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20603" w:rsidRDefault="00096CFE" w:rsidP="00246B4F">
      <w:pPr>
        <w:tabs>
          <w:tab w:val="left" w:pos="2777"/>
        </w:tabs>
        <w:spacing w:line="276" w:lineRule="auto"/>
        <w:rPr>
          <w:rFonts w:ascii="Arial" w:hAnsi="Arial" w:cs="Arial"/>
          <w:sz w:val="20"/>
          <w:szCs w:val="20"/>
          <w:lang w:eastAsia="pl-PL"/>
        </w:rPr>
      </w:pPr>
      <w:r>
        <w:rPr>
          <w:rFonts w:ascii="Arial" w:hAnsi="Arial" w:cs="Arial"/>
          <w:b/>
          <w:noProof/>
          <w:sz w:val="20"/>
          <w:szCs w:val="20"/>
          <w:lang w:eastAsia="pl-PL"/>
        </w:rPr>
        <w:drawing>
          <wp:anchor distT="0" distB="0" distL="114300" distR="114300" simplePos="0" relativeHeight="251662336" behindDoc="1" locked="0" layoutInCell="1" allowOverlap="1">
            <wp:simplePos x="0" y="0"/>
            <wp:positionH relativeFrom="margin">
              <wp:posOffset>-971356</wp:posOffset>
            </wp:positionH>
            <wp:positionV relativeFrom="margin">
              <wp:posOffset>-899795</wp:posOffset>
            </wp:positionV>
            <wp:extent cx="7585544" cy="10869433"/>
            <wp:effectExtent l="19050" t="0" r="0" b="0"/>
            <wp:wrapNone/>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9" cstate="print"/>
                    <a:srcRect/>
                    <a:stretch>
                      <a:fillRect/>
                    </a:stretch>
                  </pic:blipFill>
                  <pic:spPr bwMode="auto">
                    <a:xfrm>
                      <a:off x="0" y="0"/>
                      <a:ext cx="7585544" cy="10869433"/>
                    </a:xfrm>
                    <a:prstGeom prst="rect">
                      <a:avLst/>
                    </a:prstGeom>
                    <a:noFill/>
                    <a:ln w="9525">
                      <a:noFill/>
                      <a:miter lim="800000"/>
                      <a:headEnd/>
                      <a:tailEnd/>
                    </a:ln>
                  </pic:spPr>
                </pic:pic>
              </a:graphicData>
            </a:graphic>
          </wp:anchor>
        </w:drawing>
      </w:r>
    </w:p>
    <w:p w:rsidR="00722969" w:rsidRPr="0091457B" w:rsidRDefault="00722969" w:rsidP="00246B4F">
      <w:pPr>
        <w:tabs>
          <w:tab w:val="left" w:pos="2777"/>
        </w:tabs>
        <w:spacing w:line="276" w:lineRule="auto"/>
        <w:rPr>
          <w:rFonts w:ascii="Arial" w:hAnsi="Arial" w:cs="Arial"/>
          <w:sz w:val="20"/>
          <w:szCs w:val="20"/>
          <w:lang w:eastAsia="pl-PL"/>
        </w:rPr>
      </w:pPr>
      <w:r>
        <w:rPr>
          <w:rFonts w:ascii="Arial" w:hAnsi="Arial" w:cs="Arial"/>
          <w:b/>
          <w:noProof/>
          <w:sz w:val="20"/>
          <w:szCs w:val="20"/>
          <w:lang w:eastAsia="pl-PL"/>
        </w:rPr>
        <w:drawing>
          <wp:anchor distT="0" distB="0" distL="114300" distR="114300" simplePos="0" relativeHeight="251661312" behindDoc="0" locked="0" layoutInCell="1" allowOverlap="1">
            <wp:simplePos x="0" y="0"/>
            <wp:positionH relativeFrom="column">
              <wp:posOffset>90170</wp:posOffset>
            </wp:positionH>
            <wp:positionV relativeFrom="paragraph">
              <wp:posOffset>-135255</wp:posOffset>
            </wp:positionV>
            <wp:extent cx="1852930" cy="795020"/>
            <wp:effectExtent l="19050" t="0" r="0" b="0"/>
            <wp:wrapNone/>
            <wp:docPr id="3"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0" cstate="print"/>
                    <a:srcRect/>
                    <a:stretch>
                      <a:fillRect/>
                    </a:stretch>
                  </pic:blipFill>
                  <pic:spPr bwMode="auto">
                    <a:xfrm>
                      <a:off x="0" y="0"/>
                      <a:ext cx="1852930" cy="795020"/>
                    </a:xfrm>
                    <a:prstGeom prst="rect">
                      <a:avLst/>
                    </a:prstGeom>
                    <a:noFill/>
                    <a:ln w="9525">
                      <a:noFill/>
                      <a:miter lim="800000"/>
                      <a:headEnd/>
                      <a:tailEnd/>
                    </a:ln>
                  </pic:spPr>
                </pic:pic>
              </a:graphicData>
            </a:graphic>
          </wp:anchor>
        </w:drawing>
      </w:r>
    </w:p>
    <w:p w:rsidR="00722969" w:rsidRPr="0091457B" w:rsidRDefault="00722969" w:rsidP="00246B4F">
      <w:pPr>
        <w:tabs>
          <w:tab w:val="left" w:pos="2777"/>
        </w:tabs>
        <w:spacing w:line="276" w:lineRule="auto"/>
        <w:rPr>
          <w:rFonts w:ascii="Arial" w:hAnsi="Arial" w:cs="Arial"/>
          <w:sz w:val="20"/>
          <w:szCs w:val="20"/>
          <w:lang w:eastAsia="pl-PL"/>
        </w:rPr>
      </w:pPr>
    </w:p>
    <w:p w:rsidR="00722969" w:rsidRPr="0091457B" w:rsidRDefault="00722969" w:rsidP="00246B4F">
      <w:pPr>
        <w:spacing w:line="276" w:lineRule="auto"/>
        <w:jc w:val="center"/>
        <w:rPr>
          <w:rFonts w:ascii="Arial" w:eastAsia="Times New Roman" w:hAnsi="Arial" w:cs="Arial"/>
          <w:b/>
          <w:noProof/>
          <w:sz w:val="20"/>
          <w:szCs w:val="20"/>
          <w:lang w:eastAsia="pl-PL"/>
        </w:rPr>
      </w:pPr>
    </w:p>
    <w:p w:rsidR="00722969" w:rsidRPr="0091457B" w:rsidRDefault="00722969" w:rsidP="00246B4F">
      <w:pPr>
        <w:spacing w:line="276" w:lineRule="auto"/>
        <w:jc w:val="center"/>
        <w:rPr>
          <w:rFonts w:ascii="Arial" w:eastAsia="Times New Roman" w:hAnsi="Arial" w:cs="Arial"/>
          <w:b/>
          <w:noProof/>
          <w:sz w:val="20"/>
          <w:szCs w:val="20"/>
          <w:lang w:eastAsia="pl-PL"/>
        </w:rPr>
      </w:pPr>
    </w:p>
    <w:p w:rsidR="00722969" w:rsidRPr="0091457B" w:rsidRDefault="00722969" w:rsidP="00246B4F">
      <w:pPr>
        <w:spacing w:line="276" w:lineRule="auto"/>
        <w:jc w:val="center"/>
        <w:rPr>
          <w:rFonts w:ascii="Arial" w:hAnsi="Arial" w:cs="Arial"/>
          <w:b/>
          <w:sz w:val="20"/>
          <w:szCs w:val="20"/>
        </w:rPr>
      </w:pPr>
    </w:p>
    <w:p w:rsidR="00722969" w:rsidRPr="0091457B" w:rsidRDefault="00722969" w:rsidP="00246B4F">
      <w:pPr>
        <w:tabs>
          <w:tab w:val="left" w:pos="3888"/>
        </w:tabs>
        <w:spacing w:line="276" w:lineRule="auto"/>
        <w:rPr>
          <w:rFonts w:ascii="Arial" w:hAnsi="Arial" w:cs="Arial"/>
          <w:b/>
          <w:sz w:val="20"/>
          <w:szCs w:val="20"/>
        </w:rPr>
      </w:pPr>
    </w:p>
    <w:p w:rsidR="00722969" w:rsidRPr="0091457B" w:rsidRDefault="00722969" w:rsidP="00246B4F">
      <w:pPr>
        <w:spacing w:line="276" w:lineRule="auto"/>
        <w:jc w:val="center"/>
        <w:rPr>
          <w:rFonts w:ascii="Arial" w:hAnsi="Arial" w:cs="Arial"/>
          <w:b/>
          <w:color w:val="FFFFFF"/>
          <w:sz w:val="20"/>
          <w:szCs w:val="20"/>
        </w:rPr>
      </w:pPr>
    </w:p>
    <w:p w:rsidR="00722969" w:rsidRPr="0091457B" w:rsidRDefault="00722969" w:rsidP="00246B4F">
      <w:pPr>
        <w:spacing w:line="276" w:lineRule="auto"/>
        <w:jc w:val="center"/>
        <w:rPr>
          <w:rFonts w:ascii="Arial" w:hAnsi="Arial" w:cs="Arial"/>
          <w:b/>
          <w:color w:val="FFFFFF"/>
          <w:sz w:val="20"/>
          <w:szCs w:val="20"/>
        </w:rPr>
      </w:pPr>
    </w:p>
    <w:p w:rsidR="00722969" w:rsidRPr="0091457B" w:rsidRDefault="00722969" w:rsidP="00246B4F">
      <w:pPr>
        <w:spacing w:line="276" w:lineRule="auto"/>
        <w:jc w:val="center"/>
        <w:rPr>
          <w:rFonts w:ascii="Arial" w:hAnsi="Arial" w:cs="Arial"/>
          <w:b/>
          <w:color w:val="FFFFFF"/>
          <w:sz w:val="20"/>
          <w:szCs w:val="20"/>
        </w:rPr>
      </w:pPr>
      <w:r w:rsidRPr="0091457B">
        <w:rPr>
          <w:rFonts w:ascii="Arial" w:hAnsi="Arial" w:cs="Arial"/>
          <w:b/>
          <w:color w:val="FFFFFF"/>
          <w:sz w:val="20"/>
          <w:szCs w:val="20"/>
        </w:rPr>
        <w:t>ZARZĄD WOJEWÓDZTWA ZACHODNIOPOMORSKIEGO</w:t>
      </w:r>
    </w:p>
    <w:p w:rsidR="00722969" w:rsidRPr="0091457B" w:rsidRDefault="00722969" w:rsidP="00246B4F">
      <w:pPr>
        <w:spacing w:line="276" w:lineRule="auto"/>
        <w:jc w:val="center"/>
        <w:rPr>
          <w:rFonts w:ascii="Arial" w:hAnsi="Arial" w:cs="Arial"/>
          <w:b/>
          <w:color w:val="FFFFFF"/>
          <w:sz w:val="20"/>
          <w:szCs w:val="20"/>
        </w:rPr>
      </w:pPr>
      <w:r w:rsidRPr="0091457B">
        <w:rPr>
          <w:rFonts w:ascii="Arial" w:hAnsi="Arial" w:cs="Arial"/>
          <w:b/>
          <w:color w:val="FFFFFF"/>
          <w:sz w:val="20"/>
          <w:szCs w:val="20"/>
        </w:rPr>
        <w:t xml:space="preserve">INSTYTUCJA ZARZĄDZAJĄCA REGIONALNYM PROGRAMEM OPERACYJNYM </w:t>
      </w:r>
    </w:p>
    <w:p w:rsidR="00722969" w:rsidRPr="0091457B" w:rsidRDefault="00722969" w:rsidP="00246B4F">
      <w:pPr>
        <w:spacing w:line="276" w:lineRule="auto"/>
        <w:jc w:val="center"/>
        <w:rPr>
          <w:rFonts w:ascii="Arial" w:hAnsi="Arial" w:cs="Arial"/>
          <w:b/>
          <w:color w:val="FFFFFF"/>
          <w:sz w:val="20"/>
          <w:szCs w:val="20"/>
        </w:rPr>
      </w:pPr>
      <w:r w:rsidRPr="0091457B">
        <w:rPr>
          <w:rFonts w:ascii="Arial" w:hAnsi="Arial" w:cs="Arial"/>
          <w:b/>
          <w:color w:val="FFFFFF"/>
          <w:sz w:val="20"/>
          <w:szCs w:val="20"/>
        </w:rPr>
        <w:t>WOJEWÓDZTWA ZACHODNIOPOMORSKIEGO 2014-2020</w:t>
      </w:r>
      <w:r w:rsidRPr="0091457B">
        <w:rPr>
          <w:rFonts w:ascii="Arial" w:hAnsi="Arial" w:cs="Arial"/>
          <w:b/>
          <w:color w:val="FFFFFF"/>
          <w:sz w:val="20"/>
          <w:szCs w:val="20"/>
        </w:rPr>
        <w:br/>
      </w:r>
    </w:p>
    <w:p w:rsidR="00722969" w:rsidRPr="0091457B" w:rsidRDefault="00722969" w:rsidP="00246B4F">
      <w:pPr>
        <w:spacing w:line="276" w:lineRule="auto"/>
        <w:jc w:val="center"/>
        <w:rPr>
          <w:rFonts w:ascii="Arial" w:hAnsi="Arial" w:cs="Arial"/>
          <w:b/>
          <w:color w:val="FFFFFF"/>
          <w:sz w:val="20"/>
          <w:szCs w:val="20"/>
        </w:rPr>
      </w:pPr>
    </w:p>
    <w:p w:rsidR="00722969" w:rsidRPr="0091457B" w:rsidRDefault="00722969" w:rsidP="00246B4F">
      <w:pPr>
        <w:spacing w:line="276" w:lineRule="auto"/>
        <w:jc w:val="center"/>
        <w:rPr>
          <w:rFonts w:ascii="Arial" w:hAnsi="Arial" w:cs="Arial"/>
          <w:color w:val="FFFFFF"/>
          <w:sz w:val="20"/>
          <w:szCs w:val="20"/>
          <w:lang w:eastAsia="pl-PL"/>
        </w:rPr>
      </w:pPr>
    </w:p>
    <w:p w:rsidR="00722969" w:rsidRPr="0091457B" w:rsidRDefault="00722969" w:rsidP="00246B4F">
      <w:pPr>
        <w:spacing w:line="276" w:lineRule="auto"/>
        <w:rPr>
          <w:rFonts w:ascii="Arial" w:hAnsi="Arial" w:cs="Arial"/>
          <w:color w:val="FFFFFF"/>
          <w:sz w:val="20"/>
          <w:szCs w:val="20"/>
          <w:lang w:eastAsia="pl-PL"/>
        </w:rPr>
      </w:pPr>
    </w:p>
    <w:p w:rsidR="00722969" w:rsidRPr="0091457B" w:rsidRDefault="00722969" w:rsidP="00246B4F">
      <w:pPr>
        <w:spacing w:line="276" w:lineRule="auto"/>
        <w:rPr>
          <w:rFonts w:ascii="Arial" w:hAnsi="Arial" w:cs="Arial"/>
          <w:b/>
          <w:color w:val="FFFFFF"/>
          <w:sz w:val="20"/>
          <w:szCs w:val="20"/>
        </w:rPr>
      </w:pPr>
    </w:p>
    <w:p w:rsidR="00722969" w:rsidRPr="0091457B" w:rsidRDefault="00722969" w:rsidP="00246B4F">
      <w:pPr>
        <w:spacing w:line="276" w:lineRule="auto"/>
        <w:jc w:val="center"/>
        <w:rPr>
          <w:rFonts w:ascii="Arial" w:hAnsi="Arial" w:cs="Arial"/>
          <w:b/>
          <w:color w:val="FFFFFF"/>
          <w:sz w:val="24"/>
          <w:szCs w:val="24"/>
        </w:rPr>
      </w:pPr>
      <w:r w:rsidRPr="0091457B">
        <w:rPr>
          <w:rFonts w:ascii="Arial" w:hAnsi="Arial" w:cs="Arial"/>
          <w:b/>
          <w:color w:val="FFFFFF"/>
          <w:sz w:val="24"/>
          <w:szCs w:val="24"/>
        </w:rPr>
        <w:t>Regulamin konkursu</w:t>
      </w:r>
      <w:r w:rsidRPr="0091457B">
        <w:rPr>
          <w:rFonts w:ascii="Arial" w:hAnsi="Arial" w:cs="Arial"/>
          <w:b/>
          <w:color w:val="FFFFFF"/>
          <w:sz w:val="24"/>
          <w:szCs w:val="24"/>
        </w:rPr>
        <w:br/>
        <w:t xml:space="preserve">w ramach Regionalnego Programu Operacyjnego </w:t>
      </w:r>
      <w:r w:rsidRPr="0091457B">
        <w:rPr>
          <w:rFonts w:ascii="Arial" w:hAnsi="Arial" w:cs="Arial"/>
          <w:b/>
          <w:color w:val="FFFFFF"/>
          <w:sz w:val="24"/>
          <w:szCs w:val="24"/>
        </w:rPr>
        <w:br/>
        <w:t xml:space="preserve">Województwa Zachodniopomorskiego 2014 – 2020 </w:t>
      </w:r>
      <w:r w:rsidRPr="0091457B">
        <w:rPr>
          <w:rFonts w:ascii="Arial" w:hAnsi="Arial" w:cs="Arial"/>
          <w:b/>
          <w:color w:val="FFFFFF"/>
          <w:sz w:val="24"/>
          <w:szCs w:val="24"/>
        </w:rPr>
        <w:br/>
      </w:r>
      <w:r w:rsidRPr="0091457B">
        <w:rPr>
          <w:rFonts w:ascii="Arial" w:hAnsi="Arial" w:cs="Arial"/>
          <w:b/>
          <w:color w:val="FFFFFF"/>
          <w:sz w:val="24"/>
          <w:szCs w:val="24"/>
        </w:rPr>
        <w:br/>
      </w:r>
    </w:p>
    <w:p w:rsidR="00722969" w:rsidRPr="0091457B" w:rsidRDefault="00722969" w:rsidP="00246B4F">
      <w:pPr>
        <w:spacing w:line="276" w:lineRule="auto"/>
        <w:jc w:val="center"/>
        <w:rPr>
          <w:rFonts w:ascii="Arial" w:hAnsi="Arial" w:cs="Arial"/>
          <w:b/>
          <w:color w:val="FFFFFF"/>
          <w:sz w:val="20"/>
          <w:szCs w:val="20"/>
        </w:rPr>
      </w:pPr>
    </w:p>
    <w:p w:rsidR="00722969" w:rsidRPr="0091457B" w:rsidRDefault="00722969" w:rsidP="00246B4F">
      <w:pPr>
        <w:spacing w:line="276" w:lineRule="auto"/>
        <w:jc w:val="center"/>
        <w:rPr>
          <w:rFonts w:ascii="Arial" w:hAnsi="Arial" w:cs="Arial"/>
          <w:bCs/>
          <w:color w:val="FFFFFF"/>
          <w:sz w:val="20"/>
          <w:szCs w:val="20"/>
        </w:rPr>
      </w:pPr>
      <w:r w:rsidRPr="0091457B">
        <w:rPr>
          <w:rFonts w:ascii="Arial" w:hAnsi="Arial" w:cs="Arial"/>
          <w:b/>
          <w:color w:val="FFFFFF"/>
          <w:sz w:val="20"/>
          <w:szCs w:val="20"/>
        </w:rPr>
        <w:t xml:space="preserve">Oś Priorytetowa </w:t>
      </w:r>
      <w:r>
        <w:rPr>
          <w:rFonts w:ascii="Arial" w:hAnsi="Arial" w:cs="Arial"/>
          <w:b/>
          <w:color w:val="FFFFFF"/>
          <w:sz w:val="20"/>
          <w:szCs w:val="20"/>
        </w:rPr>
        <w:t>9</w:t>
      </w:r>
      <w:r w:rsidRPr="0091457B">
        <w:rPr>
          <w:rFonts w:ascii="Arial" w:hAnsi="Arial" w:cs="Arial"/>
          <w:b/>
          <w:bCs/>
          <w:i/>
          <w:color w:val="FFFFFF"/>
          <w:sz w:val="20"/>
          <w:szCs w:val="20"/>
        </w:rPr>
        <w:t xml:space="preserve"> </w:t>
      </w:r>
      <w:r>
        <w:rPr>
          <w:rFonts w:ascii="Arial" w:hAnsi="Arial" w:cs="Arial"/>
          <w:b/>
          <w:bCs/>
          <w:color w:val="FFFFFF"/>
          <w:sz w:val="20"/>
          <w:szCs w:val="20"/>
        </w:rPr>
        <w:t>Infrastruktura publiczna</w:t>
      </w:r>
    </w:p>
    <w:p w:rsidR="00722969" w:rsidRPr="0091457B" w:rsidRDefault="00722969" w:rsidP="00246B4F">
      <w:pPr>
        <w:spacing w:line="276" w:lineRule="auto"/>
        <w:jc w:val="center"/>
        <w:rPr>
          <w:rFonts w:ascii="Arial" w:hAnsi="Arial" w:cs="Arial"/>
          <w:b/>
          <w:color w:val="FFFFFF"/>
          <w:sz w:val="20"/>
          <w:szCs w:val="20"/>
        </w:rPr>
      </w:pPr>
    </w:p>
    <w:p w:rsidR="00722969" w:rsidRPr="00BE19FB" w:rsidRDefault="00722969" w:rsidP="00246B4F">
      <w:pPr>
        <w:spacing w:line="276" w:lineRule="auto"/>
        <w:jc w:val="center"/>
        <w:rPr>
          <w:rFonts w:ascii="Arial" w:hAnsi="Arial" w:cs="Arial"/>
          <w:b/>
          <w:bCs/>
          <w:color w:val="FFFFFF"/>
          <w:sz w:val="20"/>
          <w:szCs w:val="20"/>
        </w:rPr>
      </w:pPr>
      <w:r w:rsidRPr="0091457B">
        <w:rPr>
          <w:rFonts w:ascii="Arial" w:hAnsi="Arial" w:cs="Arial"/>
          <w:b/>
          <w:color w:val="FFFFFF"/>
          <w:sz w:val="20"/>
          <w:szCs w:val="20"/>
          <w:lang w:eastAsia="pl-PL"/>
        </w:rPr>
        <w:t xml:space="preserve">Działanie </w:t>
      </w:r>
      <w:r>
        <w:rPr>
          <w:rFonts w:ascii="Arial" w:hAnsi="Arial" w:cs="Arial"/>
          <w:b/>
          <w:bCs/>
          <w:color w:val="FFFFFF"/>
          <w:sz w:val="20"/>
          <w:szCs w:val="20"/>
        </w:rPr>
        <w:t>9</w:t>
      </w:r>
      <w:r w:rsidRPr="0091457B">
        <w:rPr>
          <w:rFonts w:ascii="Arial" w:hAnsi="Arial" w:cs="Arial"/>
          <w:b/>
          <w:bCs/>
          <w:color w:val="FFFFFF"/>
          <w:sz w:val="20"/>
          <w:szCs w:val="20"/>
        </w:rPr>
        <w:t>.</w:t>
      </w:r>
      <w:r w:rsidR="00BE19FB">
        <w:rPr>
          <w:rFonts w:ascii="Arial" w:hAnsi="Arial" w:cs="Arial"/>
          <w:b/>
          <w:bCs/>
          <w:color w:val="FFFFFF"/>
          <w:sz w:val="20"/>
          <w:szCs w:val="20"/>
        </w:rPr>
        <w:t>7</w:t>
      </w:r>
      <w:r w:rsidRPr="0091457B">
        <w:rPr>
          <w:rFonts w:ascii="Arial" w:hAnsi="Arial" w:cs="Arial"/>
          <w:b/>
          <w:bCs/>
          <w:color w:val="FFFFFF"/>
          <w:sz w:val="20"/>
          <w:szCs w:val="20"/>
        </w:rPr>
        <w:t xml:space="preserve"> </w:t>
      </w:r>
      <w:r w:rsidR="00BE19FB" w:rsidRPr="00BE19FB">
        <w:rPr>
          <w:rFonts w:ascii="Arial" w:hAnsi="Arial" w:cs="Arial"/>
          <w:b/>
          <w:bCs/>
          <w:color w:val="FFFFFF"/>
          <w:sz w:val="20"/>
          <w:szCs w:val="20"/>
        </w:rPr>
        <w:t>Ośrodki popularyzujące naukę w ramach Kontraktów Samorządowych</w:t>
      </w:r>
    </w:p>
    <w:p w:rsidR="00722969" w:rsidRPr="00BE19FB" w:rsidRDefault="00722969" w:rsidP="00BE19FB">
      <w:pPr>
        <w:spacing w:line="276" w:lineRule="auto"/>
        <w:jc w:val="center"/>
        <w:rPr>
          <w:rFonts w:ascii="Arial" w:hAnsi="Arial" w:cs="Arial"/>
          <w:b/>
          <w:bCs/>
          <w:color w:val="FFFFFF"/>
          <w:sz w:val="20"/>
          <w:szCs w:val="20"/>
        </w:rPr>
      </w:pPr>
    </w:p>
    <w:p w:rsidR="00722969" w:rsidRPr="0091457B" w:rsidRDefault="00722969" w:rsidP="00246B4F">
      <w:pPr>
        <w:pStyle w:val="Bezodstpw"/>
        <w:spacing w:line="276" w:lineRule="auto"/>
        <w:rPr>
          <w:rFonts w:cs="Arial"/>
          <w:color w:val="FFFFFF"/>
          <w:szCs w:val="20"/>
        </w:rPr>
      </w:pPr>
    </w:p>
    <w:p w:rsidR="00722969" w:rsidRPr="0091457B" w:rsidRDefault="00722969" w:rsidP="00246B4F">
      <w:pPr>
        <w:spacing w:line="276" w:lineRule="auto"/>
        <w:jc w:val="center"/>
        <w:rPr>
          <w:rFonts w:ascii="Arial" w:hAnsi="Arial" w:cs="Arial"/>
          <w:bCs/>
          <w:color w:val="FFFFFF"/>
          <w:sz w:val="20"/>
          <w:szCs w:val="20"/>
        </w:rPr>
      </w:pPr>
    </w:p>
    <w:p w:rsidR="00722969" w:rsidRPr="0091457B" w:rsidRDefault="00722969" w:rsidP="00246B4F">
      <w:pPr>
        <w:tabs>
          <w:tab w:val="left" w:pos="5028"/>
        </w:tabs>
        <w:spacing w:line="276" w:lineRule="auto"/>
        <w:jc w:val="center"/>
        <w:rPr>
          <w:rFonts w:ascii="Arial" w:hAnsi="Arial" w:cs="Arial"/>
          <w:b/>
          <w:bCs/>
          <w:color w:val="FFFFFF"/>
          <w:sz w:val="20"/>
          <w:szCs w:val="20"/>
        </w:rPr>
      </w:pPr>
      <w:r w:rsidRPr="0091457B">
        <w:rPr>
          <w:rFonts w:ascii="Arial" w:hAnsi="Arial" w:cs="Arial"/>
          <w:b/>
          <w:bCs/>
          <w:color w:val="FFFFFF"/>
          <w:sz w:val="20"/>
          <w:szCs w:val="20"/>
        </w:rPr>
        <w:t>Konkurs nr RPZP.0</w:t>
      </w:r>
      <w:r>
        <w:rPr>
          <w:rFonts w:ascii="Arial" w:hAnsi="Arial" w:cs="Arial"/>
          <w:b/>
          <w:bCs/>
          <w:color w:val="FFFFFF"/>
          <w:sz w:val="20"/>
          <w:szCs w:val="20"/>
        </w:rPr>
        <w:t>9</w:t>
      </w:r>
      <w:r w:rsidRPr="0091457B">
        <w:rPr>
          <w:rFonts w:ascii="Arial" w:hAnsi="Arial" w:cs="Arial"/>
          <w:b/>
          <w:bCs/>
          <w:color w:val="FFFFFF"/>
          <w:sz w:val="20"/>
          <w:szCs w:val="20"/>
        </w:rPr>
        <w:t>.0</w:t>
      </w:r>
      <w:r w:rsidR="00BE19FB">
        <w:rPr>
          <w:rFonts w:ascii="Arial" w:hAnsi="Arial" w:cs="Arial"/>
          <w:b/>
          <w:bCs/>
          <w:color w:val="FFFFFF"/>
          <w:sz w:val="20"/>
          <w:szCs w:val="20"/>
        </w:rPr>
        <w:t>7</w:t>
      </w:r>
      <w:r w:rsidRPr="0091457B">
        <w:rPr>
          <w:rFonts w:ascii="Arial" w:hAnsi="Arial" w:cs="Arial"/>
          <w:b/>
          <w:bCs/>
          <w:color w:val="FFFFFF"/>
          <w:sz w:val="20"/>
          <w:szCs w:val="20"/>
        </w:rPr>
        <w:t>.00-IZ.00-32-00</w:t>
      </w:r>
      <w:r w:rsidR="00A678D1">
        <w:rPr>
          <w:rFonts w:ascii="Arial" w:hAnsi="Arial" w:cs="Arial"/>
          <w:b/>
          <w:bCs/>
          <w:color w:val="FFFFFF"/>
          <w:sz w:val="20"/>
          <w:szCs w:val="20"/>
        </w:rPr>
        <w:t>1/1</w:t>
      </w:r>
      <w:r w:rsidR="00BE19FB">
        <w:rPr>
          <w:rFonts w:ascii="Arial" w:hAnsi="Arial" w:cs="Arial"/>
          <w:b/>
          <w:bCs/>
          <w:color w:val="FFFFFF"/>
          <w:sz w:val="20"/>
          <w:szCs w:val="20"/>
        </w:rPr>
        <w:t>9</w:t>
      </w:r>
    </w:p>
    <w:p w:rsidR="00722969" w:rsidRPr="0091457B" w:rsidRDefault="00722969" w:rsidP="00246B4F">
      <w:pPr>
        <w:tabs>
          <w:tab w:val="left" w:pos="5028"/>
        </w:tabs>
        <w:spacing w:line="276" w:lineRule="auto"/>
        <w:jc w:val="center"/>
        <w:rPr>
          <w:rFonts w:ascii="Arial" w:hAnsi="Arial" w:cs="Arial"/>
          <w:b/>
          <w:bCs/>
          <w:color w:val="FFFFFF"/>
          <w:sz w:val="20"/>
          <w:szCs w:val="20"/>
        </w:rPr>
      </w:pPr>
    </w:p>
    <w:p w:rsidR="00722969" w:rsidRPr="0091457B" w:rsidRDefault="00722969" w:rsidP="00246B4F">
      <w:pPr>
        <w:tabs>
          <w:tab w:val="left" w:pos="5028"/>
        </w:tabs>
        <w:spacing w:line="276" w:lineRule="auto"/>
        <w:jc w:val="center"/>
        <w:rPr>
          <w:rFonts w:ascii="Arial" w:hAnsi="Arial" w:cs="Arial"/>
          <w:b/>
          <w:bCs/>
          <w:color w:val="FFFFFF"/>
          <w:sz w:val="20"/>
          <w:szCs w:val="20"/>
        </w:rPr>
      </w:pPr>
      <w:r w:rsidRPr="0091457B">
        <w:rPr>
          <w:rFonts w:ascii="Arial" w:hAnsi="Arial" w:cs="Arial"/>
          <w:b/>
          <w:bCs/>
          <w:color w:val="FFFFFF"/>
          <w:sz w:val="20"/>
          <w:szCs w:val="20"/>
        </w:rPr>
        <w:t xml:space="preserve">Wersja </w:t>
      </w:r>
      <w:r w:rsidR="00BE19FB">
        <w:rPr>
          <w:rFonts w:ascii="Arial" w:hAnsi="Arial" w:cs="Arial"/>
          <w:b/>
          <w:bCs/>
          <w:color w:val="FFFFFF" w:themeColor="background1"/>
          <w:sz w:val="20"/>
          <w:szCs w:val="20"/>
        </w:rPr>
        <w:t>1</w:t>
      </w:r>
      <w:r w:rsidRPr="00F217F1">
        <w:rPr>
          <w:rFonts w:ascii="Arial" w:hAnsi="Arial" w:cs="Arial"/>
          <w:b/>
          <w:bCs/>
          <w:color w:val="FFFFFF" w:themeColor="background1"/>
          <w:sz w:val="20"/>
          <w:szCs w:val="20"/>
        </w:rPr>
        <w:t>.0</w:t>
      </w:r>
    </w:p>
    <w:p w:rsidR="00722969" w:rsidRPr="0091457B" w:rsidRDefault="00722969" w:rsidP="00246B4F">
      <w:pPr>
        <w:tabs>
          <w:tab w:val="left" w:pos="5028"/>
        </w:tabs>
        <w:spacing w:line="276" w:lineRule="auto"/>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spacing w:line="276" w:lineRule="auto"/>
        <w:jc w:val="center"/>
        <w:rPr>
          <w:rFonts w:ascii="Arial" w:hAnsi="Arial" w:cs="Arial"/>
          <w:b/>
          <w:bCs/>
          <w:color w:val="FFFFFF"/>
          <w:sz w:val="20"/>
          <w:szCs w:val="20"/>
        </w:rPr>
      </w:pPr>
    </w:p>
    <w:p w:rsidR="00722969" w:rsidRPr="0091457B" w:rsidRDefault="00722969" w:rsidP="00246B4F">
      <w:pPr>
        <w:spacing w:line="276" w:lineRule="auto"/>
        <w:rPr>
          <w:rFonts w:ascii="Arial" w:hAnsi="Arial" w:cs="Arial"/>
          <w:b/>
          <w:bCs/>
          <w:color w:val="FFFFFF"/>
          <w:sz w:val="20"/>
          <w:szCs w:val="20"/>
        </w:rPr>
      </w:pPr>
    </w:p>
    <w:p w:rsidR="00722969" w:rsidRPr="0091457B" w:rsidRDefault="00722969" w:rsidP="00246B4F">
      <w:pPr>
        <w:tabs>
          <w:tab w:val="left" w:pos="2737"/>
        </w:tabs>
        <w:spacing w:line="276" w:lineRule="auto"/>
        <w:rPr>
          <w:rFonts w:ascii="Arial" w:hAnsi="Arial" w:cs="Arial"/>
          <w:color w:val="FFFFFF"/>
          <w:sz w:val="20"/>
          <w:szCs w:val="20"/>
          <w:lang w:eastAsia="pl-PL"/>
        </w:rPr>
      </w:pPr>
    </w:p>
    <w:p w:rsidR="00722969" w:rsidRPr="0091457B" w:rsidRDefault="00722969" w:rsidP="00246B4F">
      <w:pPr>
        <w:spacing w:line="276" w:lineRule="auto"/>
        <w:rPr>
          <w:rFonts w:ascii="Arial" w:hAnsi="Arial" w:cs="Arial"/>
          <w:color w:val="FFFFFF"/>
          <w:sz w:val="20"/>
          <w:szCs w:val="20"/>
          <w:lang w:eastAsia="pl-PL"/>
        </w:rPr>
      </w:pPr>
    </w:p>
    <w:p w:rsidR="00722969" w:rsidRPr="0091457B" w:rsidRDefault="00722969" w:rsidP="00246B4F">
      <w:pPr>
        <w:tabs>
          <w:tab w:val="center" w:pos="4535"/>
        </w:tabs>
        <w:spacing w:line="276" w:lineRule="auto"/>
        <w:rPr>
          <w:rFonts w:ascii="Arial" w:hAnsi="Arial" w:cs="Arial"/>
          <w:b/>
          <w:color w:val="FFFFFF"/>
          <w:sz w:val="20"/>
          <w:szCs w:val="20"/>
          <w:lang w:eastAsia="pl-PL"/>
        </w:rPr>
      </w:pPr>
      <w:r w:rsidRPr="0091457B">
        <w:rPr>
          <w:rFonts w:ascii="Arial" w:hAnsi="Arial" w:cs="Arial"/>
          <w:b/>
          <w:color w:val="FFFFFF"/>
          <w:sz w:val="20"/>
          <w:szCs w:val="20"/>
          <w:lang w:eastAsia="pl-PL"/>
        </w:rPr>
        <w:tab/>
      </w:r>
    </w:p>
    <w:p w:rsidR="00722969" w:rsidRPr="0091457B" w:rsidRDefault="00722969" w:rsidP="00246B4F">
      <w:pPr>
        <w:spacing w:line="276" w:lineRule="auto"/>
        <w:jc w:val="center"/>
        <w:rPr>
          <w:rFonts w:ascii="Arial" w:hAnsi="Arial" w:cs="Arial"/>
          <w:b/>
          <w:color w:val="FFFFFF"/>
          <w:sz w:val="20"/>
          <w:szCs w:val="20"/>
          <w:lang w:eastAsia="pl-PL"/>
        </w:rPr>
      </w:pPr>
      <w:r w:rsidRPr="0091457B">
        <w:rPr>
          <w:rFonts w:ascii="Arial" w:hAnsi="Arial" w:cs="Arial"/>
          <w:b/>
          <w:color w:val="FFFFFF"/>
          <w:sz w:val="20"/>
          <w:szCs w:val="20"/>
          <w:lang w:eastAsia="pl-PL"/>
        </w:rPr>
        <w:t xml:space="preserve">Szczecin, </w:t>
      </w:r>
      <w:r w:rsidR="00BD7E50">
        <w:rPr>
          <w:rFonts w:ascii="Arial" w:hAnsi="Arial" w:cs="Arial"/>
          <w:b/>
          <w:color w:val="FFFFFF"/>
          <w:sz w:val="20"/>
          <w:szCs w:val="20"/>
          <w:lang w:eastAsia="pl-PL"/>
        </w:rPr>
        <w:t>luty</w:t>
      </w:r>
      <w:r w:rsidR="007D511D">
        <w:rPr>
          <w:rFonts w:ascii="Arial" w:hAnsi="Arial" w:cs="Arial"/>
          <w:b/>
          <w:color w:val="FFFFFF"/>
          <w:sz w:val="20"/>
          <w:szCs w:val="20"/>
          <w:lang w:eastAsia="pl-PL"/>
        </w:rPr>
        <w:t xml:space="preserve"> </w:t>
      </w:r>
      <w:r w:rsidR="00BB38BA" w:rsidRPr="0091457B">
        <w:rPr>
          <w:rFonts w:ascii="Arial" w:hAnsi="Arial" w:cs="Arial"/>
          <w:b/>
          <w:color w:val="FFFFFF"/>
          <w:sz w:val="20"/>
          <w:szCs w:val="20"/>
          <w:lang w:eastAsia="pl-PL"/>
        </w:rPr>
        <w:t>201</w:t>
      </w:r>
      <w:r w:rsidR="00BD7E50">
        <w:rPr>
          <w:rFonts w:ascii="Arial" w:hAnsi="Arial" w:cs="Arial"/>
          <w:b/>
          <w:color w:val="FFFFFF"/>
          <w:sz w:val="20"/>
          <w:szCs w:val="20"/>
          <w:lang w:eastAsia="pl-PL"/>
        </w:rPr>
        <w:t>9</w:t>
      </w:r>
      <w:r w:rsidR="00BB38BA" w:rsidRPr="0091457B">
        <w:rPr>
          <w:rFonts w:ascii="Arial" w:hAnsi="Arial" w:cs="Arial"/>
          <w:b/>
          <w:color w:val="FFFFFF"/>
          <w:sz w:val="20"/>
          <w:szCs w:val="20"/>
          <w:lang w:eastAsia="pl-PL"/>
        </w:rPr>
        <w:t xml:space="preserve"> </w:t>
      </w:r>
      <w:r w:rsidRPr="0091457B">
        <w:rPr>
          <w:rFonts w:ascii="Arial" w:hAnsi="Arial" w:cs="Arial"/>
          <w:b/>
          <w:color w:val="FFFFFF"/>
          <w:sz w:val="20"/>
          <w:szCs w:val="20"/>
          <w:lang w:eastAsia="pl-PL"/>
        </w:rPr>
        <w:t>r.</w:t>
      </w:r>
    </w:p>
    <w:p w:rsidR="00722969" w:rsidRPr="00DF11A1" w:rsidRDefault="00722969" w:rsidP="00072D73">
      <w:pPr>
        <w:pStyle w:val="Nagwekspisutreci"/>
      </w:pPr>
    </w:p>
    <w:sdt>
      <w:sdtPr>
        <w:rPr>
          <w:rFonts w:ascii="Calibri" w:eastAsia="Calibri" w:hAnsi="Calibri"/>
          <w:b w:val="0"/>
          <w:bCs w:val="0"/>
          <w:color w:val="auto"/>
          <w:sz w:val="18"/>
          <w:szCs w:val="22"/>
        </w:rPr>
        <w:id w:val="15059578"/>
        <w:docPartObj>
          <w:docPartGallery w:val="Table of Contents"/>
          <w:docPartUnique/>
        </w:docPartObj>
      </w:sdtPr>
      <w:sdtEndPr>
        <w:rPr>
          <w:sz w:val="22"/>
        </w:rPr>
      </w:sdtEndPr>
      <w:sdtContent>
        <w:p w:rsidR="00652B1B" w:rsidRPr="00E81C4F" w:rsidRDefault="00652B1B" w:rsidP="00072D73">
          <w:pPr>
            <w:pStyle w:val="Nagwekspisutreci"/>
            <w:rPr>
              <w:rFonts w:ascii="Arial" w:hAnsi="Arial" w:cs="Arial"/>
              <w:sz w:val="24"/>
              <w:szCs w:val="24"/>
            </w:rPr>
          </w:pPr>
          <w:r w:rsidRPr="00E81C4F">
            <w:rPr>
              <w:rFonts w:ascii="Arial" w:hAnsi="Arial" w:cs="Arial"/>
              <w:sz w:val="24"/>
              <w:szCs w:val="24"/>
            </w:rPr>
            <w:t>Spis treści</w:t>
          </w:r>
        </w:p>
        <w:p w:rsidR="0099748B" w:rsidRPr="0099748B" w:rsidRDefault="0099748B" w:rsidP="0099748B"/>
        <w:permStart w:id="148725869" w:edGrp="everyone"/>
        <w:p w:rsidR="00C235CA" w:rsidRDefault="00C34789">
          <w:pPr>
            <w:pStyle w:val="Spistreci1"/>
            <w:rPr>
              <w:rFonts w:asciiTheme="minorHAnsi" w:eastAsiaTheme="minorEastAsia" w:hAnsiTheme="minorHAnsi" w:cstheme="minorBidi"/>
              <w:b w:val="0"/>
              <w:bCs w:val="0"/>
              <w:caps w:val="0"/>
              <w:sz w:val="22"/>
              <w:szCs w:val="22"/>
              <w:lang w:eastAsia="pl-PL"/>
            </w:rPr>
          </w:pPr>
          <w:r w:rsidRPr="00DF11A1">
            <w:fldChar w:fldCharType="begin"/>
          </w:r>
          <w:r w:rsidR="00652B1B" w:rsidRPr="00DF11A1">
            <w:instrText xml:space="preserve"> TOC \o "1-3" \h \z \u </w:instrText>
          </w:r>
          <w:r w:rsidRPr="00DF11A1">
            <w:fldChar w:fldCharType="separate"/>
          </w:r>
          <w:hyperlink w:anchor="_Toc1116210" w:history="1">
            <w:r w:rsidR="00C235CA" w:rsidRPr="00B80CA9">
              <w:rPr>
                <w:rStyle w:val="Hipercze"/>
              </w:rPr>
              <w:t>Wykaz skrótów</w:t>
            </w:r>
            <w:r w:rsidR="00C235CA">
              <w:rPr>
                <w:webHidden/>
              </w:rPr>
              <w:tab/>
            </w:r>
            <w:r>
              <w:rPr>
                <w:webHidden/>
              </w:rPr>
              <w:fldChar w:fldCharType="begin"/>
            </w:r>
            <w:r w:rsidR="00C235CA">
              <w:rPr>
                <w:webHidden/>
              </w:rPr>
              <w:instrText xml:space="preserve"> PAGEREF _Toc1116210 \h </w:instrText>
            </w:r>
            <w:r>
              <w:rPr>
                <w:webHidden/>
              </w:rPr>
            </w:r>
            <w:r>
              <w:rPr>
                <w:webHidden/>
              </w:rPr>
              <w:fldChar w:fldCharType="separate"/>
            </w:r>
            <w:r w:rsidR="00C235CA">
              <w:rPr>
                <w:webHidden/>
              </w:rPr>
              <w:t>4</w:t>
            </w:r>
            <w:r>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11" w:history="1">
            <w:r w:rsidR="00C235CA" w:rsidRPr="00B80CA9">
              <w:rPr>
                <w:rStyle w:val="Hipercze"/>
              </w:rPr>
              <w:t>Słownik pojęć</w:t>
            </w:r>
            <w:r w:rsidR="00C235CA">
              <w:rPr>
                <w:webHidden/>
              </w:rPr>
              <w:tab/>
            </w:r>
            <w:r w:rsidR="00C34789">
              <w:rPr>
                <w:webHidden/>
              </w:rPr>
              <w:fldChar w:fldCharType="begin"/>
            </w:r>
            <w:r w:rsidR="00C235CA">
              <w:rPr>
                <w:webHidden/>
              </w:rPr>
              <w:instrText xml:space="preserve"> PAGEREF _Toc1116211 \h </w:instrText>
            </w:r>
            <w:r w:rsidR="00C34789">
              <w:rPr>
                <w:webHidden/>
              </w:rPr>
            </w:r>
            <w:r w:rsidR="00C34789">
              <w:rPr>
                <w:webHidden/>
              </w:rPr>
              <w:fldChar w:fldCharType="separate"/>
            </w:r>
            <w:r w:rsidR="00C235CA">
              <w:rPr>
                <w:webHidden/>
              </w:rPr>
              <w:t>5</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12" w:history="1">
            <w:r w:rsidR="00C235CA" w:rsidRPr="00B80CA9">
              <w:rPr>
                <w:rStyle w:val="Hipercze"/>
              </w:rPr>
              <w:t>Podstawy prawne</w:t>
            </w:r>
            <w:r w:rsidR="00C235CA">
              <w:rPr>
                <w:webHidden/>
              </w:rPr>
              <w:tab/>
            </w:r>
            <w:r w:rsidR="00C34789">
              <w:rPr>
                <w:webHidden/>
              </w:rPr>
              <w:fldChar w:fldCharType="begin"/>
            </w:r>
            <w:r w:rsidR="00C235CA">
              <w:rPr>
                <w:webHidden/>
              </w:rPr>
              <w:instrText xml:space="preserve"> PAGEREF _Toc1116212 \h </w:instrText>
            </w:r>
            <w:r w:rsidR="00C34789">
              <w:rPr>
                <w:webHidden/>
              </w:rPr>
            </w:r>
            <w:r w:rsidR="00C34789">
              <w:rPr>
                <w:webHidden/>
              </w:rPr>
              <w:fldChar w:fldCharType="separate"/>
            </w:r>
            <w:r w:rsidR="00C235CA">
              <w:rPr>
                <w:webHidden/>
              </w:rPr>
              <w:t>8</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13" w:history="1">
            <w:r w:rsidR="00C235CA" w:rsidRPr="00B80CA9">
              <w:rPr>
                <w:rStyle w:val="Hipercze"/>
              </w:rPr>
              <w:t>Rozdział 1 Przedmiot konkursu i warunki uczestnictwa</w:t>
            </w:r>
            <w:r w:rsidR="00C235CA">
              <w:rPr>
                <w:webHidden/>
              </w:rPr>
              <w:tab/>
            </w:r>
            <w:r w:rsidR="00C34789">
              <w:rPr>
                <w:webHidden/>
              </w:rPr>
              <w:fldChar w:fldCharType="begin"/>
            </w:r>
            <w:r w:rsidR="00C235CA">
              <w:rPr>
                <w:webHidden/>
              </w:rPr>
              <w:instrText xml:space="preserve"> PAGEREF _Toc1116213 \h </w:instrText>
            </w:r>
            <w:r w:rsidR="00C34789">
              <w:rPr>
                <w:webHidden/>
              </w:rPr>
            </w:r>
            <w:r w:rsidR="00C34789">
              <w:rPr>
                <w:webHidden/>
              </w:rPr>
              <w:fldChar w:fldCharType="separate"/>
            </w:r>
            <w:r w:rsidR="00C235CA">
              <w:rPr>
                <w:webHidden/>
              </w:rPr>
              <w:t>10</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14" w:history="1">
            <w:r w:rsidR="00C235CA" w:rsidRPr="00B80CA9">
              <w:rPr>
                <w:rStyle w:val="Hipercze"/>
              </w:rPr>
              <w:t>1.1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Przedmiot i forma konkursu oraz instytucja organizująca konkurs</w:t>
            </w:r>
            <w:r w:rsidR="00C235CA">
              <w:rPr>
                <w:webHidden/>
              </w:rPr>
              <w:tab/>
            </w:r>
            <w:r w:rsidR="00C34789">
              <w:rPr>
                <w:webHidden/>
              </w:rPr>
              <w:fldChar w:fldCharType="begin"/>
            </w:r>
            <w:r w:rsidR="00C235CA">
              <w:rPr>
                <w:webHidden/>
              </w:rPr>
              <w:instrText xml:space="preserve"> PAGEREF _Toc1116214 \h </w:instrText>
            </w:r>
            <w:r w:rsidR="00C34789">
              <w:rPr>
                <w:webHidden/>
              </w:rPr>
            </w:r>
            <w:r w:rsidR="00C34789">
              <w:rPr>
                <w:webHidden/>
              </w:rPr>
              <w:fldChar w:fldCharType="separate"/>
            </w:r>
            <w:r w:rsidR="00C235CA">
              <w:rPr>
                <w:webHidden/>
              </w:rPr>
              <w:t>10</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15" w:history="1">
            <w:r w:rsidR="00C235CA" w:rsidRPr="00B80CA9">
              <w:rPr>
                <w:rStyle w:val="Hipercze"/>
                <w:rFonts w:cs="Arial"/>
              </w:rPr>
              <w:t>1.2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Typy projektów, zasady przyznawania dofinansowania i wyłączenia z możliwości dofinansowania</w:t>
            </w:r>
            <w:r w:rsidR="00C235CA">
              <w:rPr>
                <w:webHidden/>
              </w:rPr>
              <w:tab/>
            </w:r>
            <w:r w:rsidR="00C34789">
              <w:rPr>
                <w:webHidden/>
              </w:rPr>
              <w:fldChar w:fldCharType="begin"/>
            </w:r>
            <w:r w:rsidR="00C235CA">
              <w:rPr>
                <w:webHidden/>
              </w:rPr>
              <w:instrText xml:space="preserve"> PAGEREF _Toc1116215 \h </w:instrText>
            </w:r>
            <w:r w:rsidR="00C34789">
              <w:rPr>
                <w:webHidden/>
              </w:rPr>
            </w:r>
            <w:r w:rsidR="00C34789">
              <w:rPr>
                <w:webHidden/>
              </w:rPr>
              <w:fldChar w:fldCharType="separate"/>
            </w:r>
            <w:r w:rsidR="00C235CA">
              <w:rPr>
                <w:webHidden/>
              </w:rPr>
              <w:t>11</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16" w:history="1">
            <w:r w:rsidR="00C235CA" w:rsidRPr="00B80CA9">
              <w:rPr>
                <w:rStyle w:val="Hipercze"/>
              </w:rPr>
              <w:t>1.3</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Podmioty uprawnione do ubiegania się o dofinansowanie</w:t>
            </w:r>
            <w:r w:rsidR="00C235CA">
              <w:rPr>
                <w:webHidden/>
              </w:rPr>
              <w:tab/>
            </w:r>
            <w:r w:rsidR="00C34789">
              <w:rPr>
                <w:webHidden/>
              </w:rPr>
              <w:fldChar w:fldCharType="begin"/>
            </w:r>
            <w:r w:rsidR="00C235CA">
              <w:rPr>
                <w:webHidden/>
              </w:rPr>
              <w:instrText xml:space="preserve"> PAGEREF _Toc1116216 \h </w:instrText>
            </w:r>
            <w:r w:rsidR="00C34789">
              <w:rPr>
                <w:webHidden/>
              </w:rPr>
            </w:r>
            <w:r w:rsidR="00C34789">
              <w:rPr>
                <w:webHidden/>
              </w:rPr>
              <w:fldChar w:fldCharType="separate"/>
            </w:r>
            <w:r w:rsidR="00C235CA">
              <w:rPr>
                <w:webHidden/>
              </w:rPr>
              <w:t>13</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17" w:history="1">
            <w:r w:rsidR="00C235CA" w:rsidRPr="00B80CA9">
              <w:rPr>
                <w:rStyle w:val="Hipercze"/>
              </w:rPr>
              <w:t>1.4</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Realizacja projektu w formule „zaprojektuj i wybuduj"</w:t>
            </w:r>
            <w:r w:rsidR="00C235CA">
              <w:rPr>
                <w:webHidden/>
              </w:rPr>
              <w:tab/>
            </w:r>
            <w:r w:rsidR="00C34789">
              <w:rPr>
                <w:webHidden/>
              </w:rPr>
              <w:fldChar w:fldCharType="begin"/>
            </w:r>
            <w:r w:rsidR="00C235CA">
              <w:rPr>
                <w:webHidden/>
              </w:rPr>
              <w:instrText xml:space="preserve"> PAGEREF _Toc1116217 \h </w:instrText>
            </w:r>
            <w:r w:rsidR="00C34789">
              <w:rPr>
                <w:webHidden/>
              </w:rPr>
            </w:r>
            <w:r w:rsidR="00C34789">
              <w:rPr>
                <w:webHidden/>
              </w:rPr>
              <w:fldChar w:fldCharType="separate"/>
            </w:r>
            <w:r w:rsidR="00C235CA">
              <w:rPr>
                <w:webHidden/>
              </w:rPr>
              <w:t>13</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18" w:history="1">
            <w:r w:rsidR="00C235CA" w:rsidRPr="00B80CA9">
              <w:rPr>
                <w:rStyle w:val="Hipercze"/>
              </w:rPr>
              <w:t>1.5</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Prawo do dysponowania nieruchomością na cele realizacji projektu</w:t>
            </w:r>
            <w:r w:rsidR="00C235CA">
              <w:rPr>
                <w:webHidden/>
              </w:rPr>
              <w:tab/>
            </w:r>
            <w:r w:rsidR="00C34789">
              <w:rPr>
                <w:webHidden/>
              </w:rPr>
              <w:fldChar w:fldCharType="begin"/>
            </w:r>
            <w:r w:rsidR="00C235CA">
              <w:rPr>
                <w:webHidden/>
              </w:rPr>
              <w:instrText xml:space="preserve"> PAGEREF _Toc1116218 \h </w:instrText>
            </w:r>
            <w:r w:rsidR="00C34789">
              <w:rPr>
                <w:webHidden/>
              </w:rPr>
            </w:r>
            <w:r w:rsidR="00C34789">
              <w:rPr>
                <w:webHidden/>
              </w:rPr>
              <w:fldChar w:fldCharType="separate"/>
            </w:r>
            <w:r w:rsidR="00C235CA">
              <w:rPr>
                <w:webHidden/>
              </w:rPr>
              <w:t>14</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19" w:history="1">
            <w:r w:rsidR="00C235CA" w:rsidRPr="00B80CA9">
              <w:rPr>
                <w:rStyle w:val="Hipercze"/>
              </w:rPr>
              <w:t>Rozdział 2 Zasady finansowania</w:t>
            </w:r>
            <w:r w:rsidR="00C235CA">
              <w:rPr>
                <w:webHidden/>
              </w:rPr>
              <w:tab/>
            </w:r>
            <w:r w:rsidR="00C34789">
              <w:rPr>
                <w:webHidden/>
              </w:rPr>
              <w:fldChar w:fldCharType="begin"/>
            </w:r>
            <w:r w:rsidR="00C235CA">
              <w:rPr>
                <w:webHidden/>
              </w:rPr>
              <w:instrText xml:space="preserve"> PAGEREF _Toc1116219 \h </w:instrText>
            </w:r>
            <w:r w:rsidR="00C34789">
              <w:rPr>
                <w:webHidden/>
              </w:rPr>
            </w:r>
            <w:r w:rsidR="00C34789">
              <w:rPr>
                <w:webHidden/>
              </w:rPr>
              <w:fldChar w:fldCharType="separate"/>
            </w:r>
            <w:r w:rsidR="00C235CA">
              <w:rPr>
                <w:webHidden/>
              </w:rPr>
              <w:t>15</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1" w:history="1">
            <w:r w:rsidR="00C235CA" w:rsidRPr="00B80CA9">
              <w:rPr>
                <w:rStyle w:val="Hipercze"/>
              </w:rPr>
              <w:t>2.1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Kwota przeznaczona na dofinansowanie projektów w konkursie</w:t>
            </w:r>
            <w:r w:rsidR="00C235CA">
              <w:rPr>
                <w:webHidden/>
              </w:rPr>
              <w:tab/>
            </w:r>
            <w:r w:rsidR="00C34789">
              <w:rPr>
                <w:webHidden/>
              </w:rPr>
              <w:fldChar w:fldCharType="begin"/>
            </w:r>
            <w:r w:rsidR="00C235CA">
              <w:rPr>
                <w:webHidden/>
              </w:rPr>
              <w:instrText xml:space="preserve"> PAGEREF _Toc1116221 \h </w:instrText>
            </w:r>
            <w:r w:rsidR="00C34789">
              <w:rPr>
                <w:webHidden/>
              </w:rPr>
            </w:r>
            <w:r w:rsidR="00C34789">
              <w:rPr>
                <w:webHidden/>
              </w:rPr>
              <w:fldChar w:fldCharType="separate"/>
            </w:r>
            <w:r w:rsidR="00C235CA">
              <w:rPr>
                <w:webHidden/>
              </w:rPr>
              <w:t>15</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4" w:history="1">
            <w:r w:rsidR="00C235CA" w:rsidRPr="00B80CA9">
              <w:rPr>
                <w:rStyle w:val="Hipercze"/>
                <w:rFonts w:cs="Arial"/>
              </w:rPr>
              <w:t>2.2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Fonts w:cs="Arial"/>
              </w:rPr>
              <w:t>Maksymalny poziom dofinansowania oraz maksymalna kwota dofinansowania projektu</w:t>
            </w:r>
            <w:r w:rsidR="00C235CA">
              <w:rPr>
                <w:webHidden/>
              </w:rPr>
              <w:tab/>
            </w:r>
            <w:r w:rsidR="00C34789">
              <w:rPr>
                <w:webHidden/>
              </w:rPr>
              <w:fldChar w:fldCharType="begin"/>
            </w:r>
            <w:r w:rsidR="00C235CA">
              <w:rPr>
                <w:webHidden/>
              </w:rPr>
              <w:instrText xml:space="preserve"> PAGEREF _Toc1116224 \h </w:instrText>
            </w:r>
            <w:r w:rsidR="00C34789">
              <w:rPr>
                <w:webHidden/>
              </w:rPr>
            </w:r>
            <w:r w:rsidR="00C34789">
              <w:rPr>
                <w:webHidden/>
              </w:rPr>
              <w:fldChar w:fldCharType="separate"/>
            </w:r>
            <w:r w:rsidR="00C235CA">
              <w:rPr>
                <w:webHidden/>
              </w:rPr>
              <w:t>15</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5" w:history="1">
            <w:r w:rsidR="00C235CA" w:rsidRPr="00B80CA9">
              <w:rPr>
                <w:rStyle w:val="Hipercze"/>
                <w:rFonts w:cs="Arial"/>
              </w:rPr>
              <w:t>2.3</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Fonts w:cs="Arial"/>
              </w:rPr>
              <w:t>Źródła finansowania projektu</w:t>
            </w:r>
            <w:r w:rsidR="00C235CA">
              <w:rPr>
                <w:webHidden/>
              </w:rPr>
              <w:tab/>
            </w:r>
            <w:r w:rsidR="00C34789">
              <w:rPr>
                <w:webHidden/>
              </w:rPr>
              <w:fldChar w:fldCharType="begin"/>
            </w:r>
            <w:r w:rsidR="00C235CA">
              <w:rPr>
                <w:webHidden/>
              </w:rPr>
              <w:instrText xml:space="preserve"> PAGEREF _Toc1116225 \h </w:instrText>
            </w:r>
            <w:r w:rsidR="00C34789">
              <w:rPr>
                <w:webHidden/>
              </w:rPr>
            </w:r>
            <w:r w:rsidR="00C34789">
              <w:rPr>
                <w:webHidden/>
              </w:rPr>
              <w:fldChar w:fldCharType="separate"/>
            </w:r>
            <w:r w:rsidR="00C235CA">
              <w:rPr>
                <w:webHidden/>
              </w:rPr>
              <w:t>15</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6" w:history="1">
            <w:r w:rsidR="00C235CA" w:rsidRPr="00B80CA9">
              <w:rPr>
                <w:rStyle w:val="Hipercze"/>
                <w:rFonts w:cs="Arial"/>
              </w:rPr>
              <w:t>2.4</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Fonts w:cs="Arial"/>
              </w:rPr>
              <w:t>Dochód w projekcie</w:t>
            </w:r>
            <w:r w:rsidR="00C235CA">
              <w:rPr>
                <w:webHidden/>
              </w:rPr>
              <w:tab/>
            </w:r>
            <w:r w:rsidR="00C34789">
              <w:rPr>
                <w:webHidden/>
              </w:rPr>
              <w:fldChar w:fldCharType="begin"/>
            </w:r>
            <w:r w:rsidR="00C235CA">
              <w:rPr>
                <w:webHidden/>
              </w:rPr>
              <w:instrText xml:space="preserve"> PAGEREF _Toc1116226 \h </w:instrText>
            </w:r>
            <w:r w:rsidR="00C34789">
              <w:rPr>
                <w:webHidden/>
              </w:rPr>
            </w:r>
            <w:r w:rsidR="00C34789">
              <w:rPr>
                <w:webHidden/>
              </w:rPr>
              <w:fldChar w:fldCharType="separate"/>
            </w:r>
            <w:r w:rsidR="00C235CA">
              <w:rPr>
                <w:webHidden/>
              </w:rPr>
              <w:t>15</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7" w:history="1">
            <w:r w:rsidR="00C235CA" w:rsidRPr="00B80CA9">
              <w:rPr>
                <w:rStyle w:val="Hipercze"/>
                <w:rFonts w:cs="Arial"/>
              </w:rPr>
              <w:t>2.5</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Fonts w:cs="Arial"/>
              </w:rPr>
              <w:t>Pomoc publiczna</w:t>
            </w:r>
            <w:r w:rsidR="00C235CA">
              <w:rPr>
                <w:webHidden/>
              </w:rPr>
              <w:tab/>
            </w:r>
            <w:r w:rsidR="00C34789">
              <w:rPr>
                <w:webHidden/>
              </w:rPr>
              <w:fldChar w:fldCharType="begin"/>
            </w:r>
            <w:r w:rsidR="00C235CA">
              <w:rPr>
                <w:webHidden/>
              </w:rPr>
              <w:instrText xml:space="preserve"> PAGEREF _Toc1116227 \h </w:instrText>
            </w:r>
            <w:r w:rsidR="00C34789">
              <w:rPr>
                <w:webHidden/>
              </w:rPr>
            </w:r>
            <w:r w:rsidR="00C34789">
              <w:rPr>
                <w:webHidden/>
              </w:rPr>
              <w:fldChar w:fldCharType="separate"/>
            </w:r>
            <w:r w:rsidR="00C235CA">
              <w:rPr>
                <w:webHidden/>
              </w:rPr>
              <w:t>18</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8" w:history="1">
            <w:r w:rsidR="00C235CA" w:rsidRPr="00B80CA9">
              <w:rPr>
                <w:rStyle w:val="Hipercze"/>
              </w:rPr>
              <w:t>2.5.1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Prowadzenie pomocniczej działalności gospodarczej w projektach nieobjętych pomocą  publiczną</w:t>
            </w:r>
            <w:r w:rsidR="00C235CA">
              <w:rPr>
                <w:webHidden/>
              </w:rPr>
              <w:tab/>
            </w:r>
            <w:r w:rsidR="00C34789">
              <w:rPr>
                <w:webHidden/>
              </w:rPr>
              <w:fldChar w:fldCharType="begin"/>
            </w:r>
            <w:r w:rsidR="00C235CA">
              <w:rPr>
                <w:webHidden/>
              </w:rPr>
              <w:instrText xml:space="preserve"> PAGEREF _Toc1116228 \h </w:instrText>
            </w:r>
            <w:r w:rsidR="00C34789">
              <w:rPr>
                <w:webHidden/>
              </w:rPr>
            </w:r>
            <w:r w:rsidR="00C34789">
              <w:rPr>
                <w:webHidden/>
              </w:rPr>
              <w:fldChar w:fldCharType="separate"/>
            </w:r>
            <w:r w:rsidR="00C235CA">
              <w:rPr>
                <w:webHidden/>
              </w:rPr>
              <w:t>18</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29" w:history="1">
            <w:r w:rsidR="00C235CA" w:rsidRPr="00B80CA9">
              <w:rPr>
                <w:rStyle w:val="Hipercze"/>
                <w:rFonts w:cs="Arial"/>
                <w:lang w:eastAsia="pl-PL"/>
              </w:rPr>
              <w:t>2.5.2.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Mechanizm monitorowania i wycofania</w:t>
            </w:r>
            <w:r w:rsidR="00C235CA">
              <w:rPr>
                <w:webHidden/>
              </w:rPr>
              <w:tab/>
            </w:r>
            <w:r w:rsidR="00C34789">
              <w:rPr>
                <w:webHidden/>
              </w:rPr>
              <w:fldChar w:fldCharType="begin"/>
            </w:r>
            <w:r w:rsidR="00C235CA">
              <w:rPr>
                <w:webHidden/>
              </w:rPr>
              <w:instrText xml:space="preserve"> PAGEREF _Toc1116229 \h </w:instrText>
            </w:r>
            <w:r w:rsidR="00C34789">
              <w:rPr>
                <w:webHidden/>
              </w:rPr>
            </w:r>
            <w:r w:rsidR="00C34789">
              <w:rPr>
                <w:webHidden/>
              </w:rPr>
              <w:fldChar w:fldCharType="separate"/>
            </w:r>
            <w:r w:rsidR="00C235CA">
              <w:rPr>
                <w:webHidden/>
              </w:rPr>
              <w:t>18</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30" w:history="1">
            <w:r w:rsidR="00C235CA" w:rsidRPr="00B80CA9">
              <w:rPr>
                <w:rStyle w:val="Hipercze"/>
              </w:rPr>
              <w:t>Rozdział 3 Kwalifikowalność wydatków</w:t>
            </w:r>
            <w:r w:rsidR="00C235CA">
              <w:rPr>
                <w:webHidden/>
              </w:rPr>
              <w:tab/>
            </w:r>
            <w:r w:rsidR="00C34789">
              <w:rPr>
                <w:webHidden/>
              </w:rPr>
              <w:fldChar w:fldCharType="begin"/>
            </w:r>
            <w:r w:rsidR="00C235CA">
              <w:rPr>
                <w:webHidden/>
              </w:rPr>
              <w:instrText xml:space="preserve"> PAGEREF _Toc1116230 \h </w:instrText>
            </w:r>
            <w:r w:rsidR="00C34789">
              <w:rPr>
                <w:webHidden/>
              </w:rPr>
            </w:r>
            <w:r w:rsidR="00C34789">
              <w:rPr>
                <w:webHidden/>
              </w:rPr>
              <w:fldChar w:fldCharType="separate"/>
            </w:r>
            <w:r w:rsidR="00C235CA">
              <w:rPr>
                <w:webHidden/>
              </w:rPr>
              <w:t>20</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31" w:history="1">
            <w:r w:rsidR="00C235CA" w:rsidRPr="00B80CA9">
              <w:rPr>
                <w:rStyle w:val="Hipercze"/>
              </w:rPr>
              <w:t>3.1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Ramy czasowe kwalifikowalności</w:t>
            </w:r>
            <w:r w:rsidR="00C235CA">
              <w:rPr>
                <w:webHidden/>
              </w:rPr>
              <w:tab/>
            </w:r>
            <w:r w:rsidR="00C34789">
              <w:rPr>
                <w:webHidden/>
              </w:rPr>
              <w:fldChar w:fldCharType="begin"/>
            </w:r>
            <w:r w:rsidR="00C235CA">
              <w:rPr>
                <w:webHidden/>
              </w:rPr>
              <w:instrText xml:space="preserve"> PAGEREF _Toc1116231 \h </w:instrText>
            </w:r>
            <w:r w:rsidR="00C34789">
              <w:rPr>
                <w:webHidden/>
              </w:rPr>
            </w:r>
            <w:r w:rsidR="00C34789">
              <w:rPr>
                <w:webHidden/>
              </w:rPr>
              <w:fldChar w:fldCharType="separate"/>
            </w:r>
            <w:r w:rsidR="00C235CA">
              <w:rPr>
                <w:webHidden/>
              </w:rPr>
              <w:t>20</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36" w:history="1">
            <w:r w:rsidR="00C235CA" w:rsidRPr="00B80CA9">
              <w:rPr>
                <w:rStyle w:val="Hipercze"/>
              </w:rPr>
              <w:t>3.2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Warunki i ocena kwalifikowalności wydatku</w:t>
            </w:r>
            <w:r w:rsidR="00C235CA">
              <w:rPr>
                <w:webHidden/>
              </w:rPr>
              <w:tab/>
            </w:r>
            <w:r w:rsidR="00C34789">
              <w:rPr>
                <w:webHidden/>
              </w:rPr>
              <w:fldChar w:fldCharType="begin"/>
            </w:r>
            <w:r w:rsidR="00C235CA">
              <w:rPr>
                <w:webHidden/>
              </w:rPr>
              <w:instrText xml:space="preserve"> PAGEREF _Toc1116236 \h </w:instrText>
            </w:r>
            <w:r w:rsidR="00C34789">
              <w:rPr>
                <w:webHidden/>
              </w:rPr>
            </w:r>
            <w:r w:rsidR="00C34789">
              <w:rPr>
                <w:webHidden/>
              </w:rPr>
              <w:fldChar w:fldCharType="separate"/>
            </w:r>
            <w:r w:rsidR="00C235CA">
              <w:rPr>
                <w:webHidden/>
              </w:rPr>
              <w:t>20</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37" w:history="1">
            <w:r w:rsidR="00C235CA" w:rsidRPr="00B80CA9">
              <w:rPr>
                <w:rStyle w:val="Hipercze"/>
              </w:rPr>
              <w:t>3.3</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Zasada faktycznego poniesienia wydatku</w:t>
            </w:r>
            <w:r w:rsidR="00C235CA">
              <w:rPr>
                <w:webHidden/>
              </w:rPr>
              <w:tab/>
            </w:r>
            <w:r w:rsidR="00C34789">
              <w:rPr>
                <w:webHidden/>
              </w:rPr>
              <w:fldChar w:fldCharType="begin"/>
            </w:r>
            <w:r w:rsidR="00C235CA">
              <w:rPr>
                <w:webHidden/>
              </w:rPr>
              <w:instrText xml:space="preserve"> PAGEREF _Toc1116237 \h </w:instrText>
            </w:r>
            <w:r w:rsidR="00C34789">
              <w:rPr>
                <w:webHidden/>
              </w:rPr>
            </w:r>
            <w:r w:rsidR="00C34789">
              <w:rPr>
                <w:webHidden/>
              </w:rPr>
              <w:fldChar w:fldCharType="separate"/>
            </w:r>
            <w:r w:rsidR="00C235CA">
              <w:rPr>
                <w:webHidden/>
              </w:rPr>
              <w:t>21</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38" w:history="1">
            <w:r w:rsidR="00C235CA" w:rsidRPr="00B80CA9">
              <w:rPr>
                <w:rStyle w:val="Hipercze"/>
              </w:rPr>
              <w:t>3.4</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Zakaz podwójnego finansowania</w:t>
            </w:r>
            <w:r w:rsidR="00C235CA">
              <w:rPr>
                <w:webHidden/>
              </w:rPr>
              <w:tab/>
            </w:r>
            <w:r w:rsidR="00C34789">
              <w:rPr>
                <w:webHidden/>
              </w:rPr>
              <w:fldChar w:fldCharType="begin"/>
            </w:r>
            <w:r w:rsidR="00C235CA">
              <w:rPr>
                <w:webHidden/>
              </w:rPr>
              <w:instrText xml:space="preserve"> PAGEREF _Toc1116238 \h </w:instrText>
            </w:r>
            <w:r w:rsidR="00C34789">
              <w:rPr>
                <w:webHidden/>
              </w:rPr>
            </w:r>
            <w:r w:rsidR="00C34789">
              <w:rPr>
                <w:webHidden/>
              </w:rPr>
              <w:fldChar w:fldCharType="separate"/>
            </w:r>
            <w:r w:rsidR="00C235CA">
              <w:rPr>
                <w:webHidden/>
              </w:rPr>
              <w:t>22</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39" w:history="1">
            <w:r w:rsidR="00C235CA" w:rsidRPr="00B80CA9">
              <w:rPr>
                <w:rStyle w:val="Hipercze"/>
              </w:rPr>
              <w:t>3.5</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Wydatki kwalifikowalne w Działaniu 9.7</w:t>
            </w:r>
            <w:r w:rsidR="00C235CA">
              <w:rPr>
                <w:webHidden/>
              </w:rPr>
              <w:tab/>
            </w:r>
            <w:r w:rsidR="00C34789">
              <w:rPr>
                <w:webHidden/>
              </w:rPr>
              <w:fldChar w:fldCharType="begin"/>
            </w:r>
            <w:r w:rsidR="00C235CA">
              <w:rPr>
                <w:webHidden/>
              </w:rPr>
              <w:instrText xml:space="preserve"> PAGEREF _Toc1116239 \h </w:instrText>
            </w:r>
            <w:r w:rsidR="00C34789">
              <w:rPr>
                <w:webHidden/>
              </w:rPr>
            </w:r>
            <w:r w:rsidR="00C34789">
              <w:rPr>
                <w:webHidden/>
              </w:rPr>
              <w:fldChar w:fldCharType="separate"/>
            </w:r>
            <w:r w:rsidR="00C235CA">
              <w:rPr>
                <w:webHidden/>
              </w:rPr>
              <w:t>22</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46" w:history="1">
            <w:r w:rsidR="00C235CA" w:rsidRPr="00B80CA9">
              <w:rPr>
                <w:rStyle w:val="Hipercze"/>
              </w:rPr>
              <w:t>3.6.</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Przykładowe wydatki niekwalifikowalne dla działania 9.7</w:t>
            </w:r>
            <w:r w:rsidR="00C235CA">
              <w:rPr>
                <w:webHidden/>
              </w:rPr>
              <w:tab/>
            </w:r>
            <w:r w:rsidR="00C34789">
              <w:rPr>
                <w:webHidden/>
              </w:rPr>
              <w:fldChar w:fldCharType="begin"/>
            </w:r>
            <w:r w:rsidR="00C235CA">
              <w:rPr>
                <w:webHidden/>
              </w:rPr>
              <w:instrText xml:space="preserve"> PAGEREF _Toc1116246 \h </w:instrText>
            </w:r>
            <w:r w:rsidR="00C34789">
              <w:rPr>
                <w:webHidden/>
              </w:rPr>
            </w:r>
            <w:r w:rsidR="00C34789">
              <w:rPr>
                <w:webHidden/>
              </w:rPr>
              <w:fldChar w:fldCharType="separate"/>
            </w:r>
            <w:r w:rsidR="00C235CA">
              <w:rPr>
                <w:webHidden/>
              </w:rPr>
              <w:t>29</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47" w:history="1">
            <w:r w:rsidR="00C235CA" w:rsidRPr="00B80CA9">
              <w:rPr>
                <w:rStyle w:val="Hipercze"/>
              </w:rPr>
              <w:t>Rozdział 4 Wskaźniki</w:t>
            </w:r>
            <w:r w:rsidR="00C235CA">
              <w:rPr>
                <w:webHidden/>
              </w:rPr>
              <w:tab/>
            </w:r>
            <w:r w:rsidR="00C34789">
              <w:rPr>
                <w:webHidden/>
              </w:rPr>
              <w:fldChar w:fldCharType="begin"/>
            </w:r>
            <w:r w:rsidR="00C235CA">
              <w:rPr>
                <w:webHidden/>
              </w:rPr>
              <w:instrText xml:space="preserve"> PAGEREF _Toc1116247 \h </w:instrText>
            </w:r>
            <w:r w:rsidR="00C34789">
              <w:rPr>
                <w:webHidden/>
              </w:rPr>
            </w:r>
            <w:r w:rsidR="00C34789">
              <w:rPr>
                <w:webHidden/>
              </w:rPr>
              <w:fldChar w:fldCharType="separate"/>
            </w:r>
            <w:r w:rsidR="00C235CA">
              <w:rPr>
                <w:webHidden/>
              </w:rPr>
              <w:t>30</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48" w:history="1">
            <w:r w:rsidR="00C235CA" w:rsidRPr="00B80CA9">
              <w:rPr>
                <w:rStyle w:val="Hipercze"/>
              </w:rPr>
              <w:t>Rozdział 5 Wniosek o dofinansowanie</w:t>
            </w:r>
            <w:r w:rsidR="00C235CA">
              <w:rPr>
                <w:webHidden/>
              </w:rPr>
              <w:tab/>
            </w:r>
            <w:r w:rsidR="00C34789">
              <w:rPr>
                <w:webHidden/>
              </w:rPr>
              <w:fldChar w:fldCharType="begin"/>
            </w:r>
            <w:r w:rsidR="00C235CA">
              <w:rPr>
                <w:webHidden/>
              </w:rPr>
              <w:instrText xml:space="preserve"> PAGEREF _Toc1116248 \h </w:instrText>
            </w:r>
            <w:r w:rsidR="00C34789">
              <w:rPr>
                <w:webHidden/>
              </w:rPr>
            </w:r>
            <w:r w:rsidR="00C34789">
              <w:rPr>
                <w:webHidden/>
              </w:rPr>
              <w:fldChar w:fldCharType="separate"/>
            </w:r>
            <w:r w:rsidR="00C235CA">
              <w:rPr>
                <w:webHidden/>
              </w:rPr>
              <w:t>35</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49" w:history="1">
            <w:r w:rsidR="00C235CA" w:rsidRPr="00B80CA9">
              <w:rPr>
                <w:rStyle w:val="Hipercze"/>
              </w:rPr>
              <w:t>Rozdział 6 Termin, forma i miejsce składania wniosków o dofinansowanie</w:t>
            </w:r>
            <w:r w:rsidR="00C235CA">
              <w:rPr>
                <w:webHidden/>
              </w:rPr>
              <w:tab/>
            </w:r>
            <w:r w:rsidR="00C34789">
              <w:rPr>
                <w:webHidden/>
              </w:rPr>
              <w:fldChar w:fldCharType="begin"/>
            </w:r>
            <w:r w:rsidR="00C235CA">
              <w:rPr>
                <w:webHidden/>
              </w:rPr>
              <w:instrText xml:space="preserve"> PAGEREF _Toc1116249 \h </w:instrText>
            </w:r>
            <w:r w:rsidR="00C34789">
              <w:rPr>
                <w:webHidden/>
              </w:rPr>
            </w:r>
            <w:r w:rsidR="00C34789">
              <w:rPr>
                <w:webHidden/>
              </w:rPr>
              <w:fldChar w:fldCharType="separate"/>
            </w:r>
            <w:r w:rsidR="00C235CA">
              <w:rPr>
                <w:webHidden/>
              </w:rPr>
              <w:t>38</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50" w:history="1">
            <w:r w:rsidR="00C235CA" w:rsidRPr="00B80CA9">
              <w:rPr>
                <w:rStyle w:val="Hipercze"/>
              </w:rPr>
              <w:t>6.1.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Termin składania wniosków o dofinansowanie</w:t>
            </w:r>
            <w:r w:rsidR="00C235CA">
              <w:rPr>
                <w:webHidden/>
              </w:rPr>
              <w:tab/>
            </w:r>
            <w:r w:rsidR="00C34789">
              <w:rPr>
                <w:webHidden/>
              </w:rPr>
              <w:fldChar w:fldCharType="begin"/>
            </w:r>
            <w:r w:rsidR="00C235CA">
              <w:rPr>
                <w:webHidden/>
              </w:rPr>
              <w:instrText xml:space="preserve"> PAGEREF _Toc1116250 \h </w:instrText>
            </w:r>
            <w:r w:rsidR="00C34789">
              <w:rPr>
                <w:webHidden/>
              </w:rPr>
            </w:r>
            <w:r w:rsidR="00C34789">
              <w:rPr>
                <w:webHidden/>
              </w:rPr>
              <w:fldChar w:fldCharType="separate"/>
            </w:r>
            <w:r w:rsidR="00C235CA">
              <w:rPr>
                <w:webHidden/>
              </w:rPr>
              <w:t>38</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51" w:history="1">
            <w:r w:rsidR="00C235CA" w:rsidRPr="00B80CA9">
              <w:rPr>
                <w:rStyle w:val="Hipercze"/>
              </w:rPr>
              <w:t>6.2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Forma i miejsce składania wniosków o dofinansowanie</w:t>
            </w:r>
            <w:r w:rsidR="00C235CA">
              <w:rPr>
                <w:webHidden/>
              </w:rPr>
              <w:tab/>
            </w:r>
            <w:r w:rsidR="00C34789">
              <w:rPr>
                <w:webHidden/>
              </w:rPr>
              <w:fldChar w:fldCharType="begin"/>
            </w:r>
            <w:r w:rsidR="00C235CA">
              <w:rPr>
                <w:webHidden/>
              </w:rPr>
              <w:instrText xml:space="preserve"> PAGEREF _Toc1116251 \h </w:instrText>
            </w:r>
            <w:r w:rsidR="00C34789">
              <w:rPr>
                <w:webHidden/>
              </w:rPr>
            </w:r>
            <w:r w:rsidR="00C34789">
              <w:rPr>
                <w:webHidden/>
              </w:rPr>
              <w:fldChar w:fldCharType="separate"/>
            </w:r>
            <w:r w:rsidR="00C235CA">
              <w:rPr>
                <w:webHidden/>
              </w:rPr>
              <w:t>38</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52" w:history="1">
            <w:r w:rsidR="00C235CA" w:rsidRPr="00B80CA9">
              <w:rPr>
                <w:rStyle w:val="Hipercze"/>
              </w:rPr>
              <w:t>Rozdział 7 Procedura wyboru projektów</w:t>
            </w:r>
            <w:r w:rsidR="00C235CA">
              <w:rPr>
                <w:webHidden/>
              </w:rPr>
              <w:tab/>
            </w:r>
            <w:r w:rsidR="00C34789">
              <w:rPr>
                <w:webHidden/>
              </w:rPr>
              <w:fldChar w:fldCharType="begin"/>
            </w:r>
            <w:r w:rsidR="00C235CA">
              <w:rPr>
                <w:webHidden/>
              </w:rPr>
              <w:instrText xml:space="preserve"> PAGEREF _Toc1116252 \h </w:instrText>
            </w:r>
            <w:r w:rsidR="00C34789">
              <w:rPr>
                <w:webHidden/>
              </w:rPr>
            </w:r>
            <w:r w:rsidR="00C34789">
              <w:rPr>
                <w:webHidden/>
              </w:rPr>
              <w:fldChar w:fldCharType="separate"/>
            </w:r>
            <w:r w:rsidR="00C235CA">
              <w:rPr>
                <w:webHidden/>
              </w:rPr>
              <w:t>39</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53" w:history="1">
            <w:r w:rsidR="00C235CA" w:rsidRPr="00B80CA9">
              <w:rPr>
                <w:rStyle w:val="Hipercze"/>
              </w:rPr>
              <w:t>7.1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Czas trwania oceny</w:t>
            </w:r>
            <w:r w:rsidR="00C235CA">
              <w:rPr>
                <w:webHidden/>
              </w:rPr>
              <w:tab/>
            </w:r>
            <w:r w:rsidR="00C34789">
              <w:rPr>
                <w:webHidden/>
              </w:rPr>
              <w:fldChar w:fldCharType="begin"/>
            </w:r>
            <w:r w:rsidR="00C235CA">
              <w:rPr>
                <w:webHidden/>
              </w:rPr>
              <w:instrText xml:space="preserve"> PAGEREF _Toc1116253 \h </w:instrText>
            </w:r>
            <w:r w:rsidR="00C34789">
              <w:rPr>
                <w:webHidden/>
              </w:rPr>
            </w:r>
            <w:r w:rsidR="00C34789">
              <w:rPr>
                <w:webHidden/>
              </w:rPr>
              <w:fldChar w:fldCharType="separate"/>
            </w:r>
            <w:r w:rsidR="00C235CA">
              <w:rPr>
                <w:webHidden/>
              </w:rPr>
              <w:t>39</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54" w:history="1">
            <w:r w:rsidR="00C235CA" w:rsidRPr="00B80CA9">
              <w:rPr>
                <w:rStyle w:val="Hipercze"/>
              </w:rPr>
              <w:t>7.2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Zasady ogólne procesu wyboru projektów</w:t>
            </w:r>
            <w:r w:rsidR="00C235CA">
              <w:rPr>
                <w:webHidden/>
              </w:rPr>
              <w:tab/>
            </w:r>
            <w:r w:rsidR="00C34789">
              <w:rPr>
                <w:webHidden/>
              </w:rPr>
              <w:fldChar w:fldCharType="begin"/>
            </w:r>
            <w:r w:rsidR="00C235CA">
              <w:rPr>
                <w:webHidden/>
              </w:rPr>
              <w:instrText xml:space="preserve"> PAGEREF _Toc1116254 \h </w:instrText>
            </w:r>
            <w:r w:rsidR="00C34789">
              <w:rPr>
                <w:webHidden/>
              </w:rPr>
            </w:r>
            <w:r w:rsidR="00C34789">
              <w:rPr>
                <w:webHidden/>
              </w:rPr>
              <w:fldChar w:fldCharType="separate"/>
            </w:r>
            <w:r w:rsidR="00C235CA">
              <w:rPr>
                <w:webHidden/>
              </w:rPr>
              <w:t>39</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0" w:history="1">
            <w:r w:rsidR="00C235CA" w:rsidRPr="00B80CA9">
              <w:rPr>
                <w:rStyle w:val="Hipercze"/>
              </w:rPr>
              <w:t>7.2.1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Weryfikacja warunków formalnych</w:t>
            </w:r>
            <w:r w:rsidR="00C235CA">
              <w:rPr>
                <w:webHidden/>
              </w:rPr>
              <w:tab/>
            </w:r>
            <w:r w:rsidR="00C34789">
              <w:rPr>
                <w:webHidden/>
              </w:rPr>
              <w:fldChar w:fldCharType="begin"/>
            </w:r>
            <w:r w:rsidR="00C235CA">
              <w:rPr>
                <w:webHidden/>
              </w:rPr>
              <w:instrText xml:space="preserve"> PAGEREF _Toc1116260 \h </w:instrText>
            </w:r>
            <w:r w:rsidR="00C34789">
              <w:rPr>
                <w:webHidden/>
              </w:rPr>
            </w:r>
            <w:r w:rsidR="00C34789">
              <w:rPr>
                <w:webHidden/>
              </w:rPr>
              <w:fldChar w:fldCharType="separate"/>
            </w:r>
            <w:r w:rsidR="00C235CA">
              <w:rPr>
                <w:webHidden/>
              </w:rPr>
              <w:t>42</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1" w:history="1">
            <w:r w:rsidR="00C235CA" w:rsidRPr="00B80CA9">
              <w:rPr>
                <w:rStyle w:val="Hipercze"/>
              </w:rPr>
              <w:t>7.2.2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Oczywiste omyłki</w:t>
            </w:r>
            <w:r w:rsidR="00C235CA">
              <w:rPr>
                <w:webHidden/>
              </w:rPr>
              <w:tab/>
            </w:r>
            <w:r w:rsidR="00C34789">
              <w:rPr>
                <w:webHidden/>
              </w:rPr>
              <w:fldChar w:fldCharType="begin"/>
            </w:r>
            <w:r w:rsidR="00C235CA">
              <w:rPr>
                <w:webHidden/>
              </w:rPr>
              <w:instrText xml:space="preserve"> PAGEREF _Toc1116261 \h </w:instrText>
            </w:r>
            <w:r w:rsidR="00C34789">
              <w:rPr>
                <w:webHidden/>
              </w:rPr>
            </w:r>
            <w:r w:rsidR="00C34789">
              <w:rPr>
                <w:webHidden/>
              </w:rPr>
              <w:fldChar w:fldCharType="separate"/>
            </w:r>
            <w:r w:rsidR="00C235CA">
              <w:rPr>
                <w:webHidden/>
              </w:rPr>
              <w:t>43</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2" w:history="1">
            <w:r w:rsidR="00C235CA" w:rsidRPr="00B80CA9">
              <w:rPr>
                <w:rStyle w:val="Hipercze"/>
              </w:rPr>
              <w:t>7.2.3</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Ocena wstępna</w:t>
            </w:r>
            <w:r w:rsidR="00C235CA">
              <w:rPr>
                <w:webHidden/>
              </w:rPr>
              <w:tab/>
            </w:r>
            <w:r w:rsidR="00C34789">
              <w:rPr>
                <w:webHidden/>
              </w:rPr>
              <w:fldChar w:fldCharType="begin"/>
            </w:r>
            <w:r w:rsidR="00C235CA">
              <w:rPr>
                <w:webHidden/>
              </w:rPr>
              <w:instrText xml:space="preserve"> PAGEREF _Toc1116262 \h </w:instrText>
            </w:r>
            <w:r w:rsidR="00C34789">
              <w:rPr>
                <w:webHidden/>
              </w:rPr>
            </w:r>
            <w:r w:rsidR="00C34789">
              <w:rPr>
                <w:webHidden/>
              </w:rPr>
              <w:fldChar w:fldCharType="separate"/>
            </w:r>
            <w:r w:rsidR="00C235CA">
              <w:rPr>
                <w:webHidden/>
              </w:rPr>
              <w:t>43</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3" w:history="1">
            <w:r w:rsidR="00C235CA" w:rsidRPr="00B80CA9">
              <w:rPr>
                <w:rStyle w:val="Hipercze"/>
              </w:rPr>
              <w:t>7.2.4</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Ocena merytoryczna I stopnia</w:t>
            </w:r>
            <w:r w:rsidR="00C235CA">
              <w:rPr>
                <w:webHidden/>
              </w:rPr>
              <w:tab/>
            </w:r>
            <w:r w:rsidR="00C34789">
              <w:rPr>
                <w:webHidden/>
              </w:rPr>
              <w:fldChar w:fldCharType="begin"/>
            </w:r>
            <w:r w:rsidR="00C235CA">
              <w:rPr>
                <w:webHidden/>
              </w:rPr>
              <w:instrText xml:space="preserve"> PAGEREF _Toc1116263 \h </w:instrText>
            </w:r>
            <w:r w:rsidR="00C34789">
              <w:rPr>
                <w:webHidden/>
              </w:rPr>
            </w:r>
            <w:r w:rsidR="00C34789">
              <w:rPr>
                <w:webHidden/>
              </w:rPr>
              <w:fldChar w:fldCharType="separate"/>
            </w:r>
            <w:r w:rsidR="00C235CA">
              <w:rPr>
                <w:webHidden/>
              </w:rPr>
              <w:t>44</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4" w:history="1">
            <w:r w:rsidR="00C235CA" w:rsidRPr="00B80CA9">
              <w:rPr>
                <w:rStyle w:val="Hipercze"/>
              </w:rPr>
              <w:t>7.2.5</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Ocena merytoryczna II stopnia</w:t>
            </w:r>
            <w:r w:rsidR="00C235CA">
              <w:rPr>
                <w:webHidden/>
              </w:rPr>
              <w:tab/>
            </w:r>
            <w:r w:rsidR="00C34789">
              <w:rPr>
                <w:webHidden/>
              </w:rPr>
              <w:fldChar w:fldCharType="begin"/>
            </w:r>
            <w:r w:rsidR="00C235CA">
              <w:rPr>
                <w:webHidden/>
              </w:rPr>
              <w:instrText xml:space="preserve"> PAGEREF _Toc1116264 \h </w:instrText>
            </w:r>
            <w:r w:rsidR="00C34789">
              <w:rPr>
                <w:webHidden/>
              </w:rPr>
            </w:r>
            <w:r w:rsidR="00C34789">
              <w:rPr>
                <w:webHidden/>
              </w:rPr>
              <w:fldChar w:fldCharType="separate"/>
            </w:r>
            <w:r w:rsidR="00C235CA">
              <w:rPr>
                <w:webHidden/>
              </w:rPr>
              <w:t>47</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5" w:history="1">
            <w:r w:rsidR="00C235CA" w:rsidRPr="00B80CA9">
              <w:rPr>
                <w:rStyle w:val="Hipercze"/>
              </w:rPr>
              <w:t>7.2.6</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Ocena strategiczna</w:t>
            </w:r>
            <w:r w:rsidR="00C235CA">
              <w:rPr>
                <w:webHidden/>
              </w:rPr>
              <w:tab/>
            </w:r>
            <w:r w:rsidR="00C34789">
              <w:rPr>
                <w:webHidden/>
              </w:rPr>
              <w:fldChar w:fldCharType="begin"/>
            </w:r>
            <w:r w:rsidR="00C235CA">
              <w:rPr>
                <w:webHidden/>
              </w:rPr>
              <w:instrText xml:space="preserve"> PAGEREF _Toc1116265 \h </w:instrText>
            </w:r>
            <w:r w:rsidR="00C34789">
              <w:rPr>
                <w:webHidden/>
              </w:rPr>
            </w:r>
            <w:r w:rsidR="00C34789">
              <w:rPr>
                <w:webHidden/>
              </w:rPr>
              <w:fldChar w:fldCharType="separate"/>
            </w:r>
            <w:r w:rsidR="00C235CA">
              <w:rPr>
                <w:webHidden/>
              </w:rPr>
              <w:t>48</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6" w:history="1">
            <w:r w:rsidR="00C235CA" w:rsidRPr="00B80CA9">
              <w:rPr>
                <w:rStyle w:val="Hipercze"/>
                <w:rFonts w:cs="Arial"/>
              </w:rPr>
              <w:t>7.3</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Fonts w:cs="Arial"/>
              </w:rPr>
              <w:t>Informacja o wynikach oceny</w:t>
            </w:r>
            <w:r w:rsidR="00C235CA">
              <w:rPr>
                <w:webHidden/>
              </w:rPr>
              <w:tab/>
            </w:r>
            <w:r w:rsidR="00C34789">
              <w:rPr>
                <w:webHidden/>
              </w:rPr>
              <w:fldChar w:fldCharType="begin"/>
            </w:r>
            <w:r w:rsidR="00C235CA">
              <w:rPr>
                <w:webHidden/>
              </w:rPr>
              <w:instrText xml:space="preserve"> PAGEREF _Toc1116266 \h </w:instrText>
            </w:r>
            <w:r w:rsidR="00C34789">
              <w:rPr>
                <w:webHidden/>
              </w:rPr>
            </w:r>
            <w:r w:rsidR="00C34789">
              <w:rPr>
                <w:webHidden/>
              </w:rPr>
              <w:fldChar w:fldCharType="separate"/>
            </w:r>
            <w:r w:rsidR="00C235CA">
              <w:rPr>
                <w:webHidden/>
              </w:rPr>
              <w:t>48</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68" w:history="1">
            <w:r w:rsidR="00C235CA" w:rsidRPr="00B80CA9">
              <w:rPr>
                <w:rStyle w:val="Hipercze"/>
              </w:rPr>
              <w:t>7.4</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Środki odwoławcze</w:t>
            </w:r>
            <w:r w:rsidR="00C235CA">
              <w:rPr>
                <w:webHidden/>
              </w:rPr>
              <w:tab/>
            </w:r>
            <w:r w:rsidR="00C34789">
              <w:rPr>
                <w:webHidden/>
              </w:rPr>
              <w:fldChar w:fldCharType="begin"/>
            </w:r>
            <w:r w:rsidR="00C235CA">
              <w:rPr>
                <w:webHidden/>
              </w:rPr>
              <w:instrText xml:space="preserve"> PAGEREF _Toc1116268 \h </w:instrText>
            </w:r>
            <w:r w:rsidR="00C34789">
              <w:rPr>
                <w:webHidden/>
              </w:rPr>
            </w:r>
            <w:r w:rsidR="00C34789">
              <w:rPr>
                <w:webHidden/>
              </w:rPr>
              <w:fldChar w:fldCharType="separate"/>
            </w:r>
            <w:r w:rsidR="00C235CA">
              <w:rPr>
                <w:webHidden/>
              </w:rPr>
              <w:t>49</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69" w:history="1">
            <w:r w:rsidR="00C235CA" w:rsidRPr="00B80CA9">
              <w:rPr>
                <w:rStyle w:val="Hipercze"/>
              </w:rPr>
              <w:t>Rozdział 8 Podpisanie umowy o dofinansowanie</w:t>
            </w:r>
            <w:r w:rsidR="00C235CA">
              <w:rPr>
                <w:webHidden/>
              </w:rPr>
              <w:tab/>
            </w:r>
            <w:r w:rsidR="00C34789">
              <w:rPr>
                <w:webHidden/>
              </w:rPr>
              <w:fldChar w:fldCharType="begin"/>
            </w:r>
            <w:r w:rsidR="00C235CA">
              <w:rPr>
                <w:webHidden/>
              </w:rPr>
              <w:instrText xml:space="preserve"> PAGEREF _Toc1116269 \h </w:instrText>
            </w:r>
            <w:r w:rsidR="00C34789">
              <w:rPr>
                <w:webHidden/>
              </w:rPr>
            </w:r>
            <w:r w:rsidR="00C34789">
              <w:rPr>
                <w:webHidden/>
              </w:rPr>
              <w:fldChar w:fldCharType="separate"/>
            </w:r>
            <w:r w:rsidR="00C235CA">
              <w:rPr>
                <w:webHidden/>
              </w:rPr>
              <w:t>50</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70" w:history="1">
            <w:r w:rsidR="00C235CA" w:rsidRPr="00B80CA9">
              <w:rPr>
                <w:rStyle w:val="Hipercze"/>
              </w:rPr>
              <w:t>Rozdział 9 Zasady dotyczące realizacji projektu</w:t>
            </w:r>
            <w:r w:rsidR="00C235CA">
              <w:rPr>
                <w:webHidden/>
              </w:rPr>
              <w:tab/>
            </w:r>
            <w:r w:rsidR="00C34789">
              <w:rPr>
                <w:webHidden/>
              </w:rPr>
              <w:fldChar w:fldCharType="begin"/>
            </w:r>
            <w:r w:rsidR="00C235CA">
              <w:rPr>
                <w:webHidden/>
              </w:rPr>
              <w:instrText xml:space="preserve"> PAGEREF _Toc1116270 \h </w:instrText>
            </w:r>
            <w:r w:rsidR="00C34789">
              <w:rPr>
                <w:webHidden/>
              </w:rPr>
            </w:r>
            <w:r w:rsidR="00C34789">
              <w:rPr>
                <w:webHidden/>
              </w:rPr>
              <w:fldChar w:fldCharType="separate"/>
            </w:r>
            <w:r w:rsidR="00C235CA">
              <w:rPr>
                <w:webHidden/>
              </w:rPr>
              <w:t>51</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1" w:history="1">
            <w:r w:rsidR="00C235CA" w:rsidRPr="00B80CA9">
              <w:rPr>
                <w:rStyle w:val="Hipercze"/>
              </w:rPr>
              <w:t>9.1</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Rozliczenie projektu i wypłata dofinansowania</w:t>
            </w:r>
            <w:r w:rsidR="00C235CA">
              <w:rPr>
                <w:webHidden/>
              </w:rPr>
              <w:tab/>
            </w:r>
            <w:r w:rsidR="00C34789">
              <w:rPr>
                <w:webHidden/>
              </w:rPr>
              <w:fldChar w:fldCharType="begin"/>
            </w:r>
            <w:r w:rsidR="00C235CA">
              <w:rPr>
                <w:webHidden/>
              </w:rPr>
              <w:instrText xml:space="preserve"> PAGEREF _Toc1116271 \h </w:instrText>
            </w:r>
            <w:r w:rsidR="00C34789">
              <w:rPr>
                <w:webHidden/>
              </w:rPr>
            </w:r>
            <w:r w:rsidR="00C34789">
              <w:rPr>
                <w:webHidden/>
              </w:rPr>
              <w:fldChar w:fldCharType="separate"/>
            </w:r>
            <w:r w:rsidR="00C235CA">
              <w:rPr>
                <w:webHidden/>
              </w:rPr>
              <w:t>51</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2" w:history="1">
            <w:r w:rsidR="00C235CA" w:rsidRPr="00B80CA9">
              <w:rPr>
                <w:rStyle w:val="Hipercze"/>
              </w:rPr>
              <w:t>9.2</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Zmiany w projekcie</w:t>
            </w:r>
            <w:r w:rsidR="00C235CA">
              <w:rPr>
                <w:webHidden/>
              </w:rPr>
              <w:tab/>
            </w:r>
            <w:r w:rsidR="00C34789">
              <w:rPr>
                <w:webHidden/>
              </w:rPr>
              <w:fldChar w:fldCharType="begin"/>
            </w:r>
            <w:r w:rsidR="00C235CA">
              <w:rPr>
                <w:webHidden/>
              </w:rPr>
              <w:instrText xml:space="preserve"> PAGEREF _Toc1116272 \h </w:instrText>
            </w:r>
            <w:r w:rsidR="00C34789">
              <w:rPr>
                <w:webHidden/>
              </w:rPr>
            </w:r>
            <w:r w:rsidR="00C34789">
              <w:rPr>
                <w:webHidden/>
              </w:rPr>
              <w:fldChar w:fldCharType="separate"/>
            </w:r>
            <w:r w:rsidR="00C235CA">
              <w:rPr>
                <w:webHidden/>
              </w:rPr>
              <w:t>52</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3" w:history="1">
            <w:r w:rsidR="00C235CA" w:rsidRPr="00B80CA9">
              <w:rPr>
                <w:rStyle w:val="Hipercze"/>
              </w:rPr>
              <w:t>9.3</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Prowadzenie wyodrębnionej ewidencji księgowej</w:t>
            </w:r>
            <w:r w:rsidR="00C235CA">
              <w:rPr>
                <w:webHidden/>
              </w:rPr>
              <w:tab/>
            </w:r>
            <w:r w:rsidR="00C34789">
              <w:rPr>
                <w:webHidden/>
              </w:rPr>
              <w:fldChar w:fldCharType="begin"/>
            </w:r>
            <w:r w:rsidR="00C235CA">
              <w:rPr>
                <w:webHidden/>
              </w:rPr>
              <w:instrText xml:space="preserve"> PAGEREF _Toc1116273 \h </w:instrText>
            </w:r>
            <w:r w:rsidR="00C34789">
              <w:rPr>
                <w:webHidden/>
              </w:rPr>
            </w:r>
            <w:r w:rsidR="00C34789">
              <w:rPr>
                <w:webHidden/>
              </w:rPr>
              <w:fldChar w:fldCharType="separate"/>
            </w:r>
            <w:r w:rsidR="00C235CA">
              <w:rPr>
                <w:webHidden/>
              </w:rPr>
              <w:t>53</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4" w:history="1">
            <w:r w:rsidR="00C235CA" w:rsidRPr="00B80CA9">
              <w:rPr>
                <w:rStyle w:val="Hipercze"/>
              </w:rPr>
              <w:t>9.4</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Ponoszenie wydatków w ramach projektu</w:t>
            </w:r>
            <w:r w:rsidR="00C235CA">
              <w:rPr>
                <w:webHidden/>
              </w:rPr>
              <w:tab/>
            </w:r>
            <w:r w:rsidR="00C34789">
              <w:rPr>
                <w:webHidden/>
              </w:rPr>
              <w:fldChar w:fldCharType="begin"/>
            </w:r>
            <w:r w:rsidR="00C235CA">
              <w:rPr>
                <w:webHidden/>
              </w:rPr>
              <w:instrText xml:space="preserve"> PAGEREF _Toc1116274 \h </w:instrText>
            </w:r>
            <w:r w:rsidR="00C34789">
              <w:rPr>
                <w:webHidden/>
              </w:rPr>
            </w:r>
            <w:r w:rsidR="00C34789">
              <w:rPr>
                <w:webHidden/>
              </w:rPr>
              <w:fldChar w:fldCharType="separate"/>
            </w:r>
            <w:r w:rsidR="00C235CA">
              <w:rPr>
                <w:webHidden/>
              </w:rPr>
              <w:t>53</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5" w:history="1">
            <w:r w:rsidR="00C235CA" w:rsidRPr="00B80CA9">
              <w:rPr>
                <w:rStyle w:val="Hipercze"/>
              </w:rPr>
              <w:t>9.5</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Kontrola projektu</w:t>
            </w:r>
            <w:r w:rsidR="00C235CA">
              <w:rPr>
                <w:webHidden/>
              </w:rPr>
              <w:tab/>
            </w:r>
            <w:r w:rsidR="00C34789">
              <w:rPr>
                <w:webHidden/>
              </w:rPr>
              <w:fldChar w:fldCharType="begin"/>
            </w:r>
            <w:r w:rsidR="00C235CA">
              <w:rPr>
                <w:webHidden/>
              </w:rPr>
              <w:instrText xml:space="preserve"> PAGEREF _Toc1116275 \h </w:instrText>
            </w:r>
            <w:r w:rsidR="00C34789">
              <w:rPr>
                <w:webHidden/>
              </w:rPr>
            </w:r>
            <w:r w:rsidR="00C34789">
              <w:rPr>
                <w:webHidden/>
              </w:rPr>
              <w:fldChar w:fldCharType="separate"/>
            </w:r>
            <w:r w:rsidR="00C235CA">
              <w:rPr>
                <w:webHidden/>
              </w:rPr>
              <w:t>54</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6" w:history="1">
            <w:r w:rsidR="00C235CA" w:rsidRPr="00B80CA9">
              <w:rPr>
                <w:rStyle w:val="Hipercze"/>
              </w:rPr>
              <w:t>9.6</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Trwałość projektu</w:t>
            </w:r>
            <w:r w:rsidR="00C235CA">
              <w:rPr>
                <w:webHidden/>
              </w:rPr>
              <w:tab/>
            </w:r>
            <w:r w:rsidR="00C34789">
              <w:rPr>
                <w:webHidden/>
              </w:rPr>
              <w:fldChar w:fldCharType="begin"/>
            </w:r>
            <w:r w:rsidR="00C235CA">
              <w:rPr>
                <w:webHidden/>
              </w:rPr>
              <w:instrText xml:space="preserve"> PAGEREF _Toc1116276 \h </w:instrText>
            </w:r>
            <w:r w:rsidR="00C34789">
              <w:rPr>
                <w:webHidden/>
              </w:rPr>
            </w:r>
            <w:r w:rsidR="00C34789">
              <w:rPr>
                <w:webHidden/>
              </w:rPr>
              <w:fldChar w:fldCharType="separate"/>
            </w:r>
            <w:r w:rsidR="00C235CA">
              <w:rPr>
                <w:webHidden/>
              </w:rPr>
              <w:t>54</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7" w:history="1">
            <w:r w:rsidR="00C235CA" w:rsidRPr="00B80CA9">
              <w:rPr>
                <w:rStyle w:val="Hipercze"/>
              </w:rPr>
              <w:t>9.7</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Promocja projektu</w:t>
            </w:r>
            <w:r w:rsidR="00C235CA">
              <w:rPr>
                <w:webHidden/>
              </w:rPr>
              <w:tab/>
            </w:r>
            <w:r w:rsidR="00C34789">
              <w:rPr>
                <w:webHidden/>
              </w:rPr>
              <w:fldChar w:fldCharType="begin"/>
            </w:r>
            <w:r w:rsidR="00C235CA">
              <w:rPr>
                <w:webHidden/>
              </w:rPr>
              <w:instrText xml:space="preserve"> PAGEREF _Toc1116277 \h </w:instrText>
            </w:r>
            <w:r w:rsidR="00C34789">
              <w:rPr>
                <w:webHidden/>
              </w:rPr>
            </w:r>
            <w:r w:rsidR="00C34789">
              <w:rPr>
                <w:webHidden/>
              </w:rPr>
              <w:fldChar w:fldCharType="separate"/>
            </w:r>
            <w:r w:rsidR="00C235CA">
              <w:rPr>
                <w:webHidden/>
              </w:rPr>
              <w:t>55</w:t>
            </w:r>
            <w:r w:rsidR="00C34789">
              <w:rPr>
                <w:webHidden/>
              </w:rPr>
              <w:fldChar w:fldCharType="end"/>
            </w:r>
          </w:hyperlink>
        </w:p>
        <w:p w:rsidR="00C235CA" w:rsidRDefault="00517776">
          <w:pPr>
            <w:pStyle w:val="Spistreci2"/>
            <w:rPr>
              <w:rFonts w:asciiTheme="minorHAnsi" w:eastAsiaTheme="minorEastAsia" w:hAnsiTheme="minorHAnsi" w:cstheme="minorBidi"/>
              <w:b w:val="0"/>
              <w:bCs w:val="0"/>
              <w:smallCaps w:val="0"/>
              <w:sz w:val="22"/>
              <w:szCs w:val="22"/>
              <w:lang w:eastAsia="pl-PL"/>
            </w:rPr>
          </w:pPr>
          <w:hyperlink w:anchor="_Toc1116278" w:history="1">
            <w:r w:rsidR="00C235CA" w:rsidRPr="00B80CA9">
              <w:rPr>
                <w:rStyle w:val="Hipercze"/>
              </w:rPr>
              <w:t>9.8</w:t>
            </w:r>
            <w:r w:rsidR="00C235CA">
              <w:rPr>
                <w:rFonts w:asciiTheme="minorHAnsi" w:eastAsiaTheme="minorEastAsia" w:hAnsiTheme="minorHAnsi" w:cstheme="minorBidi"/>
                <w:b w:val="0"/>
                <w:bCs w:val="0"/>
                <w:smallCaps w:val="0"/>
                <w:sz w:val="22"/>
                <w:szCs w:val="22"/>
                <w:lang w:eastAsia="pl-PL"/>
              </w:rPr>
              <w:tab/>
            </w:r>
            <w:r w:rsidR="00C235CA" w:rsidRPr="00B80CA9">
              <w:rPr>
                <w:rStyle w:val="Hipercze"/>
              </w:rPr>
              <w:t>Odzyskiwanie środków w ramach RPO WZ 2014-2020</w:t>
            </w:r>
            <w:r w:rsidR="00C235CA">
              <w:rPr>
                <w:webHidden/>
              </w:rPr>
              <w:tab/>
            </w:r>
            <w:r w:rsidR="00C34789">
              <w:rPr>
                <w:webHidden/>
              </w:rPr>
              <w:fldChar w:fldCharType="begin"/>
            </w:r>
            <w:r w:rsidR="00C235CA">
              <w:rPr>
                <w:webHidden/>
              </w:rPr>
              <w:instrText xml:space="preserve"> PAGEREF _Toc1116278 \h </w:instrText>
            </w:r>
            <w:r w:rsidR="00C34789">
              <w:rPr>
                <w:webHidden/>
              </w:rPr>
            </w:r>
            <w:r w:rsidR="00C34789">
              <w:rPr>
                <w:webHidden/>
              </w:rPr>
              <w:fldChar w:fldCharType="separate"/>
            </w:r>
            <w:r w:rsidR="00C235CA">
              <w:rPr>
                <w:webHidden/>
              </w:rPr>
              <w:t>55</w:t>
            </w:r>
            <w:r w:rsidR="00C34789">
              <w:rPr>
                <w:webHidden/>
              </w:rPr>
              <w:fldChar w:fldCharType="end"/>
            </w:r>
          </w:hyperlink>
        </w:p>
        <w:p w:rsidR="00C235CA" w:rsidRDefault="00517776">
          <w:pPr>
            <w:pStyle w:val="Spistreci1"/>
            <w:rPr>
              <w:rFonts w:asciiTheme="minorHAnsi" w:eastAsiaTheme="minorEastAsia" w:hAnsiTheme="minorHAnsi" w:cstheme="minorBidi"/>
              <w:b w:val="0"/>
              <w:bCs w:val="0"/>
              <w:caps w:val="0"/>
              <w:sz w:val="22"/>
              <w:szCs w:val="22"/>
              <w:lang w:eastAsia="pl-PL"/>
            </w:rPr>
          </w:pPr>
          <w:hyperlink w:anchor="_Toc1116279" w:history="1">
            <w:r w:rsidR="00C235CA" w:rsidRPr="00B80CA9">
              <w:rPr>
                <w:rStyle w:val="Hipercze"/>
              </w:rPr>
              <w:t>Rozdział 10 Postanowienia końcowe</w:t>
            </w:r>
            <w:r w:rsidR="00C235CA">
              <w:rPr>
                <w:webHidden/>
              </w:rPr>
              <w:tab/>
            </w:r>
            <w:r w:rsidR="00C34789">
              <w:rPr>
                <w:webHidden/>
              </w:rPr>
              <w:fldChar w:fldCharType="begin"/>
            </w:r>
            <w:r w:rsidR="00C235CA">
              <w:rPr>
                <w:webHidden/>
              </w:rPr>
              <w:instrText xml:space="preserve"> PAGEREF _Toc1116279 \h </w:instrText>
            </w:r>
            <w:r w:rsidR="00C34789">
              <w:rPr>
                <w:webHidden/>
              </w:rPr>
            </w:r>
            <w:r w:rsidR="00C34789">
              <w:rPr>
                <w:webHidden/>
              </w:rPr>
              <w:fldChar w:fldCharType="separate"/>
            </w:r>
            <w:r w:rsidR="00C235CA">
              <w:rPr>
                <w:webHidden/>
              </w:rPr>
              <w:t>55</w:t>
            </w:r>
            <w:r w:rsidR="00C34789">
              <w:rPr>
                <w:webHidden/>
              </w:rPr>
              <w:fldChar w:fldCharType="end"/>
            </w:r>
          </w:hyperlink>
        </w:p>
        <w:p w:rsidR="00652B1B" w:rsidRPr="00DF11A1" w:rsidRDefault="00C34789" w:rsidP="00F60FB4">
          <w:pPr>
            <w:spacing w:before="60" w:after="60" w:line="240" w:lineRule="auto"/>
            <w:jc w:val="both"/>
          </w:pPr>
          <w:r w:rsidRPr="00DF11A1">
            <w:rPr>
              <w:rFonts w:ascii="Arial" w:hAnsi="Arial" w:cs="Arial"/>
              <w:sz w:val="20"/>
              <w:szCs w:val="20"/>
            </w:rPr>
            <w:fldChar w:fldCharType="end"/>
          </w:r>
        </w:p>
        <w:permEnd w:id="148725869" w:displacedByCustomXml="next"/>
      </w:sdtContent>
    </w:sdt>
    <w:p w:rsidR="00722969" w:rsidRPr="00E0712B" w:rsidRDefault="00722969" w:rsidP="00072D73">
      <w:pPr>
        <w:pStyle w:val="Nagwek1"/>
      </w:pPr>
      <w:r w:rsidRPr="00DF11A1">
        <w:br w:type="page"/>
      </w:r>
      <w:bookmarkStart w:id="0" w:name="_Toc440879527"/>
      <w:bookmarkStart w:id="1" w:name="_Toc455045351"/>
      <w:bookmarkStart w:id="2" w:name="_Toc1116210"/>
      <w:r w:rsidRPr="00E0712B">
        <w:lastRenderedPageBreak/>
        <w:t>Wykaz skrótów</w:t>
      </w:r>
      <w:bookmarkEnd w:id="0"/>
      <w:bookmarkEnd w:id="1"/>
      <w:bookmarkEnd w:id="2"/>
      <w:r w:rsidRPr="00E0712B">
        <w:t xml:space="preserve"> </w:t>
      </w:r>
    </w:p>
    <w:p w:rsidR="00202CB7" w:rsidRPr="00E0712B" w:rsidRDefault="00202CB7" w:rsidP="00246B4F">
      <w:pPr>
        <w:spacing w:line="276" w:lineRule="auto"/>
        <w:jc w:val="both"/>
        <w:rPr>
          <w:rFonts w:ascii="Arial" w:hAnsi="Arial" w:cs="Arial"/>
          <w:b/>
          <w:bCs/>
          <w:sz w:val="20"/>
          <w:szCs w:val="20"/>
          <w:lang w:eastAsia="pl-PL"/>
        </w:rPr>
      </w:pPr>
    </w:p>
    <w:p w:rsidR="00722969" w:rsidRPr="00E0712B" w:rsidRDefault="00722969" w:rsidP="00246B4F">
      <w:pPr>
        <w:spacing w:line="276" w:lineRule="auto"/>
        <w:jc w:val="both"/>
        <w:rPr>
          <w:rFonts w:ascii="Arial" w:hAnsi="Arial" w:cs="Arial"/>
          <w:bCs/>
          <w:sz w:val="20"/>
          <w:szCs w:val="20"/>
          <w:lang w:eastAsia="pl-PL"/>
        </w:rPr>
      </w:pPr>
      <w:r w:rsidRPr="00E0712B">
        <w:rPr>
          <w:rFonts w:ascii="Arial" w:hAnsi="Arial" w:cs="Arial"/>
          <w:b/>
          <w:bCs/>
          <w:sz w:val="20"/>
          <w:szCs w:val="20"/>
          <w:lang w:eastAsia="pl-PL"/>
        </w:rPr>
        <w:t>EFRR</w:t>
      </w:r>
      <w:r w:rsidRPr="00E0712B">
        <w:rPr>
          <w:rFonts w:ascii="Arial" w:hAnsi="Arial" w:cs="Arial"/>
          <w:bCs/>
          <w:sz w:val="20"/>
          <w:szCs w:val="20"/>
          <w:lang w:eastAsia="pl-PL"/>
        </w:rPr>
        <w:t xml:space="preserve"> – Europejski Fundusz Rozwoju Regionalnego; </w:t>
      </w:r>
    </w:p>
    <w:p w:rsidR="00722969" w:rsidRPr="00E0712B" w:rsidRDefault="00722969" w:rsidP="00246B4F">
      <w:pPr>
        <w:spacing w:line="276" w:lineRule="auto"/>
        <w:jc w:val="both"/>
        <w:rPr>
          <w:rFonts w:ascii="Arial" w:hAnsi="Arial" w:cs="Arial"/>
          <w:bCs/>
          <w:sz w:val="20"/>
          <w:szCs w:val="20"/>
          <w:lang w:eastAsia="pl-PL"/>
        </w:rPr>
      </w:pPr>
      <w:r w:rsidRPr="00E0712B">
        <w:rPr>
          <w:rFonts w:ascii="Arial" w:hAnsi="Arial" w:cs="Arial"/>
          <w:b/>
          <w:bCs/>
          <w:sz w:val="20"/>
          <w:szCs w:val="20"/>
          <w:lang w:eastAsia="pl-PL"/>
        </w:rPr>
        <w:t>EFS</w:t>
      </w:r>
      <w:r w:rsidRPr="00E0712B">
        <w:rPr>
          <w:rFonts w:ascii="Arial" w:hAnsi="Arial" w:cs="Arial"/>
          <w:bCs/>
          <w:sz w:val="20"/>
          <w:szCs w:val="20"/>
          <w:lang w:eastAsia="pl-PL"/>
        </w:rPr>
        <w:t xml:space="preserve"> – Europejski Fundusz Społeczny;</w:t>
      </w:r>
    </w:p>
    <w:p w:rsidR="00722969" w:rsidRPr="00E0712B" w:rsidRDefault="00722969" w:rsidP="00246B4F">
      <w:pPr>
        <w:spacing w:line="276" w:lineRule="auto"/>
        <w:jc w:val="both"/>
        <w:rPr>
          <w:rFonts w:ascii="Arial" w:eastAsia="Times New Roman" w:hAnsi="Arial" w:cs="Arial"/>
          <w:bCs/>
          <w:sz w:val="20"/>
          <w:szCs w:val="20"/>
        </w:rPr>
      </w:pPr>
      <w:r w:rsidRPr="00E0712B">
        <w:rPr>
          <w:rFonts w:ascii="Arial" w:eastAsia="Times New Roman" w:hAnsi="Arial" w:cs="Arial"/>
          <w:b/>
          <w:bCs/>
          <w:sz w:val="20"/>
          <w:szCs w:val="20"/>
        </w:rPr>
        <w:t>IZ RPO WZ</w:t>
      </w:r>
      <w:r w:rsidRPr="00E0712B">
        <w:rPr>
          <w:rFonts w:ascii="Arial" w:eastAsia="Times New Roman" w:hAnsi="Arial" w:cs="Arial"/>
          <w:bCs/>
          <w:sz w:val="20"/>
          <w:szCs w:val="20"/>
        </w:rPr>
        <w:t xml:space="preserve"> </w:t>
      </w:r>
      <w:r w:rsidRPr="00E0712B">
        <w:rPr>
          <w:rFonts w:ascii="Arial" w:hAnsi="Arial" w:cs="Arial"/>
          <w:bCs/>
          <w:sz w:val="20"/>
          <w:szCs w:val="20"/>
          <w:lang w:eastAsia="pl-PL"/>
        </w:rPr>
        <w:t>–</w:t>
      </w:r>
      <w:r w:rsidRPr="00E0712B">
        <w:rPr>
          <w:rFonts w:ascii="Arial" w:eastAsia="Times New Roman" w:hAnsi="Arial" w:cs="Arial"/>
          <w:bCs/>
          <w:sz w:val="20"/>
          <w:szCs w:val="20"/>
        </w:rPr>
        <w:t xml:space="preserve"> Instytucja Zarządzająca Regionalnym Programem Operacyjnym Województwa Zachodniopomorskiego 2014-2020;</w:t>
      </w:r>
    </w:p>
    <w:p w:rsidR="00722969" w:rsidRPr="00E0712B" w:rsidRDefault="00722969" w:rsidP="00246B4F">
      <w:pPr>
        <w:spacing w:line="276" w:lineRule="auto"/>
        <w:jc w:val="both"/>
        <w:rPr>
          <w:rFonts w:ascii="Arial" w:eastAsia="Times New Roman" w:hAnsi="Arial" w:cs="Arial"/>
          <w:bCs/>
          <w:sz w:val="20"/>
          <w:szCs w:val="20"/>
        </w:rPr>
      </w:pPr>
      <w:r w:rsidRPr="00E0712B">
        <w:rPr>
          <w:rFonts w:ascii="Arial" w:eastAsia="Times New Roman" w:hAnsi="Arial" w:cs="Arial"/>
          <w:b/>
          <w:bCs/>
          <w:sz w:val="20"/>
          <w:szCs w:val="20"/>
        </w:rPr>
        <w:t>JST</w:t>
      </w:r>
      <w:r w:rsidRPr="00E0712B">
        <w:rPr>
          <w:rFonts w:ascii="Arial" w:eastAsia="Times New Roman" w:hAnsi="Arial" w:cs="Arial"/>
          <w:bCs/>
          <w:sz w:val="20"/>
          <w:szCs w:val="20"/>
        </w:rPr>
        <w:t xml:space="preserve"> – </w:t>
      </w:r>
      <w:r w:rsidR="00B303B0">
        <w:rPr>
          <w:rFonts w:ascii="Arial" w:eastAsia="Times New Roman" w:hAnsi="Arial" w:cs="Arial"/>
          <w:bCs/>
          <w:sz w:val="20"/>
          <w:szCs w:val="20"/>
        </w:rPr>
        <w:t>j</w:t>
      </w:r>
      <w:r w:rsidRPr="00E0712B">
        <w:rPr>
          <w:rFonts w:ascii="Arial" w:eastAsia="Times New Roman" w:hAnsi="Arial" w:cs="Arial"/>
          <w:bCs/>
          <w:sz w:val="20"/>
          <w:szCs w:val="20"/>
        </w:rPr>
        <w:t>ednostka samorządu terytorialnego;</w:t>
      </w:r>
    </w:p>
    <w:p w:rsidR="00BD5BCC" w:rsidRPr="00D779B1" w:rsidRDefault="00BD5BCC" w:rsidP="00BD5BCC">
      <w:pPr>
        <w:spacing w:line="276" w:lineRule="auto"/>
        <w:jc w:val="both"/>
        <w:rPr>
          <w:rFonts w:ascii="Arial" w:eastAsia="Times New Roman" w:hAnsi="Arial" w:cs="Arial"/>
          <w:sz w:val="20"/>
          <w:szCs w:val="20"/>
        </w:rPr>
      </w:pPr>
      <w:r w:rsidRPr="00BD5BCC">
        <w:rPr>
          <w:rFonts w:ascii="Arial" w:eastAsia="Times New Roman" w:hAnsi="Arial" w:cs="Arial"/>
          <w:b/>
          <w:sz w:val="20"/>
          <w:szCs w:val="20"/>
        </w:rPr>
        <w:t>KKS</w:t>
      </w:r>
      <w:r w:rsidRPr="00D779B1">
        <w:rPr>
          <w:rFonts w:ascii="Arial" w:eastAsia="Times New Roman" w:hAnsi="Arial" w:cs="Arial"/>
          <w:sz w:val="20"/>
          <w:szCs w:val="20"/>
        </w:rPr>
        <w:t xml:space="preserve"> – Koncepcja Kontraktu Samorządowego;</w:t>
      </w:r>
    </w:p>
    <w:p w:rsidR="00722969" w:rsidRDefault="00722969" w:rsidP="00246B4F">
      <w:pPr>
        <w:spacing w:line="276" w:lineRule="auto"/>
        <w:jc w:val="both"/>
        <w:rPr>
          <w:rFonts w:ascii="Arial" w:eastAsia="Times New Roman" w:hAnsi="Arial" w:cs="Arial"/>
          <w:sz w:val="20"/>
          <w:szCs w:val="20"/>
        </w:rPr>
      </w:pPr>
      <w:r w:rsidRPr="00E0712B">
        <w:rPr>
          <w:rFonts w:ascii="Arial" w:eastAsia="Times New Roman" w:hAnsi="Arial" w:cs="Arial"/>
          <w:b/>
          <w:sz w:val="20"/>
          <w:szCs w:val="20"/>
        </w:rPr>
        <w:t>KM</w:t>
      </w:r>
      <w:r w:rsidRPr="00E0712B">
        <w:rPr>
          <w:rFonts w:ascii="Arial" w:eastAsia="Times New Roman" w:hAnsi="Arial" w:cs="Arial"/>
          <w:sz w:val="20"/>
          <w:szCs w:val="20"/>
        </w:rPr>
        <w:t xml:space="preserve"> </w:t>
      </w:r>
      <w:r w:rsidRPr="00E0712B">
        <w:rPr>
          <w:rFonts w:ascii="Arial" w:hAnsi="Arial" w:cs="Arial"/>
          <w:bCs/>
          <w:sz w:val="20"/>
          <w:szCs w:val="20"/>
          <w:lang w:eastAsia="pl-PL"/>
        </w:rPr>
        <w:t>–</w:t>
      </w:r>
      <w:r w:rsidRPr="00E0712B">
        <w:rPr>
          <w:rFonts w:ascii="Arial" w:eastAsia="Times New Roman" w:hAnsi="Arial" w:cs="Arial"/>
          <w:sz w:val="20"/>
          <w:szCs w:val="20"/>
        </w:rPr>
        <w:t xml:space="preserve"> Komitet Monitorujący;</w:t>
      </w:r>
    </w:p>
    <w:p w:rsidR="00652E1A" w:rsidRPr="00E0712B" w:rsidRDefault="00722969" w:rsidP="00246B4F">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E0712B">
        <w:rPr>
          <w:rFonts w:ascii="Arial" w:eastAsia="Times New Roman" w:hAnsi="Arial" w:cs="Arial"/>
          <w:b/>
          <w:sz w:val="20"/>
          <w:szCs w:val="20"/>
        </w:rPr>
        <w:t>KOP</w:t>
      </w:r>
      <w:r w:rsidRPr="00E0712B">
        <w:rPr>
          <w:rFonts w:ascii="Arial" w:eastAsia="Times New Roman" w:hAnsi="Arial" w:cs="Arial"/>
          <w:sz w:val="20"/>
          <w:szCs w:val="20"/>
        </w:rPr>
        <w:t xml:space="preserve"> – Komisja Oceny Projektów;</w:t>
      </w:r>
    </w:p>
    <w:p w:rsidR="008A148C" w:rsidRDefault="008A148C" w:rsidP="00246B4F">
      <w:pPr>
        <w:autoSpaceDE w:val="0"/>
        <w:autoSpaceDN w:val="0"/>
        <w:adjustRightInd w:val="0"/>
        <w:spacing w:line="276" w:lineRule="auto"/>
        <w:jc w:val="both"/>
        <w:rPr>
          <w:rFonts w:ascii="Arial" w:eastAsiaTheme="minorHAnsi" w:hAnsi="Arial" w:cs="Arial"/>
          <w:sz w:val="20"/>
          <w:szCs w:val="20"/>
        </w:rPr>
      </w:pPr>
      <w:r w:rsidRPr="00E0712B">
        <w:rPr>
          <w:rFonts w:ascii="Arial" w:eastAsiaTheme="minorHAnsi" w:hAnsi="Arial" w:cs="Arial"/>
          <w:b/>
          <w:sz w:val="20"/>
          <w:szCs w:val="20"/>
        </w:rPr>
        <w:t xml:space="preserve">KPA </w:t>
      </w:r>
      <w:r w:rsidRPr="00E0712B">
        <w:rPr>
          <w:rFonts w:ascii="Arial" w:eastAsiaTheme="minorHAnsi" w:hAnsi="Arial" w:cs="Arial"/>
          <w:sz w:val="20"/>
          <w:szCs w:val="20"/>
        </w:rPr>
        <w:t>– ustawa z dnia 14 czerwca 1960 r. Kodeks postępowania administracyjnego (Dz.</w:t>
      </w:r>
      <w:r w:rsidR="00DE2EC7" w:rsidRPr="00E0712B">
        <w:rPr>
          <w:rFonts w:ascii="Arial" w:eastAsiaTheme="minorHAnsi" w:hAnsi="Arial" w:cs="Arial"/>
          <w:sz w:val="20"/>
          <w:szCs w:val="20"/>
        </w:rPr>
        <w:t xml:space="preserve"> </w:t>
      </w:r>
      <w:r w:rsidRPr="00E0712B">
        <w:rPr>
          <w:rFonts w:ascii="Arial" w:eastAsiaTheme="minorHAnsi" w:hAnsi="Arial" w:cs="Arial"/>
          <w:sz w:val="20"/>
          <w:szCs w:val="20"/>
        </w:rPr>
        <w:t>U. z 201</w:t>
      </w:r>
      <w:r w:rsidR="00B33192">
        <w:rPr>
          <w:rFonts w:ascii="Arial" w:eastAsiaTheme="minorHAnsi" w:hAnsi="Arial" w:cs="Arial"/>
          <w:sz w:val="20"/>
          <w:szCs w:val="20"/>
        </w:rPr>
        <w:t>8</w:t>
      </w:r>
      <w:r w:rsidRPr="00E0712B">
        <w:rPr>
          <w:rFonts w:ascii="Arial" w:eastAsiaTheme="minorHAnsi" w:hAnsi="Arial" w:cs="Arial"/>
          <w:sz w:val="20"/>
          <w:szCs w:val="20"/>
        </w:rPr>
        <w:t xml:space="preserve"> r.,</w:t>
      </w:r>
      <w:r w:rsidR="00AD6FDA" w:rsidRPr="00E0712B">
        <w:rPr>
          <w:rFonts w:ascii="Arial" w:eastAsiaTheme="minorHAnsi" w:hAnsi="Arial" w:cs="Arial"/>
          <w:sz w:val="20"/>
          <w:szCs w:val="20"/>
        </w:rPr>
        <w:t xml:space="preserve"> </w:t>
      </w:r>
      <w:r w:rsidRPr="00E0712B">
        <w:rPr>
          <w:rFonts w:ascii="Arial" w:eastAsiaTheme="minorHAnsi" w:hAnsi="Arial" w:cs="Arial"/>
          <w:sz w:val="20"/>
          <w:szCs w:val="20"/>
        </w:rPr>
        <w:t xml:space="preserve">poz. </w:t>
      </w:r>
      <w:r w:rsidR="00B33192">
        <w:rPr>
          <w:rFonts w:ascii="Arial" w:eastAsiaTheme="minorHAnsi" w:hAnsi="Arial" w:cs="Arial"/>
          <w:sz w:val="20"/>
          <w:szCs w:val="20"/>
        </w:rPr>
        <w:t>2096</w:t>
      </w:r>
      <w:r w:rsidR="00B246DB" w:rsidRPr="00E0712B">
        <w:rPr>
          <w:rFonts w:ascii="Arial" w:eastAsiaTheme="minorHAnsi" w:hAnsi="Arial" w:cs="Arial"/>
          <w:sz w:val="20"/>
          <w:szCs w:val="20"/>
        </w:rPr>
        <w:t xml:space="preserve"> </w:t>
      </w:r>
      <w:proofErr w:type="spellStart"/>
      <w:r w:rsidR="00E0712B">
        <w:rPr>
          <w:rFonts w:ascii="Arial" w:eastAsiaTheme="minorHAnsi" w:hAnsi="Arial" w:cs="Arial"/>
          <w:sz w:val="20"/>
          <w:szCs w:val="20"/>
        </w:rPr>
        <w:t>t.j</w:t>
      </w:r>
      <w:proofErr w:type="spellEnd"/>
      <w:r w:rsidR="00E0712B">
        <w:rPr>
          <w:rFonts w:ascii="Arial" w:eastAsiaTheme="minorHAnsi" w:hAnsi="Arial" w:cs="Arial"/>
          <w:sz w:val="20"/>
          <w:szCs w:val="20"/>
        </w:rPr>
        <w:t>.</w:t>
      </w:r>
      <w:r w:rsidR="00A678D1" w:rsidRPr="00E0712B">
        <w:rPr>
          <w:rFonts w:ascii="Arial" w:eastAsiaTheme="minorHAnsi" w:hAnsi="Arial" w:cs="Arial"/>
          <w:sz w:val="20"/>
          <w:szCs w:val="20"/>
        </w:rPr>
        <w:t xml:space="preserve"> </w:t>
      </w:r>
      <w:r w:rsidRPr="00E0712B">
        <w:rPr>
          <w:rFonts w:ascii="Arial" w:eastAsiaTheme="minorHAnsi" w:hAnsi="Arial" w:cs="Arial"/>
          <w:sz w:val="20"/>
          <w:szCs w:val="20"/>
        </w:rPr>
        <w:t>);</w:t>
      </w:r>
    </w:p>
    <w:p w:rsidR="00BD5BCC" w:rsidRPr="00E0712B" w:rsidRDefault="00BD5BCC" w:rsidP="00246B4F">
      <w:pPr>
        <w:autoSpaceDE w:val="0"/>
        <w:autoSpaceDN w:val="0"/>
        <w:adjustRightInd w:val="0"/>
        <w:spacing w:line="276" w:lineRule="auto"/>
        <w:jc w:val="both"/>
        <w:rPr>
          <w:rFonts w:ascii="Arial" w:eastAsia="Times New Roman" w:hAnsi="Arial" w:cs="Arial"/>
          <w:sz w:val="20"/>
          <w:szCs w:val="20"/>
        </w:rPr>
      </w:pPr>
      <w:r w:rsidRPr="00BD5BCC">
        <w:rPr>
          <w:rFonts w:ascii="Arial" w:eastAsia="Times New Roman" w:hAnsi="Arial" w:cs="Arial"/>
          <w:b/>
          <w:sz w:val="20"/>
          <w:szCs w:val="20"/>
        </w:rPr>
        <w:t>KS</w:t>
      </w:r>
      <w:r w:rsidRPr="00D779B1">
        <w:rPr>
          <w:rFonts w:ascii="Arial" w:eastAsia="Times New Roman" w:hAnsi="Arial" w:cs="Arial"/>
          <w:sz w:val="20"/>
          <w:szCs w:val="20"/>
        </w:rPr>
        <w:t xml:space="preserve"> – Kontrakt Samorządowy</w:t>
      </w:r>
    </w:p>
    <w:p w:rsidR="00722969" w:rsidRPr="00E0712B" w:rsidRDefault="00722969" w:rsidP="00246B4F">
      <w:pPr>
        <w:tabs>
          <w:tab w:val="left" w:pos="709"/>
        </w:tabs>
        <w:autoSpaceDE w:val="0"/>
        <w:autoSpaceDN w:val="0"/>
        <w:adjustRightInd w:val="0"/>
        <w:spacing w:line="276" w:lineRule="auto"/>
        <w:contextualSpacing/>
        <w:jc w:val="both"/>
        <w:rPr>
          <w:rFonts w:ascii="Arial" w:hAnsi="Arial" w:cs="Arial"/>
          <w:bCs/>
          <w:sz w:val="20"/>
          <w:szCs w:val="20"/>
        </w:rPr>
      </w:pPr>
      <w:r w:rsidRPr="00E0712B">
        <w:rPr>
          <w:rFonts w:ascii="Arial" w:hAnsi="Arial" w:cs="Arial"/>
          <w:b/>
          <w:bCs/>
          <w:sz w:val="20"/>
          <w:szCs w:val="20"/>
        </w:rPr>
        <w:t>LSI2014</w:t>
      </w:r>
      <w:r w:rsidRPr="00E0712B">
        <w:rPr>
          <w:rFonts w:ascii="Arial" w:hAnsi="Arial" w:cs="Arial"/>
          <w:bCs/>
          <w:sz w:val="20"/>
          <w:szCs w:val="20"/>
        </w:rPr>
        <w:t xml:space="preserve"> </w:t>
      </w:r>
      <w:r w:rsidRPr="00E0712B">
        <w:rPr>
          <w:rFonts w:ascii="Arial" w:hAnsi="Arial" w:cs="Arial"/>
          <w:bCs/>
          <w:sz w:val="20"/>
          <w:szCs w:val="20"/>
          <w:lang w:eastAsia="pl-PL"/>
        </w:rPr>
        <w:t>–</w:t>
      </w:r>
      <w:r w:rsidRPr="00E0712B">
        <w:rPr>
          <w:rFonts w:ascii="Arial" w:hAnsi="Arial" w:cs="Arial"/>
          <w:sz w:val="20"/>
          <w:szCs w:val="20"/>
        </w:rPr>
        <w:t xml:space="preserve"> </w:t>
      </w:r>
      <w:r w:rsidRPr="00E0712B">
        <w:rPr>
          <w:rFonts w:ascii="Arial" w:hAnsi="Arial" w:cs="Arial"/>
          <w:bCs/>
          <w:sz w:val="20"/>
          <w:szCs w:val="20"/>
        </w:rPr>
        <w:t>Lokalny System Informatyczny do obsługi Regionalnego Programu Operacyjnego Województwa Zachodniopomorskiego 2014-2020 w zakresie aplikowania o środki oraz wprowadzania zmian do projektu;</w:t>
      </w:r>
    </w:p>
    <w:p w:rsidR="00722969" w:rsidRPr="00E0712B" w:rsidRDefault="00722969" w:rsidP="00246B4F">
      <w:pPr>
        <w:spacing w:line="276" w:lineRule="auto"/>
        <w:jc w:val="both"/>
        <w:rPr>
          <w:rFonts w:ascii="Arial" w:eastAsia="Times New Roman" w:hAnsi="Arial" w:cs="Arial"/>
          <w:sz w:val="20"/>
          <w:szCs w:val="20"/>
        </w:rPr>
      </w:pPr>
      <w:r w:rsidRPr="00E0712B">
        <w:rPr>
          <w:rFonts w:ascii="Arial" w:hAnsi="Arial" w:cs="Arial"/>
          <w:b/>
          <w:bCs/>
          <w:sz w:val="20"/>
          <w:szCs w:val="20"/>
        </w:rPr>
        <w:t>NSA</w:t>
      </w:r>
      <w:r w:rsidRPr="00E0712B">
        <w:rPr>
          <w:rFonts w:ascii="Arial" w:hAnsi="Arial" w:cs="Arial"/>
          <w:bCs/>
          <w:sz w:val="20"/>
          <w:szCs w:val="20"/>
        </w:rPr>
        <w:t xml:space="preserve"> – Naczelny Sąd Administracyjny;</w:t>
      </w:r>
    </w:p>
    <w:p w:rsidR="00722969" w:rsidRPr="00E0712B" w:rsidRDefault="00722969" w:rsidP="00246B4F">
      <w:pPr>
        <w:tabs>
          <w:tab w:val="left" w:pos="709"/>
        </w:tabs>
        <w:autoSpaceDE w:val="0"/>
        <w:autoSpaceDN w:val="0"/>
        <w:adjustRightInd w:val="0"/>
        <w:spacing w:line="276" w:lineRule="auto"/>
        <w:contextualSpacing/>
        <w:jc w:val="both"/>
        <w:rPr>
          <w:rFonts w:ascii="Arial" w:hAnsi="Arial" w:cs="Arial"/>
          <w:bCs/>
          <w:sz w:val="20"/>
          <w:szCs w:val="20"/>
        </w:rPr>
      </w:pPr>
      <w:r w:rsidRPr="00E0712B">
        <w:rPr>
          <w:rFonts w:ascii="Arial" w:hAnsi="Arial" w:cs="Arial"/>
          <w:b/>
          <w:bCs/>
          <w:sz w:val="20"/>
          <w:szCs w:val="20"/>
        </w:rPr>
        <w:t>RIO</w:t>
      </w:r>
      <w:r w:rsidRPr="00E0712B">
        <w:rPr>
          <w:rFonts w:ascii="Arial" w:hAnsi="Arial" w:cs="Arial"/>
          <w:bCs/>
          <w:sz w:val="20"/>
          <w:szCs w:val="20"/>
        </w:rPr>
        <w:t xml:space="preserve"> – Regionalna Izba Obrachunkowa;</w:t>
      </w:r>
    </w:p>
    <w:p w:rsidR="00722969" w:rsidRPr="00E0712B" w:rsidRDefault="00722969" w:rsidP="00246B4F">
      <w:pPr>
        <w:tabs>
          <w:tab w:val="left" w:pos="709"/>
        </w:tabs>
        <w:autoSpaceDE w:val="0"/>
        <w:autoSpaceDN w:val="0"/>
        <w:adjustRightInd w:val="0"/>
        <w:spacing w:line="276" w:lineRule="auto"/>
        <w:contextualSpacing/>
        <w:jc w:val="both"/>
        <w:rPr>
          <w:rFonts w:ascii="Arial" w:eastAsia="Times New Roman" w:hAnsi="Arial" w:cs="Arial"/>
          <w:sz w:val="20"/>
          <w:szCs w:val="20"/>
          <w:lang w:eastAsia="pl-PL"/>
        </w:rPr>
      </w:pPr>
      <w:r w:rsidRPr="00E0712B">
        <w:rPr>
          <w:rFonts w:ascii="Arial" w:eastAsia="Times New Roman" w:hAnsi="Arial" w:cs="Arial"/>
          <w:b/>
          <w:bCs/>
          <w:sz w:val="20"/>
          <w:szCs w:val="20"/>
        </w:rPr>
        <w:t>RPO WZ</w:t>
      </w:r>
      <w:r w:rsidRPr="00E0712B">
        <w:rPr>
          <w:rFonts w:ascii="Arial" w:eastAsia="Times New Roman" w:hAnsi="Arial" w:cs="Arial"/>
          <w:bCs/>
          <w:sz w:val="20"/>
          <w:szCs w:val="20"/>
        </w:rPr>
        <w:t xml:space="preserve"> </w:t>
      </w:r>
      <w:r w:rsidRPr="00E0712B">
        <w:rPr>
          <w:rFonts w:ascii="Arial" w:hAnsi="Arial" w:cs="Arial"/>
          <w:bCs/>
          <w:sz w:val="20"/>
          <w:szCs w:val="20"/>
          <w:lang w:eastAsia="pl-PL"/>
        </w:rPr>
        <w:t>–</w:t>
      </w:r>
      <w:r w:rsidRPr="00E0712B">
        <w:rPr>
          <w:rFonts w:ascii="Arial" w:eastAsia="Times New Roman" w:hAnsi="Arial" w:cs="Arial"/>
          <w:bCs/>
          <w:sz w:val="20"/>
          <w:szCs w:val="20"/>
        </w:rPr>
        <w:t xml:space="preserve"> </w:t>
      </w:r>
      <w:r w:rsidRPr="00E0712B">
        <w:rPr>
          <w:rFonts w:ascii="Arial" w:hAnsi="Arial" w:cs="Arial"/>
          <w:sz w:val="20"/>
          <w:szCs w:val="20"/>
        </w:rPr>
        <w:t>Regionalny Program Operacyjny Województwa Zachodniopomorskiego 2014-2020;</w:t>
      </w:r>
    </w:p>
    <w:p w:rsidR="00722969" w:rsidRPr="00E0712B" w:rsidRDefault="00722969" w:rsidP="00246B4F">
      <w:pPr>
        <w:spacing w:line="276" w:lineRule="auto"/>
        <w:jc w:val="both"/>
        <w:rPr>
          <w:rFonts w:ascii="Arial" w:eastAsia="Times New Roman" w:hAnsi="Arial" w:cs="Arial"/>
          <w:bCs/>
          <w:sz w:val="20"/>
          <w:szCs w:val="20"/>
        </w:rPr>
      </w:pPr>
      <w:r w:rsidRPr="00E0712B">
        <w:rPr>
          <w:rFonts w:ascii="Arial" w:eastAsia="Times New Roman" w:hAnsi="Arial" w:cs="Arial"/>
          <w:b/>
          <w:bCs/>
          <w:sz w:val="20"/>
          <w:szCs w:val="20"/>
        </w:rPr>
        <w:t>SL2014</w:t>
      </w:r>
      <w:r w:rsidRPr="00E0712B">
        <w:rPr>
          <w:rFonts w:ascii="Arial" w:eastAsia="Times New Roman" w:hAnsi="Arial" w:cs="Arial"/>
          <w:bCs/>
          <w:sz w:val="20"/>
          <w:szCs w:val="20"/>
        </w:rPr>
        <w:t xml:space="preserve"> </w:t>
      </w:r>
      <w:r w:rsidRPr="00E0712B">
        <w:rPr>
          <w:rFonts w:ascii="Arial" w:hAnsi="Arial" w:cs="Arial"/>
          <w:bCs/>
          <w:sz w:val="20"/>
          <w:szCs w:val="20"/>
          <w:lang w:eastAsia="pl-PL"/>
        </w:rPr>
        <w:t>–</w:t>
      </w:r>
      <w:r w:rsidRPr="00E0712B">
        <w:rPr>
          <w:rFonts w:ascii="Arial" w:eastAsia="Times New Roman" w:hAnsi="Arial" w:cs="Arial"/>
          <w:bCs/>
          <w:sz w:val="20"/>
          <w:szCs w:val="20"/>
        </w:rPr>
        <w:t xml:space="preserve"> aplikacja główna centralnego systemu teleinformatycznego wykorzystywana m.in. </w:t>
      </w:r>
      <w:r w:rsidRPr="00E0712B">
        <w:rPr>
          <w:rFonts w:ascii="Arial" w:eastAsia="Times New Roman" w:hAnsi="Arial" w:cs="Arial"/>
          <w:bCs/>
          <w:sz w:val="20"/>
          <w:szCs w:val="20"/>
        </w:rPr>
        <w:br/>
        <w:t>w procesie rozliczania projektu oraz komunikowania się z IZ RPO WZ;</w:t>
      </w:r>
    </w:p>
    <w:p w:rsidR="00722969" w:rsidRPr="00E0712B" w:rsidRDefault="00722969" w:rsidP="00246B4F">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E0712B">
        <w:rPr>
          <w:rFonts w:ascii="Arial" w:eastAsia="Times New Roman" w:hAnsi="Arial" w:cs="Arial"/>
          <w:b/>
          <w:sz w:val="20"/>
          <w:szCs w:val="20"/>
        </w:rPr>
        <w:t>SOOP</w:t>
      </w:r>
      <w:r w:rsidRPr="00E0712B">
        <w:rPr>
          <w:rFonts w:ascii="Arial" w:eastAsia="Times New Roman" w:hAnsi="Arial" w:cs="Arial"/>
          <w:sz w:val="20"/>
          <w:szCs w:val="20"/>
        </w:rPr>
        <w:t xml:space="preserve"> – Szczegółowy Opis Osi Priorytetowych Regionalnego Programu Operacyjnego Województwa Zachodniopomorskiego 2014-2020;</w:t>
      </w:r>
    </w:p>
    <w:p w:rsidR="00A11F9D" w:rsidRPr="00E0712B" w:rsidRDefault="00A11F9D" w:rsidP="00246B4F">
      <w:pPr>
        <w:spacing w:line="276" w:lineRule="auto"/>
        <w:rPr>
          <w:rFonts w:ascii="Arial" w:eastAsia="Times New Roman" w:hAnsi="Arial" w:cs="Arial"/>
          <w:sz w:val="20"/>
          <w:szCs w:val="20"/>
        </w:rPr>
      </w:pPr>
      <w:r w:rsidRPr="00E0712B">
        <w:rPr>
          <w:rFonts w:ascii="Arial" w:eastAsia="Times New Roman" w:hAnsi="Arial" w:cs="Arial"/>
          <w:b/>
          <w:sz w:val="20"/>
          <w:szCs w:val="20"/>
        </w:rPr>
        <w:t>UE</w:t>
      </w:r>
      <w:r w:rsidRPr="00E0712B">
        <w:rPr>
          <w:rFonts w:ascii="Arial" w:eastAsia="Times New Roman" w:hAnsi="Arial" w:cs="Arial"/>
          <w:sz w:val="20"/>
          <w:szCs w:val="20"/>
        </w:rPr>
        <w:t xml:space="preserve"> </w:t>
      </w:r>
      <w:r w:rsidR="003E3426" w:rsidRPr="00E0712B">
        <w:rPr>
          <w:rFonts w:ascii="Arial" w:eastAsia="Times New Roman" w:hAnsi="Arial" w:cs="Arial"/>
          <w:sz w:val="20"/>
          <w:szCs w:val="20"/>
        </w:rPr>
        <w:t>–</w:t>
      </w:r>
      <w:r w:rsidRPr="00E0712B">
        <w:rPr>
          <w:rFonts w:ascii="Arial" w:eastAsia="Times New Roman" w:hAnsi="Arial" w:cs="Arial"/>
          <w:sz w:val="20"/>
          <w:szCs w:val="20"/>
        </w:rPr>
        <w:t xml:space="preserve"> Unia Europejska;</w:t>
      </w:r>
    </w:p>
    <w:p w:rsidR="00243F6A" w:rsidRPr="00E0712B" w:rsidRDefault="00243F6A" w:rsidP="00246B4F">
      <w:pPr>
        <w:spacing w:line="276" w:lineRule="auto"/>
        <w:jc w:val="both"/>
        <w:rPr>
          <w:rFonts w:ascii="Arial" w:eastAsia="Times New Roman" w:hAnsi="Arial" w:cs="Arial"/>
          <w:sz w:val="20"/>
          <w:szCs w:val="20"/>
        </w:rPr>
      </w:pPr>
      <w:proofErr w:type="spellStart"/>
      <w:r w:rsidRPr="00E0712B">
        <w:rPr>
          <w:rFonts w:ascii="Arial" w:eastAsia="Times New Roman" w:hAnsi="Arial" w:cs="Arial"/>
          <w:b/>
          <w:sz w:val="20"/>
          <w:szCs w:val="20"/>
        </w:rPr>
        <w:t>uKRBU</w:t>
      </w:r>
      <w:proofErr w:type="spellEnd"/>
      <w:r w:rsidRPr="00E0712B">
        <w:rPr>
          <w:rFonts w:ascii="Arial" w:eastAsia="Times New Roman" w:hAnsi="Arial" w:cs="Arial"/>
          <w:sz w:val="20"/>
          <w:szCs w:val="20"/>
        </w:rPr>
        <w:t xml:space="preserve"> </w:t>
      </w:r>
      <w:r w:rsidRPr="00E0712B">
        <w:rPr>
          <w:rFonts w:ascii="Arial" w:hAnsi="Arial" w:cs="Arial"/>
          <w:sz w:val="20"/>
          <w:szCs w:val="20"/>
          <w:lang w:eastAsia="pl-PL"/>
        </w:rPr>
        <w:t>–</w:t>
      </w:r>
      <w:r w:rsidRPr="00E0712B">
        <w:rPr>
          <w:rFonts w:ascii="Arial" w:eastAsia="Times New Roman" w:hAnsi="Arial" w:cs="Arial"/>
          <w:sz w:val="20"/>
          <w:szCs w:val="20"/>
        </w:rPr>
        <w:t xml:space="preserve"> ustawa z dnia 21 października 2016 r. o umowie koncesji na roboty budowlane lub usługi;</w:t>
      </w:r>
    </w:p>
    <w:p w:rsidR="00243F6A" w:rsidRPr="00E0712B" w:rsidRDefault="00B303B0" w:rsidP="00246B4F">
      <w:pPr>
        <w:spacing w:line="276" w:lineRule="auto"/>
        <w:jc w:val="both"/>
        <w:rPr>
          <w:rFonts w:ascii="Arial" w:hAnsi="Arial" w:cs="Arial"/>
          <w:sz w:val="20"/>
          <w:szCs w:val="20"/>
        </w:rPr>
      </w:pPr>
      <w:proofErr w:type="spellStart"/>
      <w:r>
        <w:rPr>
          <w:rFonts w:ascii="Arial" w:hAnsi="Arial" w:cs="Arial"/>
          <w:b/>
          <w:sz w:val="20"/>
          <w:szCs w:val="20"/>
          <w:lang w:eastAsia="pl-PL"/>
        </w:rPr>
        <w:t>uPZP</w:t>
      </w:r>
      <w:proofErr w:type="spellEnd"/>
      <w:r>
        <w:rPr>
          <w:rFonts w:ascii="Arial" w:hAnsi="Arial" w:cs="Arial"/>
          <w:b/>
          <w:sz w:val="20"/>
          <w:szCs w:val="20"/>
          <w:lang w:eastAsia="pl-PL"/>
        </w:rPr>
        <w:t>/</w:t>
      </w:r>
      <w:r w:rsidRPr="00B303B0">
        <w:rPr>
          <w:rFonts w:ascii="Arial" w:eastAsia="Times New Roman" w:hAnsi="Arial" w:cs="Arial"/>
          <w:b/>
          <w:sz w:val="20"/>
          <w:szCs w:val="20"/>
        </w:rPr>
        <w:t xml:space="preserve">PZP </w:t>
      </w:r>
      <w:r w:rsidR="00243F6A" w:rsidRPr="00E0712B">
        <w:rPr>
          <w:rFonts w:ascii="Arial" w:hAnsi="Arial" w:cs="Arial"/>
          <w:sz w:val="20"/>
          <w:szCs w:val="20"/>
          <w:lang w:eastAsia="pl-PL"/>
        </w:rPr>
        <w:t>–</w:t>
      </w:r>
      <w:r w:rsidR="00243F6A" w:rsidRPr="00E0712B">
        <w:rPr>
          <w:rFonts w:ascii="Arial" w:eastAsia="Times New Roman" w:hAnsi="Arial" w:cs="Arial"/>
          <w:sz w:val="20"/>
          <w:szCs w:val="20"/>
        </w:rPr>
        <w:t xml:space="preserve"> ustawa z dnia 29 stycznia</w:t>
      </w:r>
      <w:r w:rsidR="00243F6A" w:rsidRPr="00E0712B">
        <w:rPr>
          <w:rFonts w:ascii="Arial" w:hAnsi="Arial" w:cs="Arial"/>
          <w:sz w:val="20"/>
          <w:szCs w:val="20"/>
        </w:rPr>
        <w:t xml:space="preserve"> 2004 r. Prawo zamówień publicznych;</w:t>
      </w:r>
    </w:p>
    <w:p w:rsidR="00B246DB" w:rsidRPr="00E0712B" w:rsidRDefault="00B246DB" w:rsidP="00246B4F">
      <w:pPr>
        <w:spacing w:line="276" w:lineRule="auto"/>
        <w:jc w:val="both"/>
        <w:rPr>
          <w:rFonts w:ascii="Arial" w:eastAsia="Times New Roman" w:hAnsi="Arial" w:cs="Arial"/>
          <w:sz w:val="20"/>
          <w:szCs w:val="20"/>
        </w:rPr>
      </w:pPr>
      <w:r w:rsidRPr="00E0712B">
        <w:rPr>
          <w:rFonts w:ascii="Arial" w:eastAsia="Times New Roman" w:hAnsi="Arial" w:cs="Arial"/>
          <w:b/>
          <w:sz w:val="20"/>
          <w:szCs w:val="20"/>
        </w:rPr>
        <w:t>US</w:t>
      </w:r>
      <w:r w:rsidRPr="00E0712B">
        <w:rPr>
          <w:rFonts w:ascii="Arial" w:eastAsia="Times New Roman" w:hAnsi="Arial" w:cs="Arial"/>
          <w:sz w:val="20"/>
          <w:szCs w:val="20"/>
        </w:rPr>
        <w:t xml:space="preserve"> – Urząd Skarbowy;</w:t>
      </w:r>
    </w:p>
    <w:p w:rsidR="00B246DB" w:rsidRPr="00E0712B" w:rsidRDefault="00B246DB" w:rsidP="00246B4F">
      <w:pPr>
        <w:spacing w:line="276" w:lineRule="auto"/>
        <w:jc w:val="both"/>
        <w:rPr>
          <w:rFonts w:ascii="Arial" w:eastAsia="Times New Roman" w:hAnsi="Arial" w:cs="Arial"/>
          <w:sz w:val="20"/>
          <w:szCs w:val="20"/>
        </w:rPr>
      </w:pPr>
      <w:r w:rsidRPr="00E0712B">
        <w:rPr>
          <w:rFonts w:ascii="Arial" w:eastAsia="Times New Roman" w:hAnsi="Arial" w:cs="Arial"/>
          <w:b/>
          <w:sz w:val="20"/>
          <w:szCs w:val="20"/>
        </w:rPr>
        <w:t>VAT</w:t>
      </w:r>
      <w:r w:rsidRPr="00E0712B">
        <w:rPr>
          <w:rFonts w:ascii="Arial" w:eastAsia="Times New Roman" w:hAnsi="Arial" w:cs="Arial"/>
          <w:sz w:val="20"/>
          <w:szCs w:val="20"/>
        </w:rPr>
        <w:t xml:space="preserve"> – Podatek od towarów i usług;</w:t>
      </w:r>
    </w:p>
    <w:p w:rsidR="00722969" w:rsidRPr="00E0712B" w:rsidRDefault="00722969" w:rsidP="00246B4F">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E0712B">
        <w:rPr>
          <w:rFonts w:ascii="Arial" w:eastAsia="Times New Roman" w:hAnsi="Arial" w:cs="Arial"/>
          <w:b/>
          <w:sz w:val="20"/>
          <w:szCs w:val="20"/>
        </w:rPr>
        <w:t>WSA</w:t>
      </w:r>
      <w:r w:rsidR="007F0B7C" w:rsidRPr="00E0712B">
        <w:rPr>
          <w:rFonts w:ascii="Arial" w:eastAsia="Times New Roman" w:hAnsi="Arial" w:cs="Arial"/>
          <w:sz w:val="20"/>
          <w:szCs w:val="20"/>
        </w:rPr>
        <w:t xml:space="preserve"> – Wojewódzki</w:t>
      </w:r>
      <w:r w:rsidR="00723EA2" w:rsidRPr="00E0712B">
        <w:rPr>
          <w:rFonts w:ascii="Arial" w:eastAsia="Times New Roman" w:hAnsi="Arial" w:cs="Arial"/>
          <w:sz w:val="20"/>
          <w:szCs w:val="20"/>
        </w:rPr>
        <w:t xml:space="preserve"> </w:t>
      </w:r>
      <w:r w:rsidRPr="00E0712B">
        <w:rPr>
          <w:rFonts w:ascii="Arial" w:eastAsia="Times New Roman" w:hAnsi="Arial" w:cs="Arial"/>
          <w:sz w:val="20"/>
          <w:szCs w:val="20"/>
        </w:rPr>
        <w:t>Sąd Administracyjny</w:t>
      </w:r>
      <w:bookmarkStart w:id="3" w:name="_Toc424904859"/>
      <w:bookmarkStart w:id="4" w:name="_Toc424905052"/>
      <w:bookmarkStart w:id="5" w:name="_Toc424905320"/>
      <w:bookmarkStart w:id="6" w:name="_Toc424905967"/>
      <w:bookmarkStart w:id="7" w:name="_Toc424904858"/>
      <w:bookmarkStart w:id="8" w:name="_Toc424905051"/>
      <w:bookmarkStart w:id="9" w:name="_Toc424905319"/>
      <w:bookmarkStart w:id="10" w:name="_Toc424905966"/>
      <w:bookmarkStart w:id="11" w:name="_Toc425849907"/>
      <w:r w:rsidR="00B246DB" w:rsidRPr="00E0712B">
        <w:rPr>
          <w:rFonts w:ascii="Arial" w:eastAsia="Times New Roman" w:hAnsi="Arial" w:cs="Arial"/>
          <w:sz w:val="20"/>
          <w:szCs w:val="20"/>
        </w:rPr>
        <w:t>;</w:t>
      </w:r>
    </w:p>
    <w:p w:rsidR="00B246DB" w:rsidRPr="00E0712B" w:rsidRDefault="00B246DB" w:rsidP="00246B4F">
      <w:pPr>
        <w:tabs>
          <w:tab w:val="left" w:pos="709"/>
        </w:tabs>
        <w:autoSpaceDE w:val="0"/>
        <w:autoSpaceDN w:val="0"/>
        <w:adjustRightInd w:val="0"/>
        <w:spacing w:line="276" w:lineRule="auto"/>
        <w:contextualSpacing/>
        <w:jc w:val="both"/>
        <w:rPr>
          <w:rFonts w:ascii="Arial" w:eastAsia="Times New Roman" w:hAnsi="Arial" w:cs="Arial"/>
          <w:sz w:val="20"/>
          <w:szCs w:val="20"/>
        </w:rPr>
      </w:pPr>
      <w:r w:rsidRPr="00E0712B">
        <w:rPr>
          <w:rFonts w:ascii="Arial" w:eastAsia="Times New Roman" w:hAnsi="Arial" w:cs="Arial"/>
          <w:b/>
          <w:sz w:val="20"/>
          <w:szCs w:val="20"/>
        </w:rPr>
        <w:t>ZUS</w:t>
      </w:r>
      <w:r w:rsidRPr="00E0712B">
        <w:rPr>
          <w:rFonts w:ascii="Arial" w:eastAsia="Times New Roman" w:hAnsi="Arial" w:cs="Arial"/>
          <w:sz w:val="20"/>
          <w:szCs w:val="20"/>
        </w:rPr>
        <w:t xml:space="preserve"> – Zakład Ubezpieczeń Społecznych.</w:t>
      </w:r>
    </w:p>
    <w:p w:rsidR="00B246DB" w:rsidRPr="00000CAB" w:rsidRDefault="00B246DB" w:rsidP="00246B4F">
      <w:pPr>
        <w:tabs>
          <w:tab w:val="left" w:pos="709"/>
        </w:tabs>
        <w:autoSpaceDE w:val="0"/>
        <w:autoSpaceDN w:val="0"/>
        <w:adjustRightInd w:val="0"/>
        <w:spacing w:line="276" w:lineRule="auto"/>
        <w:contextualSpacing/>
        <w:jc w:val="both"/>
        <w:rPr>
          <w:rFonts w:ascii="Arial" w:eastAsia="Times New Roman" w:hAnsi="Arial" w:cs="Arial"/>
          <w:sz w:val="20"/>
          <w:szCs w:val="20"/>
          <w:highlight w:val="yellow"/>
        </w:rPr>
      </w:pPr>
    </w:p>
    <w:p w:rsidR="00722969" w:rsidRPr="00000CAB" w:rsidRDefault="00722969" w:rsidP="00246B4F">
      <w:pPr>
        <w:tabs>
          <w:tab w:val="left" w:pos="709"/>
        </w:tabs>
        <w:autoSpaceDE w:val="0"/>
        <w:autoSpaceDN w:val="0"/>
        <w:adjustRightInd w:val="0"/>
        <w:spacing w:line="276" w:lineRule="auto"/>
        <w:contextualSpacing/>
        <w:jc w:val="both"/>
        <w:rPr>
          <w:rFonts w:ascii="Arial" w:eastAsia="Times New Roman" w:hAnsi="Arial" w:cs="Arial"/>
          <w:sz w:val="20"/>
          <w:szCs w:val="20"/>
          <w:highlight w:val="yellow"/>
        </w:rPr>
      </w:pPr>
    </w:p>
    <w:p w:rsidR="0099748B" w:rsidRPr="00000CAB" w:rsidRDefault="0099748B" w:rsidP="00072D73">
      <w:pPr>
        <w:pStyle w:val="Nagwek1"/>
        <w:rPr>
          <w:highlight w:val="yellow"/>
        </w:rPr>
      </w:pPr>
      <w:bookmarkStart w:id="12" w:name="_Toc440879528"/>
      <w:bookmarkStart w:id="13" w:name="_Toc455045352"/>
    </w:p>
    <w:p w:rsidR="0099748B" w:rsidRPr="00000CAB" w:rsidRDefault="0099748B" w:rsidP="0099748B">
      <w:pPr>
        <w:rPr>
          <w:highlight w:val="yellow"/>
        </w:rPr>
      </w:pPr>
    </w:p>
    <w:p w:rsidR="0099748B" w:rsidRPr="00000CAB" w:rsidRDefault="0099748B" w:rsidP="0099748B">
      <w:pPr>
        <w:rPr>
          <w:highlight w:val="yellow"/>
        </w:rPr>
      </w:pPr>
    </w:p>
    <w:p w:rsidR="0099748B" w:rsidRPr="00000CAB" w:rsidRDefault="0099748B" w:rsidP="0099748B">
      <w:pPr>
        <w:rPr>
          <w:highlight w:val="yellow"/>
        </w:rPr>
      </w:pPr>
    </w:p>
    <w:p w:rsidR="0099748B" w:rsidRPr="00000CAB" w:rsidRDefault="0099748B" w:rsidP="0099748B">
      <w:pPr>
        <w:rPr>
          <w:highlight w:val="yellow"/>
        </w:rPr>
      </w:pPr>
    </w:p>
    <w:p w:rsidR="0099748B" w:rsidRPr="00000CAB" w:rsidRDefault="0099748B" w:rsidP="0099748B">
      <w:pPr>
        <w:rPr>
          <w:highlight w:val="yellow"/>
        </w:rPr>
      </w:pPr>
    </w:p>
    <w:p w:rsidR="0099748B" w:rsidRPr="00000CAB" w:rsidRDefault="0099748B" w:rsidP="0099748B">
      <w:pPr>
        <w:rPr>
          <w:highlight w:val="yellow"/>
        </w:rPr>
      </w:pPr>
    </w:p>
    <w:p w:rsidR="0099748B" w:rsidRPr="00000CAB" w:rsidRDefault="0099748B" w:rsidP="0099748B">
      <w:pPr>
        <w:rPr>
          <w:highlight w:val="yellow"/>
        </w:rPr>
      </w:pPr>
    </w:p>
    <w:p w:rsidR="0099748B" w:rsidRDefault="0099748B" w:rsidP="0099748B">
      <w:pPr>
        <w:rPr>
          <w:highlight w:val="yellow"/>
        </w:rPr>
      </w:pPr>
    </w:p>
    <w:p w:rsidR="00B513DD" w:rsidRDefault="00B513DD" w:rsidP="0099748B">
      <w:pPr>
        <w:rPr>
          <w:highlight w:val="yellow"/>
        </w:rPr>
      </w:pPr>
    </w:p>
    <w:p w:rsidR="00B513DD" w:rsidRDefault="00B513DD" w:rsidP="0099748B">
      <w:pPr>
        <w:rPr>
          <w:highlight w:val="yellow"/>
        </w:rPr>
      </w:pPr>
    </w:p>
    <w:p w:rsidR="00B513DD" w:rsidRDefault="00B513DD" w:rsidP="0099748B">
      <w:pPr>
        <w:rPr>
          <w:highlight w:val="yellow"/>
        </w:rPr>
      </w:pPr>
    </w:p>
    <w:p w:rsidR="00B513DD" w:rsidRPr="00000CAB" w:rsidRDefault="00B513DD" w:rsidP="0099748B">
      <w:pPr>
        <w:rPr>
          <w:highlight w:val="yellow"/>
        </w:rPr>
      </w:pPr>
    </w:p>
    <w:p w:rsidR="00722969" w:rsidRPr="00E0712B" w:rsidRDefault="00722969" w:rsidP="00072D73">
      <w:pPr>
        <w:pStyle w:val="Nagwek1"/>
      </w:pPr>
      <w:bookmarkStart w:id="14" w:name="_Toc1116211"/>
      <w:r w:rsidRPr="00E0712B">
        <w:lastRenderedPageBreak/>
        <w:t>Słownik pojęć</w:t>
      </w:r>
      <w:bookmarkEnd w:id="12"/>
      <w:bookmarkEnd w:id="13"/>
      <w:bookmarkEnd w:id="14"/>
    </w:p>
    <w:p w:rsidR="00243F6A" w:rsidRPr="00E0712B" w:rsidRDefault="00722969" w:rsidP="00246B4F">
      <w:pPr>
        <w:spacing w:line="276" w:lineRule="auto"/>
        <w:jc w:val="both"/>
        <w:rPr>
          <w:rFonts w:ascii="Arial" w:eastAsia="Times New Roman" w:hAnsi="Arial" w:cs="Arial"/>
          <w:sz w:val="20"/>
          <w:szCs w:val="20"/>
          <w:lang w:eastAsia="pl-PL"/>
        </w:rPr>
      </w:pPr>
      <w:r w:rsidRPr="00E0712B">
        <w:rPr>
          <w:rFonts w:ascii="Arial" w:eastAsia="Times New Roman" w:hAnsi="Arial" w:cs="Arial"/>
          <w:sz w:val="20"/>
          <w:szCs w:val="20"/>
          <w:lang w:eastAsia="pl-PL"/>
        </w:rPr>
        <w:t>Użyte w niniejszym regulaminie pojęcia oznaczają:</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beneficjent</w:t>
      </w:r>
      <w:r w:rsidRPr="00E0712B">
        <w:rPr>
          <w:rFonts w:ascii="Arial" w:eastAsia="Times New Roman" w:hAnsi="Arial" w:cs="Arial"/>
          <w:sz w:val="20"/>
          <w:szCs w:val="20"/>
          <w:lang w:eastAsia="pl-PL"/>
        </w:rPr>
        <w:t xml:space="preserve"> – </w:t>
      </w:r>
      <w:r w:rsidR="00B246DB" w:rsidRPr="00E0712B">
        <w:rPr>
          <w:rFonts w:ascii="Arial" w:eastAsia="Times New Roman" w:hAnsi="Arial" w:cs="Arial"/>
          <w:sz w:val="20"/>
          <w:szCs w:val="20"/>
          <w:lang w:eastAsia="pl-PL"/>
        </w:rPr>
        <w:t>podmiot, o którym mowa w art. 2 pkt 10 rozporządzenia ogólnego, oraz podmiot, o którym mowa w art. 63 rozporządzenia ogólnego;</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dofinansowanie</w:t>
      </w:r>
      <w:r w:rsidRPr="00E0712B">
        <w:rPr>
          <w:rFonts w:ascii="Arial" w:eastAsia="Times New Roman" w:hAnsi="Arial" w:cs="Arial"/>
          <w:sz w:val="20"/>
          <w:szCs w:val="20"/>
          <w:lang w:eastAsia="pl-PL"/>
        </w:rPr>
        <w:t xml:space="preserve"> </w:t>
      </w:r>
      <w:r w:rsidRPr="00E0712B">
        <w:rPr>
          <w:rFonts w:ascii="Arial" w:hAnsi="Arial" w:cs="Arial"/>
          <w:bCs/>
          <w:sz w:val="20"/>
          <w:szCs w:val="20"/>
        </w:rPr>
        <w:t>–</w:t>
      </w:r>
      <w:r w:rsidRPr="00E0712B">
        <w:rPr>
          <w:rFonts w:ascii="Arial" w:eastAsia="Times New Roman" w:hAnsi="Arial" w:cs="Arial"/>
          <w:sz w:val="20"/>
          <w:szCs w:val="20"/>
          <w:lang w:eastAsia="pl-PL"/>
        </w:rPr>
        <w:t xml:space="preserve"> </w:t>
      </w:r>
      <w:r w:rsidR="00B246DB" w:rsidRPr="00E0712B">
        <w:rPr>
          <w:rFonts w:ascii="Arial" w:eastAsia="Times New Roman" w:hAnsi="Arial" w:cs="Arial"/>
          <w:sz w:val="20"/>
          <w:szCs w:val="20"/>
          <w:lang w:eastAsia="pl-PL"/>
        </w:rPr>
        <w:t xml:space="preserve">współfinansowanie Unii Europejskiej (UE) lub współfinansowanie krajowe z budżetu państwa </w:t>
      </w:r>
      <w:r w:rsidR="002C6D7B">
        <w:rPr>
          <w:rFonts w:ascii="Arial" w:eastAsia="Times New Roman" w:hAnsi="Arial" w:cs="Arial"/>
          <w:sz w:val="20"/>
          <w:szCs w:val="20"/>
          <w:lang w:eastAsia="pl-PL"/>
        </w:rPr>
        <w:t xml:space="preserve">(jeśli dotyczy) </w:t>
      </w:r>
      <w:r w:rsidR="00B246DB" w:rsidRPr="00E0712B">
        <w:rPr>
          <w:rFonts w:ascii="Arial" w:eastAsia="Times New Roman" w:hAnsi="Arial" w:cs="Arial"/>
          <w:sz w:val="20"/>
          <w:szCs w:val="20"/>
          <w:lang w:eastAsia="pl-PL"/>
        </w:rPr>
        <w:t xml:space="preserve">wypłacane na podstawie umowy o dofinansowanie projektu; </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sz w:val="20"/>
          <w:szCs w:val="20"/>
          <w:lang w:eastAsia="pl-PL"/>
        </w:rPr>
        <w:t xml:space="preserve">dostawy </w:t>
      </w:r>
      <w:r w:rsidRPr="00E0712B">
        <w:rPr>
          <w:rFonts w:ascii="Arial" w:hAnsi="Arial" w:cs="Arial"/>
          <w:sz w:val="20"/>
          <w:szCs w:val="20"/>
          <w:lang w:eastAsia="pl-PL"/>
        </w:rPr>
        <w:t>–</w:t>
      </w:r>
      <w:r w:rsidR="00710CBC" w:rsidRPr="00E0712B">
        <w:rPr>
          <w:rFonts w:ascii="Arial" w:hAnsi="Arial" w:cs="Arial"/>
          <w:b/>
          <w:sz w:val="20"/>
          <w:szCs w:val="20"/>
          <w:lang w:eastAsia="pl-PL"/>
        </w:rPr>
        <w:t xml:space="preserve"> </w:t>
      </w:r>
      <w:r w:rsidRPr="00E0712B">
        <w:rPr>
          <w:rFonts w:ascii="Arial" w:hAnsi="Arial" w:cs="Arial"/>
          <w:sz w:val="20"/>
          <w:szCs w:val="20"/>
        </w:rPr>
        <w:t>nabywanie rzeczy oraz innych dóbr, w szczególności na podstawie umowy sprzedaży, dostawy, najmu, dzierżawy lub leasingu z opcją lub bez opcji zakupu, które może obejmować dodatkowo rozmieszczenie lub instalację;</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dzień</w:t>
      </w:r>
      <w:r w:rsidRPr="00E0712B">
        <w:rPr>
          <w:rFonts w:ascii="Arial" w:hAnsi="Arial" w:cs="Arial"/>
          <w:bCs/>
          <w:sz w:val="20"/>
          <w:szCs w:val="20"/>
        </w:rPr>
        <w:t xml:space="preserve"> – dzień kalendarzowy;</w:t>
      </w:r>
    </w:p>
    <w:p w:rsidR="00A3402C"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 xml:space="preserve">ekspert </w:t>
      </w:r>
      <w:r w:rsidRPr="00E0712B">
        <w:rPr>
          <w:rFonts w:ascii="Arial" w:eastAsia="Times New Roman" w:hAnsi="Arial" w:cs="Arial"/>
          <w:bCs/>
          <w:sz w:val="20"/>
          <w:szCs w:val="20"/>
          <w:lang w:eastAsia="pl-PL"/>
        </w:rPr>
        <w:t xml:space="preserve">– </w:t>
      </w:r>
      <w:r w:rsidRPr="00E0712B">
        <w:rPr>
          <w:rFonts w:ascii="Arial" w:eastAsia="Times New Roman" w:hAnsi="Arial" w:cs="Arial"/>
          <w:sz w:val="20"/>
          <w:szCs w:val="20"/>
          <w:lang w:eastAsia="pl-PL"/>
        </w:rPr>
        <w:t xml:space="preserve">osoba, o której mowa w art. </w:t>
      </w:r>
      <w:r w:rsidR="00B246DB" w:rsidRPr="00E0712B">
        <w:rPr>
          <w:rFonts w:ascii="Arial" w:eastAsia="Times New Roman" w:hAnsi="Arial" w:cs="Arial"/>
          <w:sz w:val="20"/>
          <w:szCs w:val="20"/>
          <w:lang w:eastAsia="pl-PL"/>
        </w:rPr>
        <w:t>68a</w:t>
      </w:r>
      <w:r w:rsidRPr="00E0712B">
        <w:rPr>
          <w:rFonts w:ascii="Arial" w:eastAsia="Times New Roman" w:hAnsi="Arial" w:cs="Arial"/>
          <w:sz w:val="20"/>
          <w:szCs w:val="20"/>
          <w:lang w:eastAsia="pl-PL"/>
        </w:rPr>
        <w:t xml:space="preserve"> ustawy wdrożeniowej;</w:t>
      </w:r>
    </w:p>
    <w:p w:rsidR="00A3402C" w:rsidRPr="00A3402C" w:rsidRDefault="00A3402C"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A3402C">
        <w:rPr>
          <w:rFonts w:ascii="Arial" w:eastAsia="Times New Roman" w:hAnsi="Arial" w:cs="Arial"/>
          <w:b/>
          <w:sz w:val="20"/>
          <w:szCs w:val="20"/>
          <w:lang w:eastAsia="pl-PL"/>
        </w:rPr>
        <w:t>finansowanie krzyżowe (cross-</w:t>
      </w:r>
      <w:proofErr w:type="spellStart"/>
      <w:r w:rsidRPr="00A3402C">
        <w:rPr>
          <w:rFonts w:ascii="Arial" w:eastAsia="Times New Roman" w:hAnsi="Arial" w:cs="Arial"/>
          <w:b/>
          <w:sz w:val="20"/>
          <w:szCs w:val="20"/>
          <w:lang w:eastAsia="pl-PL"/>
        </w:rPr>
        <w:t>financing</w:t>
      </w:r>
      <w:proofErr w:type="spellEnd"/>
      <w:r w:rsidRPr="00A3402C">
        <w:rPr>
          <w:rFonts w:ascii="Arial" w:eastAsia="Times New Roman" w:hAnsi="Arial" w:cs="Arial"/>
          <w:b/>
          <w:sz w:val="20"/>
          <w:szCs w:val="20"/>
          <w:lang w:eastAsia="pl-PL"/>
        </w:rPr>
        <w:t>)</w:t>
      </w:r>
      <w:r w:rsidRPr="00A3402C">
        <w:rPr>
          <w:rFonts w:ascii="Arial" w:eastAsia="Times New Roman" w:hAnsi="Arial" w:cs="Arial"/>
          <w:sz w:val="20"/>
          <w:szCs w:val="20"/>
          <w:lang w:eastAsia="pl-PL"/>
        </w:rPr>
        <w:t xml:space="preserve"> –</w:t>
      </w:r>
      <w:r w:rsidRPr="00A3402C">
        <w:rPr>
          <w:rFonts w:ascii="Arial" w:eastAsia="Times New Roman" w:hAnsi="Arial" w:cs="Arial"/>
          <w:b/>
          <w:sz w:val="20"/>
          <w:szCs w:val="20"/>
          <w:lang w:eastAsia="pl-PL"/>
        </w:rPr>
        <w:t xml:space="preserve"> </w:t>
      </w:r>
      <w:r w:rsidRPr="00A3402C">
        <w:rPr>
          <w:rFonts w:ascii="Arial" w:hAnsi="Arial" w:cs="Arial"/>
          <w:bCs/>
          <w:sz w:val="20"/>
          <w:szCs w:val="20"/>
        </w:rPr>
        <w:t>zasada elastyczności, o której mowa w art. 98 ust. 2 rozporządzenia ogólnego, polegająca na możliwości finansowania działań w sposób komplementarny ze środków EFRR i EFS, w przypadku, gdy dane działanie z jednego funduszu objęte jest zakresem pomocy drugiego funduszu;</w:t>
      </w:r>
    </w:p>
    <w:p w:rsidR="008B1A3A" w:rsidRDefault="00710CBC"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formuła „wybuduj”</w:t>
      </w:r>
      <w:r w:rsidRPr="00E0712B">
        <w:rPr>
          <w:rFonts w:ascii="Arial" w:eastAsia="Times New Roman" w:hAnsi="Arial" w:cs="Arial"/>
          <w:sz w:val="20"/>
          <w:szCs w:val="20"/>
          <w:lang w:eastAsia="pl-PL"/>
        </w:rPr>
        <w:t xml:space="preserve"> </w:t>
      </w:r>
      <w:r w:rsidR="00930C94" w:rsidRPr="00E0712B">
        <w:rPr>
          <w:rFonts w:ascii="Arial" w:eastAsia="Times New Roman" w:hAnsi="Arial" w:cs="Arial"/>
          <w:sz w:val="20"/>
          <w:szCs w:val="20"/>
          <w:lang w:eastAsia="pl-PL"/>
        </w:rPr>
        <w:t>–</w:t>
      </w:r>
      <w:r w:rsidR="007F2285" w:rsidRPr="00E0712B">
        <w:rPr>
          <w:rFonts w:ascii="Arial" w:hAnsi="Arial" w:cs="Arial"/>
          <w:sz w:val="20"/>
          <w:szCs w:val="20"/>
        </w:rPr>
        <w:t xml:space="preserve"> forma aplikowania o dofinansowanie danego przedsięwzięcia. Projekty realizowane w tej formie posiadają najpóźniej w dniu złożenia wniosku o dofinansowanie dokumentację techniczną oraz najpóźniej przed dniem podpisania umowy o dofinansowanie uregulowane kwestie związane z oceną oddziaływania na środowisko i kwestie związane z uwarunkowaniami wynikającymi z procedur prawa budowlanego i zagospodarowania przestrzennego tj. posiadają niezbędne ostateczne decyzje</w:t>
      </w:r>
      <w:r w:rsidR="002E59D1" w:rsidRPr="00E0712B">
        <w:rPr>
          <w:rFonts w:ascii="Arial" w:hAnsi="Arial" w:cs="Arial"/>
          <w:sz w:val="20"/>
          <w:szCs w:val="20"/>
        </w:rPr>
        <w:t xml:space="preserve"> </w:t>
      </w:r>
      <w:r w:rsidR="007F2285" w:rsidRPr="00E0712B">
        <w:rPr>
          <w:rFonts w:ascii="Arial" w:hAnsi="Arial" w:cs="Arial"/>
          <w:sz w:val="20"/>
          <w:szCs w:val="20"/>
        </w:rPr>
        <w:t>/</w:t>
      </w:r>
      <w:r w:rsidR="002E59D1" w:rsidRPr="00E0712B">
        <w:rPr>
          <w:rFonts w:ascii="Arial" w:hAnsi="Arial" w:cs="Arial"/>
          <w:sz w:val="20"/>
          <w:szCs w:val="20"/>
        </w:rPr>
        <w:t xml:space="preserve"> </w:t>
      </w:r>
      <w:r w:rsidR="007F2285" w:rsidRPr="00E0712B">
        <w:rPr>
          <w:rFonts w:ascii="Arial" w:hAnsi="Arial" w:cs="Arial"/>
          <w:sz w:val="20"/>
          <w:szCs w:val="20"/>
        </w:rPr>
        <w:t>pozwolenia</w:t>
      </w:r>
      <w:r w:rsidR="002E59D1" w:rsidRPr="00E0712B">
        <w:rPr>
          <w:rFonts w:ascii="Arial" w:hAnsi="Arial" w:cs="Arial"/>
          <w:sz w:val="20"/>
          <w:szCs w:val="20"/>
        </w:rPr>
        <w:t xml:space="preserve"> </w:t>
      </w:r>
      <w:r w:rsidR="007F2285" w:rsidRPr="00E0712B">
        <w:rPr>
          <w:rFonts w:ascii="Arial" w:hAnsi="Arial" w:cs="Arial"/>
          <w:sz w:val="20"/>
          <w:szCs w:val="20"/>
        </w:rPr>
        <w:t>/</w:t>
      </w:r>
      <w:r w:rsidR="002E59D1" w:rsidRPr="00E0712B">
        <w:rPr>
          <w:rFonts w:ascii="Arial" w:hAnsi="Arial" w:cs="Arial"/>
          <w:sz w:val="20"/>
          <w:szCs w:val="20"/>
        </w:rPr>
        <w:t xml:space="preserve"> </w:t>
      </w:r>
      <w:r w:rsidR="007F2285" w:rsidRPr="00E0712B">
        <w:rPr>
          <w:rFonts w:ascii="Arial" w:hAnsi="Arial" w:cs="Arial"/>
          <w:sz w:val="20"/>
          <w:szCs w:val="20"/>
        </w:rPr>
        <w:t>postanowienia</w:t>
      </w:r>
      <w:r w:rsidR="002E59D1" w:rsidRPr="00E0712B">
        <w:rPr>
          <w:rFonts w:ascii="Arial" w:hAnsi="Arial" w:cs="Arial"/>
          <w:sz w:val="20"/>
          <w:szCs w:val="20"/>
        </w:rPr>
        <w:t xml:space="preserve"> </w:t>
      </w:r>
      <w:r w:rsidR="007F2285" w:rsidRPr="00E0712B">
        <w:rPr>
          <w:rFonts w:ascii="Arial" w:hAnsi="Arial" w:cs="Arial"/>
          <w:sz w:val="20"/>
          <w:szCs w:val="20"/>
        </w:rPr>
        <w:t>/</w:t>
      </w:r>
      <w:r w:rsidR="002E59D1" w:rsidRPr="00E0712B">
        <w:rPr>
          <w:rFonts w:ascii="Arial" w:hAnsi="Arial" w:cs="Arial"/>
          <w:sz w:val="20"/>
          <w:szCs w:val="20"/>
        </w:rPr>
        <w:t xml:space="preserve"> </w:t>
      </w:r>
      <w:r w:rsidR="007F2285" w:rsidRPr="00E0712B">
        <w:rPr>
          <w:rFonts w:ascii="Arial" w:hAnsi="Arial" w:cs="Arial"/>
          <w:sz w:val="20"/>
          <w:szCs w:val="20"/>
        </w:rPr>
        <w:t>zgłoszenia</w:t>
      </w:r>
      <w:r w:rsidR="002E59D1" w:rsidRPr="00E0712B">
        <w:rPr>
          <w:rFonts w:ascii="Arial" w:hAnsi="Arial" w:cs="Arial"/>
          <w:sz w:val="20"/>
          <w:szCs w:val="20"/>
        </w:rPr>
        <w:t xml:space="preserve"> </w:t>
      </w:r>
      <w:r w:rsidR="007F2285" w:rsidRPr="00E0712B">
        <w:rPr>
          <w:rFonts w:ascii="Arial" w:hAnsi="Arial" w:cs="Arial"/>
          <w:sz w:val="20"/>
          <w:szCs w:val="20"/>
        </w:rPr>
        <w:t>/</w:t>
      </w:r>
      <w:r w:rsidR="002E59D1" w:rsidRPr="00E0712B">
        <w:rPr>
          <w:rFonts w:ascii="Arial" w:hAnsi="Arial" w:cs="Arial"/>
          <w:sz w:val="20"/>
          <w:szCs w:val="20"/>
        </w:rPr>
        <w:t xml:space="preserve"> </w:t>
      </w:r>
      <w:r w:rsidR="007F2285" w:rsidRPr="00E0712B">
        <w:rPr>
          <w:rFonts w:ascii="Arial" w:hAnsi="Arial" w:cs="Arial"/>
          <w:sz w:val="20"/>
          <w:szCs w:val="20"/>
        </w:rPr>
        <w:t xml:space="preserve">informacje o </w:t>
      </w:r>
      <w:r w:rsidR="007F2285" w:rsidRPr="007D511D">
        <w:rPr>
          <w:rFonts w:ascii="Arial" w:hAnsi="Arial" w:cs="Arial"/>
          <w:sz w:val="20"/>
          <w:szCs w:val="20"/>
        </w:rPr>
        <w:t xml:space="preserve">braku sprzeciwu do </w:t>
      </w:r>
      <w:r w:rsidR="001B0A07" w:rsidRPr="007D511D">
        <w:rPr>
          <w:rFonts w:ascii="Arial" w:hAnsi="Arial" w:cs="Arial"/>
          <w:sz w:val="20"/>
          <w:szCs w:val="20"/>
        </w:rPr>
        <w:t>planowanego przedsięwzięcia realizowanego na podstawie zgłoszenia budowy lub robót budowlanych,</w:t>
      </w:r>
      <w:r w:rsidR="007F2285" w:rsidRPr="007D511D">
        <w:rPr>
          <w:rFonts w:ascii="Arial" w:hAnsi="Arial" w:cs="Arial"/>
          <w:sz w:val="20"/>
          <w:szCs w:val="20"/>
        </w:rPr>
        <w:t xml:space="preserve"> do których uzyskania zobowiąz</w:t>
      </w:r>
      <w:r w:rsidR="00E0712B" w:rsidRPr="007D511D">
        <w:rPr>
          <w:rFonts w:ascii="Arial" w:hAnsi="Arial" w:cs="Arial"/>
          <w:sz w:val="20"/>
          <w:szCs w:val="20"/>
        </w:rPr>
        <w:t>ują obowiązujące przepisy prawa;</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Arial" w:hAnsi="Arial" w:cs="Arial"/>
          <w:b/>
          <w:sz w:val="20"/>
          <w:szCs w:val="20"/>
        </w:rPr>
        <w:t xml:space="preserve">formuła „zaprojektuj i wybuduj” </w:t>
      </w:r>
      <w:r w:rsidRPr="00E0712B">
        <w:rPr>
          <w:rFonts w:ascii="Arial" w:eastAsia="Arial" w:hAnsi="Arial" w:cs="Arial"/>
          <w:sz w:val="20"/>
          <w:szCs w:val="20"/>
        </w:rPr>
        <w:t>– uproszczon</w:t>
      </w:r>
      <w:r w:rsidR="007F2285" w:rsidRPr="00E0712B">
        <w:rPr>
          <w:rFonts w:ascii="Arial" w:eastAsia="Arial" w:hAnsi="Arial" w:cs="Arial"/>
          <w:sz w:val="20"/>
          <w:szCs w:val="20"/>
        </w:rPr>
        <w:t>a forma</w:t>
      </w:r>
      <w:r w:rsidRPr="00E0712B">
        <w:rPr>
          <w:rFonts w:ascii="Arial" w:eastAsia="Arial" w:hAnsi="Arial" w:cs="Arial"/>
          <w:sz w:val="20"/>
          <w:szCs w:val="20"/>
        </w:rPr>
        <w:t xml:space="preserve"> aplikowania o dofinansowanie danego</w:t>
      </w:r>
      <w:r w:rsidRPr="00E0712B">
        <w:rPr>
          <w:rFonts w:ascii="Arial" w:eastAsia="Times New Roman" w:hAnsi="Arial" w:cs="Arial"/>
          <w:sz w:val="20"/>
          <w:szCs w:val="20"/>
          <w:lang w:eastAsia="pl-PL"/>
        </w:rPr>
        <w:t xml:space="preserve"> </w:t>
      </w:r>
      <w:r w:rsidRPr="00E0712B">
        <w:rPr>
          <w:rFonts w:ascii="Arial" w:eastAsia="Arial" w:hAnsi="Arial" w:cs="Arial"/>
          <w:sz w:val="20"/>
          <w:szCs w:val="20"/>
        </w:rPr>
        <w:t>przedsięwzięcia.</w:t>
      </w:r>
      <w:r w:rsidRPr="00E0712B">
        <w:rPr>
          <w:rFonts w:ascii="Arial" w:hAnsi="Arial" w:cs="Arial"/>
          <w:sz w:val="20"/>
          <w:szCs w:val="20"/>
        </w:rPr>
        <w:t xml:space="preserve"> </w:t>
      </w:r>
      <w:r w:rsidRPr="00E0712B">
        <w:rPr>
          <w:rFonts w:ascii="Arial" w:eastAsia="Arial" w:hAnsi="Arial" w:cs="Arial"/>
          <w:sz w:val="20"/>
          <w:szCs w:val="20"/>
        </w:rPr>
        <w:t xml:space="preserve">Dla projektów realizowanych w </w:t>
      </w:r>
      <w:r w:rsidR="007F2285" w:rsidRPr="00E0712B">
        <w:rPr>
          <w:rFonts w:ascii="Arial" w:eastAsia="Arial" w:hAnsi="Arial" w:cs="Arial"/>
          <w:sz w:val="20"/>
          <w:szCs w:val="20"/>
        </w:rPr>
        <w:t xml:space="preserve">tej formie </w:t>
      </w:r>
      <w:r w:rsidRPr="00E0712B">
        <w:rPr>
          <w:rFonts w:ascii="Arial" w:eastAsia="Arial" w:hAnsi="Arial" w:cs="Arial"/>
          <w:sz w:val="20"/>
          <w:szCs w:val="20"/>
        </w:rPr>
        <w:t xml:space="preserve">nie jest wymagany </w:t>
      </w:r>
      <w:r w:rsidR="002E59D1" w:rsidRPr="00E0712B">
        <w:rPr>
          <w:rFonts w:ascii="Arial" w:eastAsia="Arial" w:hAnsi="Arial" w:cs="Arial"/>
          <w:sz w:val="20"/>
          <w:szCs w:val="20"/>
        </w:rPr>
        <w:t>wyciąg z</w:t>
      </w:r>
      <w:r w:rsidRPr="00E0712B">
        <w:rPr>
          <w:rFonts w:ascii="Arial" w:eastAsia="Arial" w:hAnsi="Arial" w:cs="Arial"/>
          <w:sz w:val="20"/>
          <w:szCs w:val="20"/>
        </w:rPr>
        <w:t xml:space="preserve"> dokumentacji technicznej, tylko program funkcjonalno-użytkowy, który obejmuje opis zadania budowlanego, w którym podaje się przeznaczenie ukończonych robót budowlanych oraz stawiane im wymagania techniczne, ekonomiczne, architektoniczne, </w:t>
      </w:r>
      <w:r w:rsidR="002E59D1" w:rsidRPr="00E0712B">
        <w:rPr>
          <w:rFonts w:ascii="Arial" w:eastAsia="Arial" w:hAnsi="Arial" w:cs="Arial"/>
          <w:sz w:val="20"/>
          <w:szCs w:val="20"/>
        </w:rPr>
        <w:t>materiałowe i</w:t>
      </w:r>
      <w:r w:rsidRPr="00E0712B">
        <w:rPr>
          <w:rFonts w:ascii="Arial" w:eastAsia="Arial" w:hAnsi="Arial" w:cs="Arial"/>
          <w:sz w:val="20"/>
          <w:szCs w:val="20"/>
        </w:rPr>
        <w:t xml:space="preserve"> funkcjonalne;</w:t>
      </w:r>
    </w:p>
    <w:p w:rsidR="00BD5BCC" w:rsidRPr="00F734C9"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Fundusz</w:t>
      </w:r>
      <w:r w:rsidR="00B246DB" w:rsidRPr="00E0712B">
        <w:rPr>
          <w:rFonts w:ascii="Arial" w:eastAsia="Times New Roman" w:hAnsi="Arial" w:cs="Arial"/>
          <w:b/>
          <w:sz w:val="20"/>
          <w:szCs w:val="20"/>
          <w:lang w:eastAsia="pl-PL"/>
        </w:rPr>
        <w:t>e</w:t>
      </w:r>
      <w:r w:rsidRPr="00E0712B">
        <w:rPr>
          <w:rFonts w:ascii="Arial" w:eastAsia="Times New Roman" w:hAnsi="Arial" w:cs="Arial"/>
          <w:b/>
          <w:sz w:val="20"/>
          <w:szCs w:val="20"/>
          <w:lang w:eastAsia="pl-PL"/>
        </w:rPr>
        <w:t xml:space="preserve"> Strukturaln</w:t>
      </w:r>
      <w:r w:rsidR="00B246DB" w:rsidRPr="00E0712B">
        <w:rPr>
          <w:rFonts w:ascii="Arial" w:eastAsia="Times New Roman" w:hAnsi="Arial" w:cs="Arial"/>
          <w:b/>
          <w:sz w:val="20"/>
          <w:szCs w:val="20"/>
          <w:lang w:eastAsia="pl-PL"/>
        </w:rPr>
        <w:t>e</w:t>
      </w:r>
      <w:r w:rsidRPr="00E0712B">
        <w:rPr>
          <w:rFonts w:ascii="Arial" w:eastAsia="Times New Roman" w:hAnsi="Arial" w:cs="Arial"/>
          <w:sz w:val="20"/>
          <w:szCs w:val="20"/>
          <w:lang w:eastAsia="pl-PL"/>
        </w:rPr>
        <w:t xml:space="preserve"> </w:t>
      </w:r>
      <w:r w:rsidRPr="00E0712B">
        <w:rPr>
          <w:rFonts w:ascii="Arial" w:hAnsi="Arial" w:cs="Arial"/>
          <w:bCs/>
          <w:sz w:val="20"/>
          <w:szCs w:val="20"/>
        </w:rPr>
        <w:t>–</w:t>
      </w:r>
      <w:r w:rsidRPr="00E0712B">
        <w:rPr>
          <w:rFonts w:ascii="Arial" w:eastAsia="Arial" w:hAnsi="Arial" w:cs="Arial"/>
          <w:sz w:val="20"/>
          <w:szCs w:val="20"/>
        </w:rPr>
        <w:t xml:space="preserve"> </w:t>
      </w:r>
      <w:r w:rsidRPr="00E0712B">
        <w:rPr>
          <w:rFonts w:ascii="Arial" w:eastAsia="Times New Roman" w:hAnsi="Arial" w:cs="Arial"/>
          <w:sz w:val="20"/>
          <w:szCs w:val="20"/>
          <w:lang w:eastAsia="pl-PL"/>
        </w:rPr>
        <w:t xml:space="preserve">Europejski Fundusz Rozwoju Regionalnego </w:t>
      </w:r>
      <w:r w:rsidR="00B246DB" w:rsidRPr="00E0712B">
        <w:rPr>
          <w:rFonts w:ascii="Arial" w:eastAsia="Times New Roman" w:hAnsi="Arial" w:cs="Arial"/>
          <w:sz w:val="20"/>
          <w:szCs w:val="20"/>
          <w:lang w:eastAsia="pl-PL"/>
        </w:rPr>
        <w:t>oraz</w:t>
      </w:r>
      <w:r w:rsidRPr="00E0712B">
        <w:rPr>
          <w:rFonts w:ascii="Arial" w:eastAsia="Times New Roman" w:hAnsi="Arial" w:cs="Arial"/>
          <w:sz w:val="20"/>
          <w:szCs w:val="20"/>
          <w:lang w:eastAsia="pl-PL"/>
        </w:rPr>
        <w:t xml:space="preserve"> Europejski Fundusz </w:t>
      </w:r>
      <w:r w:rsidRPr="00F734C9">
        <w:rPr>
          <w:rFonts w:ascii="Arial" w:eastAsia="Times New Roman" w:hAnsi="Arial" w:cs="Arial"/>
          <w:sz w:val="20"/>
          <w:szCs w:val="20"/>
          <w:lang w:eastAsia="pl-PL"/>
        </w:rPr>
        <w:t>Społeczny (EFRR/EFS)</w:t>
      </w:r>
      <w:r w:rsidR="00B246DB" w:rsidRPr="00F734C9">
        <w:rPr>
          <w:rFonts w:ascii="Arial" w:eastAsia="Times New Roman" w:hAnsi="Arial" w:cs="Arial"/>
          <w:sz w:val="20"/>
          <w:szCs w:val="20"/>
          <w:lang w:eastAsia="pl-PL"/>
        </w:rPr>
        <w:t>, o których mowa w art. 1 rozporządzenia ogólnego</w:t>
      </w:r>
      <w:r w:rsidRPr="00F734C9">
        <w:rPr>
          <w:rFonts w:ascii="Arial" w:eastAsia="Times New Roman" w:hAnsi="Arial" w:cs="Arial"/>
          <w:sz w:val="20"/>
          <w:szCs w:val="20"/>
          <w:lang w:eastAsia="pl-PL"/>
        </w:rPr>
        <w:t>;</w:t>
      </w:r>
    </w:p>
    <w:p w:rsidR="00BD5BCC" w:rsidRPr="00BD5BCC" w:rsidRDefault="00BD5BCC"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F734C9">
        <w:rPr>
          <w:rFonts w:ascii="Arial" w:eastAsia="Times New Roman" w:hAnsi="Arial" w:cs="Arial"/>
          <w:b/>
          <w:sz w:val="20"/>
          <w:szCs w:val="20"/>
          <w:lang w:eastAsia="pl-PL"/>
        </w:rPr>
        <w:t>inteligentne specjalizacje</w:t>
      </w:r>
      <w:r w:rsidRPr="00BD5BCC">
        <w:rPr>
          <w:rFonts w:ascii="Arial" w:eastAsia="Times New Roman" w:hAnsi="Arial" w:cs="Arial"/>
          <w:sz w:val="20"/>
          <w:szCs w:val="20"/>
          <w:lang w:eastAsia="pl-PL"/>
        </w:rPr>
        <w:t xml:space="preserve"> – zidentyfikowane, wyjątkowe cechy i aktywa regionu, podkreślające przewagę konkurencyjną oraz skupiające regionalnych partnerów i zasoby, uwzględniające elementy: sfery B+R, wykorzystania w produkcji, rozszerzenia zasięgu na rynku regionalnym </w:t>
      </w:r>
      <w:r w:rsidRPr="00BD5BCC">
        <w:rPr>
          <w:rFonts w:ascii="Arial" w:eastAsia="Times New Roman" w:hAnsi="Arial" w:cs="Arial"/>
          <w:sz w:val="20"/>
          <w:szCs w:val="20"/>
          <w:lang w:eastAsia="pl-PL"/>
        </w:rPr>
        <w:br/>
        <w:t>i ponadregionalnym</w:t>
      </w:r>
      <w:r w:rsidR="00B33192">
        <w:rPr>
          <w:rFonts w:ascii="Arial" w:eastAsia="Times New Roman" w:hAnsi="Arial" w:cs="Arial"/>
          <w:sz w:val="20"/>
          <w:szCs w:val="20"/>
          <w:lang w:eastAsia="pl-PL"/>
        </w:rPr>
        <w:t xml:space="preserve">. </w:t>
      </w:r>
      <w:r w:rsidR="00B33192" w:rsidRPr="002065ED">
        <w:rPr>
          <w:rFonts w:ascii="Arial" w:hAnsi="Arial" w:cs="Arial"/>
          <w:sz w:val="20"/>
          <w:szCs w:val="20"/>
        </w:rPr>
        <w:t xml:space="preserve">Inteligentne specjalizacje zostały scharakteryzowane w dokumencie pn. „Wykaz inteligentnych specjalizacji województwa zachodniopomorskiego” przyjętym przez Zarząd Województwa Zachodniopomorskiego uchwałą nr 933/16 z dnia 13 czerwca 2016 r. </w:t>
      </w:r>
      <w:r w:rsidR="00B33192" w:rsidRPr="00F007C6">
        <w:rPr>
          <w:rFonts w:ascii="Arial" w:hAnsi="Arial" w:cs="Arial"/>
          <w:sz w:val="20"/>
          <w:szCs w:val="20"/>
        </w:rPr>
        <w:t>W dokumencie tym zidentyfikowano 8 Inteligentnych Specjalizacji Pomorza Zachodniego: wielkogabarytowe konstrukcje wodne i lądowe, zaawansowane wyroby metalowe, produkty drzewno-meblarskie, opakowania przyjazne środowisku, produkty inżynierii chemicznej i materiałowej, nowoczesne przetwórstwo rolno-spożywcze, multimodalny transport i logistyka, produkty oparte na technologiach informacyjnych</w:t>
      </w:r>
      <w:r w:rsidR="00B33192" w:rsidRPr="002065ED">
        <w:rPr>
          <w:rFonts w:ascii="Arial" w:hAnsi="Arial" w:cs="Arial"/>
          <w:sz w:val="20"/>
          <w:szCs w:val="20"/>
        </w:rPr>
        <w:t>;</w:t>
      </w:r>
      <w:r w:rsidRPr="00BD5BCC">
        <w:rPr>
          <w:rFonts w:ascii="Arial" w:eastAsia="Times New Roman" w:hAnsi="Arial" w:cs="Arial"/>
          <w:sz w:val="20"/>
          <w:szCs w:val="20"/>
          <w:lang w:eastAsia="pl-PL"/>
        </w:rPr>
        <w:t xml:space="preserve"> </w:t>
      </w:r>
    </w:p>
    <w:p w:rsidR="008B1A3A" w:rsidRDefault="003E4315"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inwestycja infrastrukturalna</w:t>
      </w:r>
      <w:r w:rsidRPr="00E0712B">
        <w:rPr>
          <w:rFonts w:ascii="Arial" w:eastAsia="Times New Roman" w:hAnsi="Arial" w:cs="Arial"/>
          <w:sz w:val="20"/>
          <w:szCs w:val="20"/>
          <w:lang w:eastAsia="pl-PL"/>
        </w:rPr>
        <w:t xml:space="preserve"> </w:t>
      </w:r>
      <w:r w:rsidR="003862B8" w:rsidRPr="00E0712B">
        <w:rPr>
          <w:rFonts w:ascii="Arial" w:eastAsia="Times New Roman" w:hAnsi="Arial" w:cs="Arial"/>
          <w:sz w:val="20"/>
          <w:szCs w:val="20"/>
          <w:lang w:eastAsia="pl-PL"/>
        </w:rPr>
        <w:t>–</w:t>
      </w:r>
      <w:r w:rsidRPr="00E0712B">
        <w:rPr>
          <w:rFonts w:ascii="Arial" w:eastAsia="Times New Roman" w:hAnsi="Arial" w:cs="Arial"/>
          <w:sz w:val="20"/>
          <w:szCs w:val="20"/>
          <w:lang w:eastAsia="pl-PL"/>
        </w:rPr>
        <w:t xml:space="preserve"> </w:t>
      </w:r>
      <w:r w:rsidR="00243F6A" w:rsidRPr="00E0712B">
        <w:rPr>
          <w:rFonts w:ascii="Arial" w:hAnsi="Arial" w:cs="Arial"/>
          <w:sz w:val="20"/>
          <w:szCs w:val="20"/>
        </w:rPr>
        <w:t>zgodnie z art. 34 ust. 2 ustawy wdrożeniowej to budowa, przebudowa lub remont obiektu budowlanego lub wyposażenie składnika majątkowego w urządzenia podwyższające jego wartość lub użyteczność, połączone z utrzymaniem lub zarządzaniem przedmiotem tej inwestycji za wynagrodzeniem;</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inwestycja</w:t>
      </w:r>
      <w:r w:rsidRPr="00E0712B">
        <w:rPr>
          <w:rFonts w:ascii="Arial" w:hAnsi="Arial" w:cs="Arial"/>
          <w:bCs/>
          <w:sz w:val="20"/>
          <w:szCs w:val="20"/>
        </w:rPr>
        <w:t xml:space="preserve"> </w:t>
      </w:r>
      <w:r w:rsidRPr="00E0712B">
        <w:rPr>
          <w:rFonts w:ascii="Arial" w:hAnsi="Arial" w:cs="Arial"/>
          <w:b/>
          <w:bCs/>
          <w:sz w:val="20"/>
          <w:szCs w:val="20"/>
        </w:rPr>
        <w:t>początkowa</w:t>
      </w:r>
      <w:r w:rsidRPr="00E0712B">
        <w:rPr>
          <w:rFonts w:ascii="Arial" w:hAnsi="Arial" w:cs="Arial"/>
          <w:bCs/>
          <w:sz w:val="20"/>
          <w:szCs w:val="20"/>
        </w:rPr>
        <w:t xml:space="preserve"> – inwestycja </w:t>
      </w:r>
      <w:r w:rsidRPr="00E0712B">
        <w:rPr>
          <w:rFonts w:ascii="Arial" w:eastAsia="Times New Roman" w:hAnsi="Arial" w:cs="Arial"/>
          <w:sz w:val="20"/>
          <w:szCs w:val="20"/>
          <w:lang w:eastAsia="pl-PL"/>
        </w:rPr>
        <w:t xml:space="preserve">w rozumieniu art. 2 pkt 49 </w:t>
      </w:r>
      <w:r w:rsidR="00FC50A6" w:rsidRPr="00E0712B">
        <w:rPr>
          <w:rFonts w:ascii="Arial" w:eastAsia="Times New Roman" w:hAnsi="Arial" w:cs="Arial"/>
          <w:sz w:val="20"/>
          <w:szCs w:val="20"/>
          <w:lang w:eastAsia="pl-PL"/>
        </w:rPr>
        <w:t>r</w:t>
      </w:r>
      <w:r w:rsidRPr="00E0712B">
        <w:rPr>
          <w:rFonts w:ascii="Arial" w:eastAsia="Times New Roman" w:hAnsi="Arial" w:cs="Arial"/>
          <w:sz w:val="20"/>
          <w:szCs w:val="20"/>
          <w:lang w:eastAsia="pl-PL"/>
        </w:rPr>
        <w:t>ozporządzenia Komisji (UE) nr 651/2014 z dnia 17 czerwca 2014 r.</w:t>
      </w:r>
      <w:r w:rsidRPr="00E0712B">
        <w:rPr>
          <w:rFonts w:ascii="Arial" w:hAnsi="Arial" w:cs="Arial"/>
          <w:bCs/>
          <w:sz w:val="20"/>
          <w:szCs w:val="20"/>
        </w:rPr>
        <w:t>;</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b/>
          <w:sz w:val="20"/>
          <w:szCs w:val="20"/>
          <w:lang w:eastAsia="pl-PL"/>
        </w:rPr>
        <w:t>Komisja Oceny Projektów</w:t>
      </w:r>
      <w:r w:rsidRPr="00E0712B">
        <w:rPr>
          <w:rFonts w:ascii="Arial" w:eastAsia="Times New Roman" w:hAnsi="Arial" w:cs="Arial"/>
          <w:sz w:val="20"/>
          <w:szCs w:val="20"/>
          <w:lang w:eastAsia="pl-PL"/>
        </w:rPr>
        <w:t xml:space="preserve"> – </w:t>
      </w:r>
      <w:r w:rsidR="00B246DB" w:rsidRPr="00E0712B">
        <w:rPr>
          <w:rFonts w:ascii="Arial" w:eastAsia="Times New Roman" w:hAnsi="Arial" w:cs="Arial"/>
          <w:sz w:val="20"/>
          <w:szCs w:val="20"/>
          <w:lang w:eastAsia="pl-PL"/>
        </w:rPr>
        <w:t>zespół osób powołanych przez IZ RPO WZ w celu zapewnienia rzetelnej i bezstronnej oceny spełnienia kryteriów wyboru projektów. W skład Komisji Oceny Projektu:</w:t>
      </w:r>
    </w:p>
    <w:p w:rsidR="00B246DB" w:rsidRPr="00E0712B" w:rsidRDefault="00B246DB" w:rsidP="00246B4F">
      <w:p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sz w:val="20"/>
          <w:szCs w:val="20"/>
          <w:lang w:eastAsia="pl-PL"/>
        </w:rPr>
        <w:t>1)</w:t>
      </w:r>
      <w:r w:rsidRPr="00E0712B">
        <w:rPr>
          <w:rFonts w:ascii="Arial" w:eastAsia="Times New Roman" w:hAnsi="Arial" w:cs="Arial"/>
          <w:sz w:val="20"/>
          <w:szCs w:val="20"/>
          <w:lang w:eastAsia="pl-PL"/>
        </w:rPr>
        <w:tab/>
        <w:t>wchodzą pracownicy właściwej instytucji;</w:t>
      </w:r>
    </w:p>
    <w:p w:rsidR="00722969" w:rsidRDefault="00B246DB" w:rsidP="00246B4F">
      <w:pPr>
        <w:tabs>
          <w:tab w:val="left" w:pos="426"/>
        </w:tabs>
        <w:spacing w:line="276" w:lineRule="auto"/>
        <w:ind w:left="426"/>
        <w:jc w:val="both"/>
        <w:rPr>
          <w:rFonts w:ascii="Arial" w:eastAsia="Times New Roman" w:hAnsi="Arial" w:cs="Arial"/>
          <w:sz w:val="20"/>
          <w:szCs w:val="20"/>
          <w:lang w:eastAsia="pl-PL"/>
        </w:rPr>
      </w:pPr>
      <w:r w:rsidRPr="00E0712B">
        <w:rPr>
          <w:rFonts w:ascii="Arial" w:eastAsia="Times New Roman" w:hAnsi="Arial" w:cs="Arial"/>
          <w:sz w:val="20"/>
          <w:szCs w:val="20"/>
          <w:lang w:eastAsia="pl-PL"/>
        </w:rPr>
        <w:lastRenderedPageBreak/>
        <w:t>2)</w:t>
      </w:r>
      <w:r w:rsidRPr="00E0712B">
        <w:rPr>
          <w:rFonts w:ascii="Arial" w:eastAsia="Times New Roman" w:hAnsi="Arial" w:cs="Arial"/>
          <w:sz w:val="20"/>
          <w:szCs w:val="20"/>
          <w:lang w:eastAsia="pl-PL"/>
        </w:rPr>
        <w:tab/>
        <w:t>mogą wchodzić eksperci, o których mowa w art. 68a ust. 1 pkt 1 ustawy wdrożeniowej;</w:t>
      </w:r>
    </w:p>
    <w:p w:rsidR="00BD5BCC" w:rsidRPr="00BD5BCC" w:rsidRDefault="00BD5BCC" w:rsidP="00F734C9">
      <w:pPr>
        <w:numPr>
          <w:ilvl w:val="0"/>
          <w:numId w:val="96"/>
        </w:numPr>
        <w:tabs>
          <w:tab w:val="left" w:pos="426"/>
        </w:tabs>
        <w:spacing w:line="276" w:lineRule="auto"/>
        <w:ind w:left="426"/>
        <w:jc w:val="both"/>
        <w:rPr>
          <w:rFonts w:ascii="Arial" w:hAnsi="Arial" w:cs="Arial"/>
          <w:bCs/>
          <w:sz w:val="20"/>
          <w:szCs w:val="20"/>
        </w:rPr>
      </w:pPr>
      <w:r w:rsidRPr="00BD5BCC">
        <w:rPr>
          <w:rFonts w:ascii="Arial" w:hAnsi="Arial" w:cs="Arial"/>
          <w:b/>
          <w:bCs/>
          <w:sz w:val="20"/>
          <w:szCs w:val="20"/>
        </w:rPr>
        <w:t xml:space="preserve">Koncepcja Kontraktu Samorządowego (KKS) – </w:t>
      </w:r>
      <w:r w:rsidRPr="00BD5BCC">
        <w:rPr>
          <w:rFonts w:ascii="Arial" w:hAnsi="Arial" w:cs="Arial"/>
          <w:bCs/>
          <w:sz w:val="20"/>
          <w:szCs w:val="20"/>
        </w:rPr>
        <w:t xml:space="preserve">dokument o charakterze strategicznym, będący analizą potrzeb, barier oraz potencjałów obszaru KS, określający na ich podstawie kluczowe branże gospodarcze, cele rozwojowe, a także projekty priorytetowe </w:t>
      </w:r>
      <w:r w:rsidRPr="00BD5BCC">
        <w:rPr>
          <w:rFonts w:ascii="Arial" w:hAnsi="Arial" w:cs="Arial"/>
          <w:bCs/>
          <w:sz w:val="20"/>
          <w:szCs w:val="20"/>
        </w:rPr>
        <w:br/>
        <w:t xml:space="preserve">i komplementarne niezbędne do osiągnięcia tych celów, przygotowany w odpowiedzi na ogłoszony przez IZ RPO WZ konkurs w ramach RPO WZ. KKS to uproszczony wniosek </w:t>
      </w:r>
      <w:r w:rsidRPr="00BD5BCC">
        <w:rPr>
          <w:rFonts w:ascii="Arial" w:hAnsi="Arial" w:cs="Arial"/>
          <w:bCs/>
          <w:sz w:val="20"/>
          <w:szCs w:val="20"/>
        </w:rPr>
        <w:br/>
        <w:t>o dofinansowanie dotyczący projektu zintegrowanego w rozumieniu art. 32 ust. 1 ustawy wdrożeniowej;</w:t>
      </w:r>
    </w:p>
    <w:p w:rsidR="00BD5BCC" w:rsidRPr="00BD5BCC" w:rsidRDefault="00BD5BCC" w:rsidP="00F734C9">
      <w:pPr>
        <w:numPr>
          <w:ilvl w:val="0"/>
          <w:numId w:val="96"/>
        </w:numPr>
        <w:tabs>
          <w:tab w:val="left" w:pos="426"/>
        </w:tabs>
        <w:spacing w:line="276" w:lineRule="auto"/>
        <w:ind w:left="426"/>
        <w:jc w:val="both"/>
        <w:rPr>
          <w:rFonts w:ascii="Arial" w:hAnsi="Arial" w:cs="Arial"/>
          <w:bCs/>
          <w:sz w:val="20"/>
          <w:szCs w:val="20"/>
        </w:rPr>
      </w:pPr>
      <w:r w:rsidRPr="00BD5BCC">
        <w:rPr>
          <w:rFonts w:ascii="Arial" w:hAnsi="Arial" w:cs="Arial"/>
          <w:b/>
          <w:bCs/>
          <w:sz w:val="20"/>
          <w:szCs w:val="20"/>
        </w:rPr>
        <w:t xml:space="preserve">Kontrakt Samorządowy (KS) – </w:t>
      </w:r>
      <w:r w:rsidRPr="00BD5BCC">
        <w:rPr>
          <w:rFonts w:ascii="Arial" w:hAnsi="Arial" w:cs="Arial"/>
          <w:bCs/>
          <w:sz w:val="20"/>
          <w:szCs w:val="20"/>
        </w:rPr>
        <w:t xml:space="preserve">porozumienie zawierane pomiędzy Województwem Zachodniopomorskim, a jednostkami samorządu terytorialnego i podmiotami odpowiedzialnymi za przygotowanie wniosków o dofinansowanie projektów oraz ich późniejszą realizację. KS ma na celu jednolity gospodarczy rozwój danego obszaru, oparty na wspólnie zdefiniowanych przez kilka samorządów terytorialnych celach rozwojowych.; </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koszty bezpośrednie</w:t>
      </w:r>
      <w:r w:rsidRPr="00E0712B">
        <w:rPr>
          <w:rFonts w:ascii="Arial" w:hAnsi="Arial" w:cs="Arial"/>
          <w:bCs/>
          <w:sz w:val="20"/>
          <w:szCs w:val="20"/>
        </w:rPr>
        <w:t xml:space="preserve"> </w:t>
      </w:r>
      <w:r w:rsidRPr="00E0712B">
        <w:rPr>
          <w:rFonts w:ascii="Arial" w:eastAsia="Times New Roman" w:hAnsi="Arial" w:cs="Arial"/>
          <w:sz w:val="20"/>
          <w:szCs w:val="20"/>
          <w:lang w:eastAsia="pl-PL"/>
        </w:rPr>
        <w:t>–</w:t>
      </w:r>
      <w:r w:rsidRPr="00E0712B">
        <w:rPr>
          <w:rFonts w:ascii="Arial" w:hAnsi="Arial" w:cs="Arial"/>
          <w:bCs/>
          <w:sz w:val="20"/>
          <w:szCs w:val="20"/>
        </w:rPr>
        <w:t xml:space="preserve"> wydatki kwalifikowalne niezbędne do realizacji projektu związane bezpośrednio z głównym przedmiotem projektu;</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koszty pośrednie</w:t>
      </w:r>
      <w:r w:rsidRPr="00E0712B">
        <w:rPr>
          <w:rFonts w:ascii="Arial" w:hAnsi="Arial" w:cs="Arial"/>
          <w:bCs/>
          <w:sz w:val="20"/>
          <w:szCs w:val="20"/>
        </w:rPr>
        <w:t xml:space="preserve"> </w:t>
      </w:r>
      <w:r w:rsidRPr="00E0712B">
        <w:rPr>
          <w:rFonts w:ascii="Arial" w:eastAsia="Times New Roman" w:hAnsi="Arial" w:cs="Arial"/>
          <w:sz w:val="20"/>
          <w:szCs w:val="20"/>
          <w:lang w:eastAsia="pl-PL"/>
        </w:rPr>
        <w:t>–</w:t>
      </w:r>
      <w:r w:rsidRPr="00E0712B">
        <w:rPr>
          <w:rFonts w:ascii="Arial" w:hAnsi="Arial" w:cs="Arial"/>
          <w:bCs/>
          <w:sz w:val="20"/>
          <w:szCs w:val="20"/>
        </w:rPr>
        <w:t xml:space="preserve"> wydatki kwalifikowalne niezbędne do realizacji projektu, ale niedotyczące bezpośrednio głównego przedmiotu projektu; </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kryteria wyboru projektów</w:t>
      </w:r>
      <w:r w:rsidRPr="00E0712B">
        <w:rPr>
          <w:rFonts w:ascii="Arial" w:hAnsi="Arial" w:cs="Arial"/>
          <w:bCs/>
          <w:sz w:val="20"/>
          <w:szCs w:val="20"/>
        </w:rPr>
        <w:t xml:space="preserve"> – </w:t>
      </w:r>
      <w:r w:rsidR="00B246DB" w:rsidRPr="00E0712B">
        <w:rPr>
          <w:rFonts w:ascii="Arial" w:hAnsi="Arial" w:cs="Arial"/>
          <w:bCs/>
          <w:sz w:val="20"/>
          <w:szCs w:val="20"/>
        </w:rPr>
        <w:t>kryteria umożliwiające ocenę projektu opisanego we wniosku o dofinansowanie projektu, wybór projektu do dofinansowania i zawarcie umowy o dofinansowanie projektu, zgodne z warunkami, o których mowa w art. 125 ust. 3 lit. a rozporządzenia ogólnego, zatwierdzone przez komitet monitorujący, o którym mowa w art. 47 rozporządzenia ogólnego</w:t>
      </w:r>
      <w:r w:rsidRPr="00E0712B">
        <w:rPr>
          <w:rFonts w:ascii="Arial" w:hAnsi="Arial" w:cs="Arial"/>
          <w:bCs/>
          <w:sz w:val="20"/>
          <w:szCs w:val="20"/>
        </w:rPr>
        <w:t>;</w:t>
      </w:r>
    </w:p>
    <w:p w:rsidR="00BD5BCC" w:rsidRPr="00BD5BCC" w:rsidRDefault="00BD5BCC" w:rsidP="00F734C9">
      <w:pPr>
        <w:numPr>
          <w:ilvl w:val="0"/>
          <w:numId w:val="96"/>
        </w:numPr>
        <w:tabs>
          <w:tab w:val="left" w:pos="426"/>
        </w:tabs>
        <w:spacing w:line="276" w:lineRule="auto"/>
        <w:ind w:left="426"/>
        <w:jc w:val="both"/>
        <w:rPr>
          <w:rFonts w:ascii="Arial" w:hAnsi="Arial" w:cs="Arial"/>
          <w:bCs/>
          <w:sz w:val="20"/>
          <w:szCs w:val="20"/>
        </w:rPr>
      </w:pPr>
      <w:r w:rsidRPr="00BD5BCC">
        <w:rPr>
          <w:rFonts w:ascii="Arial" w:hAnsi="Arial" w:cs="Arial"/>
          <w:b/>
          <w:bCs/>
          <w:sz w:val="20"/>
          <w:szCs w:val="20"/>
        </w:rPr>
        <w:t xml:space="preserve">Lider Kontraktu Samorządowego – </w:t>
      </w:r>
      <w:r w:rsidRPr="00BD5BCC">
        <w:rPr>
          <w:rFonts w:ascii="Arial" w:hAnsi="Arial" w:cs="Arial"/>
          <w:bCs/>
          <w:sz w:val="20"/>
          <w:szCs w:val="20"/>
        </w:rPr>
        <w:t xml:space="preserve">jednostka samorządu terytorialnego wskazana na mocy porozumienia między partnerami tworzącymi KKS na potrzeby podpisania KS z IZ RPO WZ </w:t>
      </w:r>
      <w:r w:rsidRPr="00BD5BCC">
        <w:rPr>
          <w:rFonts w:ascii="Arial" w:hAnsi="Arial" w:cs="Arial"/>
          <w:bCs/>
          <w:sz w:val="20"/>
          <w:szCs w:val="20"/>
        </w:rPr>
        <w:br/>
        <w:t xml:space="preserve">i jego realizacji; </w:t>
      </w:r>
    </w:p>
    <w:p w:rsidR="008B1A3A" w:rsidRPr="00BD5BCC"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oświadczenie o wprowadzeniu uzupełnień/poprawy dokumentacji aplikacyjnej</w:t>
      </w:r>
      <w:r w:rsidRPr="00E0712B">
        <w:rPr>
          <w:rFonts w:ascii="Arial" w:hAnsi="Arial" w:cs="Arial"/>
          <w:bCs/>
          <w:sz w:val="20"/>
          <w:szCs w:val="20"/>
        </w:rPr>
        <w:t xml:space="preserve"> – dokument wygenerowany na podstawie zmienionych danych wprowadzonych do LSI2014, który wnioskodawca składa po uzupełnieniu lub poprawie dokumentacji aplikacyjnej na </w:t>
      </w:r>
      <w:r w:rsidR="00EE003F" w:rsidRPr="00E0712B">
        <w:rPr>
          <w:rFonts w:ascii="Arial" w:hAnsi="Arial" w:cs="Arial"/>
          <w:bCs/>
          <w:sz w:val="20"/>
          <w:szCs w:val="20"/>
        </w:rPr>
        <w:t>wezwanie IZ</w:t>
      </w:r>
      <w:r w:rsidRPr="00E0712B">
        <w:rPr>
          <w:rFonts w:ascii="Arial" w:hAnsi="Arial" w:cs="Arial"/>
          <w:bCs/>
          <w:sz w:val="20"/>
          <w:szCs w:val="20"/>
        </w:rPr>
        <w:t xml:space="preserve"> RPO WZ;</w:t>
      </w:r>
    </w:p>
    <w:p w:rsidR="00BD5BCC" w:rsidRPr="00BD5BCC" w:rsidRDefault="00BD5BCC" w:rsidP="00F734C9">
      <w:pPr>
        <w:numPr>
          <w:ilvl w:val="0"/>
          <w:numId w:val="96"/>
        </w:numPr>
        <w:tabs>
          <w:tab w:val="left" w:pos="426"/>
        </w:tabs>
        <w:spacing w:line="276" w:lineRule="auto"/>
        <w:ind w:left="426"/>
        <w:jc w:val="both"/>
        <w:rPr>
          <w:rFonts w:ascii="Arial" w:hAnsi="Arial" w:cs="Arial"/>
          <w:bCs/>
          <w:sz w:val="20"/>
          <w:szCs w:val="20"/>
        </w:rPr>
      </w:pPr>
      <w:r w:rsidRPr="00BD5BCC">
        <w:rPr>
          <w:rFonts w:ascii="Arial" w:hAnsi="Arial" w:cs="Arial"/>
          <w:b/>
          <w:bCs/>
          <w:sz w:val="20"/>
          <w:szCs w:val="20"/>
        </w:rPr>
        <w:t xml:space="preserve">ośrodek popularyzujący naukę tzw. centrum nauki – </w:t>
      </w:r>
      <w:r w:rsidRPr="00BD5BCC">
        <w:rPr>
          <w:rFonts w:ascii="Arial" w:hAnsi="Arial" w:cs="Arial"/>
          <w:bCs/>
          <w:sz w:val="20"/>
          <w:szCs w:val="20"/>
        </w:rPr>
        <w:t xml:space="preserve">instytucja popularyzująca naukę </w:t>
      </w:r>
      <w:r w:rsidRPr="00BD5BCC">
        <w:rPr>
          <w:rFonts w:ascii="Arial" w:hAnsi="Arial" w:cs="Arial"/>
          <w:bCs/>
          <w:sz w:val="20"/>
          <w:szCs w:val="20"/>
        </w:rPr>
        <w:br/>
        <w:t>i innowacje, której działania nakierowane są na wzbudzanie zainteresowania przedmiotami matematyczno</w:t>
      </w:r>
      <w:r>
        <w:rPr>
          <w:rFonts w:ascii="Arial" w:hAnsi="Arial" w:cs="Arial"/>
          <w:bCs/>
          <w:sz w:val="20"/>
          <w:szCs w:val="20"/>
        </w:rPr>
        <w:t>-</w:t>
      </w:r>
      <w:r w:rsidRPr="00BD5BCC">
        <w:rPr>
          <w:rFonts w:ascii="Arial" w:hAnsi="Arial" w:cs="Arial"/>
          <w:bCs/>
          <w:sz w:val="20"/>
          <w:szCs w:val="20"/>
        </w:rPr>
        <w:t>przyrodniczymi i wspieranie wyboru ścieżki edukacyjnej związanej z naukami ścisłymi;</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hAnsi="Arial" w:cs="Arial"/>
          <w:b/>
          <w:bCs/>
          <w:sz w:val="20"/>
          <w:szCs w:val="20"/>
        </w:rPr>
        <w:t>pisemny wniosek o przyznanie pomocy</w:t>
      </w:r>
      <w:r w:rsidRPr="00E0712B">
        <w:rPr>
          <w:rFonts w:ascii="Arial" w:hAnsi="Arial" w:cs="Arial"/>
          <w:bCs/>
          <w:sz w:val="20"/>
          <w:szCs w:val="20"/>
        </w:rPr>
        <w:t xml:space="preserve"> – dokument wygenerowany na podstawie danych wprowadzonych do LSI2014, dotyczący wniosku o dofinansowanie, podpisany przez osoby upoważnione do reprezentacji wnioskodawcy;</w:t>
      </w:r>
    </w:p>
    <w:p w:rsidR="008B1A3A" w:rsidRDefault="00AF22BA"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Arial" w:hAnsi="Arial" w:cs="Arial"/>
          <w:b/>
          <w:sz w:val="20"/>
          <w:szCs w:val="20"/>
        </w:rPr>
        <w:t>p</w:t>
      </w:r>
      <w:r w:rsidR="00722969" w:rsidRPr="00E0712B">
        <w:rPr>
          <w:rFonts w:ascii="Arial" w:eastAsia="Arial" w:hAnsi="Arial" w:cs="Arial"/>
          <w:b/>
          <w:sz w:val="20"/>
          <w:szCs w:val="20"/>
        </w:rPr>
        <w:t>łatnik</w:t>
      </w:r>
      <w:r w:rsidR="00722969" w:rsidRPr="00E0712B">
        <w:rPr>
          <w:rFonts w:ascii="Arial" w:eastAsia="Arial" w:hAnsi="Arial" w:cs="Arial"/>
          <w:sz w:val="20"/>
          <w:szCs w:val="20"/>
        </w:rPr>
        <w:t xml:space="preserve"> – Bank Gospodarstwa Krajowego, który dokonuje wypłat środków EFRR na konto bankowe beneficjenta; </w:t>
      </w:r>
    </w:p>
    <w:p w:rsidR="008B1A3A" w:rsidRDefault="003F1C6E"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E0712B">
        <w:rPr>
          <w:rFonts w:ascii="Arial" w:eastAsia="Arial" w:hAnsi="Arial" w:cs="Arial"/>
          <w:b/>
          <w:sz w:val="20"/>
          <w:szCs w:val="20"/>
        </w:rPr>
        <w:t>podmiot prawa publicznego</w:t>
      </w:r>
      <w:r w:rsidRPr="00E0712B">
        <w:rPr>
          <w:rFonts w:ascii="Arial" w:eastAsia="Arial" w:hAnsi="Arial" w:cs="Arial"/>
          <w:sz w:val="20"/>
          <w:szCs w:val="20"/>
        </w:rPr>
        <w:t xml:space="preserve"> </w:t>
      </w:r>
      <w:r w:rsidR="00EB5507" w:rsidRPr="00E0712B">
        <w:rPr>
          <w:rFonts w:ascii="Arial" w:eastAsia="Arial" w:hAnsi="Arial" w:cs="Arial"/>
          <w:sz w:val="20"/>
          <w:szCs w:val="20"/>
        </w:rPr>
        <w:t>–</w:t>
      </w:r>
      <w:r w:rsidRPr="00E0712B">
        <w:rPr>
          <w:rFonts w:ascii="Arial" w:eastAsia="Arial" w:hAnsi="Arial" w:cs="Arial"/>
          <w:sz w:val="20"/>
          <w:szCs w:val="20"/>
        </w:rPr>
        <w:t xml:space="preserve"> podmiot, o którym mowa w art. 2 pkt 16 rozporządzenia ogólnego;</w:t>
      </w:r>
    </w:p>
    <w:p w:rsidR="008B1A3A" w:rsidRPr="00BD5BCC" w:rsidRDefault="00722969" w:rsidP="00F734C9">
      <w:pPr>
        <w:numPr>
          <w:ilvl w:val="0"/>
          <w:numId w:val="96"/>
        </w:numPr>
        <w:tabs>
          <w:tab w:val="left" w:pos="426"/>
        </w:tabs>
        <w:spacing w:line="276" w:lineRule="auto"/>
        <w:ind w:left="426"/>
        <w:jc w:val="both"/>
        <w:rPr>
          <w:rFonts w:ascii="Arial" w:eastAsia="Arial" w:hAnsi="Arial" w:cs="Arial"/>
          <w:b/>
          <w:sz w:val="20"/>
          <w:szCs w:val="20"/>
        </w:rPr>
      </w:pPr>
      <w:r w:rsidRPr="00E0712B">
        <w:rPr>
          <w:rFonts w:ascii="Arial" w:eastAsia="Arial" w:hAnsi="Arial" w:cs="Arial"/>
          <w:b/>
          <w:sz w:val="20"/>
          <w:szCs w:val="20"/>
        </w:rPr>
        <w:t>program</w:t>
      </w:r>
      <w:r w:rsidRPr="00E0712B">
        <w:rPr>
          <w:rFonts w:ascii="Arial" w:eastAsia="Arial" w:hAnsi="Arial" w:cs="Arial"/>
          <w:sz w:val="20"/>
          <w:szCs w:val="20"/>
        </w:rPr>
        <w:t xml:space="preserve"> – </w:t>
      </w:r>
      <w:r w:rsidRPr="00E0712B">
        <w:rPr>
          <w:rFonts w:ascii="Arial" w:eastAsia="Arial" w:hAnsi="Arial" w:cs="Arial"/>
          <w:bCs/>
          <w:sz w:val="20"/>
          <w:szCs w:val="20"/>
        </w:rPr>
        <w:t xml:space="preserve">Regionalny Program Operacyjny Województwa Zachodniopomorskiego 2014-2020 (RPO WZ), przyjęty </w:t>
      </w:r>
      <w:r w:rsidR="004154D4" w:rsidRPr="00E0712B">
        <w:rPr>
          <w:rFonts w:ascii="Arial" w:eastAsia="Arial" w:hAnsi="Arial" w:cs="Arial"/>
          <w:bCs/>
          <w:sz w:val="20"/>
          <w:szCs w:val="20"/>
        </w:rPr>
        <w:t>u</w:t>
      </w:r>
      <w:r w:rsidRPr="00E0712B">
        <w:rPr>
          <w:rFonts w:ascii="Arial" w:eastAsia="Arial" w:hAnsi="Arial" w:cs="Arial"/>
          <w:bCs/>
          <w:sz w:val="20"/>
          <w:szCs w:val="20"/>
        </w:rPr>
        <w:t xml:space="preserve">chwałą nr 2247/14 Zarządu Województwa Zachodniopomorskiego </w:t>
      </w:r>
      <w:r w:rsidRPr="00E0712B">
        <w:rPr>
          <w:rFonts w:ascii="Arial" w:eastAsia="Arial" w:hAnsi="Arial" w:cs="Arial"/>
          <w:bCs/>
          <w:sz w:val="20"/>
          <w:szCs w:val="20"/>
        </w:rPr>
        <w:br/>
        <w:t xml:space="preserve">z dnia 18 grudnia 2014 r. w sprawie przyjęcia przez Zarząd Regionalnego Programu Operacyjnego Województwa Zachodniopomorskiego 2014-2020 oraz zatwierdzony decyzją </w:t>
      </w:r>
      <w:r w:rsidRPr="00BD5BCC">
        <w:rPr>
          <w:rFonts w:ascii="Arial" w:eastAsia="Arial" w:hAnsi="Arial" w:cs="Arial"/>
          <w:b/>
          <w:sz w:val="20"/>
          <w:szCs w:val="20"/>
        </w:rPr>
        <w:t>Komisji Europejskie</w:t>
      </w:r>
      <w:r w:rsidR="00F40D5C" w:rsidRPr="00BD5BCC">
        <w:rPr>
          <w:rFonts w:ascii="Arial" w:eastAsia="Arial" w:hAnsi="Arial" w:cs="Arial"/>
          <w:b/>
          <w:sz w:val="20"/>
          <w:szCs w:val="20"/>
        </w:rPr>
        <w:t>j</w:t>
      </w:r>
      <w:r w:rsidRPr="00BD5BCC">
        <w:rPr>
          <w:rFonts w:ascii="Arial" w:eastAsia="Arial" w:hAnsi="Arial" w:cs="Arial"/>
          <w:b/>
          <w:sz w:val="20"/>
          <w:szCs w:val="20"/>
        </w:rPr>
        <w:t xml:space="preserve"> Nr C(2015) 903 z dnia 12 lutego 2015 r.</w:t>
      </w:r>
      <w:r w:rsidR="00976923" w:rsidRPr="00BD5BCC">
        <w:rPr>
          <w:rFonts w:ascii="Arial" w:eastAsia="Arial" w:hAnsi="Arial" w:cs="Arial"/>
          <w:b/>
          <w:sz w:val="20"/>
          <w:szCs w:val="20"/>
        </w:rPr>
        <w:t xml:space="preserve"> ze zm.</w:t>
      </w:r>
      <w:r w:rsidRPr="00BD5BCC">
        <w:rPr>
          <w:rFonts w:ascii="Arial" w:eastAsia="Arial" w:hAnsi="Arial" w:cs="Arial"/>
          <w:b/>
          <w:sz w:val="20"/>
          <w:szCs w:val="20"/>
        </w:rPr>
        <w:t>;</w:t>
      </w:r>
    </w:p>
    <w:p w:rsidR="00BD5BCC" w:rsidRPr="000D2A14" w:rsidRDefault="00BD5BCC" w:rsidP="00F734C9">
      <w:pPr>
        <w:numPr>
          <w:ilvl w:val="0"/>
          <w:numId w:val="96"/>
        </w:numPr>
        <w:tabs>
          <w:tab w:val="left" w:pos="426"/>
        </w:tabs>
        <w:spacing w:line="276" w:lineRule="auto"/>
        <w:ind w:left="426"/>
        <w:jc w:val="both"/>
        <w:rPr>
          <w:rFonts w:ascii="Arial" w:eastAsia="Arial" w:hAnsi="Arial" w:cs="Arial"/>
          <w:sz w:val="20"/>
          <w:szCs w:val="20"/>
        </w:rPr>
      </w:pPr>
      <w:r w:rsidRPr="00BD5BCC">
        <w:rPr>
          <w:rFonts w:ascii="Arial" w:eastAsia="Arial" w:hAnsi="Arial" w:cs="Arial"/>
          <w:b/>
          <w:sz w:val="20"/>
          <w:szCs w:val="20"/>
        </w:rPr>
        <w:t xml:space="preserve">program dydaktyczny/program edukacyjny ośrodka popularyzującego naukę </w:t>
      </w:r>
      <w:r w:rsidRPr="000D2A14">
        <w:rPr>
          <w:rFonts w:ascii="Arial" w:eastAsia="Arial" w:hAnsi="Arial" w:cs="Arial"/>
          <w:sz w:val="20"/>
          <w:szCs w:val="20"/>
        </w:rPr>
        <w:t>– program określający: cele, zakres oraz sposoby działania ośrodka wspierającego naukę, oferowane usługi edukacyjne oraz warunki współpracy ze szkołami na wszystkich poziomach edukacji oraz uczelniami. W programie należy określić cele i oczekiwane efekty kształcenia dla poszczególnych grup docelowych, zestaw treści i metod nauczania oraz stosowanych w tym procesie narzędzi. W przypadku oferty kierowanej do uczniów należy określić powiązania z zajęciami obowiązkowymi w szkole (zgodnie z założeniami nauczania zintegrowanego) oraz sposoby sprawdzania wiedzy i nabytych umiejętności;</w:t>
      </w:r>
    </w:p>
    <w:p w:rsidR="00C235CA" w:rsidRDefault="00C235CA" w:rsidP="00C235CA">
      <w:pPr>
        <w:pStyle w:val="Akapitzlist"/>
        <w:numPr>
          <w:ilvl w:val="0"/>
          <w:numId w:val="96"/>
        </w:numPr>
        <w:tabs>
          <w:tab w:val="left" w:pos="426"/>
          <w:tab w:val="left" w:pos="993"/>
        </w:tabs>
        <w:spacing w:line="276" w:lineRule="auto"/>
        <w:ind w:left="426"/>
        <w:jc w:val="both"/>
        <w:rPr>
          <w:rFonts w:ascii="Arial" w:eastAsia="Times New Roman" w:hAnsi="Arial" w:cs="Arial"/>
          <w:sz w:val="20"/>
          <w:szCs w:val="20"/>
          <w:lang w:eastAsia="pl-PL"/>
        </w:rPr>
      </w:pPr>
      <w:r w:rsidRPr="00721B11">
        <w:rPr>
          <w:rFonts w:ascii="Arial" w:eastAsia="Times New Roman" w:hAnsi="Arial" w:cs="Arial"/>
          <w:b/>
          <w:sz w:val="20"/>
          <w:szCs w:val="20"/>
          <w:lang w:eastAsia="pl-PL"/>
        </w:rPr>
        <w:lastRenderedPageBreak/>
        <w:t>projekt</w:t>
      </w:r>
      <w:r w:rsidRPr="00721B11">
        <w:rPr>
          <w:rFonts w:ascii="Arial" w:eastAsia="Times New Roman" w:hAnsi="Arial" w:cs="Arial"/>
          <w:sz w:val="20"/>
          <w:szCs w:val="20"/>
          <w:lang w:eastAsia="pl-PL"/>
        </w:rPr>
        <w:t xml:space="preserve"> – przedsięwzięcie, o którym mowa w art. 2 pkt 18 ustawy wdrożeniowej, szczegółowo  opisane w dokumentacji aplikacyjnej;</w:t>
      </w:r>
    </w:p>
    <w:p w:rsidR="00BD5BCC" w:rsidRPr="000D2A14" w:rsidRDefault="00BD5BCC" w:rsidP="00F734C9">
      <w:pPr>
        <w:numPr>
          <w:ilvl w:val="0"/>
          <w:numId w:val="96"/>
        </w:numPr>
        <w:tabs>
          <w:tab w:val="left" w:pos="426"/>
        </w:tabs>
        <w:spacing w:line="276" w:lineRule="auto"/>
        <w:ind w:left="426"/>
        <w:jc w:val="both"/>
        <w:rPr>
          <w:rFonts w:ascii="Arial" w:eastAsia="Arial" w:hAnsi="Arial" w:cs="Arial"/>
          <w:sz w:val="20"/>
          <w:szCs w:val="20"/>
        </w:rPr>
      </w:pPr>
      <w:r w:rsidRPr="00BD5BCC">
        <w:rPr>
          <w:rFonts w:ascii="Arial" w:eastAsia="Arial" w:hAnsi="Arial" w:cs="Arial"/>
          <w:b/>
          <w:sz w:val="20"/>
          <w:szCs w:val="20"/>
        </w:rPr>
        <w:t>projekt priorytetowy –</w:t>
      </w:r>
      <w:r w:rsidR="00C235CA">
        <w:rPr>
          <w:rFonts w:ascii="Arial" w:eastAsia="Arial" w:hAnsi="Arial" w:cs="Arial"/>
          <w:b/>
          <w:sz w:val="20"/>
          <w:szCs w:val="20"/>
        </w:rPr>
        <w:t xml:space="preserve"> </w:t>
      </w:r>
      <w:r w:rsidRPr="000D2A14">
        <w:rPr>
          <w:rFonts w:ascii="Arial" w:eastAsia="Arial" w:hAnsi="Arial" w:cs="Arial"/>
          <w:sz w:val="20"/>
          <w:szCs w:val="20"/>
        </w:rPr>
        <w:t xml:space="preserve">projekt wchodzący w zakres projektu zintegrowanego, tj. projekt wskazany w KKS oraz planowany do realizacji w ramach działań RPO WZ dedykowanych KS. </w:t>
      </w:r>
    </w:p>
    <w:p w:rsidR="00BD5BCC" w:rsidRPr="000D2A14" w:rsidRDefault="00BD5BCC" w:rsidP="00F734C9">
      <w:pPr>
        <w:numPr>
          <w:ilvl w:val="0"/>
          <w:numId w:val="96"/>
        </w:numPr>
        <w:tabs>
          <w:tab w:val="left" w:pos="426"/>
        </w:tabs>
        <w:spacing w:line="276" w:lineRule="auto"/>
        <w:ind w:left="426"/>
        <w:jc w:val="both"/>
        <w:rPr>
          <w:rFonts w:ascii="Arial" w:eastAsia="Arial" w:hAnsi="Arial" w:cs="Arial"/>
          <w:sz w:val="20"/>
          <w:szCs w:val="20"/>
        </w:rPr>
      </w:pPr>
      <w:r w:rsidRPr="00BD5BCC">
        <w:rPr>
          <w:rFonts w:ascii="Arial" w:eastAsia="Arial" w:hAnsi="Arial" w:cs="Arial"/>
          <w:b/>
          <w:sz w:val="20"/>
          <w:szCs w:val="20"/>
        </w:rPr>
        <w:t xml:space="preserve">regionalna specjalizacja – </w:t>
      </w:r>
      <w:r w:rsidRPr="000D2A14">
        <w:rPr>
          <w:rFonts w:ascii="Arial" w:eastAsia="Arial" w:hAnsi="Arial" w:cs="Arial"/>
          <w:sz w:val="20"/>
          <w:szCs w:val="20"/>
        </w:rPr>
        <w:t>zidentyfikowane, wyjątkowe cechy i aktywa regionu, podkreślające przewagę konkurencyjną oraz skupiające regionalnych partnerów i zasoby;</w:t>
      </w:r>
    </w:p>
    <w:p w:rsidR="00BD5BCC" w:rsidRPr="000D2A14" w:rsidRDefault="00BD5BCC" w:rsidP="00F734C9">
      <w:pPr>
        <w:numPr>
          <w:ilvl w:val="0"/>
          <w:numId w:val="96"/>
        </w:numPr>
        <w:tabs>
          <w:tab w:val="left" w:pos="426"/>
        </w:tabs>
        <w:spacing w:line="276" w:lineRule="auto"/>
        <w:ind w:left="426"/>
        <w:jc w:val="both"/>
        <w:rPr>
          <w:rFonts w:ascii="Arial" w:eastAsia="Arial" w:hAnsi="Arial" w:cs="Arial"/>
          <w:sz w:val="20"/>
          <w:szCs w:val="20"/>
        </w:rPr>
      </w:pPr>
      <w:r w:rsidRPr="00BD5BCC">
        <w:rPr>
          <w:rFonts w:ascii="Arial" w:eastAsia="Arial" w:hAnsi="Arial" w:cs="Arial"/>
          <w:b/>
          <w:sz w:val="20"/>
          <w:szCs w:val="20"/>
        </w:rPr>
        <w:t xml:space="preserve">regionalne centrum nauki – </w:t>
      </w:r>
      <w:r w:rsidRPr="000D2A14">
        <w:rPr>
          <w:rFonts w:ascii="Arial" w:eastAsia="Arial" w:hAnsi="Arial" w:cs="Arial"/>
          <w:sz w:val="20"/>
          <w:szCs w:val="20"/>
        </w:rPr>
        <w:t>regionalny ośrodek popularyzujący naukę, który zostanie utworzony w ramach działania 9.6, opierający się przede wszystkim na do</w:t>
      </w:r>
      <w:r w:rsidRPr="000D2A14">
        <w:rPr>
          <w:rFonts w:ascii="Arial" w:eastAsia="Arial" w:hAnsi="Arial" w:cs="Arial" w:hint="eastAsia"/>
          <w:sz w:val="20"/>
          <w:szCs w:val="20"/>
        </w:rPr>
        <w:t>ś</w:t>
      </w:r>
      <w:r w:rsidRPr="000D2A14">
        <w:rPr>
          <w:rFonts w:ascii="Arial" w:eastAsia="Arial" w:hAnsi="Arial" w:cs="Arial"/>
          <w:sz w:val="20"/>
          <w:szCs w:val="20"/>
        </w:rPr>
        <w:t xml:space="preserve">wiadczeniach </w:t>
      </w:r>
      <w:r w:rsidRPr="000D2A14">
        <w:rPr>
          <w:rFonts w:ascii="Arial" w:eastAsia="Arial" w:hAnsi="Arial" w:cs="Arial"/>
          <w:sz w:val="20"/>
          <w:szCs w:val="20"/>
        </w:rPr>
        <w:br/>
        <w:t>i eksperymentach z zakresu gospodarki morskiej;</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sz w:val="20"/>
          <w:szCs w:val="20"/>
        </w:rPr>
        <w:t>regulamin</w:t>
      </w:r>
      <w:r w:rsidRPr="00721B11">
        <w:rPr>
          <w:rFonts w:ascii="Arial" w:hAnsi="Arial" w:cs="Arial"/>
          <w:sz w:val="20"/>
          <w:szCs w:val="20"/>
        </w:rPr>
        <w:t xml:space="preserve"> – niniejszy regulamin konkursu dla Działania 9.</w:t>
      </w:r>
      <w:r w:rsidR="003F72C7">
        <w:rPr>
          <w:rFonts w:ascii="Arial" w:hAnsi="Arial" w:cs="Arial"/>
          <w:sz w:val="20"/>
          <w:szCs w:val="20"/>
        </w:rPr>
        <w:t>7</w:t>
      </w:r>
      <w:r w:rsidRPr="00721B11">
        <w:rPr>
          <w:rFonts w:ascii="Arial" w:hAnsi="Arial" w:cs="Arial"/>
          <w:sz w:val="20"/>
          <w:szCs w:val="20"/>
        </w:rPr>
        <w:t>, spełniający wymogi opisane</w:t>
      </w:r>
      <w:r w:rsidRPr="00721B11">
        <w:rPr>
          <w:rFonts w:ascii="Arial" w:hAnsi="Arial" w:cs="Arial"/>
          <w:sz w:val="20"/>
          <w:szCs w:val="20"/>
        </w:rPr>
        <w:br/>
        <w:t>w art. 41 ustawy wdrożeniowej;</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roboty</w:t>
      </w:r>
      <w:r w:rsidRPr="00721B11">
        <w:rPr>
          <w:rFonts w:ascii="Arial" w:hAnsi="Arial" w:cs="Arial"/>
          <w:b/>
          <w:sz w:val="20"/>
          <w:szCs w:val="20"/>
        </w:rPr>
        <w:t xml:space="preserve"> budowlane </w:t>
      </w:r>
      <w:r w:rsidRPr="00721B11">
        <w:rPr>
          <w:rFonts w:ascii="Arial" w:hAnsi="Arial" w:cs="Arial"/>
          <w:sz w:val="20"/>
          <w:szCs w:val="20"/>
        </w:rPr>
        <w:t>–</w:t>
      </w:r>
      <w:r w:rsidR="00B80C52" w:rsidRPr="00721B11">
        <w:rPr>
          <w:rFonts w:ascii="Arial" w:hAnsi="Arial" w:cs="Arial"/>
          <w:b/>
          <w:sz w:val="20"/>
          <w:szCs w:val="20"/>
        </w:rPr>
        <w:t xml:space="preserve"> </w:t>
      </w:r>
      <w:r w:rsidRPr="00721B11">
        <w:rPr>
          <w:rFonts w:ascii="Arial" w:hAnsi="Arial" w:cs="Arial"/>
          <w:sz w:val="20"/>
          <w:szCs w:val="20"/>
        </w:rPr>
        <w:t>wykonanie albo zaprojektowanie i wykonanie robót budowlanych określonych w wydanym przez  ministra właściwego do spraw gospodarki w drodze rozporządzenia wykazie robót budowlanych lub obiektu budowlanego, a także realizację obiektu budowlanego, za pomocą dowolnych środków, zgodnie z wymaganiami określonymi przez zamawiającego;</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rozporządzenie ogólne</w:t>
      </w:r>
      <w:r w:rsidRPr="00721B11">
        <w:rPr>
          <w:rFonts w:ascii="Arial" w:hAnsi="Arial" w:cs="Arial"/>
          <w:bCs/>
          <w:sz w:val="20"/>
          <w:szCs w:val="20"/>
        </w:rPr>
        <w:t xml:space="preserve"> – </w:t>
      </w:r>
      <w:r w:rsidR="00FC50A6" w:rsidRPr="00721B11">
        <w:rPr>
          <w:rFonts w:ascii="Arial" w:hAnsi="Arial" w:cs="Arial"/>
          <w:bCs/>
          <w:sz w:val="20"/>
          <w:szCs w:val="20"/>
        </w:rPr>
        <w:t>r</w:t>
      </w:r>
      <w:r w:rsidRPr="00721B11">
        <w:rPr>
          <w:rFonts w:ascii="Arial" w:hAnsi="Arial" w:cs="Arial"/>
          <w:bCs/>
          <w:sz w:val="20"/>
          <w:szCs w:val="20"/>
        </w:rPr>
        <w:t>ozporządzenie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r w:rsidRPr="00721B11">
        <w:rPr>
          <w:rFonts w:ascii="Arial" w:hAnsi="Arial" w:cs="Arial"/>
          <w:sz w:val="20"/>
          <w:szCs w:val="20"/>
        </w:rPr>
        <w:t xml:space="preserve"> </w:t>
      </w:r>
      <w:r w:rsidRPr="00721B11">
        <w:rPr>
          <w:rFonts w:ascii="Arial" w:hAnsi="Arial" w:cs="Arial"/>
          <w:bCs/>
          <w:sz w:val="20"/>
          <w:szCs w:val="20"/>
        </w:rPr>
        <w:t>(Dz. Urz. UE L 347 z dnia 20 grudnia 2013 r., str. 320, ze zm.);</w:t>
      </w:r>
    </w:p>
    <w:p w:rsidR="00F734C9"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eastAsia="Times New Roman" w:hAnsi="Arial" w:cs="Arial"/>
          <w:b/>
          <w:sz w:val="20"/>
          <w:szCs w:val="20"/>
          <w:lang w:eastAsia="pl-PL"/>
        </w:rPr>
        <w:t>umowa o dofinansowanie</w:t>
      </w:r>
      <w:r w:rsidRPr="00721B11">
        <w:rPr>
          <w:rFonts w:ascii="Arial" w:eastAsia="Times New Roman" w:hAnsi="Arial" w:cs="Arial"/>
          <w:sz w:val="20"/>
          <w:szCs w:val="20"/>
          <w:lang w:eastAsia="pl-PL"/>
        </w:rPr>
        <w:t xml:space="preserve"> – </w:t>
      </w:r>
      <w:r w:rsidR="00C23834" w:rsidRPr="00721B11">
        <w:rPr>
          <w:rFonts w:ascii="Arial" w:hAnsi="Arial" w:cs="Arial"/>
          <w:sz w:val="20"/>
          <w:szCs w:val="20"/>
        </w:rPr>
        <w:t>umowa zawarta między IZ RPO WZ a wnioskodawcą, którego projekt został wybrany do dofinansowania, zawierająca co najmniej elementy, o których mowa w art. 206 ust. 2 ustawy z dnia 27 sierpnia 2009 r. o finansach publicznych</w:t>
      </w:r>
      <w:r w:rsidR="00C23834" w:rsidRPr="00721B11">
        <w:rPr>
          <w:rFonts w:ascii="Arial" w:hAnsi="Arial" w:cs="Arial"/>
          <w:bCs/>
          <w:sz w:val="20"/>
          <w:szCs w:val="20"/>
        </w:rPr>
        <w:t>;</w:t>
      </w:r>
    </w:p>
    <w:p w:rsidR="008B1A3A" w:rsidRPr="0062584B"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usługi</w:t>
      </w:r>
      <w:r w:rsidRPr="00721B11">
        <w:rPr>
          <w:rFonts w:ascii="Arial" w:hAnsi="Arial" w:cs="Arial"/>
          <w:bCs/>
          <w:sz w:val="20"/>
          <w:szCs w:val="20"/>
        </w:rPr>
        <w:t xml:space="preserve"> –</w:t>
      </w:r>
      <w:r w:rsidR="00C23834" w:rsidRPr="00721B11">
        <w:rPr>
          <w:rFonts w:ascii="Arial" w:hAnsi="Arial" w:cs="Arial"/>
          <w:sz w:val="20"/>
          <w:szCs w:val="20"/>
        </w:rPr>
        <w:t xml:space="preserve"> </w:t>
      </w:r>
      <w:r w:rsidRPr="00721B11">
        <w:rPr>
          <w:rFonts w:ascii="Arial" w:hAnsi="Arial" w:cs="Arial"/>
          <w:sz w:val="20"/>
          <w:szCs w:val="20"/>
        </w:rPr>
        <w:t>wszelkie świadczenia, których przedmiotem nie są roboty</w:t>
      </w:r>
      <w:r w:rsidRPr="00721B11">
        <w:rPr>
          <w:rFonts w:ascii="Arial" w:eastAsia="Times New Roman" w:hAnsi="Arial" w:cs="Arial"/>
          <w:sz w:val="20"/>
          <w:szCs w:val="20"/>
          <w:lang w:eastAsia="pl-PL"/>
        </w:rPr>
        <w:t xml:space="preserve"> </w:t>
      </w:r>
      <w:r w:rsidRPr="00721B11">
        <w:rPr>
          <w:rFonts w:ascii="Arial" w:hAnsi="Arial" w:cs="Arial"/>
          <w:sz w:val="20"/>
          <w:szCs w:val="20"/>
        </w:rPr>
        <w:t>budowlane lub dostawy;</w:t>
      </w:r>
    </w:p>
    <w:p w:rsidR="0062584B" w:rsidRPr="0062584B" w:rsidRDefault="0062584B" w:rsidP="00F734C9">
      <w:pPr>
        <w:numPr>
          <w:ilvl w:val="0"/>
          <w:numId w:val="96"/>
        </w:numPr>
        <w:tabs>
          <w:tab w:val="left" w:pos="426"/>
        </w:tabs>
        <w:spacing w:line="276" w:lineRule="auto"/>
        <w:ind w:left="426"/>
        <w:jc w:val="both"/>
        <w:rPr>
          <w:rFonts w:ascii="Arial" w:hAnsi="Arial" w:cs="Arial"/>
          <w:bCs/>
          <w:sz w:val="20"/>
          <w:szCs w:val="20"/>
        </w:rPr>
      </w:pPr>
      <w:r w:rsidRPr="002424FF">
        <w:rPr>
          <w:rFonts w:ascii="Arial" w:hAnsi="Arial" w:cs="Arial"/>
          <w:b/>
          <w:bCs/>
          <w:sz w:val="20"/>
          <w:szCs w:val="20"/>
        </w:rPr>
        <w:t xml:space="preserve">usługa edukacyjna – </w:t>
      </w:r>
      <w:r w:rsidRPr="002424FF">
        <w:rPr>
          <w:rFonts w:ascii="Arial" w:hAnsi="Arial" w:cs="Arial"/>
          <w:bCs/>
          <w:sz w:val="20"/>
          <w:szCs w:val="20"/>
        </w:rPr>
        <w:t>usługa związana z kształceniem, zdobywaniem wiedzy lub nabywaniem</w:t>
      </w:r>
      <w:r w:rsidRPr="0062584B">
        <w:rPr>
          <w:rFonts w:ascii="Arial" w:hAnsi="Arial" w:cs="Arial"/>
          <w:bCs/>
          <w:sz w:val="20"/>
          <w:szCs w:val="20"/>
        </w:rPr>
        <w:t xml:space="preserve"> umiejętności, realizowana w sposób zorganizowany, w oparciu o ustalony program </w:t>
      </w:r>
      <w:r w:rsidRPr="0062584B">
        <w:rPr>
          <w:rFonts w:ascii="Arial" w:hAnsi="Arial" w:cs="Arial"/>
          <w:bCs/>
          <w:sz w:val="20"/>
          <w:szCs w:val="20"/>
        </w:rPr>
        <w:br/>
        <w:t xml:space="preserve">(np. zajęcia warsztatowe, zajęcia laboratoryjne, szkolenia, koła zainteresowań, kursy przygotowujące do konkursów lub egzaminów, prelekcje dla grup zorganizowanych, zajęcia indywidualne itp.). </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ustawa wdrożeniowa</w:t>
      </w:r>
      <w:r w:rsidRPr="00721B11">
        <w:rPr>
          <w:rFonts w:ascii="Arial" w:hAnsi="Arial" w:cs="Arial"/>
          <w:bCs/>
          <w:sz w:val="20"/>
          <w:szCs w:val="20"/>
        </w:rPr>
        <w:t xml:space="preserve"> – ustawa z dnia 11 lipca 2014 r. o zasadach realizacji programów</w:t>
      </w:r>
      <w:r w:rsidRPr="00721B11">
        <w:rPr>
          <w:rFonts w:ascii="Arial" w:hAnsi="Arial" w:cs="Arial"/>
          <w:bCs/>
          <w:sz w:val="20"/>
          <w:szCs w:val="20"/>
        </w:rPr>
        <w:br/>
        <w:t>w zakresie polityki spójności finansowanych w perspektywie finansowej 2014-2020</w:t>
      </w:r>
      <w:r w:rsidRPr="00721B11">
        <w:rPr>
          <w:rFonts w:ascii="Arial" w:hAnsi="Arial" w:cs="Arial"/>
          <w:bCs/>
          <w:sz w:val="20"/>
          <w:szCs w:val="20"/>
        </w:rPr>
        <w:br/>
      </w:r>
      <w:r w:rsidR="00C23834" w:rsidRPr="00721B11">
        <w:rPr>
          <w:rFonts w:ascii="Arial" w:hAnsi="Arial" w:cs="Arial"/>
          <w:bCs/>
          <w:sz w:val="20"/>
          <w:szCs w:val="20"/>
        </w:rPr>
        <w:t>(tj. Dz. U. z 201</w:t>
      </w:r>
      <w:r w:rsidR="005A5778" w:rsidRPr="00721B11">
        <w:rPr>
          <w:rFonts w:ascii="Arial" w:hAnsi="Arial" w:cs="Arial"/>
          <w:bCs/>
          <w:sz w:val="20"/>
          <w:szCs w:val="20"/>
        </w:rPr>
        <w:t>8</w:t>
      </w:r>
      <w:r w:rsidR="00C23834" w:rsidRPr="00721B11">
        <w:rPr>
          <w:rFonts w:ascii="Arial" w:hAnsi="Arial" w:cs="Arial"/>
          <w:bCs/>
          <w:sz w:val="20"/>
          <w:szCs w:val="20"/>
        </w:rPr>
        <w:t xml:space="preserve"> r., poz. 14</w:t>
      </w:r>
      <w:r w:rsidR="005A5778" w:rsidRPr="00721B11">
        <w:rPr>
          <w:rFonts w:ascii="Arial" w:hAnsi="Arial" w:cs="Arial"/>
          <w:bCs/>
          <w:sz w:val="20"/>
          <w:szCs w:val="20"/>
        </w:rPr>
        <w:t>31</w:t>
      </w:r>
      <w:r w:rsidR="00C23834" w:rsidRPr="00721B11">
        <w:rPr>
          <w:rFonts w:ascii="Arial" w:hAnsi="Arial" w:cs="Arial"/>
          <w:bCs/>
          <w:sz w:val="20"/>
          <w:szCs w:val="20"/>
        </w:rPr>
        <w:t xml:space="preserve"> </w:t>
      </w:r>
      <w:r w:rsidR="00F45541" w:rsidRPr="00721B11">
        <w:rPr>
          <w:rFonts w:ascii="Arial" w:hAnsi="Arial" w:cs="Arial"/>
          <w:bCs/>
          <w:sz w:val="20"/>
          <w:szCs w:val="20"/>
        </w:rPr>
        <w:t>tj</w:t>
      </w:r>
      <w:r w:rsidR="00C23834" w:rsidRPr="00721B11">
        <w:rPr>
          <w:rFonts w:ascii="Arial" w:hAnsi="Arial" w:cs="Arial"/>
          <w:bCs/>
          <w:sz w:val="20"/>
          <w:szCs w:val="20"/>
        </w:rPr>
        <w:t>.);</w:t>
      </w:r>
    </w:p>
    <w:p w:rsidR="008B1A3A" w:rsidRDefault="00B80C52"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eastAsia="Times New Roman" w:hAnsi="Arial" w:cs="Arial"/>
          <w:b/>
          <w:sz w:val="20"/>
          <w:szCs w:val="20"/>
          <w:lang w:eastAsia="pl-PL"/>
        </w:rPr>
        <w:t>warunki formalne</w:t>
      </w:r>
      <w:r w:rsidRPr="00721B11">
        <w:rPr>
          <w:rFonts w:ascii="Arial" w:eastAsia="Times New Roman" w:hAnsi="Arial" w:cs="Arial"/>
          <w:sz w:val="20"/>
          <w:szCs w:val="20"/>
          <w:lang w:eastAsia="pl-PL"/>
        </w:rPr>
        <w:t xml:space="preserve"> – warunki odnoszące się do kompletności, formy oraz terminu złożenia wniosku o dofinansowanie projektu, których weryfikacja odbywa się przez stwierdzenie spełniania albo niespełniania danego warunku;</w:t>
      </w:r>
    </w:p>
    <w:p w:rsidR="008B1A3A" w:rsidRDefault="00425E17"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eastAsiaTheme="minorHAnsi" w:hAnsi="Arial" w:cs="Arial"/>
          <w:b/>
          <w:sz w:val="20"/>
          <w:szCs w:val="20"/>
        </w:rPr>
        <w:t>wkład własny</w:t>
      </w:r>
      <w:r w:rsidRPr="00721B11">
        <w:rPr>
          <w:rFonts w:ascii="Arial" w:eastAsiaTheme="minorHAnsi" w:hAnsi="Arial" w:cs="Arial"/>
          <w:sz w:val="20"/>
          <w:szCs w:val="20"/>
        </w:rPr>
        <w:t xml:space="preserve"> – środki finansowe zabezpieczone przez beneficjenta, które</w:t>
      </w:r>
      <w:r w:rsidRPr="00721B11">
        <w:rPr>
          <w:rFonts w:ascii="Arial" w:eastAsia="Times New Roman" w:hAnsi="Arial" w:cs="Arial"/>
          <w:sz w:val="20"/>
          <w:szCs w:val="20"/>
          <w:lang w:eastAsia="pl-PL"/>
        </w:rPr>
        <w:t xml:space="preserve"> </w:t>
      </w:r>
      <w:r w:rsidRPr="00721B11">
        <w:rPr>
          <w:rFonts w:ascii="Arial" w:eastAsiaTheme="minorHAnsi" w:hAnsi="Arial" w:cs="Arial"/>
          <w:sz w:val="20"/>
          <w:szCs w:val="20"/>
        </w:rPr>
        <w:t>zostaną przeznaczone na pokrycie wydatków kwalifikowalnych i nie zostaną beneficjentowi</w:t>
      </w:r>
      <w:r w:rsidR="009753F1" w:rsidRPr="00721B11">
        <w:rPr>
          <w:rFonts w:ascii="Arial" w:eastAsia="Times New Roman" w:hAnsi="Arial" w:cs="Arial"/>
          <w:sz w:val="20"/>
          <w:szCs w:val="20"/>
          <w:lang w:eastAsia="pl-PL"/>
        </w:rPr>
        <w:t xml:space="preserve"> </w:t>
      </w:r>
      <w:r w:rsidRPr="00721B11">
        <w:rPr>
          <w:rFonts w:ascii="Arial" w:eastAsiaTheme="minorHAnsi" w:hAnsi="Arial" w:cs="Arial"/>
          <w:sz w:val="20"/>
          <w:szCs w:val="20"/>
        </w:rPr>
        <w:t>przekazane w formie dofinansowania (różnica między kwotą wydatków kwalifikowalnych a kwotą</w:t>
      </w:r>
      <w:r w:rsidR="009753F1" w:rsidRPr="00721B11">
        <w:rPr>
          <w:rFonts w:ascii="Arial" w:eastAsia="Times New Roman" w:hAnsi="Arial" w:cs="Arial"/>
          <w:sz w:val="20"/>
          <w:szCs w:val="20"/>
          <w:lang w:eastAsia="pl-PL"/>
        </w:rPr>
        <w:t xml:space="preserve"> </w:t>
      </w:r>
      <w:r w:rsidRPr="00721B11">
        <w:rPr>
          <w:rFonts w:ascii="Arial" w:eastAsiaTheme="minorHAnsi" w:hAnsi="Arial" w:cs="Arial"/>
          <w:sz w:val="20"/>
          <w:szCs w:val="20"/>
        </w:rPr>
        <w:t>dofinansowania przekazaną beneficjentowi, zgodnie ze stopą dofinansowania dla projektu)</w:t>
      </w:r>
      <w:r w:rsidR="00D05366" w:rsidRPr="00721B11">
        <w:rPr>
          <w:rStyle w:val="Odwoanieprzypisudolnego"/>
          <w:rFonts w:ascii="Arial" w:eastAsiaTheme="minorHAnsi" w:hAnsi="Arial" w:cs="Arial"/>
          <w:sz w:val="20"/>
          <w:szCs w:val="20"/>
        </w:rPr>
        <w:footnoteReference w:id="1"/>
      </w:r>
      <w:r w:rsidR="00D05366" w:rsidRPr="00721B11">
        <w:rPr>
          <w:rFonts w:ascii="Arial" w:eastAsiaTheme="minorHAnsi" w:hAnsi="Arial" w:cs="Arial"/>
          <w:sz w:val="20"/>
          <w:szCs w:val="20"/>
        </w:rPr>
        <w:t>;</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wniosek o dofinansowanie</w:t>
      </w:r>
      <w:r w:rsidRPr="00721B11">
        <w:rPr>
          <w:rFonts w:ascii="Arial" w:hAnsi="Arial" w:cs="Arial"/>
          <w:bCs/>
          <w:sz w:val="20"/>
          <w:szCs w:val="20"/>
        </w:rPr>
        <w:t xml:space="preserve"> </w:t>
      </w:r>
      <w:r w:rsidRPr="00721B11">
        <w:rPr>
          <w:rFonts w:ascii="Arial" w:hAnsi="Arial" w:cs="Arial"/>
          <w:b/>
          <w:bCs/>
          <w:sz w:val="20"/>
          <w:szCs w:val="20"/>
        </w:rPr>
        <w:t>(dokumentacja aplikacyjna)</w:t>
      </w:r>
      <w:r w:rsidRPr="00721B11">
        <w:rPr>
          <w:rFonts w:ascii="Arial" w:hAnsi="Arial" w:cs="Arial"/>
          <w:bCs/>
          <w:sz w:val="20"/>
          <w:szCs w:val="20"/>
        </w:rPr>
        <w:t xml:space="preserve"> – dokument, w którym zawarty jest opis projektu lub przedstawione w innej formie informacje na temat projektu, na podstawie</w:t>
      </w:r>
      <w:r w:rsidRPr="00721B11">
        <w:rPr>
          <w:rFonts w:ascii="Arial" w:eastAsia="Times New Roman" w:hAnsi="Arial" w:cs="Arial"/>
          <w:sz w:val="20"/>
          <w:szCs w:val="20"/>
          <w:lang w:eastAsia="pl-PL"/>
        </w:rPr>
        <w:t xml:space="preserve"> </w:t>
      </w:r>
      <w:r w:rsidRPr="00721B11">
        <w:rPr>
          <w:rFonts w:ascii="Arial" w:hAnsi="Arial" w:cs="Arial"/>
          <w:bCs/>
          <w:sz w:val="20"/>
          <w:szCs w:val="20"/>
        </w:rPr>
        <w:t>których dokonuje się oceny spełnienia przez ten proj</w:t>
      </w:r>
      <w:r w:rsidR="00BB2B32" w:rsidRPr="00721B11">
        <w:rPr>
          <w:rFonts w:ascii="Arial" w:hAnsi="Arial" w:cs="Arial"/>
          <w:bCs/>
          <w:sz w:val="20"/>
          <w:szCs w:val="20"/>
        </w:rPr>
        <w:t xml:space="preserve">ekt kryteriów wyboru projektów, </w:t>
      </w:r>
      <w:r w:rsidRPr="00721B11">
        <w:rPr>
          <w:rFonts w:ascii="Arial" w:hAnsi="Arial" w:cs="Arial"/>
          <w:bCs/>
          <w:sz w:val="20"/>
          <w:szCs w:val="20"/>
        </w:rPr>
        <w:t>składany</w:t>
      </w:r>
      <w:r w:rsidRPr="00721B11">
        <w:rPr>
          <w:rFonts w:ascii="Arial" w:eastAsia="Times New Roman" w:hAnsi="Arial" w:cs="Arial"/>
          <w:sz w:val="20"/>
          <w:szCs w:val="20"/>
          <w:lang w:eastAsia="pl-PL"/>
        </w:rPr>
        <w:t xml:space="preserve"> </w:t>
      </w:r>
      <w:r w:rsidRPr="00721B11">
        <w:rPr>
          <w:rFonts w:ascii="Arial" w:hAnsi="Arial" w:cs="Arial"/>
          <w:bCs/>
          <w:sz w:val="20"/>
          <w:szCs w:val="20"/>
        </w:rPr>
        <w:t xml:space="preserve">przez wnioskodawcę ubiegającego się o dofinansowanie na realizację projektu na formularzu określonym przez IZ RPO WZ; za integralną część wniosku o dofinansowanie uznaje się wszystkie jego załączniki; </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wniosek o płatność</w:t>
      </w:r>
      <w:r w:rsidRPr="00721B11">
        <w:rPr>
          <w:rFonts w:ascii="Arial" w:hAnsi="Arial" w:cs="Arial"/>
          <w:bCs/>
          <w:sz w:val="20"/>
          <w:szCs w:val="20"/>
        </w:rPr>
        <w:t xml:space="preserve"> – dokument wraz z załącznikami składany przez beneficjenta za pośrednictwem SL2014, na podstawie którego beneficjent wnioskuje o przyznanie: zaliczki, </w:t>
      </w:r>
      <w:r w:rsidRPr="00721B11">
        <w:rPr>
          <w:rFonts w:ascii="Arial" w:hAnsi="Arial" w:cs="Arial"/>
          <w:bCs/>
          <w:sz w:val="20"/>
          <w:szCs w:val="20"/>
        </w:rPr>
        <w:lastRenderedPageBreak/>
        <w:t>płatności pośredniej, płatności końcowej lub przekazuje informacje o postępie rzeczowym projektu, bądź rozlicza płatność zaliczkową;</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 xml:space="preserve">wnioskodawca </w:t>
      </w:r>
      <w:r w:rsidRPr="00721B11">
        <w:rPr>
          <w:rFonts w:ascii="Arial" w:hAnsi="Arial" w:cs="Arial"/>
          <w:bCs/>
          <w:sz w:val="20"/>
          <w:szCs w:val="20"/>
        </w:rPr>
        <w:t xml:space="preserve">– podmiot, </w:t>
      </w:r>
      <w:r w:rsidR="00C23834" w:rsidRPr="00721B11">
        <w:rPr>
          <w:rFonts w:ascii="Arial" w:hAnsi="Arial" w:cs="Arial"/>
          <w:bCs/>
          <w:sz w:val="20"/>
          <w:szCs w:val="20"/>
        </w:rPr>
        <w:t>który złożył wniosek o dofinansowanie projektu</w:t>
      </w:r>
      <w:r w:rsidRPr="00721B11">
        <w:rPr>
          <w:rFonts w:ascii="Arial" w:hAnsi="Arial" w:cs="Arial"/>
          <w:bCs/>
          <w:sz w:val="20"/>
          <w:szCs w:val="20"/>
        </w:rPr>
        <w:t>;</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wydatek kwalifikowalny</w:t>
      </w:r>
      <w:r w:rsidRPr="00721B11">
        <w:rPr>
          <w:rFonts w:ascii="Arial" w:hAnsi="Arial" w:cs="Arial"/>
          <w:bCs/>
          <w:sz w:val="20"/>
          <w:szCs w:val="20"/>
        </w:rPr>
        <w:t xml:space="preserve"> – </w:t>
      </w:r>
      <w:r w:rsidR="00C23834" w:rsidRPr="00721B11">
        <w:rPr>
          <w:rFonts w:ascii="Arial" w:hAnsi="Arial" w:cs="Arial"/>
          <w:bCs/>
          <w:sz w:val="20"/>
          <w:szCs w:val="20"/>
        </w:rPr>
        <w:t xml:space="preserve">koszt lub wydatek poniesiony w związku z realizacją projektu </w:t>
      </w:r>
      <w:r w:rsidR="00C23834" w:rsidRPr="00721B11">
        <w:rPr>
          <w:rFonts w:ascii="Arial" w:hAnsi="Arial" w:cs="Arial"/>
          <w:bCs/>
          <w:sz w:val="20"/>
          <w:szCs w:val="20"/>
        </w:rPr>
        <w:br/>
        <w:t>w ramach RPO WZ, który spełnia kryteria refundacji, rozliczenia (w przypadku systemu zaliczkowego) zgodnie z umową o dofinansowanie;</w:t>
      </w:r>
    </w:p>
    <w:p w:rsidR="008B1A3A" w:rsidRDefault="00722969" w:rsidP="00F734C9">
      <w:pPr>
        <w:numPr>
          <w:ilvl w:val="0"/>
          <w:numId w:val="96"/>
        </w:numPr>
        <w:tabs>
          <w:tab w:val="left" w:pos="426"/>
        </w:tabs>
        <w:spacing w:line="276" w:lineRule="auto"/>
        <w:ind w:left="426"/>
        <w:jc w:val="both"/>
        <w:rPr>
          <w:rFonts w:ascii="Arial" w:eastAsia="Times New Roman" w:hAnsi="Arial" w:cs="Arial"/>
          <w:sz w:val="20"/>
          <w:szCs w:val="20"/>
          <w:lang w:eastAsia="pl-PL"/>
        </w:rPr>
      </w:pPr>
      <w:r w:rsidRPr="00721B11">
        <w:rPr>
          <w:rFonts w:ascii="Arial" w:hAnsi="Arial" w:cs="Arial"/>
          <w:b/>
          <w:bCs/>
          <w:sz w:val="20"/>
          <w:szCs w:val="20"/>
        </w:rPr>
        <w:t>wydatek niekwalifikowalny</w:t>
      </w:r>
      <w:r w:rsidRPr="00721B11">
        <w:rPr>
          <w:rFonts w:ascii="Arial" w:hAnsi="Arial" w:cs="Arial"/>
          <w:bCs/>
          <w:sz w:val="20"/>
          <w:szCs w:val="20"/>
        </w:rPr>
        <w:t xml:space="preserve"> – </w:t>
      </w:r>
      <w:r w:rsidR="00C23834" w:rsidRPr="00721B11">
        <w:rPr>
          <w:rFonts w:ascii="Arial" w:hAnsi="Arial" w:cs="Arial"/>
          <w:bCs/>
          <w:sz w:val="20"/>
          <w:szCs w:val="20"/>
        </w:rPr>
        <w:t>koszt lub wydatek, który nie jest wydatkiem kwalifikowalnym</w:t>
      </w:r>
      <w:r w:rsidR="002C7AAF">
        <w:rPr>
          <w:rFonts w:ascii="Arial" w:hAnsi="Arial" w:cs="Arial"/>
          <w:bCs/>
          <w:sz w:val="20"/>
          <w:szCs w:val="20"/>
        </w:rPr>
        <w:t>.</w:t>
      </w:r>
    </w:p>
    <w:p w:rsidR="00722969" w:rsidRPr="00152738" w:rsidRDefault="00722969" w:rsidP="00246B4F">
      <w:pPr>
        <w:keepNext/>
        <w:keepLines/>
        <w:spacing w:line="276" w:lineRule="auto"/>
        <w:jc w:val="both"/>
        <w:outlineLvl w:val="0"/>
        <w:rPr>
          <w:rFonts w:ascii="Arial" w:eastAsia="Times New Roman" w:hAnsi="Arial" w:cs="Arial"/>
          <w:b/>
          <w:bCs/>
          <w:sz w:val="20"/>
          <w:szCs w:val="20"/>
          <w:highlight w:val="yellow"/>
        </w:rPr>
      </w:pPr>
      <w:bookmarkStart w:id="15" w:name="_Toc440879529"/>
      <w:bookmarkStart w:id="16" w:name="_Toc424905321"/>
      <w:bookmarkStart w:id="17" w:name="_Toc424905968"/>
      <w:bookmarkEnd w:id="3"/>
      <w:bookmarkEnd w:id="4"/>
      <w:bookmarkEnd w:id="5"/>
      <w:bookmarkEnd w:id="6"/>
      <w:bookmarkEnd w:id="7"/>
      <w:bookmarkEnd w:id="8"/>
      <w:bookmarkEnd w:id="9"/>
      <w:bookmarkEnd w:id="10"/>
      <w:bookmarkEnd w:id="11"/>
    </w:p>
    <w:p w:rsidR="00722969" w:rsidRPr="00721B11" w:rsidRDefault="00722969" w:rsidP="00072D73">
      <w:pPr>
        <w:pStyle w:val="Nagwek1"/>
      </w:pPr>
      <w:bookmarkStart w:id="18" w:name="_Toc455045353"/>
      <w:bookmarkStart w:id="19" w:name="_Toc1116212"/>
      <w:r w:rsidRPr="00721B11">
        <w:t>Podstawy prawne</w:t>
      </w:r>
      <w:bookmarkEnd w:id="15"/>
      <w:bookmarkEnd w:id="18"/>
      <w:bookmarkEnd w:id="19"/>
    </w:p>
    <w:p w:rsidR="00722969" w:rsidRPr="00721B11" w:rsidRDefault="00722969" w:rsidP="00DC37E6">
      <w:pPr>
        <w:autoSpaceDE w:val="0"/>
        <w:autoSpaceDN w:val="0"/>
        <w:adjustRightInd w:val="0"/>
        <w:spacing w:after="120" w:line="276" w:lineRule="auto"/>
        <w:ind w:left="425" w:hanging="425"/>
        <w:jc w:val="both"/>
        <w:outlineLvl w:val="5"/>
        <w:rPr>
          <w:rFonts w:ascii="Arial" w:hAnsi="Arial" w:cs="Arial"/>
          <w:bCs/>
          <w:sz w:val="20"/>
          <w:szCs w:val="20"/>
        </w:rPr>
      </w:pPr>
      <w:r w:rsidRPr="00721B11">
        <w:rPr>
          <w:rFonts w:ascii="Arial" w:hAnsi="Arial" w:cs="Arial"/>
          <w:bCs/>
          <w:sz w:val="20"/>
          <w:szCs w:val="20"/>
        </w:rPr>
        <w:t>Konkurs jest organizowany w szczególności w oparciu o następujące akty prawne:</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bCs/>
          <w:sz w:val="20"/>
          <w:szCs w:val="20"/>
        </w:rPr>
        <w:t>Rozporząd</w:t>
      </w:r>
      <w:r w:rsidRPr="00721B11">
        <w:rPr>
          <w:rFonts w:ascii="Arial" w:hAnsi="Arial" w:cs="Arial"/>
          <w:sz w:val="20"/>
          <w:szCs w:val="20"/>
        </w:rPr>
        <w:t xml:space="preserve">zenie Parlamentu Europejskiego i Rady (UE) nr 1303/2013 z dnia 17 grudnia </w:t>
      </w:r>
      <w:r w:rsidRPr="00721B11">
        <w:rPr>
          <w:rFonts w:ascii="Arial" w:hAnsi="Arial" w:cs="Arial"/>
          <w:sz w:val="20"/>
          <w:szCs w:val="20"/>
        </w:rPr>
        <w:br/>
        <w:t xml:space="preserve">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w:t>
      </w:r>
      <w:r w:rsidR="00E30FD1" w:rsidRPr="00721B11">
        <w:rPr>
          <w:rFonts w:ascii="Arial" w:hAnsi="Arial" w:cs="Arial"/>
          <w:sz w:val="20"/>
          <w:szCs w:val="20"/>
        </w:rPr>
        <w:t>Spójności i</w:t>
      </w:r>
      <w:r w:rsidRPr="00721B11">
        <w:rPr>
          <w:rFonts w:ascii="Arial" w:hAnsi="Arial" w:cs="Arial"/>
          <w:sz w:val="20"/>
          <w:szCs w:val="20"/>
        </w:rPr>
        <w:t xml:space="preserve"> Europejskiego Funduszu Morskiego i Rybackiego oraz uchylające rozporządzenie Rady (WE) nr 108</w:t>
      </w:r>
      <w:r w:rsidR="00C23834" w:rsidRPr="00721B11">
        <w:rPr>
          <w:rFonts w:ascii="Arial" w:hAnsi="Arial" w:cs="Arial"/>
          <w:sz w:val="20"/>
          <w:szCs w:val="20"/>
        </w:rPr>
        <w:t>3/2006 (rozporządzenie ogólne) (</w:t>
      </w:r>
      <w:r w:rsidR="00E30FD1" w:rsidRPr="00721B11">
        <w:rPr>
          <w:rFonts w:ascii="Arial" w:hAnsi="Arial" w:cs="Arial"/>
          <w:bCs/>
          <w:sz w:val="20"/>
          <w:szCs w:val="20"/>
        </w:rPr>
        <w:t>Dz. Urz. UE L 347 z dnia 20 grudnia 2013 r., str. 320, ze zm.</w:t>
      </w:r>
      <w:r w:rsidR="00C23834" w:rsidRPr="00721B11">
        <w:rPr>
          <w:rFonts w:ascii="Arial" w:hAnsi="Arial" w:cs="Arial"/>
          <w:sz w:val="20"/>
          <w:szCs w:val="20"/>
        </w:rPr>
        <w: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Rozporządzenie delegowane Komisji (UE) nr 480/2014 z dnia 3 marca 2014 r. uzupełniające rozporządzenie Parlamentu Europejskiego i Rady (UE) </w:t>
      </w:r>
      <w:r w:rsidR="00E30FD1" w:rsidRPr="00721B11">
        <w:rPr>
          <w:rFonts w:ascii="Arial" w:hAnsi="Arial" w:cs="Arial"/>
          <w:sz w:val="20"/>
          <w:szCs w:val="20"/>
        </w:rPr>
        <w:t xml:space="preserve">nr 1303/2013 z dnia 17 grudnia </w:t>
      </w:r>
      <w:r w:rsidRPr="00721B11">
        <w:rPr>
          <w:rFonts w:ascii="Arial" w:hAnsi="Arial" w:cs="Arial"/>
          <w:sz w:val="20"/>
          <w:szCs w:val="20"/>
        </w:rPr>
        <w:t xml:space="preserve">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w:t>
      </w:r>
      <w:r w:rsidR="00E30FD1" w:rsidRPr="00721B11">
        <w:rPr>
          <w:rFonts w:ascii="Arial" w:hAnsi="Arial" w:cs="Arial"/>
          <w:sz w:val="20"/>
          <w:szCs w:val="20"/>
        </w:rPr>
        <w:t>Spójności i</w:t>
      </w:r>
      <w:r w:rsidRPr="00721B11">
        <w:rPr>
          <w:rFonts w:ascii="Arial" w:hAnsi="Arial" w:cs="Arial"/>
          <w:sz w:val="20"/>
          <w:szCs w:val="20"/>
        </w:rPr>
        <w:t xml:space="preserve"> Europejskiego Funduszu Morskiego i Rybackiego </w:t>
      </w:r>
      <w:r w:rsidR="00C23834" w:rsidRPr="00721B11">
        <w:rPr>
          <w:rFonts w:ascii="Arial" w:hAnsi="Arial" w:cs="Arial"/>
          <w:sz w:val="20"/>
          <w:szCs w:val="20"/>
        </w:rPr>
        <w:t>(Dz. Urz. UE L 138</w:t>
      </w:r>
      <w:r w:rsidR="0083262B" w:rsidRPr="00721B11">
        <w:rPr>
          <w:rFonts w:ascii="Arial" w:hAnsi="Arial" w:cs="Arial"/>
          <w:sz w:val="20"/>
          <w:szCs w:val="20"/>
        </w:rPr>
        <w:t xml:space="preserve"> </w:t>
      </w:r>
      <w:r w:rsidR="00C23834" w:rsidRPr="00721B11">
        <w:rPr>
          <w:rFonts w:ascii="Arial" w:hAnsi="Arial" w:cs="Arial"/>
          <w:sz w:val="20"/>
          <w:szCs w:val="20"/>
        </w:rPr>
        <w:t>z dnia 13 maja 2014 r.</w:t>
      </w:r>
      <w:r w:rsidR="0083262B" w:rsidRPr="00721B11">
        <w:rPr>
          <w:rFonts w:ascii="Arial" w:hAnsi="Arial" w:cs="Arial"/>
          <w:sz w:val="20"/>
          <w:szCs w:val="20"/>
        </w:rPr>
        <w:t>, str. 5,</w:t>
      </w:r>
      <w:r w:rsidR="00C23834" w:rsidRPr="00721B11">
        <w:rPr>
          <w:rFonts w:ascii="Arial" w:hAnsi="Arial" w:cs="Arial"/>
          <w:sz w:val="20"/>
          <w:szCs w:val="20"/>
        </w:rPr>
        <w:t xml:space="preserve"> ze zm.);</w:t>
      </w:r>
    </w:p>
    <w:p w:rsidR="00C23834" w:rsidRPr="00721B11" w:rsidRDefault="009753F1" w:rsidP="00246B4F">
      <w:pPr>
        <w:numPr>
          <w:ilvl w:val="0"/>
          <w:numId w:val="8"/>
        </w:numPr>
        <w:tabs>
          <w:tab w:val="left" w:pos="426"/>
        </w:tabs>
        <w:spacing w:line="276" w:lineRule="auto"/>
        <w:ind w:left="425" w:hanging="425"/>
        <w:jc w:val="both"/>
        <w:rPr>
          <w:rFonts w:ascii="Arial" w:hAnsi="Arial" w:cs="Arial"/>
          <w:sz w:val="20"/>
          <w:szCs w:val="20"/>
        </w:rPr>
      </w:pPr>
      <w:r w:rsidRPr="00721B11">
        <w:rPr>
          <w:rFonts w:ascii="Arial" w:hAnsi="Arial" w:cs="Arial"/>
          <w:sz w:val="20"/>
          <w:szCs w:val="20"/>
        </w:rPr>
        <w:t xml:space="preserve">Rozporządzenie delegowane Komisji (UE) 2015/1076 z dnia 28 kwietnia 2015 r. ustanawiające na mocy rozporządzenia (UE) nr 1303/2013 Parlamentu Europejskiego i Rady, dodatkowe przepisy dotyczące zastąpienia beneficjenta i stosownych </w:t>
      </w:r>
      <w:r w:rsidR="00E30FD1" w:rsidRPr="00721B11">
        <w:rPr>
          <w:rFonts w:ascii="Arial" w:hAnsi="Arial" w:cs="Arial"/>
          <w:sz w:val="20"/>
          <w:szCs w:val="20"/>
        </w:rPr>
        <w:t>obowiązków oraz</w:t>
      </w:r>
      <w:r w:rsidRPr="00721B11">
        <w:rPr>
          <w:rFonts w:ascii="Arial" w:hAnsi="Arial" w:cs="Arial"/>
          <w:sz w:val="20"/>
          <w:szCs w:val="20"/>
        </w:rPr>
        <w:t xml:space="preserve"> minimalne wymogi, które mają być zawarte w umowach partnerstwa publiczno-prywatnego finansowanych z europejskich funduszy strukturalnych i inwestycyjnych </w:t>
      </w:r>
      <w:r w:rsidR="00C23834" w:rsidRPr="00721B11">
        <w:rPr>
          <w:rFonts w:ascii="Arial" w:hAnsi="Arial" w:cs="Arial"/>
          <w:sz w:val="20"/>
          <w:szCs w:val="20"/>
        </w:rPr>
        <w:t>(Dz. Urz. UE L.</w:t>
      </w:r>
      <w:r w:rsidR="0083262B" w:rsidRPr="00721B11">
        <w:rPr>
          <w:rFonts w:ascii="Arial" w:hAnsi="Arial" w:cs="Arial"/>
          <w:sz w:val="20"/>
          <w:szCs w:val="20"/>
        </w:rPr>
        <w:t xml:space="preserve"> 175</w:t>
      </w:r>
      <w:r w:rsidR="00074E30" w:rsidRPr="00721B11">
        <w:rPr>
          <w:rFonts w:ascii="Arial" w:hAnsi="Arial" w:cs="Arial"/>
          <w:sz w:val="20"/>
          <w:szCs w:val="20"/>
        </w:rPr>
        <w:t xml:space="preserve"> z dnia 4 lipca 2015 r.</w:t>
      </w:r>
      <w:r w:rsidR="0083262B" w:rsidRPr="00721B11">
        <w:rPr>
          <w:rFonts w:ascii="Arial" w:hAnsi="Arial" w:cs="Arial"/>
          <w:sz w:val="20"/>
          <w:szCs w:val="20"/>
        </w:rPr>
        <w:t>, str. 1</w:t>
      </w:r>
      <w:r w:rsidR="00C23834" w:rsidRPr="00721B11">
        <w:rPr>
          <w:rFonts w:ascii="Arial" w:hAnsi="Arial" w:cs="Arial"/>
          <w:sz w:val="20"/>
          <w:szCs w:val="20"/>
        </w:rPr>
        <w:t>);</w:t>
      </w:r>
    </w:p>
    <w:p w:rsidR="008D52D4" w:rsidRPr="00721B11" w:rsidRDefault="00722969" w:rsidP="00246B4F">
      <w:pPr>
        <w:numPr>
          <w:ilvl w:val="0"/>
          <w:numId w:val="8"/>
        </w:numPr>
        <w:tabs>
          <w:tab w:val="left" w:pos="426"/>
        </w:tabs>
        <w:spacing w:line="276" w:lineRule="auto"/>
        <w:ind w:left="425" w:hanging="425"/>
        <w:jc w:val="both"/>
        <w:rPr>
          <w:rFonts w:ascii="Arial" w:hAnsi="Arial" w:cs="Arial"/>
          <w:sz w:val="20"/>
          <w:szCs w:val="20"/>
        </w:rPr>
      </w:pPr>
      <w:r w:rsidRPr="00721B11">
        <w:rPr>
          <w:rFonts w:ascii="Arial" w:hAnsi="Arial" w:cs="Arial"/>
          <w:sz w:val="20"/>
          <w:szCs w:val="20"/>
        </w:rPr>
        <w:t xml:space="preserve">Rozporządzenie Komisji Europejskiej (UE) nr 651/2014 z dnia 17 czerwca 2014 r. uznające niektóre rodzaje pomocy za zgodne z rynkiem wewnętrznym w zastosowaniu art. 107 i 108 Traktatu </w:t>
      </w:r>
      <w:r w:rsidR="004F1779" w:rsidRPr="00721B11">
        <w:rPr>
          <w:rFonts w:ascii="Arial" w:hAnsi="Arial" w:cs="Arial"/>
          <w:sz w:val="20"/>
          <w:szCs w:val="20"/>
        </w:rPr>
        <w:t>(Dz. Urz. UE L 187 z dnia 26 czerwca 2014 r.</w:t>
      </w:r>
      <w:r w:rsidR="003F0657" w:rsidRPr="00721B11">
        <w:rPr>
          <w:rFonts w:ascii="Arial" w:hAnsi="Arial" w:cs="Arial"/>
          <w:sz w:val="20"/>
          <w:szCs w:val="20"/>
        </w:rPr>
        <w:t>, str. 1,</w:t>
      </w:r>
      <w:r w:rsidR="004F1779" w:rsidRPr="00721B11">
        <w:rPr>
          <w:rFonts w:ascii="Arial" w:hAnsi="Arial" w:cs="Arial"/>
          <w:sz w:val="20"/>
          <w:szCs w:val="20"/>
        </w:rPr>
        <w:t xml:space="preserve"> ze zm.);</w:t>
      </w:r>
    </w:p>
    <w:p w:rsidR="004F1779" w:rsidRPr="00721B11" w:rsidRDefault="00996348" w:rsidP="00246B4F">
      <w:pPr>
        <w:numPr>
          <w:ilvl w:val="0"/>
          <w:numId w:val="8"/>
        </w:numPr>
        <w:tabs>
          <w:tab w:val="left" w:pos="426"/>
        </w:tabs>
        <w:spacing w:line="276" w:lineRule="auto"/>
        <w:ind w:left="425" w:hanging="425"/>
        <w:jc w:val="both"/>
        <w:rPr>
          <w:rFonts w:ascii="Arial" w:hAnsi="Arial" w:cs="Arial"/>
          <w:sz w:val="20"/>
          <w:szCs w:val="20"/>
        </w:rPr>
      </w:pPr>
      <w:r w:rsidRPr="00721B11">
        <w:rPr>
          <w:rFonts w:ascii="Arial" w:eastAsiaTheme="minorHAnsi" w:hAnsi="Arial" w:cs="Arial"/>
          <w:sz w:val="20"/>
          <w:szCs w:val="20"/>
        </w:rPr>
        <w:t xml:space="preserve">Rozporządzenie Komisji (UE) nr 1407/2013 z dnia 18 grudnia 2013 r. w sprawie stosowania art. 107 i 108 Traktatu o funkcjonowaniu Unii Europejskiej do pomocy </w:t>
      </w:r>
      <w:r w:rsidRPr="00721B11">
        <w:rPr>
          <w:rFonts w:ascii="Arial" w:eastAsiaTheme="minorHAnsi" w:hAnsi="Arial" w:cs="Arial"/>
          <w:i/>
          <w:iCs/>
          <w:sz w:val="20"/>
          <w:szCs w:val="20"/>
        </w:rPr>
        <w:t xml:space="preserve">de </w:t>
      </w:r>
      <w:proofErr w:type="spellStart"/>
      <w:r w:rsidRPr="00721B11">
        <w:rPr>
          <w:rFonts w:ascii="Arial" w:eastAsiaTheme="minorHAnsi" w:hAnsi="Arial" w:cs="Arial"/>
          <w:i/>
          <w:iCs/>
          <w:sz w:val="20"/>
          <w:szCs w:val="20"/>
        </w:rPr>
        <w:t>minimis</w:t>
      </w:r>
      <w:proofErr w:type="spellEnd"/>
      <w:r w:rsidRPr="00721B11">
        <w:rPr>
          <w:rFonts w:ascii="Arial" w:eastAsiaTheme="minorHAnsi" w:hAnsi="Arial" w:cs="Arial"/>
          <w:i/>
          <w:iCs/>
          <w:sz w:val="20"/>
          <w:szCs w:val="20"/>
        </w:rPr>
        <w:t xml:space="preserve"> </w:t>
      </w:r>
      <w:r w:rsidR="004F1779" w:rsidRPr="00721B11">
        <w:rPr>
          <w:rFonts w:ascii="Arial" w:hAnsi="Arial" w:cs="Arial"/>
          <w:sz w:val="20"/>
          <w:szCs w:val="20"/>
        </w:rPr>
        <w:t>(Dz. Urz. UE L 352 z dnia 24 grudnia 2013 r.</w:t>
      </w:r>
      <w:r w:rsidR="003F0657" w:rsidRPr="00721B11">
        <w:rPr>
          <w:rFonts w:ascii="Arial" w:hAnsi="Arial" w:cs="Arial"/>
          <w:sz w:val="20"/>
          <w:szCs w:val="20"/>
        </w:rPr>
        <w:t>, str. 1</w:t>
      </w:r>
      <w:r w:rsidR="004F1779" w:rsidRPr="00721B11">
        <w:rPr>
          <w:rFonts w:ascii="Arial" w:hAnsi="Arial" w:cs="Arial"/>
          <w:sz w:val="20"/>
          <w:szCs w:val="20"/>
        </w:rPr>
        <w:t xml:space="preserve">); </w:t>
      </w:r>
    </w:p>
    <w:p w:rsidR="004F177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Dyrektywa Parlamentu Europejskiego i Rady 2011/92/UE z dnia 13 grudnia 2011 </w:t>
      </w:r>
      <w:r w:rsidR="00E30FD1" w:rsidRPr="00721B11">
        <w:rPr>
          <w:rFonts w:ascii="Arial" w:hAnsi="Arial" w:cs="Arial"/>
          <w:sz w:val="20"/>
          <w:szCs w:val="20"/>
        </w:rPr>
        <w:t>r. w</w:t>
      </w:r>
      <w:r w:rsidRPr="00721B11">
        <w:rPr>
          <w:rFonts w:ascii="Arial" w:hAnsi="Arial" w:cs="Arial"/>
          <w:iCs/>
          <w:sz w:val="20"/>
          <w:szCs w:val="20"/>
        </w:rPr>
        <w:t xml:space="preserve"> sprawie oceny skutków wywieranych przez niektóre przedsięwzięcia publiczne i prywatne na środowisko </w:t>
      </w:r>
      <w:r w:rsidR="003F0657" w:rsidRPr="00721B11">
        <w:rPr>
          <w:rFonts w:ascii="Arial" w:hAnsi="Arial" w:cs="Arial"/>
          <w:sz w:val="20"/>
          <w:szCs w:val="20"/>
        </w:rPr>
        <w:t>(Dz. Urz. UE L 26</w:t>
      </w:r>
      <w:r w:rsidR="004F1779" w:rsidRPr="00721B11">
        <w:rPr>
          <w:rFonts w:ascii="Arial" w:hAnsi="Arial" w:cs="Arial"/>
          <w:sz w:val="20"/>
          <w:szCs w:val="20"/>
        </w:rPr>
        <w:t xml:space="preserve"> </w:t>
      </w:r>
      <w:r w:rsidR="00E30FD1" w:rsidRPr="00721B11">
        <w:rPr>
          <w:rFonts w:ascii="Arial" w:hAnsi="Arial" w:cs="Arial"/>
          <w:sz w:val="20"/>
          <w:szCs w:val="20"/>
        </w:rPr>
        <w:t>z dnia</w:t>
      </w:r>
      <w:r w:rsidR="004F1779" w:rsidRPr="00721B11">
        <w:rPr>
          <w:rFonts w:ascii="Arial" w:hAnsi="Arial" w:cs="Arial"/>
          <w:sz w:val="20"/>
          <w:szCs w:val="20"/>
        </w:rPr>
        <w:t xml:space="preserve"> 28 stycznia 2012 r.</w:t>
      </w:r>
      <w:r w:rsidR="003F0657" w:rsidRPr="00721B11">
        <w:rPr>
          <w:rFonts w:ascii="Arial" w:hAnsi="Arial" w:cs="Arial"/>
          <w:sz w:val="20"/>
          <w:szCs w:val="20"/>
        </w:rPr>
        <w:t>, str. 1,</w:t>
      </w:r>
      <w:r w:rsidR="004F1779" w:rsidRPr="00721B11">
        <w:rPr>
          <w:rFonts w:ascii="Arial" w:hAnsi="Arial" w:cs="Arial"/>
          <w:sz w:val="20"/>
          <w:szCs w:val="20"/>
        </w:rPr>
        <w:t xml:space="preserve"> ze zm.); </w:t>
      </w:r>
    </w:p>
    <w:p w:rsidR="007548A6" w:rsidRPr="00721B11" w:rsidRDefault="0031237D"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23 listopada 2012 r. Prawo pocztowe </w:t>
      </w:r>
      <w:r w:rsidR="004F1779" w:rsidRPr="00721B11">
        <w:rPr>
          <w:rFonts w:ascii="Arial" w:hAnsi="Arial" w:cs="Arial"/>
          <w:sz w:val="20"/>
          <w:szCs w:val="20"/>
        </w:rPr>
        <w:t>(Dz. U. z 201</w:t>
      </w:r>
      <w:r w:rsidR="00505377">
        <w:rPr>
          <w:rFonts w:ascii="Arial" w:hAnsi="Arial" w:cs="Arial"/>
          <w:sz w:val="20"/>
          <w:szCs w:val="20"/>
        </w:rPr>
        <w:t>8</w:t>
      </w:r>
      <w:r w:rsidR="004F1779" w:rsidRPr="00721B11">
        <w:rPr>
          <w:rFonts w:ascii="Arial" w:hAnsi="Arial" w:cs="Arial"/>
          <w:sz w:val="20"/>
          <w:szCs w:val="20"/>
        </w:rPr>
        <w:t xml:space="preserve"> r., poz. </w:t>
      </w:r>
      <w:r w:rsidR="00505377">
        <w:rPr>
          <w:rFonts w:ascii="Arial" w:hAnsi="Arial" w:cs="Arial"/>
          <w:sz w:val="20"/>
          <w:szCs w:val="20"/>
        </w:rPr>
        <w:t>2188</w:t>
      </w:r>
      <w:r w:rsidR="004F1779" w:rsidRPr="00721B11">
        <w:rPr>
          <w:rFonts w:ascii="Arial" w:hAnsi="Arial" w:cs="Arial"/>
          <w:sz w:val="20"/>
          <w:szCs w:val="20"/>
        </w:rPr>
        <w:t xml:space="preserve"> </w:t>
      </w:r>
      <w:proofErr w:type="spellStart"/>
      <w:r w:rsidR="004F1779" w:rsidRPr="00721B11">
        <w:rPr>
          <w:rFonts w:ascii="Arial" w:hAnsi="Arial" w:cs="Arial"/>
          <w:sz w:val="20"/>
          <w:szCs w:val="20"/>
        </w:rPr>
        <w:t>t</w:t>
      </w:r>
      <w:r w:rsidR="003F0657" w:rsidRPr="00721B11">
        <w:rPr>
          <w:rFonts w:ascii="Arial" w:hAnsi="Arial" w:cs="Arial"/>
          <w:sz w:val="20"/>
          <w:szCs w:val="20"/>
        </w:rPr>
        <w:t>.</w:t>
      </w:r>
      <w:r w:rsidR="004F1779" w:rsidRPr="00721B11">
        <w:rPr>
          <w:rFonts w:ascii="Arial" w:hAnsi="Arial" w:cs="Arial"/>
          <w:sz w:val="20"/>
          <w:szCs w:val="20"/>
        </w:rPr>
        <w:t>j</w:t>
      </w:r>
      <w:proofErr w:type="spellEnd"/>
      <w:r w:rsidR="004F1779" w:rsidRPr="00721B11">
        <w:rPr>
          <w:rFonts w:ascii="Arial" w:hAnsi="Arial" w:cs="Arial"/>
          <w:sz w:val="20"/>
          <w:szCs w:val="20"/>
        </w:rPr>
        <w: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11 lipca 2014 r. o zasadach realizacji programów w zakresie polityki spójności finansowanych w perspektywie </w:t>
      </w:r>
      <w:r w:rsidR="00E30FD1" w:rsidRPr="00721B11">
        <w:rPr>
          <w:rFonts w:ascii="Arial" w:hAnsi="Arial" w:cs="Arial"/>
          <w:sz w:val="20"/>
          <w:szCs w:val="20"/>
        </w:rPr>
        <w:t>finansowej 2014-2020 (Dz</w:t>
      </w:r>
      <w:r w:rsidR="004F1779" w:rsidRPr="00721B11">
        <w:rPr>
          <w:rFonts w:ascii="Arial" w:hAnsi="Arial" w:cs="Arial"/>
          <w:sz w:val="20"/>
          <w:szCs w:val="20"/>
        </w:rPr>
        <w:t>. U. z 201</w:t>
      </w:r>
      <w:r w:rsidR="00F91B42" w:rsidRPr="00721B11">
        <w:rPr>
          <w:rFonts w:ascii="Arial" w:hAnsi="Arial" w:cs="Arial"/>
          <w:sz w:val="20"/>
          <w:szCs w:val="20"/>
        </w:rPr>
        <w:t>8</w:t>
      </w:r>
      <w:r w:rsidR="004F1779" w:rsidRPr="00721B11">
        <w:rPr>
          <w:rFonts w:ascii="Arial" w:hAnsi="Arial" w:cs="Arial"/>
          <w:sz w:val="20"/>
          <w:szCs w:val="20"/>
        </w:rPr>
        <w:t xml:space="preserve"> r., poz. 14</w:t>
      </w:r>
      <w:r w:rsidR="00F91B42" w:rsidRPr="00721B11">
        <w:rPr>
          <w:rFonts w:ascii="Arial" w:hAnsi="Arial" w:cs="Arial"/>
          <w:sz w:val="20"/>
          <w:szCs w:val="20"/>
        </w:rPr>
        <w:t>31</w:t>
      </w:r>
      <w:r w:rsidR="004F1779" w:rsidRPr="00721B11">
        <w:rPr>
          <w:rFonts w:ascii="Arial" w:hAnsi="Arial" w:cs="Arial"/>
          <w:sz w:val="20"/>
          <w:szCs w:val="20"/>
        </w:rPr>
        <w:t xml:space="preserve"> </w:t>
      </w:r>
      <w:proofErr w:type="spellStart"/>
      <w:r w:rsidR="004F1779" w:rsidRPr="00721B11">
        <w:rPr>
          <w:rFonts w:ascii="Arial" w:hAnsi="Arial" w:cs="Arial"/>
          <w:sz w:val="20"/>
          <w:szCs w:val="20"/>
        </w:rPr>
        <w:t>t</w:t>
      </w:r>
      <w:r w:rsidR="003F0657" w:rsidRPr="00721B11">
        <w:rPr>
          <w:rFonts w:ascii="Arial" w:hAnsi="Arial" w:cs="Arial"/>
          <w:sz w:val="20"/>
          <w:szCs w:val="20"/>
        </w:rPr>
        <w:t>.</w:t>
      </w:r>
      <w:r w:rsidR="00F91B42" w:rsidRPr="00721B11">
        <w:rPr>
          <w:rFonts w:ascii="Arial" w:hAnsi="Arial" w:cs="Arial"/>
          <w:sz w:val="20"/>
          <w:szCs w:val="20"/>
        </w:rPr>
        <w:t>j</w:t>
      </w:r>
      <w:proofErr w:type="spellEnd"/>
      <w:r w:rsidR="004F1779" w:rsidRPr="00721B11">
        <w:rPr>
          <w:rFonts w:ascii="Arial" w:hAnsi="Arial" w:cs="Arial"/>
          <w:sz w:val="20"/>
          <w:szCs w:val="20"/>
        </w:rPr>
        <w: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Ustawa z dnia 27 sierpnia 2009 r. o finansach publicznych (</w:t>
      </w:r>
      <w:r w:rsidR="004F1779" w:rsidRPr="00721B11">
        <w:rPr>
          <w:rFonts w:ascii="Arial" w:hAnsi="Arial" w:cs="Arial"/>
          <w:sz w:val="20"/>
          <w:szCs w:val="20"/>
        </w:rPr>
        <w:t>Dz. U. z 201</w:t>
      </w:r>
      <w:r w:rsidR="001B5C4F" w:rsidRPr="00721B11">
        <w:rPr>
          <w:rFonts w:ascii="Arial" w:hAnsi="Arial" w:cs="Arial"/>
          <w:sz w:val="20"/>
          <w:szCs w:val="20"/>
        </w:rPr>
        <w:t>7</w:t>
      </w:r>
      <w:r w:rsidR="004F1779" w:rsidRPr="00721B11">
        <w:rPr>
          <w:rFonts w:ascii="Arial" w:hAnsi="Arial" w:cs="Arial"/>
          <w:sz w:val="20"/>
          <w:szCs w:val="20"/>
        </w:rPr>
        <w:t xml:space="preserve"> r., poz. </w:t>
      </w:r>
      <w:r w:rsidR="001B5C4F" w:rsidRPr="00721B11">
        <w:rPr>
          <w:rFonts w:ascii="Arial" w:hAnsi="Arial" w:cs="Arial"/>
          <w:sz w:val="20"/>
          <w:szCs w:val="20"/>
        </w:rPr>
        <w:t xml:space="preserve">2077 </w:t>
      </w:r>
      <w:proofErr w:type="spellStart"/>
      <w:r w:rsidR="004F1779" w:rsidRPr="00721B11">
        <w:rPr>
          <w:rFonts w:ascii="Arial" w:hAnsi="Arial" w:cs="Arial"/>
          <w:sz w:val="20"/>
          <w:szCs w:val="20"/>
        </w:rPr>
        <w:t>t</w:t>
      </w:r>
      <w:r w:rsidR="003F0657" w:rsidRPr="00721B11">
        <w:rPr>
          <w:rFonts w:ascii="Arial" w:hAnsi="Arial" w:cs="Arial"/>
          <w:sz w:val="20"/>
          <w:szCs w:val="20"/>
        </w:rPr>
        <w:t>.</w:t>
      </w:r>
      <w:r w:rsidR="004F1779" w:rsidRPr="00721B11">
        <w:rPr>
          <w:rFonts w:ascii="Arial" w:hAnsi="Arial" w:cs="Arial"/>
          <w:sz w:val="20"/>
          <w:szCs w:val="20"/>
        </w:rPr>
        <w:t>j</w:t>
      </w:r>
      <w:proofErr w:type="spellEnd"/>
      <w:r w:rsidR="004F1779" w:rsidRPr="00721B11">
        <w:rPr>
          <w:rFonts w:ascii="Arial" w:hAnsi="Arial" w:cs="Arial"/>
          <w:sz w:val="20"/>
          <w:szCs w:val="20"/>
        </w:rPr>
        <w:t>. ze zm.);</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3 października 2008 r. o udostępnianiu informacji o środowisku i jego ochronie, udziale społeczeństwa w ochronie środowiska oraz o ocenach oddziaływania na </w:t>
      </w:r>
      <w:r w:rsidR="00E30FD1" w:rsidRPr="00721B11">
        <w:rPr>
          <w:rFonts w:ascii="Arial" w:hAnsi="Arial" w:cs="Arial"/>
          <w:sz w:val="20"/>
          <w:szCs w:val="20"/>
        </w:rPr>
        <w:t>środowisko (Dz</w:t>
      </w:r>
      <w:r w:rsidR="004F1779" w:rsidRPr="00721B11">
        <w:rPr>
          <w:rFonts w:ascii="Arial" w:hAnsi="Arial" w:cs="Arial"/>
          <w:iCs/>
          <w:sz w:val="20"/>
          <w:szCs w:val="20"/>
        </w:rPr>
        <w:t xml:space="preserve">. U. z </w:t>
      </w:r>
      <w:r w:rsidR="00264652" w:rsidRPr="00721B11">
        <w:rPr>
          <w:rFonts w:ascii="Arial" w:hAnsi="Arial" w:cs="Arial"/>
          <w:iCs/>
          <w:sz w:val="20"/>
          <w:szCs w:val="20"/>
        </w:rPr>
        <w:t>201</w:t>
      </w:r>
      <w:r w:rsidR="00264652">
        <w:rPr>
          <w:rFonts w:ascii="Arial" w:hAnsi="Arial" w:cs="Arial"/>
          <w:iCs/>
          <w:sz w:val="20"/>
          <w:szCs w:val="20"/>
        </w:rPr>
        <w:t>8</w:t>
      </w:r>
      <w:r w:rsidR="00264652" w:rsidRPr="00721B11">
        <w:rPr>
          <w:rFonts w:ascii="Arial" w:hAnsi="Arial" w:cs="Arial"/>
          <w:iCs/>
          <w:sz w:val="20"/>
          <w:szCs w:val="20"/>
        </w:rPr>
        <w:t xml:space="preserve"> </w:t>
      </w:r>
      <w:r w:rsidR="004F1779" w:rsidRPr="00721B11">
        <w:rPr>
          <w:rFonts w:ascii="Arial" w:hAnsi="Arial" w:cs="Arial"/>
          <w:iCs/>
          <w:sz w:val="20"/>
          <w:szCs w:val="20"/>
        </w:rPr>
        <w:t xml:space="preserve">r., poz. </w:t>
      </w:r>
      <w:r w:rsidR="00264652">
        <w:rPr>
          <w:rFonts w:ascii="Arial" w:hAnsi="Arial" w:cs="Arial"/>
          <w:iCs/>
          <w:sz w:val="20"/>
          <w:szCs w:val="20"/>
        </w:rPr>
        <w:t>2081</w:t>
      </w:r>
      <w:r w:rsidR="00264652" w:rsidRPr="00721B11">
        <w:rPr>
          <w:rFonts w:ascii="Arial" w:hAnsi="Arial" w:cs="Arial"/>
          <w:iCs/>
          <w:sz w:val="20"/>
          <w:szCs w:val="20"/>
        </w:rPr>
        <w:t xml:space="preserve"> </w:t>
      </w:r>
      <w:proofErr w:type="spellStart"/>
      <w:r w:rsidR="004F1779" w:rsidRPr="00721B11">
        <w:rPr>
          <w:rFonts w:ascii="Arial" w:hAnsi="Arial" w:cs="Arial"/>
          <w:iCs/>
          <w:sz w:val="20"/>
          <w:szCs w:val="20"/>
        </w:rPr>
        <w:t>t</w:t>
      </w:r>
      <w:r w:rsidR="00126413" w:rsidRPr="00721B11">
        <w:rPr>
          <w:rFonts w:ascii="Arial" w:hAnsi="Arial" w:cs="Arial"/>
          <w:iCs/>
          <w:sz w:val="20"/>
          <w:szCs w:val="20"/>
        </w:rPr>
        <w:t>.</w:t>
      </w:r>
      <w:r w:rsidR="004F1779" w:rsidRPr="00721B11">
        <w:rPr>
          <w:rFonts w:ascii="Arial" w:hAnsi="Arial" w:cs="Arial"/>
          <w:iCs/>
          <w:sz w:val="20"/>
          <w:szCs w:val="20"/>
        </w:rPr>
        <w:t>j</w:t>
      </w:r>
      <w:proofErr w:type="spellEnd"/>
      <w:r w:rsidR="004F1779" w:rsidRPr="00721B11">
        <w:rPr>
          <w:rFonts w:ascii="Arial" w:hAnsi="Arial" w:cs="Arial"/>
          <w:iCs/>
          <w:sz w:val="20"/>
          <w:szCs w:val="20"/>
        </w:rPr>
        <w:t>.</w:t>
      </w:r>
      <w:r w:rsidRPr="00721B11">
        <w:rPr>
          <w:rFonts w:ascii="Arial" w:hAnsi="Arial" w:cs="Arial"/>
          <w:iCs/>
          <w:sz w:val="20"/>
          <w:szCs w:val="20"/>
        </w:rPr>
        <w:t xml:space="preserve">), </w:t>
      </w:r>
      <w:r w:rsidRPr="00721B11">
        <w:rPr>
          <w:rFonts w:ascii="Arial" w:hAnsi="Arial" w:cs="Arial"/>
          <w:sz w:val="20"/>
          <w:szCs w:val="20"/>
        </w:rPr>
        <w:t>zwana dalej ustawą OOŚ;</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7 lipca 1994 r. Prawo budowlane </w:t>
      </w:r>
      <w:r w:rsidR="00401005" w:rsidRPr="00721B11">
        <w:rPr>
          <w:rFonts w:ascii="Arial" w:hAnsi="Arial" w:cs="Arial"/>
          <w:sz w:val="20"/>
          <w:szCs w:val="20"/>
        </w:rPr>
        <w:t>(Dz. U. z 201</w:t>
      </w:r>
      <w:r w:rsidR="005E1476" w:rsidRPr="00721B11">
        <w:rPr>
          <w:rFonts w:ascii="Arial" w:hAnsi="Arial" w:cs="Arial"/>
          <w:sz w:val="20"/>
          <w:szCs w:val="20"/>
        </w:rPr>
        <w:t>8</w:t>
      </w:r>
      <w:r w:rsidR="00401005" w:rsidRPr="00721B11">
        <w:rPr>
          <w:rFonts w:ascii="Arial" w:hAnsi="Arial" w:cs="Arial"/>
          <w:sz w:val="20"/>
          <w:szCs w:val="20"/>
        </w:rPr>
        <w:t xml:space="preserve"> r., poz. 1</w:t>
      </w:r>
      <w:r w:rsidR="005E1476" w:rsidRPr="00721B11">
        <w:rPr>
          <w:rFonts w:ascii="Arial" w:hAnsi="Arial" w:cs="Arial"/>
          <w:sz w:val="20"/>
          <w:szCs w:val="20"/>
        </w:rPr>
        <w:t>202</w:t>
      </w:r>
      <w:r w:rsidR="00401005" w:rsidRPr="00721B11">
        <w:rPr>
          <w:rFonts w:ascii="Arial" w:hAnsi="Arial" w:cs="Arial"/>
          <w:sz w:val="20"/>
          <w:szCs w:val="20"/>
        </w:rPr>
        <w:t xml:space="preserve"> tj. ze zm.);</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eastAsia="Times New Roman" w:hAnsi="Arial" w:cs="Arial"/>
          <w:sz w:val="20"/>
          <w:szCs w:val="20"/>
          <w:lang w:eastAsia="pl-PL"/>
        </w:rPr>
        <w:lastRenderedPageBreak/>
        <w:t xml:space="preserve">Ustawa z dnia 29 stycznia 2004 r. Prawo zamówień publicznych </w:t>
      </w:r>
      <w:r w:rsidR="00401005" w:rsidRPr="00721B11">
        <w:rPr>
          <w:rFonts w:ascii="Arial" w:eastAsia="Times New Roman" w:hAnsi="Arial" w:cs="Arial"/>
          <w:sz w:val="20"/>
          <w:szCs w:val="20"/>
          <w:lang w:eastAsia="pl-PL"/>
        </w:rPr>
        <w:t>(Dz. U. z 201</w:t>
      </w:r>
      <w:r w:rsidR="00B32750">
        <w:rPr>
          <w:rFonts w:ascii="Arial" w:eastAsia="Times New Roman" w:hAnsi="Arial" w:cs="Arial"/>
          <w:sz w:val="20"/>
          <w:szCs w:val="20"/>
          <w:lang w:eastAsia="pl-PL"/>
        </w:rPr>
        <w:t>8</w:t>
      </w:r>
      <w:r w:rsidR="00401005" w:rsidRPr="00721B11">
        <w:rPr>
          <w:rFonts w:ascii="Arial" w:eastAsia="Times New Roman" w:hAnsi="Arial" w:cs="Arial"/>
          <w:sz w:val="20"/>
          <w:szCs w:val="20"/>
          <w:lang w:eastAsia="pl-PL"/>
        </w:rPr>
        <w:t xml:space="preserve"> r., poz. </w:t>
      </w:r>
      <w:r w:rsidR="00264652">
        <w:rPr>
          <w:rFonts w:ascii="Arial" w:eastAsia="Times New Roman" w:hAnsi="Arial" w:cs="Arial"/>
          <w:sz w:val="20"/>
          <w:szCs w:val="20"/>
          <w:lang w:eastAsia="pl-PL"/>
        </w:rPr>
        <w:t>1986</w:t>
      </w:r>
      <w:r w:rsidR="00264652" w:rsidRPr="00721B11">
        <w:rPr>
          <w:rFonts w:ascii="Arial" w:eastAsia="Times New Roman" w:hAnsi="Arial" w:cs="Arial"/>
          <w:sz w:val="20"/>
          <w:szCs w:val="20"/>
          <w:lang w:eastAsia="pl-PL"/>
        </w:rPr>
        <w:t xml:space="preserve"> </w:t>
      </w:r>
      <w:proofErr w:type="spellStart"/>
      <w:r w:rsidR="00401005" w:rsidRPr="00721B11">
        <w:rPr>
          <w:rFonts w:ascii="Arial" w:eastAsia="Times New Roman" w:hAnsi="Arial" w:cs="Arial"/>
          <w:sz w:val="20"/>
          <w:szCs w:val="20"/>
          <w:lang w:eastAsia="pl-PL"/>
        </w:rPr>
        <w:t>t.</w:t>
      </w:r>
      <w:r w:rsidR="00E30FD1" w:rsidRPr="00721B11">
        <w:rPr>
          <w:rFonts w:ascii="Arial" w:eastAsia="Times New Roman" w:hAnsi="Arial" w:cs="Arial"/>
          <w:sz w:val="20"/>
          <w:szCs w:val="20"/>
          <w:lang w:eastAsia="pl-PL"/>
        </w:rPr>
        <w:t>j</w:t>
      </w:r>
      <w:proofErr w:type="spellEnd"/>
      <w:r w:rsidR="00E30FD1" w:rsidRPr="00721B11">
        <w:rPr>
          <w:rFonts w:ascii="Arial" w:eastAsia="Times New Roman" w:hAnsi="Arial" w:cs="Arial"/>
          <w:sz w:val="20"/>
          <w:szCs w:val="20"/>
          <w:lang w:eastAsia="pl-PL"/>
        </w:rPr>
        <w:t>. ze</w:t>
      </w:r>
      <w:r w:rsidR="00401005" w:rsidRPr="00721B11">
        <w:rPr>
          <w:rFonts w:ascii="Arial" w:eastAsia="Times New Roman" w:hAnsi="Arial" w:cs="Arial"/>
          <w:sz w:val="20"/>
          <w:szCs w:val="20"/>
          <w:lang w:eastAsia="pl-PL"/>
        </w:rPr>
        <w:t xml:space="preserve"> </w:t>
      </w:r>
      <w:r w:rsidR="00E30FD1" w:rsidRPr="00721B11">
        <w:rPr>
          <w:rFonts w:ascii="Arial" w:eastAsia="Times New Roman" w:hAnsi="Arial" w:cs="Arial"/>
          <w:sz w:val="20"/>
          <w:szCs w:val="20"/>
          <w:lang w:eastAsia="pl-PL"/>
        </w:rPr>
        <w:t>zm.) wraz</w:t>
      </w:r>
      <w:r w:rsidRPr="00721B11">
        <w:rPr>
          <w:rFonts w:ascii="Arial" w:eastAsia="Times New Roman" w:hAnsi="Arial" w:cs="Arial"/>
          <w:sz w:val="20"/>
          <w:szCs w:val="20"/>
          <w:lang w:eastAsia="pl-PL"/>
        </w:rPr>
        <w:t xml:space="preserve"> z aktami wykonawczymi, zwana dalej ustawą </w:t>
      </w:r>
      <w:proofErr w:type="spellStart"/>
      <w:r w:rsidRPr="00721B11">
        <w:rPr>
          <w:rFonts w:ascii="Arial" w:eastAsia="Times New Roman" w:hAnsi="Arial" w:cs="Arial"/>
          <w:sz w:val="20"/>
          <w:szCs w:val="20"/>
          <w:lang w:eastAsia="pl-PL"/>
        </w:rPr>
        <w:t>Pzp</w:t>
      </w:r>
      <w:proofErr w:type="spellEnd"/>
      <w:r w:rsidRPr="00721B11">
        <w:rPr>
          <w:rFonts w:ascii="Arial" w:eastAsia="Times New Roman" w:hAnsi="Arial" w:cs="Arial"/>
          <w:sz w:val="20"/>
          <w:szCs w:val="20"/>
          <w:lang w:eastAsia="pl-PL"/>
        </w:rPr>
        <w: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29 września 1994 r. o rachunkowości </w:t>
      </w:r>
      <w:r w:rsidR="00401005" w:rsidRPr="00721B11">
        <w:rPr>
          <w:rFonts w:ascii="Arial" w:hAnsi="Arial" w:cs="Arial"/>
          <w:sz w:val="20"/>
          <w:szCs w:val="20"/>
        </w:rPr>
        <w:t>(Dz. U. z 201</w:t>
      </w:r>
      <w:r w:rsidR="005E1476" w:rsidRPr="00721B11">
        <w:rPr>
          <w:rFonts w:ascii="Arial" w:hAnsi="Arial" w:cs="Arial"/>
          <w:sz w:val="20"/>
          <w:szCs w:val="20"/>
        </w:rPr>
        <w:t>8</w:t>
      </w:r>
      <w:r w:rsidR="00401005" w:rsidRPr="00721B11">
        <w:rPr>
          <w:rFonts w:ascii="Arial" w:hAnsi="Arial" w:cs="Arial"/>
          <w:sz w:val="20"/>
          <w:szCs w:val="20"/>
        </w:rPr>
        <w:t xml:space="preserve"> r., poz. </w:t>
      </w:r>
      <w:r w:rsidR="005E1476" w:rsidRPr="00721B11">
        <w:rPr>
          <w:rFonts w:ascii="Arial" w:hAnsi="Arial" w:cs="Arial"/>
          <w:sz w:val="20"/>
          <w:szCs w:val="20"/>
        </w:rPr>
        <w:t>395</w:t>
      </w:r>
      <w:r w:rsidR="001B5C4F" w:rsidRPr="00721B11">
        <w:rPr>
          <w:rFonts w:ascii="Arial" w:hAnsi="Arial" w:cs="Arial"/>
          <w:sz w:val="20"/>
          <w:szCs w:val="20"/>
        </w:rPr>
        <w:t xml:space="preserve"> </w:t>
      </w:r>
      <w:proofErr w:type="spellStart"/>
      <w:r w:rsidR="00401005" w:rsidRPr="00721B11">
        <w:rPr>
          <w:rFonts w:ascii="Arial" w:hAnsi="Arial" w:cs="Arial"/>
          <w:sz w:val="20"/>
          <w:szCs w:val="20"/>
        </w:rPr>
        <w:t>t</w:t>
      </w:r>
      <w:r w:rsidR="0006165C" w:rsidRPr="00721B11">
        <w:rPr>
          <w:rFonts w:ascii="Arial" w:hAnsi="Arial" w:cs="Arial"/>
          <w:sz w:val="20"/>
          <w:szCs w:val="20"/>
        </w:rPr>
        <w:t>.</w:t>
      </w:r>
      <w:r w:rsidR="00401005" w:rsidRPr="00721B11">
        <w:rPr>
          <w:rFonts w:ascii="Arial" w:hAnsi="Arial" w:cs="Arial"/>
          <w:sz w:val="20"/>
          <w:szCs w:val="20"/>
        </w:rPr>
        <w:t>j</w:t>
      </w:r>
      <w:proofErr w:type="spellEnd"/>
      <w:r w:rsidR="00401005" w:rsidRPr="00721B11">
        <w:rPr>
          <w:rFonts w:ascii="Arial" w:hAnsi="Arial" w:cs="Arial"/>
          <w:sz w:val="20"/>
          <w:szCs w:val="20"/>
        </w:rPr>
        <w:t xml:space="preserve">. ze zm.) </w:t>
      </w:r>
      <w:r w:rsidRPr="00721B11">
        <w:rPr>
          <w:rFonts w:ascii="Arial" w:hAnsi="Arial" w:cs="Arial"/>
          <w:sz w:val="20"/>
          <w:szCs w:val="20"/>
        </w:rPr>
        <w:t xml:space="preserve">wraz </w:t>
      </w:r>
      <w:r w:rsidRPr="00721B11">
        <w:rPr>
          <w:rFonts w:ascii="Arial" w:hAnsi="Arial" w:cs="Arial"/>
          <w:sz w:val="20"/>
          <w:szCs w:val="20"/>
        </w:rPr>
        <w:br/>
        <w:t>z aktami wykonawczymi, zwana dalej ustawą o rachunkowości;</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11 marca 2004 r. o podatku od towarów i usług </w:t>
      </w:r>
      <w:r w:rsidRPr="00721B11">
        <w:rPr>
          <w:rFonts w:ascii="Arial" w:hAnsi="Arial" w:cs="Arial"/>
          <w:bCs/>
          <w:sz w:val="20"/>
          <w:szCs w:val="20"/>
        </w:rPr>
        <w:t>(</w:t>
      </w:r>
      <w:r w:rsidR="00401005" w:rsidRPr="00721B11">
        <w:rPr>
          <w:rFonts w:ascii="Arial" w:hAnsi="Arial" w:cs="Arial"/>
          <w:bCs/>
          <w:sz w:val="20"/>
          <w:szCs w:val="20"/>
        </w:rPr>
        <w:t>Dz. U. z 201</w:t>
      </w:r>
      <w:r w:rsidR="00505377">
        <w:rPr>
          <w:rFonts w:ascii="Arial" w:hAnsi="Arial" w:cs="Arial"/>
          <w:bCs/>
          <w:sz w:val="20"/>
          <w:szCs w:val="20"/>
        </w:rPr>
        <w:t>8</w:t>
      </w:r>
      <w:r w:rsidR="00401005" w:rsidRPr="00721B11">
        <w:rPr>
          <w:rFonts w:ascii="Arial" w:hAnsi="Arial" w:cs="Arial"/>
          <w:bCs/>
          <w:sz w:val="20"/>
          <w:szCs w:val="20"/>
        </w:rPr>
        <w:t xml:space="preserve"> r., poz. </w:t>
      </w:r>
      <w:r w:rsidR="00505377">
        <w:rPr>
          <w:rFonts w:ascii="Arial" w:hAnsi="Arial" w:cs="Arial"/>
          <w:bCs/>
          <w:sz w:val="20"/>
          <w:szCs w:val="20"/>
        </w:rPr>
        <w:t>2174</w:t>
      </w:r>
      <w:r w:rsidR="00401005" w:rsidRPr="00721B11">
        <w:rPr>
          <w:rFonts w:ascii="Arial" w:hAnsi="Arial" w:cs="Arial"/>
          <w:bCs/>
          <w:sz w:val="20"/>
          <w:szCs w:val="20"/>
        </w:rPr>
        <w:t xml:space="preserve"> </w:t>
      </w:r>
      <w:proofErr w:type="spellStart"/>
      <w:r w:rsidR="00E30FD1" w:rsidRPr="00721B11">
        <w:rPr>
          <w:rFonts w:ascii="Arial" w:hAnsi="Arial" w:cs="Arial"/>
          <w:bCs/>
          <w:sz w:val="20"/>
          <w:szCs w:val="20"/>
        </w:rPr>
        <w:t>t</w:t>
      </w:r>
      <w:r w:rsidR="0006165C" w:rsidRPr="00721B11">
        <w:rPr>
          <w:rFonts w:ascii="Arial" w:hAnsi="Arial" w:cs="Arial"/>
          <w:bCs/>
          <w:sz w:val="20"/>
          <w:szCs w:val="20"/>
        </w:rPr>
        <w:t>.</w:t>
      </w:r>
      <w:r w:rsidR="00E30FD1" w:rsidRPr="00721B11">
        <w:rPr>
          <w:rFonts w:ascii="Arial" w:hAnsi="Arial" w:cs="Arial"/>
          <w:bCs/>
          <w:sz w:val="20"/>
          <w:szCs w:val="20"/>
        </w:rPr>
        <w:t>j</w:t>
      </w:r>
      <w:proofErr w:type="spellEnd"/>
      <w:r w:rsidR="00E30FD1" w:rsidRPr="00721B11">
        <w:rPr>
          <w:rFonts w:ascii="Arial" w:hAnsi="Arial" w:cs="Arial"/>
          <w:bCs/>
          <w:sz w:val="20"/>
          <w:szCs w:val="20"/>
        </w:rPr>
        <w:t>. ze</w:t>
      </w:r>
      <w:r w:rsidR="00401005" w:rsidRPr="00721B11">
        <w:rPr>
          <w:rFonts w:ascii="Arial" w:hAnsi="Arial" w:cs="Arial"/>
          <w:sz w:val="20"/>
          <w:szCs w:val="20"/>
        </w:rPr>
        <w:t xml:space="preserve"> </w:t>
      </w:r>
      <w:r w:rsidRPr="00721B11">
        <w:rPr>
          <w:rFonts w:ascii="Arial" w:hAnsi="Arial" w:cs="Arial"/>
          <w:bCs/>
          <w:sz w:val="20"/>
          <w:szCs w:val="20"/>
        </w:rPr>
        <w:t>zm.)</w:t>
      </w:r>
      <w:r w:rsidRPr="00721B11">
        <w:rPr>
          <w:rFonts w:ascii="Arial" w:hAnsi="Arial" w:cs="Arial"/>
          <w:sz w:val="20"/>
          <w:szCs w:val="20"/>
        </w:rPr>
        <w:t>, zwana dalej ustawą o VAT;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eastAsia="Times New Roman" w:hAnsi="Arial" w:cs="Arial"/>
          <w:sz w:val="20"/>
          <w:szCs w:val="20"/>
        </w:rPr>
        <w:t xml:space="preserve">Ustawa z dnia 14 czerwca 1960 r. Kodeks postępowania administracyjnego </w:t>
      </w:r>
      <w:r w:rsidR="00401005" w:rsidRPr="00721B11">
        <w:rPr>
          <w:rFonts w:ascii="Arial" w:eastAsia="Times New Roman" w:hAnsi="Arial" w:cs="Arial"/>
          <w:sz w:val="20"/>
          <w:szCs w:val="20"/>
        </w:rPr>
        <w:t>(</w:t>
      </w:r>
      <w:r w:rsidR="00401005" w:rsidRPr="00721B11">
        <w:rPr>
          <w:rFonts w:ascii="Arial" w:hAnsi="Arial" w:cs="Arial"/>
          <w:bCs/>
          <w:sz w:val="20"/>
          <w:szCs w:val="20"/>
          <w:lang w:eastAsia="pl-PL"/>
        </w:rPr>
        <w:t xml:space="preserve">Dz. U. z </w:t>
      </w:r>
      <w:r w:rsidR="00264652" w:rsidRPr="00721B11">
        <w:rPr>
          <w:rFonts w:ascii="Arial" w:hAnsi="Arial" w:cs="Arial"/>
          <w:bCs/>
          <w:sz w:val="20"/>
          <w:szCs w:val="20"/>
          <w:lang w:eastAsia="pl-PL"/>
        </w:rPr>
        <w:t>201</w:t>
      </w:r>
      <w:r w:rsidR="00264652">
        <w:rPr>
          <w:rFonts w:ascii="Arial" w:hAnsi="Arial" w:cs="Arial"/>
          <w:bCs/>
          <w:sz w:val="20"/>
          <w:szCs w:val="20"/>
          <w:lang w:eastAsia="pl-PL"/>
        </w:rPr>
        <w:t>8</w:t>
      </w:r>
      <w:r w:rsidR="00264652" w:rsidRPr="00721B11">
        <w:rPr>
          <w:rFonts w:ascii="Arial" w:hAnsi="Arial" w:cs="Arial"/>
          <w:bCs/>
          <w:sz w:val="20"/>
          <w:szCs w:val="20"/>
          <w:lang w:eastAsia="pl-PL"/>
        </w:rPr>
        <w:t xml:space="preserve"> </w:t>
      </w:r>
      <w:r w:rsidR="00401005" w:rsidRPr="00721B11">
        <w:rPr>
          <w:rFonts w:ascii="Arial" w:hAnsi="Arial" w:cs="Arial"/>
          <w:bCs/>
          <w:sz w:val="20"/>
          <w:szCs w:val="20"/>
          <w:lang w:eastAsia="pl-PL"/>
        </w:rPr>
        <w:t xml:space="preserve">r., poz. </w:t>
      </w:r>
      <w:r w:rsidR="00264652">
        <w:rPr>
          <w:rFonts w:ascii="Arial" w:hAnsi="Arial" w:cs="Arial"/>
          <w:bCs/>
          <w:sz w:val="20"/>
          <w:szCs w:val="20"/>
          <w:lang w:eastAsia="pl-PL"/>
        </w:rPr>
        <w:t>2096</w:t>
      </w:r>
      <w:r w:rsidR="00264652" w:rsidRPr="00721B11">
        <w:rPr>
          <w:rFonts w:ascii="Arial" w:hAnsi="Arial" w:cs="Arial"/>
          <w:bCs/>
          <w:sz w:val="20"/>
          <w:szCs w:val="20"/>
          <w:lang w:eastAsia="pl-PL"/>
        </w:rPr>
        <w:t xml:space="preserve"> </w:t>
      </w:r>
      <w:proofErr w:type="spellStart"/>
      <w:r w:rsidR="00401005" w:rsidRPr="00721B11">
        <w:rPr>
          <w:rFonts w:ascii="Arial" w:hAnsi="Arial" w:cs="Arial"/>
          <w:bCs/>
          <w:sz w:val="20"/>
          <w:szCs w:val="20"/>
          <w:lang w:eastAsia="pl-PL"/>
        </w:rPr>
        <w:t>t</w:t>
      </w:r>
      <w:r w:rsidR="006121DF" w:rsidRPr="00721B11">
        <w:rPr>
          <w:rFonts w:ascii="Arial" w:hAnsi="Arial" w:cs="Arial"/>
          <w:bCs/>
          <w:sz w:val="20"/>
          <w:szCs w:val="20"/>
          <w:lang w:eastAsia="pl-PL"/>
        </w:rPr>
        <w:t>.</w:t>
      </w:r>
      <w:r w:rsidR="00401005" w:rsidRPr="00721B11">
        <w:rPr>
          <w:rFonts w:ascii="Arial" w:hAnsi="Arial" w:cs="Arial"/>
          <w:bCs/>
          <w:sz w:val="20"/>
          <w:szCs w:val="20"/>
          <w:lang w:eastAsia="pl-PL"/>
        </w:rPr>
        <w:t>j</w:t>
      </w:r>
      <w:proofErr w:type="spellEnd"/>
      <w:r w:rsidR="00401005" w:rsidRPr="00721B11">
        <w:rPr>
          <w:rFonts w:ascii="Arial" w:hAnsi="Arial" w:cs="Arial"/>
          <w:bCs/>
          <w:sz w:val="20"/>
          <w:szCs w:val="20"/>
          <w:lang w:eastAsia="pl-PL"/>
        </w:rPr>
        <w:t>. ze zm.</w:t>
      </w:r>
      <w:r w:rsidR="00401005" w:rsidRPr="00721B11">
        <w:rPr>
          <w:rFonts w:ascii="Arial" w:eastAsia="Times New Roman" w:hAnsi="Arial" w:cs="Arial"/>
          <w:sz w:val="20"/>
          <w:szCs w:val="20"/>
        </w:rPr>
        <w:t xml:space="preserve">) </w:t>
      </w:r>
      <w:r w:rsidRPr="00721B11">
        <w:rPr>
          <w:rFonts w:ascii="Arial" w:eastAsia="Times New Roman" w:hAnsi="Arial" w:cs="Arial"/>
          <w:sz w:val="20"/>
          <w:szCs w:val="20"/>
        </w:rPr>
        <w:t>zwana dalej KPA;</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eastAsia="Times New Roman" w:hAnsi="Arial" w:cs="Arial"/>
          <w:sz w:val="20"/>
          <w:szCs w:val="20"/>
          <w:lang w:eastAsia="pl-PL"/>
        </w:rPr>
        <w:t xml:space="preserve">Ustawa z dnia 30 kwietnia 2004 r. o postępowaniu w sprawach dotyczących pomocy publicznej </w:t>
      </w:r>
      <w:r w:rsidR="009C189C" w:rsidRPr="00721B11">
        <w:rPr>
          <w:rFonts w:ascii="Arial" w:eastAsia="Times New Roman" w:hAnsi="Arial" w:cs="Arial"/>
          <w:sz w:val="20"/>
          <w:szCs w:val="20"/>
          <w:lang w:eastAsia="pl-PL"/>
        </w:rPr>
        <w:t>(Dz. U. z 2018</w:t>
      </w:r>
      <w:r w:rsidR="00401005" w:rsidRPr="00721B11">
        <w:rPr>
          <w:rFonts w:ascii="Arial" w:eastAsia="Times New Roman" w:hAnsi="Arial" w:cs="Arial"/>
          <w:sz w:val="20"/>
          <w:szCs w:val="20"/>
          <w:lang w:eastAsia="pl-PL"/>
        </w:rPr>
        <w:t xml:space="preserve"> r., poz. </w:t>
      </w:r>
      <w:r w:rsidR="009C189C" w:rsidRPr="00721B11">
        <w:rPr>
          <w:rFonts w:ascii="Arial" w:eastAsia="Times New Roman" w:hAnsi="Arial" w:cs="Arial"/>
          <w:sz w:val="20"/>
          <w:szCs w:val="20"/>
          <w:lang w:eastAsia="pl-PL"/>
        </w:rPr>
        <w:t>362</w:t>
      </w:r>
      <w:r w:rsidR="00401005" w:rsidRPr="00721B11">
        <w:rPr>
          <w:rFonts w:ascii="Arial" w:eastAsia="Times New Roman" w:hAnsi="Arial" w:cs="Arial"/>
          <w:sz w:val="20"/>
          <w:szCs w:val="20"/>
          <w:lang w:eastAsia="pl-PL"/>
        </w:rPr>
        <w:t xml:space="preserve"> </w:t>
      </w:r>
      <w:proofErr w:type="spellStart"/>
      <w:r w:rsidR="00401005" w:rsidRPr="00721B11">
        <w:rPr>
          <w:rFonts w:ascii="Arial" w:eastAsia="Times New Roman" w:hAnsi="Arial" w:cs="Arial"/>
          <w:sz w:val="20"/>
          <w:szCs w:val="20"/>
          <w:lang w:eastAsia="pl-PL"/>
        </w:rPr>
        <w:t>t</w:t>
      </w:r>
      <w:r w:rsidR="006121DF" w:rsidRPr="00721B11">
        <w:rPr>
          <w:rFonts w:ascii="Arial" w:eastAsia="Times New Roman" w:hAnsi="Arial" w:cs="Arial"/>
          <w:sz w:val="20"/>
          <w:szCs w:val="20"/>
          <w:lang w:eastAsia="pl-PL"/>
        </w:rPr>
        <w:t>.</w:t>
      </w:r>
      <w:r w:rsidR="009C189C" w:rsidRPr="00721B11">
        <w:rPr>
          <w:rFonts w:ascii="Arial" w:eastAsia="Times New Roman" w:hAnsi="Arial" w:cs="Arial"/>
          <w:sz w:val="20"/>
          <w:szCs w:val="20"/>
          <w:lang w:eastAsia="pl-PL"/>
        </w:rPr>
        <w:t>j</w:t>
      </w:r>
      <w:proofErr w:type="spellEnd"/>
      <w:r w:rsidR="00401005" w:rsidRPr="00721B11">
        <w:rPr>
          <w:rFonts w:ascii="Arial" w:eastAsia="Times New Roman" w:hAnsi="Arial" w:cs="Arial"/>
          <w:sz w:val="20"/>
          <w:szCs w:val="20"/>
          <w:lang w:eastAsia="pl-PL"/>
        </w:rPr>
        <w:t>.);</w:t>
      </w:r>
    </w:p>
    <w:p w:rsidR="00401005"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6 grudnia 2006 r. o zasadach prowadzenia polityki rozwoju </w:t>
      </w:r>
      <w:r w:rsidR="00401005" w:rsidRPr="00721B11">
        <w:rPr>
          <w:rFonts w:ascii="Arial" w:hAnsi="Arial" w:cs="Arial"/>
          <w:sz w:val="20"/>
          <w:szCs w:val="20"/>
        </w:rPr>
        <w:t>(Dz. U. z 201</w:t>
      </w:r>
      <w:r w:rsidR="009C189C" w:rsidRPr="00721B11">
        <w:rPr>
          <w:rFonts w:ascii="Arial" w:hAnsi="Arial" w:cs="Arial"/>
          <w:sz w:val="20"/>
          <w:szCs w:val="20"/>
        </w:rPr>
        <w:t>8 r., poz. 1307</w:t>
      </w:r>
      <w:r w:rsidR="00401005" w:rsidRPr="00721B11">
        <w:rPr>
          <w:rFonts w:ascii="Arial" w:hAnsi="Arial" w:cs="Arial"/>
          <w:sz w:val="20"/>
          <w:szCs w:val="20"/>
        </w:rPr>
        <w:t xml:space="preserve"> tj. ze zm.);</w:t>
      </w:r>
    </w:p>
    <w:p w:rsidR="00127955" w:rsidRPr="00721B11" w:rsidRDefault="00127955"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21 października 2016 r. o </w:t>
      </w:r>
      <w:r w:rsidRPr="00721B11">
        <w:rPr>
          <w:rStyle w:val="h2"/>
          <w:rFonts w:ascii="Arial" w:hAnsi="Arial" w:cs="Arial"/>
          <w:sz w:val="20"/>
          <w:szCs w:val="20"/>
        </w:rPr>
        <w:t>umowie koncesji na roboty budowlane lub usługi (Dz. U. z 2016 r., poz. 1920</w:t>
      </w:r>
      <w:r w:rsidR="009C189C" w:rsidRPr="00721B11">
        <w:rPr>
          <w:rStyle w:val="h2"/>
          <w:rFonts w:ascii="Arial" w:hAnsi="Arial" w:cs="Arial"/>
          <w:sz w:val="20"/>
          <w:szCs w:val="20"/>
        </w:rPr>
        <w:t xml:space="preserve"> ze zm.</w:t>
      </w:r>
      <w:r w:rsidRPr="00721B11">
        <w:rPr>
          <w:rStyle w:val="h2"/>
          <w:rFonts w:ascii="Arial" w:hAnsi="Arial" w:cs="Arial"/>
          <w:sz w:val="20"/>
          <w:szCs w:val="20"/>
        </w:rPr>
        <w:t>);</w:t>
      </w:r>
    </w:p>
    <w:p w:rsidR="00E0712B" w:rsidRDefault="00E0712B" w:rsidP="00323532">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Ustawa z dnia 23 kwietnia 1964 r. Kodeks cywilny (Dz. U. z 2018 r., poz. 1025 </w:t>
      </w:r>
      <w:proofErr w:type="spellStart"/>
      <w:r w:rsidRPr="00721B11">
        <w:rPr>
          <w:rFonts w:ascii="Arial" w:hAnsi="Arial" w:cs="Arial"/>
          <w:sz w:val="20"/>
          <w:szCs w:val="20"/>
        </w:rPr>
        <w:t>t.j</w:t>
      </w:r>
      <w:proofErr w:type="spellEnd"/>
      <w:r w:rsidRPr="00721B11">
        <w:rPr>
          <w:rFonts w:ascii="Arial" w:hAnsi="Arial" w:cs="Arial"/>
          <w:sz w:val="20"/>
          <w:szCs w:val="20"/>
        </w:rPr>
        <w:t xml:space="preserve"> ze zm.);</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Rozporządzenie Ministra Rozwoju </w:t>
      </w:r>
      <w:r w:rsidR="00EC3FCB" w:rsidRPr="00721B11">
        <w:rPr>
          <w:rFonts w:ascii="Arial" w:hAnsi="Arial" w:cs="Arial"/>
          <w:sz w:val="20"/>
          <w:szCs w:val="20"/>
        </w:rPr>
        <w:t xml:space="preserve">i Finansów </w:t>
      </w:r>
      <w:r w:rsidRPr="00721B11">
        <w:rPr>
          <w:rFonts w:ascii="Arial" w:hAnsi="Arial" w:cs="Arial"/>
          <w:sz w:val="20"/>
          <w:szCs w:val="20"/>
        </w:rPr>
        <w:t xml:space="preserve">z dnia </w:t>
      </w:r>
      <w:r w:rsidR="00B338B8" w:rsidRPr="00721B11">
        <w:rPr>
          <w:rFonts w:ascii="Arial" w:hAnsi="Arial" w:cs="Arial"/>
          <w:sz w:val="20"/>
          <w:szCs w:val="20"/>
        </w:rPr>
        <w:t xml:space="preserve">7 </w:t>
      </w:r>
      <w:r w:rsidRPr="00721B11">
        <w:rPr>
          <w:rFonts w:ascii="Arial" w:hAnsi="Arial" w:cs="Arial"/>
          <w:sz w:val="20"/>
          <w:szCs w:val="20"/>
        </w:rPr>
        <w:t xml:space="preserve">grudnia </w:t>
      </w:r>
      <w:r w:rsidR="00B338B8" w:rsidRPr="00721B11">
        <w:rPr>
          <w:rFonts w:ascii="Arial" w:hAnsi="Arial" w:cs="Arial"/>
          <w:sz w:val="20"/>
          <w:szCs w:val="20"/>
        </w:rPr>
        <w:t xml:space="preserve">2017 </w:t>
      </w:r>
      <w:r w:rsidRPr="00721B11">
        <w:rPr>
          <w:rFonts w:ascii="Arial" w:hAnsi="Arial" w:cs="Arial"/>
          <w:sz w:val="20"/>
          <w:szCs w:val="20"/>
        </w:rPr>
        <w:t xml:space="preserve">r. w sprawie zaliczek w ramach programów finansowanych z udziałem środków europejskich (Dz. U. z </w:t>
      </w:r>
      <w:r w:rsidR="00B338B8" w:rsidRPr="00721B11">
        <w:rPr>
          <w:rFonts w:ascii="Arial" w:hAnsi="Arial" w:cs="Arial"/>
          <w:sz w:val="20"/>
          <w:szCs w:val="20"/>
        </w:rPr>
        <w:t xml:space="preserve">2017 </w:t>
      </w:r>
      <w:r w:rsidRPr="00721B11">
        <w:rPr>
          <w:rFonts w:ascii="Arial" w:hAnsi="Arial" w:cs="Arial"/>
          <w:sz w:val="20"/>
          <w:szCs w:val="20"/>
        </w:rPr>
        <w:t xml:space="preserve">r., poz. </w:t>
      </w:r>
      <w:r w:rsidR="00B338B8" w:rsidRPr="00721B11">
        <w:rPr>
          <w:rFonts w:ascii="Arial" w:hAnsi="Arial" w:cs="Arial"/>
          <w:sz w:val="20"/>
          <w:szCs w:val="20"/>
        </w:rPr>
        <w:t>2367</w:t>
      </w:r>
      <w:r w:rsidRPr="00721B11">
        <w:rPr>
          <w:rFonts w:ascii="Arial" w:hAnsi="Arial" w:cs="Arial"/>
          <w:sz w:val="20"/>
          <w:szCs w:val="20"/>
        </w:rPr>
        <w: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Rozporządzenie Ministra Rozwoju z dnia 29 stycznia 2016 r. w sprawie warunków obniżania wartości korekt finansowych oraz wydatków poniesionych nieprawidłowo </w:t>
      </w:r>
      <w:r w:rsidR="00E30FD1" w:rsidRPr="00721B11">
        <w:rPr>
          <w:rFonts w:ascii="Arial" w:hAnsi="Arial" w:cs="Arial"/>
          <w:sz w:val="20"/>
          <w:szCs w:val="20"/>
        </w:rPr>
        <w:t>związanych z</w:t>
      </w:r>
      <w:r w:rsidRPr="00721B11">
        <w:rPr>
          <w:rFonts w:ascii="Arial" w:hAnsi="Arial" w:cs="Arial"/>
          <w:sz w:val="20"/>
          <w:szCs w:val="20"/>
        </w:rPr>
        <w:t xml:space="preserve"> udz</w:t>
      </w:r>
      <w:r w:rsidR="0013033A" w:rsidRPr="00721B11">
        <w:rPr>
          <w:rFonts w:ascii="Arial" w:hAnsi="Arial" w:cs="Arial"/>
          <w:sz w:val="20"/>
          <w:szCs w:val="20"/>
        </w:rPr>
        <w:t>ielaniem zamówień (Dz. U. z 2018</w:t>
      </w:r>
      <w:r w:rsidRPr="00721B11">
        <w:rPr>
          <w:rFonts w:ascii="Arial" w:hAnsi="Arial" w:cs="Arial"/>
          <w:sz w:val="20"/>
          <w:szCs w:val="20"/>
        </w:rPr>
        <w:t xml:space="preserve"> r., poz. </w:t>
      </w:r>
      <w:r w:rsidR="0013033A" w:rsidRPr="00721B11">
        <w:rPr>
          <w:rFonts w:ascii="Arial" w:hAnsi="Arial" w:cs="Arial"/>
          <w:sz w:val="20"/>
          <w:szCs w:val="20"/>
        </w:rPr>
        <w:t xml:space="preserve">971 </w:t>
      </w:r>
      <w:proofErr w:type="spellStart"/>
      <w:r w:rsidR="0013033A" w:rsidRPr="00721B11">
        <w:rPr>
          <w:rFonts w:ascii="Arial" w:hAnsi="Arial" w:cs="Arial"/>
          <w:sz w:val="20"/>
          <w:szCs w:val="20"/>
        </w:rPr>
        <w:t>t.j</w:t>
      </w:r>
      <w:proofErr w:type="spellEnd"/>
      <w:r w:rsidR="009835F8" w:rsidRPr="00721B11">
        <w:rPr>
          <w:rFonts w:ascii="Arial" w:hAnsi="Arial" w:cs="Arial"/>
          <w:sz w:val="20"/>
          <w:szCs w:val="20"/>
        </w:rPr>
        <w:t>.</w:t>
      </w:r>
      <w:r w:rsidRPr="00721B11">
        <w:rPr>
          <w:rFonts w:ascii="Arial" w:hAnsi="Arial" w:cs="Arial"/>
          <w:sz w:val="20"/>
          <w:szCs w:val="20"/>
        </w:rPr>
        <w:t>);</w:t>
      </w:r>
    </w:p>
    <w:p w:rsidR="00722969" w:rsidRPr="00721B11" w:rsidRDefault="00722969" w:rsidP="00246B4F">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Rozporządzenie Rady Ministrów z dnia 9 listopada 2010 r. w sprawie przedsięwzięć mogących znacząc</w:t>
      </w:r>
      <w:r w:rsidR="00401005" w:rsidRPr="00721B11">
        <w:rPr>
          <w:rFonts w:ascii="Arial" w:hAnsi="Arial" w:cs="Arial"/>
          <w:sz w:val="20"/>
          <w:szCs w:val="20"/>
        </w:rPr>
        <w:t>o oddziaływać na środowisko (</w:t>
      </w:r>
      <w:r w:rsidRPr="00721B11">
        <w:rPr>
          <w:rFonts w:ascii="Arial" w:hAnsi="Arial" w:cs="Arial"/>
          <w:sz w:val="20"/>
          <w:szCs w:val="20"/>
        </w:rPr>
        <w:t>Dz. U. z 2016 r., poz. 71</w:t>
      </w:r>
      <w:r w:rsidR="00401005" w:rsidRPr="00721B11">
        <w:rPr>
          <w:rFonts w:ascii="Arial" w:hAnsi="Arial" w:cs="Arial"/>
          <w:sz w:val="20"/>
          <w:szCs w:val="20"/>
        </w:rPr>
        <w:t xml:space="preserve"> </w:t>
      </w:r>
      <w:proofErr w:type="spellStart"/>
      <w:r w:rsidR="00401005" w:rsidRPr="00721B11">
        <w:rPr>
          <w:rFonts w:ascii="Arial" w:hAnsi="Arial" w:cs="Arial"/>
          <w:sz w:val="20"/>
          <w:szCs w:val="20"/>
        </w:rPr>
        <w:t>t</w:t>
      </w:r>
      <w:r w:rsidR="00B22C9F" w:rsidRPr="00721B11">
        <w:rPr>
          <w:rFonts w:ascii="Arial" w:hAnsi="Arial" w:cs="Arial"/>
          <w:sz w:val="20"/>
          <w:szCs w:val="20"/>
        </w:rPr>
        <w:t>.</w:t>
      </w:r>
      <w:r w:rsidR="00401005" w:rsidRPr="00721B11">
        <w:rPr>
          <w:rFonts w:ascii="Arial" w:hAnsi="Arial" w:cs="Arial"/>
          <w:sz w:val="20"/>
          <w:szCs w:val="20"/>
        </w:rPr>
        <w:t>j</w:t>
      </w:r>
      <w:proofErr w:type="spellEnd"/>
      <w:r w:rsidR="00401005" w:rsidRPr="00721B11">
        <w:rPr>
          <w:rFonts w:ascii="Arial" w:hAnsi="Arial" w:cs="Arial"/>
          <w:sz w:val="20"/>
          <w:szCs w:val="20"/>
        </w:rPr>
        <w:t>.</w:t>
      </w:r>
      <w:r w:rsidRPr="00721B11">
        <w:rPr>
          <w:rFonts w:ascii="Arial" w:hAnsi="Arial" w:cs="Arial"/>
          <w:sz w:val="20"/>
          <w:szCs w:val="20"/>
        </w:rPr>
        <w:t>);</w:t>
      </w:r>
    </w:p>
    <w:p w:rsidR="00976923" w:rsidRDefault="00722969" w:rsidP="00976923">
      <w:pPr>
        <w:numPr>
          <w:ilvl w:val="0"/>
          <w:numId w:val="8"/>
        </w:numPr>
        <w:tabs>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Rozporządzenie Ministra Infrastruktury z dnia 2 września 2004 r. w sprawie szczegółowego zakresu i formy dokumentacji projektowej, specyfikacji technicznych wykonania i odbioru robót budowlanych oraz programu funkcjonalno-użytkowego (Dz. U z 2013 r., poz. 1129</w:t>
      </w:r>
      <w:r w:rsidR="00401005" w:rsidRPr="00721B11">
        <w:rPr>
          <w:rFonts w:ascii="Arial" w:hAnsi="Arial" w:cs="Arial"/>
          <w:sz w:val="20"/>
          <w:szCs w:val="20"/>
        </w:rPr>
        <w:t xml:space="preserve"> </w:t>
      </w:r>
      <w:proofErr w:type="spellStart"/>
      <w:r w:rsidR="00401005" w:rsidRPr="00721B11">
        <w:rPr>
          <w:rFonts w:ascii="Arial" w:hAnsi="Arial" w:cs="Arial"/>
          <w:sz w:val="20"/>
          <w:szCs w:val="20"/>
        </w:rPr>
        <w:t>t</w:t>
      </w:r>
      <w:r w:rsidR="00DC37E6" w:rsidRPr="00721B11">
        <w:rPr>
          <w:rFonts w:ascii="Arial" w:hAnsi="Arial" w:cs="Arial"/>
          <w:sz w:val="20"/>
          <w:szCs w:val="20"/>
        </w:rPr>
        <w:t>.</w:t>
      </w:r>
      <w:r w:rsidR="00401005" w:rsidRPr="00721B11">
        <w:rPr>
          <w:rFonts w:ascii="Arial" w:hAnsi="Arial" w:cs="Arial"/>
          <w:sz w:val="20"/>
          <w:szCs w:val="20"/>
        </w:rPr>
        <w:t>j</w:t>
      </w:r>
      <w:proofErr w:type="spellEnd"/>
      <w:r w:rsidR="00401005" w:rsidRPr="00721B11">
        <w:rPr>
          <w:rFonts w:ascii="Arial" w:hAnsi="Arial" w:cs="Arial"/>
          <w:sz w:val="20"/>
          <w:szCs w:val="20"/>
        </w:rPr>
        <w:t>.</w:t>
      </w:r>
      <w:r w:rsidR="00721B11">
        <w:rPr>
          <w:rFonts w:ascii="Arial" w:hAnsi="Arial" w:cs="Arial"/>
          <w:sz w:val="20"/>
          <w:szCs w:val="20"/>
        </w:rPr>
        <w:t>);</w:t>
      </w:r>
    </w:p>
    <w:p w:rsidR="00976923" w:rsidRPr="000E188C" w:rsidRDefault="00976923" w:rsidP="00976923">
      <w:pPr>
        <w:numPr>
          <w:ilvl w:val="0"/>
          <w:numId w:val="8"/>
        </w:numPr>
        <w:tabs>
          <w:tab w:val="left" w:pos="426"/>
        </w:tabs>
        <w:spacing w:line="276" w:lineRule="auto"/>
        <w:ind w:left="426" w:hanging="426"/>
        <w:contextualSpacing/>
        <w:jc w:val="both"/>
        <w:rPr>
          <w:rFonts w:ascii="Arial" w:hAnsi="Arial" w:cs="Arial"/>
          <w:sz w:val="20"/>
          <w:szCs w:val="20"/>
        </w:rPr>
      </w:pPr>
      <w:r w:rsidRPr="000E188C">
        <w:rPr>
          <w:rFonts w:ascii="Arial" w:hAnsi="Arial" w:cs="Arial"/>
          <w:sz w:val="20"/>
          <w:szCs w:val="20"/>
        </w:rPr>
        <w:t xml:space="preserve">Zawiadomienie Komisji </w:t>
      </w:r>
      <w:r w:rsidRPr="000E188C">
        <w:rPr>
          <w:rFonts w:ascii="Arial" w:eastAsiaTheme="minorHAnsi" w:hAnsi="Arial" w:cs="Arial"/>
          <w:bCs/>
          <w:color w:val="000000"/>
          <w:sz w:val="20"/>
          <w:szCs w:val="20"/>
        </w:rPr>
        <w:t>w sprawie pojęcia pomocy państwa w rozumieniu art. 107 ust. 1 Traktatu o funkcjonowaniu Unii Europejskiej</w:t>
      </w:r>
      <w:r w:rsidR="00680941" w:rsidRPr="000E188C">
        <w:rPr>
          <w:rFonts w:ascii="Arial" w:hAnsi="Arial" w:cs="Arial"/>
          <w:sz w:val="20"/>
          <w:szCs w:val="20"/>
        </w:rPr>
        <w:t xml:space="preserve"> (</w:t>
      </w:r>
      <w:r w:rsidR="00680941" w:rsidRPr="000E188C">
        <w:rPr>
          <w:rFonts w:ascii="Arial" w:eastAsiaTheme="minorHAnsi" w:hAnsi="Arial" w:cs="Arial"/>
          <w:bCs/>
          <w:color w:val="000000"/>
          <w:sz w:val="20"/>
          <w:szCs w:val="20"/>
        </w:rPr>
        <w:t>C/2016/2946);</w:t>
      </w:r>
    </w:p>
    <w:p w:rsidR="0038706D" w:rsidRPr="00976923" w:rsidRDefault="0038706D" w:rsidP="00976923">
      <w:pPr>
        <w:numPr>
          <w:ilvl w:val="0"/>
          <w:numId w:val="8"/>
        </w:numPr>
        <w:tabs>
          <w:tab w:val="left" w:pos="426"/>
        </w:tabs>
        <w:spacing w:line="276" w:lineRule="auto"/>
        <w:ind w:left="426" w:hanging="426"/>
        <w:contextualSpacing/>
        <w:jc w:val="both"/>
        <w:rPr>
          <w:rFonts w:ascii="Arial" w:hAnsi="Arial" w:cs="Arial"/>
          <w:sz w:val="20"/>
          <w:szCs w:val="20"/>
        </w:rPr>
      </w:pPr>
      <w:r w:rsidRPr="00976923">
        <w:rPr>
          <w:rFonts w:ascii="Arial" w:eastAsiaTheme="minorHAnsi" w:hAnsi="Arial" w:cs="Arial"/>
          <w:sz w:val="20"/>
          <w:szCs w:val="20"/>
        </w:rPr>
        <w:t>Kontrakt Terytorialny dla Województwa Zachodniopomorskiego na lata 2014 – 2020 zawarty na</w:t>
      </w:r>
      <w:r w:rsidRPr="00976923">
        <w:rPr>
          <w:rFonts w:ascii="Arial" w:hAnsi="Arial" w:cs="Arial"/>
          <w:sz w:val="20"/>
          <w:szCs w:val="20"/>
        </w:rPr>
        <w:t xml:space="preserve"> </w:t>
      </w:r>
      <w:r w:rsidRPr="00976923">
        <w:rPr>
          <w:rFonts w:ascii="Arial" w:eastAsiaTheme="minorHAnsi" w:hAnsi="Arial" w:cs="Arial"/>
          <w:sz w:val="20"/>
          <w:szCs w:val="20"/>
        </w:rPr>
        <w:t>podstawie art. 14o ust. 4 ustawy z dnia 6 grudnia 2006 r. o zasadach prowadzenia polityki rozwoju (Dz. U. z 2018 r., poz. 1307 j.t. ze zm.) w dniu 12 listopada 2014 r. pomi</w:t>
      </w:r>
      <w:r w:rsidRPr="00976923">
        <w:rPr>
          <w:rFonts w:ascii="Arial" w:eastAsia="TimesNewRoman" w:hAnsi="Arial" w:cs="Arial"/>
          <w:sz w:val="20"/>
          <w:szCs w:val="20"/>
        </w:rPr>
        <w:t>ę</w:t>
      </w:r>
      <w:r w:rsidRPr="00976923">
        <w:rPr>
          <w:rFonts w:ascii="Arial" w:eastAsiaTheme="minorHAnsi" w:hAnsi="Arial" w:cs="Arial"/>
          <w:sz w:val="20"/>
          <w:szCs w:val="20"/>
        </w:rPr>
        <w:t>dzy Ministrem wła</w:t>
      </w:r>
      <w:r w:rsidRPr="00976923">
        <w:rPr>
          <w:rFonts w:ascii="Arial" w:eastAsia="TimesNewRoman" w:hAnsi="Arial" w:cs="Arial"/>
          <w:sz w:val="20"/>
          <w:szCs w:val="20"/>
        </w:rPr>
        <w:t>ś</w:t>
      </w:r>
      <w:r w:rsidRPr="00976923">
        <w:rPr>
          <w:rFonts w:ascii="Arial" w:eastAsiaTheme="minorHAnsi" w:hAnsi="Arial" w:cs="Arial"/>
          <w:sz w:val="20"/>
          <w:szCs w:val="20"/>
        </w:rPr>
        <w:t>ciwym do spraw Infrastruktury i Rozwoju a Województwem Zachodniopomorskim reprezentowanym przez Zarz</w:t>
      </w:r>
      <w:r w:rsidRPr="00976923">
        <w:rPr>
          <w:rFonts w:ascii="Arial" w:eastAsia="TimesNewRoman" w:hAnsi="Arial" w:cs="Arial"/>
          <w:sz w:val="20"/>
          <w:szCs w:val="20"/>
        </w:rPr>
        <w:t>ą</w:t>
      </w:r>
      <w:r w:rsidRPr="00976923">
        <w:rPr>
          <w:rFonts w:ascii="Arial" w:eastAsiaTheme="minorHAnsi" w:hAnsi="Arial" w:cs="Arial"/>
          <w:sz w:val="20"/>
          <w:szCs w:val="20"/>
        </w:rPr>
        <w:t>d Województwa Zachodniopomorskiego.</w:t>
      </w:r>
    </w:p>
    <w:p w:rsidR="00722969" w:rsidRPr="00721B11" w:rsidRDefault="00722969" w:rsidP="00DC37E6">
      <w:pPr>
        <w:tabs>
          <w:tab w:val="left" w:pos="709"/>
        </w:tabs>
        <w:spacing w:before="120" w:after="120" w:line="276" w:lineRule="auto"/>
        <w:jc w:val="both"/>
        <w:rPr>
          <w:rFonts w:ascii="Arial" w:hAnsi="Arial" w:cs="Arial"/>
          <w:sz w:val="20"/>
          <w:szCs w:val="20"/>
        </w:rPr>
      </w:pPr>
      <w:r w:rsidRPr="00721B11">
        <w:rPr>
          <w:rFonts w:ascii="Arial" w:hAnsi="Arial" w:cs="Arial"/>
          <w:sz w:val="20"/>
          <w:szCs w:val="20"/>
        </w:rPr>
        <w:t>Ponadto, konkurs jest organizowany w szczególności w oparciu o następujące dokumenty:</w:t>
      </w:r>
    </w:p>
    <w:p w:rsidR="00722969" w:rsidRPr="00721B11" w:rsidRDefault="00722969" w:rsidP="00246B4F">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bCs/>
          <w:sz w:val="20"/>
          <w:szCs w:val="20"/>
          <w:lang w:eastAsia="pl-PL"/>
        </w:rPr>
        <w:t xml:space="preserve">Wytyczne Ministra </w:t>
      </w:r>
      <w:r w:rsidR="002A0578" w:rsidRPr="00721B11">
        <w:rPr>
          <w:rFonts w:ascii="Arial" w:hAnsi="Arial" w:cs="Arial"/>
          <w:bCs/>
          <w:sz w:val="20"/>
          <w:szCs w:val="20"/>
          <w:lang w:eastAsia="pl-PL"/>
        </w:rPr>
        <w:t>Inwestycji i Rozwoju</w:t>
      </w:r>
      <w:r w:rsidR="00401005" w:rsidRPr="00721B11">
        <w:rPr>
          <w:rFonts w:ascii="Arial" w:hAnsi="Arial" w:cs="Arial"/>
          <w:bCs/>
          <w:sz w:val="20"/>
          <w:szCs w:val="20"/>
          <w:lang w:eastAsia="pl-PL"/>
        </w:rPr>
        <w:t xml:space="preserve"> </w:t>
      </w:r>
      <w:r w:rsidRPr="00721B11">
        <w:rPr>
          <w:rFonts w:ascii="Arial" w:hAnsi="Arial" w:cs="Arial"/>
          <w:bCs/>
          <w:sz w:val="20"/>
          <w:szCs w:val="20"/>
          <w:lang w:eastAsia="pl-PL"/>
        </w:rPr>
        <w:t xml:space="preserve">w zakresie trybów wyboru projektów na lata 2014-2020 z dnia </w:t>
      </w:r>
      <w:r w:rsidR="002A0578" w:rsidRPr="00721B11">
        <w:rPr>
          <w:rFonts w:ascii="Arial" w:hAnsi="Arial" w:cs="Arial"/>
          <w:bCs/>
          <w:sz w:val="20"/>
          <w:szCs w:val="20"/>
          <w:lang w:eastAsia="pl-PL"/>
        </w:rPr>
        <w:t>13</w:t>
      </w:r>
      <w:r w:rsidR="00A643CC" w:rsidRPr="00721B11">
        <w:rPr>
          <w:rFonts w:ascii="Arial" w:hAnsi="Arial" w:cs="Arial"/>
          <w:bCs/>
          <w:sz w:val="20"/>
          <w:szCs w:val="20"/>
          <w:lang w:eastAsia="pl-PL"/>
        </w:rPr>
        <w:t xml:space="preserve"> </w:t>
      </w:r>
      <w:r w:rsidR="002A0578" w:rsidRPr="00721B11">
        <w:rPr>
          <w:rFonts w:ascii="Arial" w:hAnsi="Arial" w:cs="Arial"/>
          <w:bCs/>
          <w:sz w:val="20"/>
          <w:szCs w:val="20"/>
          <w:lang w:eastAsia="pl-PL"/>
        </w:rPr>
        <w:t>lutego</w:t>
      </w:r>
      <w:r w:rsidRPr="00721B11">
        <w:rPr>
          <w:rFonts w:ascii="Arial" w:hAnsi="Arial" w:cs="Arial"/>
          <w:bCs/>
          <w:sz w:val="20"/>
          <w:szCs w:val="20"/>
          <w:lang w:eastAsia="pl-PL"/>
        </w:rPr>
        <w:t xml:space="preserve"> 201</w:t>
      </w:r>
      <w:r w:rsidR="002A0578" w:rsidRPr="00721B11">
        <w:rPr>
          <w:rFonts w:ascii="Arial" w:hAnsi="Arial" w:cs="Arial"/>
          <w:bCs/>
          <w:sz w:val="20"/>
          <w:szCs w:val="20"/>
          <w:lang w:eastAsia="pl-PL"/>
        </w:rPr>
        <w:t>8</w:t>
      </w:r>
      <w:r w:rsidRPr="00721B11">
        <w:rPr>
          <w:rFonts w:ascii="Arial" w:hAnsi="Arial" w:cs="Arial"/>
          <w:bCs/>
          <w:sz w:val="20"/>
          <w:szCs w:val="20"/>
          <w:lang w:eastAsia="pl-PL"/>
        </w:rPr>
        <w:t xml:space="preserve"> r.;</w:t>
      </w:r>
    </w:p>
    <w:p w:rsidR="00722969" w:rsidRPr="00721B11" w:rsidRDefault="00722969" w:rsidP="00246B4F">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bCs/>
          <w:sz w:val="20"/>
          <w:szCs w:val="20"/>
          <w:lang w:eastAsia="pl-PL"/>
        </w:rPr>
        <w:t>Wytyczne Ministra Rozwoju</w:t>
      </w:r>
      <w:r w:rsidR="00401005" w:rsidRPr="00721B11">
        <w:rPr>
          <w:rFonts w:ascii="Arial" w:hAnsi="Arial" w:cs="Arial"/>
          <w:bCs/>
          <w:sz w:val="20"/>
          <w:szCs w:val="20"/>
          <w:lang w:eastAsia="pl-PL"/>
        </w:rPr>
        <w:t xml:space="preserve"> i Finansów</w:t>
      </w:r>
      <w:r w:rsidRPr="00721B11">
        <w:rPr>
          <w:rFonts w:ascii="Arial" w:hAnsi="Arial" w:cs="Arial"/>
          <w:bCs/>
          <w:sz w:val="20"/>
          <w:szCs w:val="20"/>
          <w:lang w:eastAsia="pl-PL"/>
        </w:rPr>
        <w:t xml:space="preserve"> w zakresie kwalifikowalno</w:t>
      </w:r>
      <w:r w:rsidRPr="00721B11">
        <w:rPr>
          <w:rFonts w:ascii="Arial" w:hAnsi="Arial" w:cs="Arial"/>
          <w:sz w:val="20"/>
          <w:szCs w:val="20"/>
          <w:lang w:eastAsia="pl-PL"/>
        </w:rPr>
        <w:t>ś</w:t>
      </w:r>
      <w:r w:rsidRPr="00721B11">
        <w:rPr>
          <w:rFonts w:ascii="Arial" w:hAnsi="Arial" w:cs="Arial"/>
          <w:bCs/>
          <w:sz w:val="20"/>
          <w:szCs w:val="20"/>
          <w:lang w:eastAsia="pl-PL"/>
        </w:rPr>
        <w:t>ci wydatków w ramach Europejskiego Funduszu Rozwoju Regionalnego, Europejskiego Funduszu Społecznego oraz</w:t>
      </w:r>
      <w:r w:rsidRPr="00721B11">
        <w:rPr>
          <w:rFonts w:ascii="Arial" w:hAnsi="Arial" w:cs="Arial"/>
          <w:sz w:val="20"/>
          <w:szCs w:val="20"/>
        </w:rPr>
        <w:t xml:space="preserve"> </w:t>
      </w:r>
      <w:r w:rsidRPr="00721B11">
        <w:rPr>
          <w:rFonts w:ascii="Arial" w:hAnsi="Arial" w:cs="Arial"/>
          <w:bCs/>
          <w:sz w:val="20"/>
          <w:szCs w:val="20"/>
          <w:lang w:eastAsia="pl-PL"/>
        </w:rPr>
        <w:t>Funduszu Spójno</w:t>
      </w:r>
      <w:r w:rsidRPr="00721B11">
        <w:rPr>
          <w:rFonts w:ascii="Arial" w:hAnsi="Arial" w:cs="Arial"/>
          <w:sz w:val="20"/>
          <w:szCs w:val="20"/>
          <w:lang w:eastAsia="pl-PL"/>
        </w:rPr>
        <w:t>ś</w:t>
      </w:r>
      <w:r w:rsidRPr="00721B11">
        <w:rPr>
          <w:rFonts w:ascii="Arial" w:hAnsi="Arial" w:cs="Arial"/>
          <w:bCs/>
          <w:sz w:val="20"/>
          <w:szCs w:val="20"/>
          <w:lang w:eastAsia="pl-PL"/>
        </w:rPr>
        <w:t xml:space="preserve">ci na lata 2014-2020 z dnia 19 </w:t>
      </w:r>
      <w:r w:rsidR="00401005" w:rsidRPr="00721B11">
        <w:rPr>
          <w:rFonts w:ascii="Arial" w:hAnsi="Arial" w:cs="Arial"/>
          <w:bCs/>
          <w:sz w:val="20"/>
          <w:szCs w:val="20"/>
          <w:lang w:eastAsia="pl-PL"/>
        </w:rPr>
        <w:t>lipca</w:t>
      </w:r>
      <w:r w:rsidRPr="00721B11">
        <w:rPr>
          <w:rFonts w:ascii="Arial" w:hAnsi="Arial" w:cs="Arial"/>
          <w:bCs/>
          <w:sz w:val="20"/>
          <w:szCs w:val="20"/>
          <w:lang w:eastAsia="pl-PL"/>
        </w:rPr>
        <w:t xml:space="preserve"> 201</w:t>
      </w:r>
      <w:r w:rsidR="00401005" w:rsidRPr="00721B11">
        <w:rPr>
          <w:rFonts w:ascii="Arial" w:hAnsi="Arial" w:cs="Arial"/>
          <w:bCs/>
          <w:sz w:val="20"/>
          <w:szCs w:val="20"/>
          <w:lang w:eastAsia="pl-PL"/>
        </w:rPr>
        <w:t>7</w:t>
      </w:r>
      <w:r w:rsidRPr="00721B11">
        <w:rPr>
          <w:rFonts w:ascii="Arial" w:hAnsi="Arial" w:cs="Arial"/>
          <w:bCs/>
          <w:sz w:val="20"/>
          <w:szCs w:val="20"/>
          <w:lang w:eastAsia="pl-PL"/>
        </w:rPr>
        <w:t xml:space="preserve"> r.;</w:t>
      </w:r>
    </w:p>
    <w:p w:rsidR="00722969" w:rsidRPr="00721B11" w:rsidRDefault="00722969" w:rsidP="00246B4F">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Wytyczne </w:t>
      </w:r>
      <w:r w:rsidRPr="00721B11">
        <w:rPr>
          <w:rFonts w:ascii="Arial" w:hAnsi="Arial" w:cs="Arial"/>
          <w:bCs/>
          <w:sz w:val="20"/>
          <w:szCs w:val="20"/>
          <w:lang w:eastAsia="pl-PL"/>
        </w:rPr>
        <w:t xml:space="preserve">Ministra </w:t>
      </w:r>
      <w:r w:rsidR="002A0578" w:rsidRPr="00721B11">
        <w:rPr>
          <w:rFonts w:ascii="Arial" w:hAnsi="Arial" w:cs="Arial"/>
          <w:bCs/>
          <w:sz w:val="20"/>
          <w:szCs w:val="20"/>
          <w:lang w:eastAsia="pl-PL"/>
        </w:rPr>
        <w:t xml:space="preserve">Inwestycji i </w:t>
      </w:r>
      <w:r w:rsidRPr="00721B11">
        <w:rPr>
          <w:rFonts w:ascii="Arial" w:hAnsi="Arial" w:cs="Arial"/>
          <w:bCs/>
          <w:sz w:val="20"/>
          <w:szCs w:val="20"/>
          <w:lang w:eastAsia="pl-PL"/>
        </w:rPr>
        <w:t>Rozwoju</w:t>
      </w:r>
      <w:r w:rsidR="00401005" w:rsidRPr="00721B11">
        <w:rPr>
          <w:rFonts w:ascii="Arial" w:hAnsi="Arial" w:cs="Arial"/>
          <w:sz w:val="20"/>
          <w:szCs w:val="20"/>
        </w:rPr>
        <w:t xml:space="preserve"> </w:t>
      </w:r>
      <w:r w:rsidRPr="00721B11">
        <w:rPr>
          <w:rFonts w:ascii="Arial" w:hAnsi="Arial" w:cs="Arial"/>
          <w:sz w:val="20"/>
          <w:szCs w:val="20"/>
        </w:rPr>
        <w:t xml:space="preserve">w zakresie monitorowania postępu rzeczowego realizacji programów operacyjnych na lata 2014-2020 z dnia </w:t>
      </w:r>
      <w:r w:rsidR="002A0578" w:rsidRPr="00721B11">
        <w:rPr>
          <w:rFonts w:ascii="Arial" w:hAnsi="Arial" w:cs="Arial"/>
          <w:sz w:val="20"/>
          <w:szCs w:val="20"/>
        </w:rPr>
        <w:t>9</w:t>
      </w:r>
      <w:r w:rsidRPr="00721B11">
        <w:rPr>
          <w:rFonts w:ascii="Arial" w:hAnsi="Arial" w:cs="Arial"/>
          <w:sz w:val="20"/>
          <w:szCs w:val="20"/>
        </w:rPr>
        <w:t xml:space="preserve"> </w:t>
      </w:r>
      <w:r w:rsidR="002A0578" w:rsidRPr="00721B11">
        <w:rPr>
          <w:rFonts w:ascii="Arial" w:hAnsi="Arial" w:cs="Arial"/>
          <w:sz w:val="20"/>
          <w:szCs w:val="20"/>
        </w:rPr>
        <w:t>lipca</w:t>
      </w:r>
      <w:r w:rsidRPr="00721B11">
        <w:rPr>
          <w:rFonts w:ascii="Arial" w:hAnsi="Arial" w:cs="Arial"/>
          <w:sz w:val="20"/>
          <w:szCs w:val="20"/>
        </w:rPr>
        <w:t xml:space="preserve"> 201</w:t>
      </w:r>
      <w:r w:rsidR="002A0578" w:rsidRPr="00721B11">
        <w:rPr>
          <w:rFonts w:ascii="Arial" w:hAnsi="Arial" w:cs="Arial"/>
          <w:sz w:val="20"/>
          <w:szCs w:val="20"/>
        </w:rPr>
        <w:t>8</w:t>
      </w:r>
      <w:r w:rsidRPr="00721B11">
        <w:rPr>
          <w:rFonts w:ascii="Arial" w:hAnsi="Arial" w:cs="Arial"/>
          <w:sz w:val="20"/>
          <w:szCs w:val="20"/>
        </w:rPr>
        <w:t xml:space="preserve"> r.;</w:t>
      </w:r>
    </w:p>
    <w:p w:rsidR="00722969" w:rsidRPr="00721B11" w:rsidRDefault="00722969" w:rsidP="00246B4F">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 xml:space="preserve">Wytyczne Ministra </w:t>
      </w:r>
      <w:r w:rsidR="002A0578" w:rsidRPr="00721B11">
        <w:rPr>
          <w:rFonts w:ascii="Arial" w:hAnsi="Arial" w:cs="Arial"/>
          <w:sz w:val="20"/>
          <w:szCs w:val="20"/>
        </w:rPr>
        <w:t xml:space="preserve">Inwestycji </w:t>
      </w:r>
      <w:r w:rsidRPr="00721B11">
        <w:rPr>
          <w:rFonts w:ascii="Arial" w:hAnsi="Arial" w:cs="Arial"/>
          <w:sz w:val="20"/>
          <w:szCs w:val="20"/>
        </w:rPr>
        <w:t xml:space="preserve">i Rozwoju w zakresie realizacji zasady równości szans </w:t>
      </w:r>
      <w:r w:rsidRPr="00721B11">
        <w:rPr>
          <w:rFonts w:ascii="Arial" w:hAnsi="Arial" w:cs="Arial"/>
          <w:sz w:val="20"/>
          <w:szCs w:val="20"/>
        </w:rPr>
        <w:br/>
        <w:t xml:space="preserve">i niedyskryminacji, w tym dostępności dla osób z niepełnosprawnościami oraz zasady równości szans kobiet i mężczyzn w ramach funduszy unijnych na lata 2014-2020 z dnia </w:t>
      </w:r>
      <w:r w:rsidR="002A0578" w:rsidRPr="00721B11">
        <w:rPr>
          <w:rFonts w:ascii="Arial" w:hAnsi="Arial" w:cs="Arial"/>
          <w:sz w:val="20"/>
          <w:szCs w:val="20"/>
        </w:rPr>
        <w:t>5</w:t>
      </w:r>
      <w:r w:rsidRPr="00721B11">
        <w:rPr>
          <w:rFonts w:ascii="Arial" w:hAnsi="Arial" w:cs="Arial"/>
          <w:sz w:val="20"/>
          <w:szCs w:val="20"/>
        </w:rPr>
        <w:t xml:space="preserve"> </w:t>
      </w:r>
      <w:r w:rsidR="002A0578" w:rsidRPr="00721B11">
        <w:rPr>
          <w:rFonts w:ascii="Arial" w:hAnsi="Arial" w:cs="Arial"/>
          <w:sz w:val="20"/>
          <w:szCs w:val="20"/>
        </w:rPr>
        <w:t>kwietnia</w:t>
      </w:r>
      <w:r w:rsidRPr="00721B11">
        <w:rPr>
          <w:rFonts w:ascii="Arial" w:hAnsi="Arial" w:cs="Arial"/>
          <w:sz w:val="20"/>
          <w:szCs w:val="20"/>
        </w:rPr>
        <w:t xml:space="preserve"> 201</w:t>
      </w:r>
      <w:r w:rsidR="002A0578" w:rsidRPr="00721B11">
        <w:rPr>
          <w:rFonts w:ascii="Arial" w:hAnsi="Arial" w:cs="Arial"/>
          <w:sz w:val="20"/>
          <w:szCs w:val="20"/>
        </w:rPr>
        <w:t>8</w:t>
      </w:r>
      <w:r w:rsidRPr="00721B11">
        <w:rPr>
          <w:rFonts w:ascii="Arial" w:hAnsi="Arial" w:cs="Arial"/>
          <w:sz w:val="20"/>
          <w:szCs w:val="20"/>
        </w:rPr>
        <w:t>r.;</w:t>
      </w:r>
    </w:p>
    <w:p w:rsidR="00722969" w:rsidRPr="00721B11" w:rsidRDefault="00722969" w:rsidP="00246B4F">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Wytyczne Ministra Rozwoju i Finansów w zakresie informacji i promocji programów operacyjnych polityki spójności na lata 2014-2020 z dnia 3 listopada 2016 r.;</w:t>
      </w:r>
    </w:p>
    <w:p w:rsidR="00722969" w:rsidRPr="00721B11" w:rsidRDefault="00722969" w:rsidP="00246B4F">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Wytyczne Ministra Infrastruktury i Rozwoju w zakresie sposobu korygowania i odzyskiwania nieprawidłowych wydatków oraz raportowania nieprawidłowości w ramach programów operacyjnych polityki spójności na lata 2014-2020 z dnia 20 lipca 2015 r.;</w:t>
      </w:r>
    </w:p>
    <w:p w:rsidR="00FB794B" w:rsidRPr="00721B11" w:rsidRDefault="00171E06" w:rsidP="00FB794B">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171E06">
        <w:rPr>
          <w:rFonts w:ascii="Arial" w:hAnsi="Arial" w:cs="Arial"/>
          <w:sz w:val="20"/>
          <w:szCs w:val="20"/>
        </w:rPr>
        <w:t xml:space="preserve">Wytyczne Ministra Inwestycji i Rozwoju w zakresie zagadnień związanych z przygotowaniem projektów inwestycyjnych, w tym projektów generujących dochód i projektów hybrydowych na lata </w:t>
      </w:r>
      <w:r w:rsidRPr="00171E06">
        <w:rPr>
          <w:rFonts w:ascii="Arial" w:hAnsi="Arial" w:cs="Arial"/>
          <w:sz w:val="20"/>
          <w:szCs w:val="20"/>
        </w:rPr>
        <w:lastRenderedPageBreak/>
        <w:t>2014 - 2020</w:t>
      </w:r>
      <w:r w:rsidRPr="0080590B">
        <w:rPr>
          <w:rFonts w:ascii="Arial" w:hAnsi="Arial" w:cs="Arial"/>
          <w:sz w:val="20"/>
          <w:szCs w:val="20"/>
        </w:rPr>
        <w:t xml:space="preserve"> z dnia 10 stycznia 2019 r.</w:t>
      </w:r>
      <w:r>
        <w:rPr>
          <w:rFonts w:ascii="Arial" w:hAnsi="Arial" w:cs="Arial"/>
          <w:sz w:val="20"/>
          <w:szCs w:val="20"/>
        </w:rPr>
        <w:t xml:space="preserve"> </w:t>
      </w:r>
      <w:r w:rsidR="00722969" w:rsidRPr="00721B11">
        <w:rPr>
          <w:rFonts w:ascii="Arial" w:hAnsi="Arial" w:cs="Arial"/>
          <w:sz w:val="20"/>
          <w:szCs w:val="20"/>
        </w:rPr>
        <w:t>Wytyczne Ministra I</w:t>
      </w:r>
      <w:r w:rsidR="00FB794B" w:rsidRPr="00721B11">
        <w:rPr>
          <w:rFonts w:ascii="Arial" w:hAnsi="Arial" w:cs="Arial"/>
          <w:sz w:val="20"/>
          <w:szCs w:val="20"/>
        </w:rPr>
        <w:t>nwestycji</w:t>
      </w:r>
      <w:r w:rsidR="00722969" w:rsidRPr="00721B11">
        <w:rPr>
          <w:rFonts w:ascii="Arial" w:hAnsi="Arial" w:cs="Arial"/>
          <w:sz w:val="20"/>
          <w:szCs w:val="20"/>
        </w:rPr>
        <w:t xml:space="preserve"> i Rozwoju w zakresie kontroli realizacji programów operacyjnych na lata 2014-2020 z dnia </w:t>
      </w:r>
      <w:r w:rsidR="00FB794B" w:rsidRPr="00721B11">
        <w:rPr>
          <w:rFonts w:ascii="Arial" w:hAnsi="Arial" w:cs="Arial"/>
          <w:sz w:val="20"/>
          <w:szCs w:val="20"/>
        </w:rPr>
        <w:t>3</w:t>
      </w:r>
      <w:r w:rsidR="00722969" w:rsidRPr="00721B11">
        <w:rPr>
          <w:rFonts w:ascii="Arial" w:hAnsi="Arial" w:cs="Arial"/>
          <w:sz w:val="20"/>
          <w:szCs w:val="20"/>
        </w:rPr>
        <w:t xml:space="preserve"> </w:t>
      </w:r>
      <w:r w:rsidR="00FB794B" w:rsidRPr="00721B11">
        <w:rPr>
          <w:rFonts w:ascii="Arial" w:hAnsi="Arial" w:cs="Arial"/>
          <w:sz w:val="20"/>
          <w:szCs w:val="20"/>
        </w:rPr>
        <w:t>marca</w:t>
      </w:r>
      <w:r w:rsidR="00722969" w:rsidRPr="00721B11">
        <w:rPr>
          <w:rFonts w:ascii="Arial" w:hAnsi="Arial" w:cs="Arial"/>
          <w:sz w:val="20"/>
          <w:szCs w:val="20"/>
        </w:rPr>
        <w:t xml:space="preserve"> 201</w:t>
      </w:r>
      <w:r w:rsidR="00FB794B" w:rsidRPr="00721B11">
        <w:rPr>
          <w:rFonts w:ascii="Arial" w:hAnsi="Arial" w:cs="Arial"/>
          <w:sz w:val="20"/>
          <w:szCs w:val="20"/>
        </w:rPr>
        <w:t>8</w:t>
      </w:r>
      <w:r w:rsidR="00722969" w:rsidRPr="00721B11">
        <w:rPr>
          <w:rFonts w:ascii="Arial" w:hAnsi="Arial" w:cs="Arial"/>
          <w:sz w:val="20"/>
          <w:szCs w:val="20"/>
        </w:rPr>
        <w:t xml:space="preserve"> r.</w:t>
      </w:r>
      <w:bookmarkStart w:id="20" w:name="_Toc440879530"/>
      <w:bookmarkStart w:id="21" w:name="_Toc452969993"/>
      <w:bookmarkEnd w:id="16"/>
      <w:bookmarkEnd w:id="17"/>
      <w:r w:rsidR="00FB794B" w:rsidRPr="00721B11">
        <w:rPr>
          <w:rFonts w:ascii="Arial" w:hAnsi="Arial" w:cs="Arial"/>
          <w:sz w:val="20"/>
          <w:szCs w:val="20"/>
        </w:rPr>
        <w:t>;</w:t>
      </w:r>
    </w:p>
    <w:p w:rsidR="0055703E" w:rsidRPr="00721B11" w:rsidRDefault="00FB794B" w:rsidP="00FB794B">
      <w:pPr>
        <w:numPr>
          <w:ilvl w:val="0"/>
          <w:numId w:val="9"/>
        </w:numPr>
        <w:tabs>
          <w:tab w:val="left" w:pos="-2127"/>
          <w:tab w:val="left" w:pos="426"/>
        </w:tabs>
        <w:spacing w:line="276" w:lineRule="auto"/>
        <w:ind w:left="426" w:hanging="426"/>
        <w:contextualSpacing/>
        <w:jc w:val="both"/>
        <w:rPr>
          <w:rFonts w:ascii="Arial" w:hAnsi="Arial" w:cs="Arial"/>
          <w:sz w:val="20"/>
          <w:szCs w:val="20"/>
        </w:rPr>
      </w:pPr>
      <w:r w:rsidRPr="00721B11">
        <w:rPr>
          <w:rFonts w:ascii="Arial" w:hAnsi="Arial" w:cs="Arial"/>
          <w:sz w:val="20"/>
          <w:szCs w:val="20"/>
        </w:rPr>
        <w:t>Wytyczne Ministra Rozwoju i Finansów w zakresie</w:t>
      </w:r>
      <w:r w:rsidRPr="00721B11">
        <w:t xml:space="preserve"> </w:t>
      </w:r>
      <w:r w:rsidRPr="00721B11">
        <w:rPr>
          <w:rFonts w:ascii="Arial" w:hAnsi="Arial" w:cs="Arial"/>
          <w:sz w:val="20"/>
          <w:szCs w:val="20"/>
        </w:rPr>
        <w:t>realizacji przedsięwzięć w obszarze włączenia społecznego i zwalczania ubóstwa z wykorzystaniem środków Europejskiego Funduszu Społecznego i Europejskiego Funduszu Rozwoju Regionalnego na lata 201</w:t>
      </w:r>
      <w:r w:rsidR="00721B11" w:rsidRPr="00721B11">
        <w:rPr>
          <w:rFonts w:ascii="Arial" w:hAnsi="Arial" w:cs="Arial"/>
          <w:sz w:val="20"/>
          <w:szCs w:val="20"/>
        </w:rPr>
        <w:t>4-2020 z dnia 9 stycznia 2018 r</w:t>
      </w:r>
      <w:r w:rsidR="002C7AAF">
        <w:rPr>
          <w:rFonts w:ascii="Arial" w:hAnsi="Arial" w:cs="Arial"/>
          <w:sz w:val="20"/>
          <w:szCs w:val="20"/>
        </w:rPr>
        <w:t>.</w:t>
      </w:r>
    </w:p>
    <w:p w:rsidR="00304641" w:rsidRPr="00152738" w:rsidRDefault="00304641" w:rsidP="00304641">
      <w:pPr>
        <w:tabs>
          <w:tab w:val="left" w:pos="-2127"/>
          <w:tab w:val="left" w:pos="426"/>
        </w:tabs>
        <w:spacing w:line="276" w:lineRule="auto"/>
        <w:ind w:left="426"/>
        <w:contextualSpacing/>
        <w:jc w:val="both"/>
        <w:rPr>
          <w:rFonts w:ascii="Arial" w:hAnsi="Arial" w:cs="Arial"/>
          <w:sz w:val="20"/>
          <w:szCs w:val="20"/>
          <w:highlight w:val="yellow"/>
        </w:rPr>
      </w:pPr>
    </w:p>
    <w:p w:rsidR="00FB794B" w:rsidRDefault="00FB794B" w:rsidP="00072D73">
      <w:pPr>
        <w:pStyle w:val="Nagwek1"/>
      </w:pPr>
    </w:p>
    <w:p w:rsidR="00B27A3D" w:rsidRPr="00721B11" w:rsidRDefault="0055703E" w:rsidP="00072D73">
      <w:pPr>
        <w:pStyle w:val="Nagwek1"/>
      </w:pPr>
      <w:bookmarkStart w:id="22" w:name="_Toc1116213"/>
      <w:r w:rsidRPr="00721B11">
        <w:t>Rozdział 1 Przedmiot konkursu i warunki uczestnictwa</w:t>
      </w:r>
      <w:bookmarkStart w:id="23" w:name="_Toc440879531"/>
      <w:bookmarkStart w:id="24" w:name="_Toc452969994"/>
      <w:bookmarkEnd w:id="20"/>
      <w:bookmarkEnd w:id="21"/>
      <w:bookmarkEnd w:id="22"/>
    </w:p>
    <w:p w:rsidR="008B1A3A" w:rsidRDefault="0055703E" w:rsidP="00F734C9">
      <w:pPr>
        <w:pStyle w:val="Nagwek2"/>
        <w:numPr>
          <w:ilvl w:val="1"/>
          <w:numId w:val="132"/>
        </w:numPr>
        <w:ind w:hanging="1146"/>
      </w:pPr>
      <w:bookmarkStart w:id="25" w:name="_Toc1116214"/>
      <w:r w:rsidRPr="00721B11">
        <w:t>Przedmiot i forma konkursu oraz instytucja organizująca konkurs</w:t>
      </w:r>
      <w:bookmarkEnd w:id="23"/>
      <w:bookmarkEnd w:id="24"/>
      <w:bookmarkEnd w:id="25"/>
    </w:p>
    <w:p w:rsidR="00D974C8" w:rsidRPr="002424FF" w:rsidRDefault="0055703E" w:rsidP="00F734C9">
      <w:pPr>
        <w:pStyle w:val="Akapitzlist"/>
        <w:numPr>
          <w:ilvl w:val="0"/>
          <w:numId w:val="76"/>
        </w:numPr>
        <w:spacing w:line="276" w:lineRule="auto"/>
        <w:ind w:left="782" w:hanging="357"/>
        <w:jc w:val="both"/>
        <w:rPr>
          <w:rFonts w:ascii="Arial" w:hAnsi="Arial" w:cs="Arial"/>
          <w:sz w:val="20"/>
          <w:szCs w:val="20"/>
        </w:rPr>
      </w:pPr>
      <w:r w:rsidRPr="002424FF">
        <w:rPr>
          <w:rFonts w:ascii="Arial" w:hAnsi="Arial" w:cs="Arial"/>
          <w:sz w:val="20"/>
          <w:szCs w:val="20"/>
        </w:rPr>
        <w:t xml:space="preserve">Projekty ubiegające się o dofinansowanie w ramach konkursu muszą być zgodne z zapisami RPO WZ oraz SOOP (wersja </w:t>
      </w:r>
      <w:r w:rsidR="009C189C" w:rsidRPr="002424FF">
        <w:rPr>
          <w:rFonts w:ascii="Arial" w:hAnsi="Arial" w:cs="Arial"/>
          <w:sz w:val="20"/>
          <w:szCs w:val="20"/>
        </w:rPr>
        <w:t>3</w:t>
      </w:r>
      <w:r w:rsidR="00744778">
        <w:rPr>
          <w:rFonts w:ascii="Arial" w:hAnsi="Arial" w:cs="Arial"/>
          <w:sz w:val="20"/>
          <w:szCs w:val="20"/>
        </w:rPr>
        <w:t>5</w:t>
      </w:r>
      <w:r w:rsidR="001B3FB8" w:rsidRPr="002424FF">
        <w:rPr>
          <w:rFonts w:ascii="Arial" w:hAnsi="Arial" w:cs="Arial"/>
          <w:sz w:val="20"/>
          <w:szCs w:val="20"/>
        </w:rPr>
        <w:t xml:space="preserve">), </w:t>
      </w:r>
      <w:r w:rsidRPr="002424FF">
        <w:rPr>
          <w:rFonts w:ascii="Arial" w:hAnsi="Arial" w:cs="Arial"/>
          <w:sz w:val="20"/>
          <w:szCs w:val="20"/>
        </w:rPr>
        <w:t xml:space="preserve">dokumentami dostępnymi na stronie internetowej </w:t>
      </w:r>
      <w:hyperlink r:id="rId11" w:history="1">
        <w:r w:rsidR="00FD1EDD" w:rsidRPr="002424FF">
          <w:rPr>
            <w:rStyle w:val="Hipercze"/>
            <w:rFonts w:ascii="Arial" w:hAnsi="Arial" w:cs="Arial"/>
            <w:color w:val="auto"/>
            <w:sz w:val="20"/>
            <w:szCs w:val="20"/>
          </w:rPr>
          <w:t>www.rpo.wzp.pl</w:t>
        </w:r>
      </w:hyperlink>
      <w:r w:rsidRPr="002424FF">
        <w:rPr>
          <w:rFonts w:ascii="Arial" w:hAnsi="Arial" w:cs="Arial"/>
          <w:sz w:val="20"/>
          <w:szCs w:val="20"/>
        </w:rPr>
        <w:t xml:space="preserve"> w zakresie </w:t>
      </w:r>
      <w:r w:rsidRPr="002424FF">
        <w:rPr>
          <w:rFonts w:ascii="Arial" w:hAnsi="Arial" w:cs="Arial"/>
          <w:bCs/>
          <w:sz w:val="20"/>
          <w:szCs w:val="20"/>
        </w:rPr>
        <w:t>Osi Priorytetowej 9 Infrastruktura publiczna</w:t>
      </w:r>
      <w:r w:rsidRPr="002424FF">
        <w:rPr>
          <w:rFonts w:ascii="Arial" w:hAnsi="Arial" w:cs="Arial"/>
          <w:sz w:val="20"/>
          <w:szCs w:val="20"/>
        </w:rPr>
        <w:t>, Działanie 9.</w:t>
      </w:r>
      <w:r w:rsidR="003F72C7" w:rsidRPr="002424FF">
        <w:rPr>
          <w:rFonts w:ascii="Arial" w:hAnsi="Arial" w:cs="Arial"/>
          <w:sz w:val="20"/>
          <w:szCs w:val="20"/>
        </w:rPr>
        <w:t>7</w:t>
      </w:r>
      <w:r w:rsidRPr="002424FF">
        <w:rPr>
          <w:rFonts w:ascii="Arial" w:hAnsi="Arial" w:cs="Arial"/>
          <w:sz w:val="20"/>
          <w:szCs w:val="20"/>
        </w:rPr>
        <w:t xml:space="preserve"> </w:t>
      </w:r>
      <w:r w:rsidR="003F72C7" w:rsidRPr="002424FF">
        <w:rPr>
          <w:rFonts w:ascii="Arial" w:hAnsi="Arial" w:cs="Arial"/>
          <w:sz w:val="20"/>
          <w:szCs w:val="20"/>
        </w:rPr>
        <w:t>Ośrodki popularyzujące naukę w ramach Kontraktów Samorządowych</w:t>
      </w:r>
      <w:r w:rsidRPr="002424FF">
        <w:rPr>
          <w:rFonts w:ascii="Arial" w:hAnsi="Arial" w:cs="Arial"/>
          <w:bCs/>
          <w:sz w:val="20"/>
          <w:szCs w:val="20"/>
        </w:rPr>
        <w:t>.</w:t>
      </w:r>
    </w:p>
    <w:p w:rsidR="00D974C8" w:rsidRPr="002424FF" w:rsidRDefault="0055703E" w:rsidP="00F734C9">
      <w:pPr>
        <w:pStyle w:val="Akapitzlist"/>
        <w:numPr>
          <w:ilvl w:val="0"/>
          <w:numId w:val="76"/>
        </w:numPr>
        <w:spacing w:line="276" w:lineRule="auto"/>
        <w:ind w:left="782" w:hanging="357"/>
        <w:jc w:val="both"/>
        <w:rPr>
          <w:rFonts w:ascii="Arial" w:hAnsi="Arial" w:cs="Arial"/>
          <w:sz w:val="20"/>
          <w:szCs w:val="20"/>
        </w:rPr>
      </w:pPr>
      <w:r w:rsidRPr="002424FF">
        <w:rPr>
          <w:rFonts w:ascii="Arial" w:hAnsi="Arial" w:cs="Arial"/>
          <w:sz w:val="20"/>
          <w:szCs w:val="20"/>
        </w:rPr>
        <w:t>Celem głównym Osi Priorytetowej 9 jest poprawa jakości i dostępności infrastruktury publicznej.</w:t>
      </w:r>
    </w:p>
    <w:p w:rsidR="00D974C8" w:rsidRPr="002424FF" w:rsidRDefault="00B513DD" w:rsidP="00F734C9">
      <w:pPr>
        <w:pStyle w:val="Akapitzlist"/>
        <w:numPr>
          <w:ilvl w:val="0"/>
          <w:numId w:val="76"/>
        </w:numPr>
        <w:spacing w:line="276" w:lineRule="auto"/>
        <w:ind w:left="782" w:hanging="357"/>
        <w:jc w:val="both"/>
        <w:rPr>
          <w:rFonts w:ascii="Arial" w:hAnsi="Arial" w:cs="Arial"/>
          <w:sz w:val="20"/>
          <w:szCs w:val="20"/>
        </w:rPr>
      </w:pPr>
      <w:r w:rsidRPr="002424FF">
        <w:rPr>
          <w:rFonts w:ascii="Arial" w:hAnsi="Arial" w:cs="Arial"/>
          <w:sz w:val="20"/>
          <w:szCs w:val="20"/>
        </w:rPr>
        <w:t>Celem szczegółowym Działania 9.7 są lepsze kwalifikacje i umiejętności uczniów</w:t>
      </w:r>
      <w:r w:rsidR="0055703E" w:rsidRPr="002424FF">
        <w:rPr>
          <w:rFonts w:ascii="Arial" w:hAnsi="Arial" w:cs="Arial"/>
          <w:sz w:val="20"/>
          <w:szCs w:val="20"/>
        </w:rPr>
        <w:t>.</w:t>
      </w:r>
    </w:p>
    <w:p w:rsidR="00D974C8" w:rsidRPr="002424FF" w:rsidRDefault="0055703E" w:rsidP="00F734C9">
      <w:pPr>
        <w:pStyle w:val="Akapitzlist"/>
        <w:numPr>
          <w:ilvl w:val="0"/>
          <w:numId w:val="76"/>
        </w:numPr>
        <w:spacing w:line="276" w:lineRule="auto"/>
        <w:ind w:left="782" w:hanging="357"/>
        <w:jc w:val="both"/>
        <w:rPr>
          <w:rFonts w:ascii="Arial" w:hAnsi="Arial" w:cs="Arial"/>
          <w:sz w:val="20"/>
          <w:szCs w:val="20"/>
        </w:rPr>
      </w:pPr>
      <w:r w:rsidRPr="002424FF">
        <w:rPr>
          <w:rFonts w:ascii="Arial" w:hAnsi="Arial" w:cs="Arial"/>
          <w:sz w:val="20"/>
          <w:szCs w:val="20"/>
        </w:rPr>
        <w:t>Przedmiotem konkursu jest wybór do dofinansowania projektów, które przyczynią się do osiągnięcia celu szczegółowe</w:t>
      </w:r>
      <w:r w:rsidR="00B513DD" w:rsidRPr="002424FF">
        <w:rPr>
          <w:rFonts w:ascii="Arial" w:hAnsi="Arial" w:cs="Arial"/>
          <w:sz w:val="20"/>
          <w:szCs w:val="20"/>
        </w:rPr>
        <w:t>go określonego dla Działania 9.7</w:t>
      </w:r>
      <w:r w:rsidRPr="002424FF">
        <w:rPr>
          <w:rFonts w:ascii="Arial" w:hAnsi="Arial" w:cs="Arial"/>
          <w:sz w:val="20"/>
          <w:szCs w:val="20"/>
        </w:rPr>
        <w:t>.</w:t>
      </w:r>
    </w:p>
    <w:p w:rsidR="00B513DD" w:rsidRPr="002424FF" w:rsidRDefault="0055703E" w:rsidP="00F734C9">
      <w:pPr>
        <w:pStyle w:val="Akapitzlist"/>
        <w:numPr>
          <w:ilvl w:val="0"/>
          <w:numId w:val="76"/>
        </w:numPr>
        <w:spacing w:line="276" w:lineRule="auto"/>
        <w:ind w:left="782" w:hanging="357"/>
        <w:jc w:val="both"/>
        <w:rPr>
          <w:rFonts w:ascii="Arial" w:hAnsi="Arial" w:cs="Arial"/>
          <w:sz w:val="20"/>
          <w:szCs w:val="20"/>
        </w:rPr>
      </w:pPr>
      <w:r w:rsidRPr="002424FF">
        <w:rPr>
          <w:rFonts w:ascii="Arial" w:hAnsi="Arial" w:cs="Arial"/>
          <w:sz w:val="20"/>
          <w:szCs w:val="20"/>
        </w:rPr>
        <w:t>W ramach konkursu wspierane</w:t>
      </w:r>
      <w:r w:rsidR="00B513DD" w:rsidRPr="002424FF">
        <w:rPr>
          <w:rFonts w:ascii="Arial" w:hAnsi="Arial" w:cs="Arial"/>
          <w:sz w:val="20"/>
          <w:szCs w:val="20"/>
        </w:rPr>
        <w:t xml:space="preserve"> będą działania mające na celu poprawę dostępności do nowoczesnego nauczania na wszystkich poziomach edukacji, a przez to dostosowanie treści edukacyjnych do aktualnego stanu wiedzy, stanu techniki.</w:t>
      </w:r>
    </w:p>
    <w:p w:rsidR="00B513DD" w:rsidRPr="00B513DD" w:rsidRDefault="00B513DD" w:rsidP="00F734C9">
      <w:pPr>
        <w:pStyle w:val="Akapitzlist"/>
        <w:numPr>
          <w:ilvl w:val="0"/>
          <w:numId w:val="76"/>
        </w:numPr>
        <w:spacing w:line="276" w:lineRule="auto"/>
        <w:ind w:left="782" w:hanging="357"/>
        <w:jc w:val="both"/>
        <w:rPr>
          <w:rFonts w:ascii="Arial" w:hAnsi="Arial" w:cs="Arial"/>
          <w:sz w:val="20"/>
          <w:szCs w:val="20"/>
        </w:rPr>
      </w:pPr>
      <w:r w:rsidRPr="002424FF">
        <w:rPr>
          <w:rFonts w:ascii="Arial" w:hAnsi="Arial" w:cs="Arial"/>
          <w:sz w:val="20"/>
          <w:szCs w:val="20"/>
        </w:rPr>
        <w:t>Cele projektu muszą być zbieżne z analizą potrzeb i założeń Koncepcji Kontraktu</w:t>
      </w:r>
      <w:r w:rsidRPr="00B513DD">
        <w:rPr>
          <w:rFonts w:ascii="Arial" w:hAnsi="Arial" w:cs="Arial"/>
          <w:sz w:val="20"/>
          <w:szCs w:val="20"/>
        </w:rPr>
        <w:t xml:space="preserve"> Samorządowego, w tym opisanych w niej barier i wyzwań.</w:t>
      </w:r>
    </w:p>
    <w:p w:rsidR="008B1A3A" w:rsidRPr="00B513DD" w:rsidRDefault="0095591C" w:rsidP="00F734C9">
      <w:pPr>
        <w:pStyle w:val="Akapitzlist"/>
        <w:numPr>
          <w:ilvl w:val="0"/>
          <w:numId w:val="76"/>
        </w:numPr>
        <w:spacing w:line="276" w:lineRule="auto"/>
        <w:ind w:left="782" w:hanging="357"/>
        <w:jc w:val="both"/>
        <w:rPr>
          <w:rFonts w:ascii="Arial" w:hAnsi="Arial" w:cs="Arial"/>
          <w:sz w:val="20"/>
          <w:szCs w:val="20"/>
        </w:rPr>
      </w:pPr>
      <w:r w:rsidRPr="00B513DD">
        <w:rPr>
          <w:rFonts w:ascii="Arial" w:hAnsi="Arial" w:cs="Arial"/>
          <w:sz w:val="20"/>
          <w:szCs w:val="20"/>
        </w:rPr>
        <w:t>Wsparcie udzielane będzie na inwestycje realizowane na terenie Województwa Zachodniop</w:t>
      </w:r>
      <w:r w:rsidR="00B513DD" w:rsidRPr="00B513DD">
        <w:rPr>
          <w:rFonts w:ascii="Arial" w:hAnsi="Arial" w:cs="Arial"/>
          <w:sz w:val="20"/>
          <w:szCs w:val="20"/>
        </w:rPr>
        <w:t xml:space="preserve">omorskiego z wyszczególnieniem </w:t>
      </w:r>
      <w:r w:rsidRPr="00B513DD">
        <w:rPr>
          <w:rFonts w:ascii="Arial" w:hAnsi="Arial" w:cs="Arial"/>
          <w:sz w:val="20"/>
          <w:szCs w:val="20"/>
        </w:rPr>
        <w:t xml:space="preserve">obszaru </w:t>
      </w:r>
      <w:r w:rsidR="00B513DD" w:rsidRPr="00B513DD">
        <w:rPr>
          <w:rFonts w:ascii="Arial" w:hAnsi="Arial" w:cs="Arial"/>
          <w:sz w:val="20"/>
          <w:szCs w:val="20"/>
        </w:rPr>
        <w:t>w</w:t>
      </w:r>
      <w:r w:rsidR="00B513DD">
        <w:rPr>
          <w:rFonts w:ascii="Arial" w:hAnsi="Arial" w:cs="Arial"/>
          <w:sz w:val="20"/>
          <w:szCs w:val="20"/>
        </w:rPr>
        <w:t>skazanego</w:t>
      </w:r>
      <w:r w:rsidR="00B513DD" w:rsidRPr="00B513DD">
        <w:rPr>
          <w:rFonts w:ascii="Arial" w:hAnsi="Arial" w:cs="Arial"/>
          <w:sz w:val="20"/>
          <w:szCs w:val="20"/>
        </w:rPr>
        <w:t xml:space="preserve"> w Koncepcji Kontraktu Samorządowego</w:t>
      </w:r>
      <w:r w:rsidR="00A562F9">
        <w:rPr>
          <w:rFonts w:ascii="Arial" w:hAnsi="Arial" w:cs="Arial"/>
          <w:sz w:val="20"/>
          <w:szCs w:val="20"/>
        </w:rPr>
        <w:t>.</w:t>
      </w:r>
    </w:p>
    <w:p w:rsidR="001507C7" w:rsidRDefault="0055703E" w:rsidP="00F734C9">
      <w:pPr>
        <w:pStyle w:val="Akapitzlist"/>
        <w:numPr>
          <w:ilvl w:val="0"/>
          <w:numId w:val="76"/>
        </w:numPr>
        <w:spacing w:line="276" w:lineRule="auto"/>
        <w:ind w:left="714" w:hanging="357"/>
        <w:jc w:val="both"/>
        <w:rPr>
          <w:rFonts w:ascii="Arial" w:hAnsi="Arial" w:cs="Arial"/>
          <w:sz w:val="20"/>
        </w:rPr>
      </w:pPr>
      <w:r w:rsidRPr="001507C7">
        <w:rPr>
          <w:rFonts w:ascii="Arial" w:hAnsi="Arial" w:cs="Arial"/>
          <w:sz w:val="20"/>
        </w:rPr>
        <w:t>Wybór projektów do dofinansowania następuje w trybie konkursowym.</w:t>
      </w:r>
      <w:r w:rsidR="00FA269B" w:rsidRPr="001507C7">
        <w:rPr>
          <w:rFonts w:ascii="Arial" w:hAnsi="Arial" w:cs="Arial"/>
          <w:sz w:val="20"/>
        </w:rPr>
        <w:t xml:space="preserve"> Konkurs ma charakter </w:t>
      </w:r>
      <w:r w:rsidR="00FA269B" w:rsidRPr="00BD7E50">
        <w:rPr>
          <w:rFonts w:ascii="Arial" w:hAnsi="Arial" w:cs="Arial"/>
          <w:sz w:val="20"/>
        </w:rPr>
        <w:t>zamknięty</w:t>
      </w:r>
      <w:r w:rsidR="00FA269B" w:rsidRPr="001507C7">
        <w:rPr>
          <w:rFonts w:ascii="Arial" w:hAnsi="Arial" w:cs="Arial"/>
          <w:sz w:val="20"/>
        </w:rPr>
        <w:t xml:space="preserve"> i nie jest podzielony na rundy.</w:t>
      </w:r>
    </w:p>
    <w:p w:rsidR="0055703E" w:rsidRPr="001507C7" w:rsidRDefault="0055703E" w:rsidP="00F734C9">
      <w:pPr>
        <w:pStyle w:val="Akapitzlist"/>
        <w:numPr>
          <w:ilvl w:val="0"/>
          <w:numId w:val="76"/>
        </w:numPr>
        <w:spacing w:line="276" w:lineRule="auto"/>
        <w:ind w:left="714" w:hanging="357"/>
        <w:jc w:val="both"/>
        <w:rPr>
          <w:rFonts w:ascii="Arial" w:hAnsi="Arial" w:cs="Arial"/>
          <w:sz w:val="20"/>
        </w:rPr>
      </w:pPr>
      <w:r w:rsidRPr="001507C7">
        <w:rPr>
          <w:rFonts w:ascii="Arial" w:hAnsi="Arial" w:cs="Arial"/>
          <w:sz w:val="20"/>
        </w:rPr>
        <w:t>Instytucją</w:t>
      </w:r>
      <w:r w:rsidRPr="001507C7">
        <w:rPr>
          <w:rFonts w:ascii="Arial" w:hAnsi="Arial" w:cs="Arial"/>
          <w:bCs/>
          <w:sz w:val="20"/>
        </w:rPr>
        <w:t xml:space="preserve"> organizującą konkurs jest </w:t>
      </w:r>
      <w:r w:rsidRPr="001507C7">
        <w:rPr>
          <w:rFonts w:ascii="Arial" w:hAnsi="Arial" w:cs="Arial"/>
          <w:sz w:val="20"/>
        </w:rPr>
        <w:t>Instytucja Zarządzająca Regionalnym Programem Operacyjnym Województwa Zachodniopomorskiego 2014–2020 (IZ RPO WZ)</w:t>
      </w:r>
      <w:r w:rsidRPr="001507C7">
        <w:rPr>
          <w:rFonts w:ascii="Arial" w:hAnsi="Arial" w:cs="Arial"/>
          <w:bCs/>
          <w:sz w:val="20"/>
        </w:rPr>
        <w:t>, której funkcję</w:t>
      </w:r>
      <w:r w:rsidRPr="001507C7">
        <w:rPr>
          <w:rFonts w:ascii="Arial" w:hAnsi="Arial" w:cs="Arial"/>
          <w:b/>
          <w:bCs/>
          <w:sz w:val="20"/>
        </w:rPr>
        <w:t xml:space="preserve"> </w:t>
      </w:r>
      <w:r w:rsidRPr="001507C7">
        <w:rPr>
          <w:rFonts w:ascii="Arial" w:hAnsi="Arial" w:cs="Arial"/>
          <w:sz w:val="20"/>
        </w:rPr>
        <w:t>pełni Zarząd Województwa Zachodniopomorskiego. Zadania w ww. zakresie wykonuje Urząd Marszałkowski Województwa Zachodniopomorskiego (adres: ul. Korsarzy 34, 70-540 Szczecin), poprzez:</w:t>
      </w:r>
    </w:p>
    <w:p w:rsidR="0055703E" w:rsidRPr="00721B11" w:rsidRDefault="0055703E" w:rsidP="00246B4F">
      <w:pPr>
        <w:autoSpaceDE w:val="0"/>
        <w:autoSpaceDN w:val="0"/>
        <w:adjustRightInd w:val="0"/>
        <w:spacing w:before="120" w:line="276" w:lineRule="auto"/>
        <w:jc w:val="center"/>
        <w:rPr>
          <w:rFonts w:ascii="Arial" w:hAnsi="Arial" w:cs="Arial"/>
          <w:b/>
          <w:bCs/>
          <w:sz w:val="20"/>
          <w:szCs w:val="20"/>
        </w:rPr>
      </w:pPr>
      <w:r w:rsidRPr="00721B11">
        <w:rPr>
          <w:rFonts w:ascii="Arial" w:hAnsi="Arial" w:cs="Arial"/>
          <w:b/>
          <w:bCs/>
          <w:sz w:val="20"/>
          <w:szCs w:val="20"/>
        </w:rPr>
        <w:t>Wydział Wdrażania Regionalnego Programu Operacyjnego</w:t>
      </w:r>
    </w:p>
    <w:p w:rsidR="0055703E" w:rsidRPr="00721B11" w:rsidRDefault="0055703E" w:rsidP="00246B4F">
      <w:pPr>
        <w:autoSpaceDE w:val="0"/>
        <w:autoSpaceDN w:val="0"/>
        <w:adjustRightInd w:val="0"/>
        <w:spacing w:line="276" w:lineRule="auto"/>
        <w:jc w:val="center"/>
        <w:rPr>
          <w:rFonts w:ascii="Arial" w:hAnsi="Arial" w:cs="Arial"/>
          <w:b/>
          <w:bCs/>
          <w:sz w:val="20"/>
          <w:szCs w:val="20"/>
          <w:lang w:eastAsia="pl-PL"/>
        </w:rPr>
      </w:pPr>
      <w:r w:rsidRPr="00721B11">
        <w:rPr>
          <w:rFonts w:ascii="Arial" w:hAnsi="Arial" w:cs="Arial"/>
          <w:b/>
          <w:sz w:val="20"/>
          <w:szCs w:val="20"/>
          <w:lang w:eastAsia="pl-PL"/>
        </w:rPr>
        <w:t xml:space="preserve">ul. </w:t>
      </w:r>
      <w:r w:rsidRPr="00721B11">
        <w:rPr>
          <w:rFonts w:ascii="Arial" w:hAnsi="Arial" w:cs="Arial"/>
          <w:b/>
          <w:bCs/>
          <w:sz w:val="20"/>
          <w:szCs w:val="20"/>
          <w:lang w:eastAsia="pl-PL"/>
        </w:rPr>
        <w:t>Ks. Kardynała S. Wyszyńskiego 30</w:t>
      </w:r>
    </w:p>
    <w:p w:rsidR="0055703E" w:rsidRPr="00DF11A1" w:rsidRDefault="0055703E" w:rsidP="00246B4F">
      <w:pPr>
        <w:spacing w:line="276" w:lineRule="auto"/>
        <w:jc w:val="center"/>
        <w:rPr>
          <w:rFonts w:ascii="Arial" w:hAnsi="Arial" w:cs="Arial"/>
          <w:b/>
          <w:bCs/>
          <w:sz w:val="20"/>
          <w:szCs w:val="20"/>
        </w:rPr>
      </w:pPr>
      <w:r w:rsidRPr="00721B11">
        <w:rPr>
          <w:rFonts w:ascii="Arial" w:hAnsi="Arial" w:cs="Arial"/>
          <w:b/>
          <w:bCs/>
          <w:sz w:val="20"/>
          <w:szCs w:val="20"/>
        </w:rPr>
        <w:t>70-203 Szczecin</w:t>
      </w:r>
    </w:p>
    <w:p w:rsidR="0055703E" w:rsidRPr="00DF11A1" w:rsidRDefault="0055703E" w:rsidP="00246B4F">
      <w:pPr>
        <w:spacing w:line="276" w:lineRule="auto"/>
        <w:jc w:val="center"/>
        <w:rPr>
          <w:rFonts w:ascii="Arial" w:hAnsi="Arial" w:cs="Arial"/>
          <w:b/>
          <w:sz w:val="20"/>
          <w:szCs w:val="20"/>
          <w:lang w:eastAsia="pl-PL"/>
        </w:rPr>
      </w:pPr>
    </w:p>
    <w:p w:rsidR="003D3450" w:rsidRDefault="0055703E" w:rsidP="00F734C9">
      <w:pPr>
        <w:pStyle w:val="Nagwek2"/>
        <w:numPr>
          <w:ilvl w:val="1"/>
          <w:numId w:val="132"/>
        </w:numPr>
        <w:ind w:hanging="1146"/>
        <w:rPr>
          <w:rFonts w:cs="Arial"/>
        </w:rPr>
      </w:pPr>
      <w:bookmarkStart w:id="26" w:name="_Toc440879532"/>
      <w:bookmarkStart w:id="27" w:name="_Toc452969995"/>
      <w:bookmarkStart w:id="28" w:name="_Toc1116215"/>
      <w:r w:rsidRPr="00721B11">
        <w:t>Typy projektów, zasady przyznawania dofinansowania</w:t>
      </w:r>
      <w:bookmarkEnd w:id="26"/>
      <w:r w:rsidRPr="00721B11">
        <w:t xml:space="preserve"> i wyłączenia z możliwości dofinansowania</w:t>
      </w:r>
      <w:bookmarkEnd w:id="27"/>
      <w:bookmarkEnd w:id="28"/>
    </w:p>
    <w:p w:rsidR="0055703E" w:rsidRPr="00721B11" w:rsidRDefault="0055703E" w:rsidP="00246B4F">
      <w:pPr>
        <w:spacing w:after="120" w:line="276" w:lineRule="auto"/>
        <w:ind w:left="426"/>
        <w:rPr>
          <w:rFonts w:ascii="Arial" w:hAnsi="Arial" w:cs="Arial"/>
          <w:sz w:val="20"/>
          <w:szCs w:val="20"/>
        </w:rPr>
      </w:pPr>
      <w:r w:rsidRPr="00721B11">
        <w:rPr>
          <w:rFonts w:ascii="Arial" w:hAnsi="Arial" w:cs="Arial"/>
          <w:b/>
          <w:sz w:val="20"/>
          <w:szCs w:val="20"/>
        </w:rPr>
        <w:t>Typy projektów</w:t>
      </w:r>
    </w:p>
    <w:p w:rsidR="007629E5" w:rsidRDefault="0055703E" w:rsidP="003A3386">
      <w:pPr>
        <w:pStyle w:val="Akapitzlist"/>
        <w:numPr>
          <w:ilvl w:val="0"/>
          <w:numId w:val="11"/>
        </w:numPr>
        <w:spacing w:after="120" w:line="276" w:lineRule="auto"/>
        <w:ind w:left="782" w:hanging="357"/>
        <w:jc w:val="both"/>
        <w:rPr>
          <w:rFonts w:ascii="Arial" w:hAnsi="Arial" w:cs="Arial"/>
          <w:sz w:val="20"/>
          <w:szCs w:val="20"/>
        </w:rPr>
      </w:pPr>
      <w:r w:rsidRPr="00721B11">
        <w:rPr>
          <w:rFonts w:ascii="Arial" w:hAnsi="Arial" w:cs="Arial"/>
          <w:sz w:val="20"/>
          <w:szCs w:val="20"/>
        </w:rPr>
        <w:t>W konkursie zaplanowano wsparcie następującego typu projektu</w:t>
      </w:r>
      <w:r w:rsidR="007933FA" w:rsidRPr="00721B11">
        <w:rPr>
          <w:rFonts w:ascii="Arial" w:hAnsi="Arial" w:cs="Arial"/>
          <w:sz w:val="20"/>
          <w:szCs w:val="20"/>
        </w:rPr>
        <w:t xml:space="preserve"> (zgodnie z SOOP)</w:t>
      </w:r>
      <w:r w:rsidRPr="00721B11">
        <w:rPr>
          <w:rFonts w:ascii="Arial" w:hAnsi="Arial" w:cs="Arial"/>
          <w:sz w:val="20"/>
          <w:szCs w:val="20"/>
        </w:rPr>
        <w:t>:</w:t>
      </w:r>
    </w:p>
    <w:p w:rsidR="007629E5" w:rsidRPr="007629E5" w:rsidRDefault="007629E5" w:rsidP="00F734C9">
      <w:pPr>
        <w:pStyle w:val="Akapitzlist"/>
        <w:numPr>
          <w:ilvl w:val="0"/>
          <w:numId w:val="75"/>
        </w:numPr>
        <w:spacing w:line="276" w:lineRule="auto"/>
        <w:ind w:left="1134" w:hanging="283"/>
        <w:jc w:val="both"/>
        <w:rPr>
          <w:rFonts w:ascii="Arial" w:hAnsi="Arial" w:cs="Arial"/>
          <w:sz w:val="20"/>
          <w:szCs w:val="20"/>
        </w:rPr>
      </w:pPr>
      <w:r w:rsidRPr="007629E5">
        <w:rPr>
          <w:rFonts w:ascii="Arial" w:hAnsi="Arial" w:cs="Arial"/>
          <w:sz w:val="20"/>
          <w:szCs w:val="20"/>
        </w:rPr>
        <w:t>Rozbudowa, adaptacja infrastruktury instytucji popularyzujących naukę i innowacje.</w:t>
      </w:r>
      <w:r>
        <w:rPr>
          <w:rFonts w:ascii="Arial" w:hAnsi="Arial" w:cs="Arial"/>
          <w:sz w:val="20"/>
          <w:szCs w:val="20"/>
        </w:rPr>
        <w:t xml:space="preserve"> </w:t>
      </w:r>
      <w:r w:rsidRPr="007629E5">
        <w:rPr>
          <w:rFonts w:eastAsia="Times New Roman"/>
          <w:color w:val="000000"/>
          <w:lang w:eastAsia="pl-PL"/>
        </w:rPr>
        <w:t xml:space="preserve">W </w:t>
      </w:r>
      <w:r w:rsidRPr="005B1385">
        <w:rPr>
          <w:rFonts w:ascii="Arial" w:hAnsi="Arial" w:cs="Arial"/>
          <w:sz w:val="20"/>
          <w:szCs w:val="20"/>
        </w:rPr>
        <w:t>ramach typu projektów możliwa jest interwencja skierowana w głównej mierze na tworzenie specjalistycznych laboratoriów, pokojów doświadczalnych wraz z dostosowaniem infrastruktury.</w:t>
      </w:r>
    </w:p>
    <w:p w:rsidR="005B1385" w:rsidRDefault="005B1385" w:rsidP="005B1385">
      <w:pPr>
        <w:pStyle w:val="Akapitzlist"/>
        <w:spacing w:line="276" w:lineRule="auto"/>
        <w:ind w:left="1134"/>
        <w:jc w:val="both"/>
        <w:rPr>
          <w:rFonts w:ascii="Arial" w:hAnsi="Arial" w:cs="Arial"/>
          <w:sz w:val="20"/>
          <w:szCs w:val="20"/>
        </w:rPr>
      </w:pPr>
    </w:p>
    <w:p w:rsidR="00BB469F" w:rsidRDefault="00BB469F" w:rsidP="005B1385">
      <w:pPr>
        <w:pStyle w:val="Akapitzlist"/>
        <w:spacing w:line="276" w:lineRule="auto"/>
        <w:ind w:left="1134"/>
        <w:jc w:val="both"/>
        <w:rPr>
          <w:rFonts w:ascii="Arial" w:hAnsi="Arial" w:cs="Arial"/>
          <w:sz w:val="20"/>
          <w:szCs w:val="20"/>
        </w:rPr>
      </w:pPr>
    </w:p>
    <w:p w:rsidR="00BB469F" w:rsidRDefault="00BB469F" w:rsidP="005B1385">
      <w:pPr>
        <w:pStyle w:val="Akapitzlist"/>
        <w:spacing w:line="276" w:lineRule="auto"/>
        <w:ind w:left="1134"/>
        <w:jc w:val="both"/>
        <w:rPr>
          <w:rFonts w:ascii="Arial" w:hAnsi="Arial" w:cs="Arial"/>
          <w:sz w:val="20"/>
          <w:szCs w:val="20"/>
        </w:rPr>
      </w:pPr>
    </w:p>
    <w:p w:rsidR="0055703E" w:rsidRPr="007629E5" w:rsidRDefault="0055703E" w:rsidP="005B1385">
      <w:pPr>
        <w:pStyle w:val="Akapitzlist"/>
        <w:spacing w:line="276" w:lineRule="auto"/>
        <w:ind w:left="1134"/>
        <w:jc w:val="both"/>
        <w:rPr>
          <w:rFonts w:ascii="Arial" w:hAnsi="Arial" w:cs="Arial"/>
          <w:sz w:val="20"/>
          <w:szCs w:val="20"/>
        </w:rPr>
      </w:pPr>
      <w:r w:rsidRPr="007629E5">
        <w:rPr>
          <w:rFonts w:ascii="Arial" w:hAnsi="Arial" w:cs="Arial"/>
          <w:sz w:val="20"/>
          <w:szCs w:val="20"/>
        </w:rPr>
        <w:lastRenderedPageBreak/>
        <w:t xml:space="preserve">W ramach </w:t>
      </w:r>
      <w:r w:rsidR="007933FA" w:rsidRPr="007629E5">
        <w:rPr>
          <w:rFonts w:ascii="Arial" w:hAnsi="Arial" w:cs="Arial"/>
          <w:sz w:val="20"/>
          <w:szCs w:val="20"/>
        </w:rPr>
        <w:t xml:space="preserve">konkursu </w:t>
      </w:r>
      <w:r w:rsidRPr="007629E5">
        <w:rPr>
          <w:rFonts w:ascii="Arial" w:hAnsi="Arial" w:cs="Arial"/>
          <w:sz w:val="20"/>
          <w:szCs w:val="20"/>
        </w:rPr>
        <w:t>wpierane będą m.in.:</w:t>
      </w:r>
    </w:p>
    <w:p w:rsidR="007629E5" w:rsidRDefault="00522936" w:rsidP="00F734C9">
      <w:pPr>
        <w:pStyle w:val="Akapitzlist"/>
        <w:numPr>
          <w:ilvl w:val="0"/>
          <w:numId w:val="75"/>
        </w:numPr>
        <w:spacing w:line="276" w:lineRule="auto"/>
        <w:ind w:left="1134" w:hanging="283"/>
        <w:jc w:val="both"/>
        <w:rPr>
          <w:rFonts w:ascii="Arial" w:hAnsi="Arial" w:cs="Arial"/>
          <w:sz w:val="20"/>
          <w:szCs w:val="20"/>
        </w:rPr>
      </w:pPr>
      <w:r>
        <w:rPr>
          <w:rFonts w:ascii="Arial" w:hAnsi="Arial" w:cs="Arial"/>
          <w:sz w:val="20"/>
          <w:szCs w:val="20"/>
        </w:rPr>
        <w:t>P</w:t>
      </w:r>
      <w:r w:rsidR="007629E5" w:rsidRPr="005B1385">
        <w:rPr>
          <w:rFonts w:ascii="Arial" w:hAnsi="Arial" w:cs="Arial"/>
          <w:sz w:val="20"/>
          <w:szCs w:val="20"/>
        </w:rPr>
        <w:t xml:space="preserve">rojekty polegające na utworzeniu nowego ośrodka popularyzującego naukę </w:t>
      </w:r>
      <w:r w:rsidR="0077319A">
        <w:rPr>
          <w:rFonts w:ascii="Arial" w:hAnsi="Arial" w:cs="Arial"/>
          <w:sz w:val="20"/>
          <w:szCs w:val="20"/>
        </w:rPr>
        <w:t>(n</w:t>
      </w:r>
      <w:r w:rsidR="007629E5" w:rsidRPr="005B1385">
        <w:rPr>
          <w:rFonts w:ascii="Arial" w:hAnsi="Arial" w:cs="Arial"/>
          <w:sz w:val="20"/>
          <w:szCs w:val="20"/>
        </w:rPr>
        <w:t>ie ma możliwości modernizacji już istniejących ośrodków</w:t>
      </w:r>
      <w:r w:rsidR="0077319A">
        <w:rPr>
          <w:rFonts w:ascii="Arial" w:hAnsi="Arial" w:cs="Arial"/>
          <w:sz w:val="20"/>
          <w:szCs w:val="20"/>
        </w:rPr>
        <w:t>)</w:t>
      </w:r>
      <w:r w:rsidR="007629E5" w:rsidRPr="005B1385">
        <w:rPr>
          <w:rFonts w:ascii="Arial" w:hAnsi="Arial" w:cs="Arial"/>
          <w:sz w:val="20"/>
          <w:szCs w:val="20"/>
        </w:rPr>
        <w:t>.</w:t>
      </w:r>
    </w:p>
    <w:p w:rsidR="00F31A3D" w:rsidRPr="0077319A" w:rsidRDefault="00F31A3D" w:rsidP="0077319A">
      <w:pPr>
        <w:pStyle w:val="Akapitzlist"/>
        <w:numPr>
          <w:ilvl w:val="0"/>
          <w:numId w:val="75"/>
        </w:numPr>
        <w:spacing w:line="276" w:lineRule="auto"/>
        <w:ind w:left="1134" w:hanging="283"/>
        <w:jc w:val="both"/>
        <w:rPr>
          <w:rFonts w:ascii="Arial" w:hAnsi="Arial" w:cs="Arial"/>
          <w:sz w:val="20"/>
          <w:szCs w:val="20"/>
        </w:rPr>
      </w:pPr>
      <w:r w:rsidRPr="0077319A">
        <w:rPr>
          <w:rFonts w:ascii="Arial" w:hAnsi="Arial" w:cs="Arial"/>
          <w:sz w:val="20"/>
          <w:szCs w:val="20"/>
        </w:rPr>
        <w:t>Projekt</w:t>
      </w:r>
      <w:r w:rsidR="0077319A">
        <w:rPr>
          <w:rFonts w:ascii="Arial" w:hAnsi="Arial" w:cs="Arial"/>
          <w:sz w:val="20"/>
          <w:szCs w:val="20"/>
        </w:rPr>
        <w:t>y</w:t>
      </w:r>
      <w:r w:rsidRPr="0077319A">
        <w:rPr>
          <w:rFonts w:ascii="Arial" w:hAnsi="Arial" w:cs="Arial"/>
          <w:sz w:val="20"/>
          <w:szCs w:val="20"/>
        </w:rPr>
        <w:t xml:space="preserve"> </w:t>
      </w:r>
      <w:r w:rsidR="0077319A">
        <w:rPr>
          <w:rFonts w:ascii="Arial" w:hAnsi="Arial" w:cs="Arial"/>
          <w:sz w:val="20"/>
          <w:szCs w:val="20"/>
        </w:rPr>
        <w:t>r</w:t>
      </w:r>
      <w:r w:rsidRPr="0077319A">
        <w:rPr>
          <w:rFonts w:ascii="Arial" w:hAnsi="Arial" w:cs="Arial"/>
          <w:sz w:val="20"/>
          <w:szCs w:val="20"/>
        </w:rPr>
        <w:t>eali</w:t>
      </w:r>
      <w:r w:rsidR="0077319A">
        <w:rPr>
          <w:rFonts w:ascii="Arial" w:hAnsi="Arial" w:cs="Arial"/>
          <w:sz w:val="20"/>
          <w:szCs w:val="20"/>
        </w:rPr>
        <w:t>zowane</w:t>
      </w:r>
      <w:r w:rsidRPr="0077319A">
        <w:rPr>
          <w:rFonts w:ascii="Arial" w:hAnsi="Arial" w:cs="Arial"/>
          <w:sz w:val="20"/>
          <w:szCs w:val="20"/>
        </w:rPr>
        <w:t xml:space="preserve"> na terytorium województwa zachodniopomorskiego, na obszarze wskazanym w Koncepcji Kontraktu Samorządowego.  </w:t>
      </w:r>
    </w:p>
    <w:p w:rsidR="005B1385" w:rsidRPr="005B1385" w:rsidRDefault="00522936" w:rsidP="00F734C9">
      <w:pPr>
        <w:pStyle w:val="Akapitzlist"/>
        <w:numPr>
          <w:ilvl w:val="0"/>
          <w:numId w:val="75"/>
        </w:numPr>
        <w:spacing w:line="276" w:lineRule="auto"/>
        <w:ind w:left="1134" w:hanging="283"/>
        <w:jc w:val="both"/>
        <w:rPr>
          <w:rFonts w:ascii="Arial" w:hAnsi="Arial" w:cs="Arial"/>
          <w:sz w:val="20"/>
          <w:szCs w:val="20"/>
        </w:rPr>
      </w:pPr>
      <w:r>
        <w:rPr>
          <w:rFonts w:ascii="Arial" w:hAnsi="Arial" w:cs="Arial"/>
          <w:sz w:val="20"/>
          <w:szCs w:val="20"/>
        </w:rPr>
        <w:t>I</w:t>
      </w:r>
      <w:r w:rsidR="005B1385" w:rsidRPr="005B1385">
        <w:rPr>
          <w:rFonts w:ascii="Arial" w:hAnsi="Arial" w:cs="Arial"/>
          <w:sz w:val="20"/>
          <w:szCs w:val="20"/>
        </w:rPr>
        <w:t>nwestycje opierające się na doświadczeniach i eksperymentach z zakresu obszaru gospodarki wskazanego w Koncepcji Kontraktu Samorządowego w odniesieniu do regionalnych/inteligentnych specjalizacji.</w:t>
      </w:r>
    </w:p>
    <w:p w:rsidR="005B1385" w:rsidRPr="005B1385" w:rsidRDefault="00522936" w:rsidP="00F734C9">
      <w:pPr>
        <w:pStyle w:val="Akapitzlist"/>
        <w:numPr>
          <w:ilvl w:val="0"/>
          <w:numId w:val="75"/>
        </w:numPr>
        <w:spacing w:line="276" w:lineRule="auto"/>
        <w:ind w:left="1134" w:hanging="283"/>
        <w:jc w:val="both"/>
        <w:rPr>
          <w:rFonts w:ascii="Arial" w:hAnsi="Arial" w:cs="Arial"/>
          <w:sz w:val="20"/>
          <w:szCs w:val="20"/>
        </w:rPr>
      </w:pPr>
      <w:r>
        <w:rPr>
          <w:rFonts w:ascii="Arial" w:hAnsi="Arial" w:cs="Arial"/>
          <w:sz w:val="20"/>
          <w:szCs w:val="20"/>
        </w:rPr>
        <w:t>P</w:t>
      </w:r>
      <w:r w:rsidR="005B1385" w:rsidRPr="005B1385">
        <w:rPr>
          <w:rFonts w:ascii="Arial" w:hAnsi="Arial" w:cs="Arial"/>
          <w:sz w:val="20"/>
          <w:szCs w:val="20"/>
        </w:rPr>
        <w:t>rojekty zakładające ścisłą współpracę z Centrum Nauki wspartym w ramach działania 9.6.</w:t>
      </w:r>
    </w:p>
    <w:p w:rsidR="005B1385" w:rsidRPr="005B1385" w:rsidRDefault="00522936" w:rsidP="00F734C9">
      <w:pPr>
        <w:pStyle w:val="Akapitzlist"/>
        <w:numPr>
          <w:ilvl w:val="0"/>
          <w:numId w:val="75"/>
        </w:numPr>
        <w:spacing w:line="276" w:lineRule="auto"/>
        <w:ind w:left="1134" w:hanging="283"/>
        <w:jc w:val="both"/>
        <w:rPr>
          <w:rFonts w:ascii="Arial" w:hAnsi="Arial" w:cs="Arial"/>
          <w:sz w:val="20"/>
          <w:szCs w:val="20"/>
        </w:rPr>
      </w:pPr>
      <w:r>
        <w:rPr>
          <w:rFonts w:ascii="Arial" w:hAnsi="Arial" w:cs="Arial"/>
          <w:sz w:val="20"/>
          <w:szCs w:val="20"/>
        </w:rPr>
        <w:t>P</w:t>
      </w:r>
      <w:r w:rsidR="005B1385" w:rsidRPr="005B1385">
        <w:rPr>
          <w:rFonts w:ascii="Arial" w:hAnsi="Arial" w:cs="Arial"/>
          <w:sz w:val="20"/>
          <w:szCs w:val="20"/>
        </w:rPr>
        <w:t xml:space="preserve">rojekty  zakładające zwiększenie udziału społeczeństwa w edukacji </w:t>
      </w:r>
      <w:proofErr w:type="spellStart"/>
      <w:r w:rsidR="005B1385" w:rsidRPr="005B1385">
        <w:rPr>
          <w:rFonts w:ascii="Arial" w:hAnsi="Arial" w:cs="Arial"/>
          <w:sz w:val="20"/>
          <w:szCs w:val="20"/>
        </w:rPr>
        <w:t>pozaformalnej</w:t>
      </w:r>
      <w:proofErr w:type="spellEnd"/>
      <w:r w:rsidR="005B1385" w:rsidRPr="005B1385">
        <w:rPr>
          <w:rFonts w:ascii="Arial" w:hAnsi="Arial" w:cs="Arial"/>
          <w:sz w:val="20"/>
          <w:szCs w:val="20"/>
        </w:rPr>
        <w:t>, z głównym naciskiem na edukację wspartą o techniki multimedialne nakierunkowane na innowacje i nowości technologiczne.</w:t>
      </w:r>
    </w:p>
    <w:p w:rsidR="005B1385" w:rsidRPr="005B1385" w:rsidRDefault="005B1385" w:rsidP="00F734C9">
      <w:pPr>
        <w:pStyle w:val="Akapitzlist"/>
        <w:numPr>
          <w:ilvl w:val="0"/>
          <w:numId w:val="75"/>
        </w:numPr>
        <w:spacing w:line="276" w:lineRule="auto"/>
        <w:ind w:left="1134" w:hanging="283"/>
        <w:jc w:val="both"/>
        <w:rPr>
          <w:rFonts w:ascii="Arial" w:hAnsi="Arial" w:cs="Arial"/>
          <w:sz w:val="20"/>
          <w:szCs w:val="20"/>
        </w:rPr>
      </w:pPr>
      <w:r w:rsidRPr="005B1385">
        <w:rPr>
          <w:rFonts w:ascii="Arial" w:hAnsi="Arial" w:cs="Arial"/>
          <w:sz w:val="20"/>
          <w:szCs w:val="20"/>
        </w:rPr>
        <w:t>Projekty wprowadzające nowe usługi edukacyjne, niedostępne dotychczas dla mieszkańców danego obszaru.</w:t>
      </w:r>
    </w:p>
    <w:p w:rsidR="005B1385" w:rsidRPr="005B1385" w:rsidRDefault="00522936" w:rsidP="00F734C9">
      <w:pPr>
        <w:pStyle w:val="Akapitzlist"/>
        <w:numPr>
          <w:ilvl w:val="0"/>
          <w:numId w:val="75"/>
        </w:numPr>
        <w:spacing w:line="276" w:lineRule="auto"/>
        <w:ind w:left="1134" w:hanging="283"/>
        <w:jc w:val="both"/>
        <w:rPr>
          <w:rFonts w:ascii="Arial" w:hAnsi="Arial" w:cs="Arial"/>
          <w:sz w:val="20"/>
          <w:szCs w:val="20"/>
        </w:rPr>
      </w:pPr>
      <w:r>
        <w:rPr>
          <w:rFonts w:ascii="Arial" w:hAnsi="Arial" w:cs="Arial"/>
          <w:sz w:val="20"/>
          <w:szCs w:val="20"/>
        </w:rPr>
        <w:t>Projekty komplementarne</w:t>
      </w:r>
      <w:r w:rsidR="005B1385" w:rsidRPr="005B1385">
        <w:rPr>
          <w:rFonts w:ascii="Arial" w:hAnsi="Arial" w:cs="Arial"/>
          <w:sz w:val="20"/>
          <w:szCs w:val="20"/>
        </w:rPr>
        <w:t xml:space="preserve"> z działaniami miękkimi, w tym finansowanymi z Europejskiego Funduszu Społecznego, ukierunkowanymi na rozwój kluczowych umiejętności i kompetencji odpowiadających potrzebom rynku pracy.</w:t>
      </w:r>
    </w:p>
    <w:p w:rsidR="005B1385" w:rsidRPr="007629E5" w:rsidRDefault="005B1385" w:rsidP="005B1385">
      <w:pPr>
        <w:pStyle w:val="Akapitzlist"/>
        <w:spacing w:after="120" w:line="276" w:lineRule="auto"/>
        <w:ind w:left="1208"/>
        <w:contextualSpacing w:val="0"/>
        <w:jc w:val="both"/>
        <w:rPr>
          <w:rFonts w:ascii="Arial" w:hAnsi="Arial" w:cs="Arial"/>
          <w:sz w:val="20"/>
          <w:szCs w:val="20"/>
        </w:rPr>
      </w:pPr>
    </w:p>
    <w:p w:rsidR="002E2138" w:rsidRPr="002424FF" w:rsidRDefault="0055703E" w:rsidP="00181493">
      <w:pPr>
        <w:pStyle w:val="Akapitzlist"/>
        <w:numPr>
          <w:ilvl w:val="0"/>
          <w:numId w:val="11"/>
        </w:numPr>
        <w:spacing w:line="276" w:lineRule="auto"/>
        <w:ind w:left="851" w:hanging="425"/>
        <w:jc w:val="both"/>
        <w:rPr>
          <w:rFonts w:ascii="Arial" w:eastAsia="MyriadPro-Regular" w:hAnsi="Arial" w:cs="Arial"/>
          <w:sz w:val="20"/>
          <w:szCs w:val="20"/>
          <w:lang w:eastAsia="pl-PL"/>
        </w:rPr>
      </w:pPr>
      <w:r w:rsidRPr="00721B11">
        <w:rPr>
          <w:rFonts w:ascii="Arial" w:eastAsia="Times New Roman" w:hAnsi="Arial" w:cs="Arial"/>
          <w:sz w:val="20"/>
          <w:szCs w:val="20"/>
          <w:lang w:eastAsia="pl-PL"/>
        </w:rPr>
        <w:t>W ramach konkursu przewiduje się również dofinansowanie projektów realizowanych</w:t>
      </w:r>
      <w:r w:rsidRPr="00721B11">
        <w:rPr>
          <w:rFonts w:ascii="Arial" w:eastAsia="Times New Roman" w:hAnsi="Arial" w:cs="Arial"/>
          <w:sz w:val="20"/>
          <w:szCs w:val="20"/>
          <w:lang w:eastAsia="pl-PL"/>
        </w:rPr>
        <w:br/>
      </w:r>
      <w:r w:rsidRPr="002424FF">
        <w:rPr>
          <w:rFonts w:ascii="Arial" w:eastAsia="Times New Roman" w:hAnsi="Arial" w:cs="Arial"/>
          <w:sz w:val="20"/>
          <w:szCs w:val="20"/>
          <w:lang w:eastAsia="pl-PL"/>
        </w:rPr>
        <w:t>w formule „zaprojektuj i wybuduj”,</w:t>
      </w:r>
      <w:r w:rsidRPr="002424FF">
        <w:rPr>
          <w:rFonts w:ascii="Arial" w:hAnsi="Arial" w:cs="Arial"/>
          <w:sz w:val="20"/>
          <w:szCs w:val="20"/>
          <w:lang w:eastAsia="pl-PL"/>
        </w:rPr>
        <w:t xml:space="preserve"> o której mowa w podrozdziale 1.4 niniejszego Regulaminu.</w:t>
      </w:r>
    </w:p>
    <w:p w:rsidR="002E2138" w:rsidRPr="002424FF" w:rsidRDefault="0055703E" w:rsidP="003A3386">
      <w:pPr>
        <w:pStyle w:val="Akapitzlist"/>
        <w:numPr>
          <w:ilvl w:val="0"/>
          <w:numId w:val="11"/>
        </w:numPr>
        <w:spacing w:line="276" w:lineRule="auto"/>
        <w:ind w:left="782" w:hanging="357"/>
        <w:jc w:val="both"/>
        <w:rPr>
          <w:rFonts w:ascii="Arial" w:eastAsia="MyriadPro-Regular" w:hAnsi="Arial" w:cs="Arial"/>
          <w:sz w:val="20"/>
          <w:szCs w:val="20"/>
          <w:lang w:eastAsia="pl-PL"/>
        </w:rPr>
      </w:pPr>
      <w:r w:rsidRPr="002424FF">
        <w:rPr>
          <w:rFonts w:ascii="Arial" w:eastAsia="Times New Roman" w:hAnsi="Arial" w:cs="Arial"/>
          <w:sz w:val="20"/>
          <w:szCs w:val="20"/>
          <w:lang w:eastAsia="pl-PL"/>
        </w:rPr>
        <w:t>W ramach niniejszego konkursu mogą być realizowane wyłącznie projekty o stacjonarnym charakterze, tj. takie, dla których możliwe jest określenie ich lokalizacji na obszarze Województwa Zachodniopomorskiego.</w:t>
      </w:r>
    </w:p>
    <w:p w:rsidR="0055703E" w:rsidRPr="002424FF" w:rsidRDefault="0055703E" w:rsidP="00246B4F">
      <w:pPr>
        <w:spacing w:line="276" w:lineRule="auto"/>
        <w:ind w:left="992" w:hanging="425"/>
        <w:jc w:val="both"/>
        <w:outlineLvl w:val="2"/>
        <w:rPr>
          <w:rFonts w:ascii="Arial" w:eastAsia="Times New Roman" w:hAnsi="Arial" w:cs="Arial"/>
          <w:sz w:val="20"/>
          <w:szCs w:val="20"/>
          <w:lang w:eastAsia="pl-PL"/>
        </w:rPr>
      </w:pPr>
    </w:p>
    <w:p w:rsidR="0055703E" w:rsidRPr="002424FF" w:rsidRDefault="0055703E" w:rsidP="00246B4F">
      <w:pPr>
        <w:spacing w:after="120" w:line="276" w:lineRule="auto"/>
        <w:ind w:firstLine="414"/>
        <w:rPr>
          <w:rFonts w:ascii="Arial" w:hAnsi="Arial" w:cs="Arial"/>
          <w:b/>
          <w:sz w:val="20"/>
          <w:szCs w:val="20"/>
        </w:rPr>
      </w:pPr>
      <w:r w:rsidRPr="002424FF">
        <w:rPr>
          <w:rFonts w:ascii="Arial" w:hAnsi="Arial" w:cs="Arial"/>
          <w:b/>
          <w:sz w:val="20"/>
          <w:szCs w:val="20"/>
        </w:rPr>
        <w:t>Zasady przyznania dofinansowania</w:t>
      </w:r>
    </w:p>
    <w:p w:rsidR="0055703E" w:rsidRPr="002424FF" w:rsidRDefault="0055703E" w:rsidP="003A3386">
      <w:pPr>
        <w:numPr>
          <w:ilvl w:val="0"/>
          <w:numId w:val="10"/>
        </w:numPr>
        <w:spacing w:line="276" w:lineRule="auto"/>
        <w:ind w:left="782" w:hanging="357"/>
        <w:contextualSpacing/>
        <w:jc w:val="both"/>
        <w:rPr>
          <w:rFonts w:ascii="Arial" w:hAnsi="Arial" w:cs="Arial"/>
          <w:sz w:val="20"/>
          <w:szCs w:val="20"/>
        </w:rPr>
      </w:pPr>
      <w:r w:rsidRPr="002424FF">
        <w:rPr>
          <w:rFonts w:ascii="Arial" w:hAnsi="Arial" w:cs="Arial"/>
          <w:sz w:val="20"/>
          <w:szCs w:val="20"/>
        </w:rPr>
        <w:t xml:space="preserve">W ramach konkursu </w:t>
      </w:r>
      <w:r w:rsidRPr="002424FF">
        <w:rPr>
          <w:rFonts w:ascii="Arial" w:hAnsi="Arial" w:cs="Arial"/>
          <w:b/>
          <w:sz w:val="20"/>
          <w:szCs w:val="20"/>
        </w:rPr>
        <w:t xml:space="preserve">wsparcie uzyskać mogą </w:t>
      </w:r>
      <w:r w:rsidR="00CE3261" w:rsidRPr="002424FF">
        <w:rPr>
          <w:rFonts w:ascii="Arial" w:hAnsi="Arial" w:cs="Arial"/>
          <w:b/>
          <w:sz w:val="20"/>
          <w:szCs w:val="20"/>
        </w:rPr>
        <w:t>projekty spełniające następujące warunki:</w:t>
      </w:r>
    </w:p>
    <w:p w:rsidR="005B1385" w:rsidRPr="002424FF" w:rsidRDefault="005B1385" w:rsidP="003A3386">
      <w:pPr>
        <w:pStyle w:val="Akapitzlist"/>
        <w:numPr>
          <w:ilvl w:val="0"/>
          <w:numId w:val="20"/>
        </w:numPr>
        <w:spacing w:line="276" w:lineRule="auto"/>
        <w:ind w:left="1208" w:hanging="357"/>
        <w:jc w:val="both"/>
        <w:rPr>
          <w:rFonts w:ascii="Arial" w:eastAsia="MyriadPro-Regular" w:hAnsi="Arial" w:cs="Arial"/>
          <w:sz w:val="20"/>
          <w:szCs w:val="20"/>
        </w:rPr>
      </w:pPr>
      <w:r w:rsidRPr="002424FF">
        <w:rPr>
          <w:rFonts w:ascii="Arial" w:eastAsia="MyriadPro-Regular" w:hAnsi="Arial" w:cs="Arial"/>
          <w:sz w:val="20"/>
          <w:szCs w:val="20"/>
        </w:rPr>
        <w:t xml:space="preserve">cele projektu </w:t>
      </w:r>
      <w:r w:rsidR="00CE3261" w:rsidRPr="002424FF">
        <w:rPr>
          <w:rFonts w:ascii="Arial" w:eastAsia="MyriadPro-Regular" w:hAnsi="Arial" w:cs="Arial"/>
          <w:sz w:val="20"/>
          <w:szCs w:val="20"/>
        </w:rPr>
        <w:t xml:space="preserve">są </w:t>
      </w:r>
      <w:r w:rsidRPr="002424FF">
        <w:rPr>
          <w:rFonts w:ascii="Arial" w:eastAsia="MyriadPro-Regular" w:hAnsi="Arial" w:cs="Arial"/>
          <w:sz w:val="20"/>
          <w:szCs w:val="20"/>
        </w:rPr>
        <w:t>zbieżne z analizą potrzeb i założeń Koncepcji Kontraktu Samorządowego, w tym opisanych w niej barier i wyzwań</w:t>
      </w:r>
      <w:r w:rsidR="00E85E2A">
        <w:rPr>
          <w:rFonts w:ascii="Arial" w:eastAsia="MyriadPro-Regular" w:hAnsi="Arial" w:cs="Arial"/>
          <w:sz w:val="20"/>
          <w:szCs w:val="20"/>
        </w:rPr>
        <w:t xml:space="preserve"> - i</w:t>
      </w:r>
      <w:r w:rsidR="00E85E2A" w:rsidRPr="00E85E2A">
        <w:rPr>
          <w:rFonts w:ascii="Arial" w:eastAsia="MyriadPro-Regular" w:hAnsi="Arial" w:cs="Arial"/>
          <w:sz w:val="20"/>
          <w:szCs w:val="20"/>
        </w:rPr>
        <w:t>nformacje o KKS są dostępne na stronie internetowej eregion.wzp.pl</w:t>
      </w:r>
      <w:r w:rsidR="00055931" w:rsidRPr="002424FF">
        <w:rPr>
          <w:rFonts w:ascii="Arial" w:eastAsia="MyriadPro-Regular" w:hAnsi="Arial" w:cs="Arial"/>
          <w:sz w:val="20"/>
          <w:szCs w:val="20"/>
        </w:rPr>
        <w:t>;</w:t>
      </w:r>
      <w:r w:rsidRPr="002424FF">
        <w:rPr>
          <w:rFonts w:ascii="Arial" w:eastAsia="MyriadPro-Regular" w:hAnsi="Arial" w:cs="Arial"/>
          <w:sz w:val="20"/>
          <w:szCs w:val="20"/>
        </w:rPr>
        <w:t xml:space="preserve"> </w:t>
      </w:r>
    </w:p>
    <w:p w:rsidR="00C6272E" w:rsidRPr="002424FF" w:rsidRDefault="008C5EF1" w:rsidP="003A3386">
      <w:pPr>
        <w:pStyle w:val="Akapitzlist"/>
        <w:numPr>
          <w:ilvl w:val="0"/>
          <w:numId w:val="20"/>
        </w:numPr>
        <w:spacing w:line="276" w:lineRule="auto"/>
        <w:ind w:left="1208" w:hanging="357"/>
        <w:jc w:val="both"/>
        <w:rPr>
          <w:rFonts w:ascii="Arial" w:hAnsi="Arial" w:cs="Arial"/>
          <w:sz w:val="20"/>
          <w:szCs w:val="20"/>
        </w:rPr>
      </w:pPr>
      <w:r w:rsidRPr="002424FF">
        <w:rPr>
          <w:rFonts w:ascii="Arial" w:eastAsia="MyriadPro-Regular" w:hAnsi="Arial" w:cs="Arial"/>
          <w:sz w:val="20"/>
          <w:szCs w:val="20"/>
          <w:lang w:eastAsia="pl-PL"/>
        </w:rPr>
        <w:t>budowa nowych obiektów możliwa jest jedynie w sytuacji, gdy nie ma możliwości adaptacji</w:t>
      </w:r>
      <w:r w:rsidR="00C6272E" w:rsidRPr="002424FF">
        <w:rPr>
          <w:rFonts w:ascii="Arial" w:eastAsia="Times New Roman" w:hAnsi="Arial" w:cs="Arial"/>
          <w:sz w:val="20"/>
          <w:szCs w:val="20"/>
          <w:lang w:eastAsia="pl-PL"/>
        </w:rPr>
        <w:t xml:space="preserve"> istniejąc</w:t>
      </w:r>
      <w:r w:rsidR="00680941" w:rsidRPr="002424FF">
        <w:rPr>
          <w:rFonts w:ascii="Arial" w:eastAsia="Times New Roman" w:hAnsi="Arial" w:cs="Arial"/>
          <w:sz w:val="20"/>
          <w:szCs w:val="20"/>
          <w:lang w:eastAsia="pl-PL"/>
        </w:rPr>
        <w:t>ej infrastruktury</w:t>
      </w:r>
      <w:r w:rsidR="00721B11" w:rsidRPr="002424FF">
        <w:rPr>
          <w:rFonts w:ascii="Arial" w:eastAsia="Times New Roman" w:hAnsi="Arial" w:cs="Arial"/>
          <w:sz w:val="20"/>
          <w:szCs w:val="20"/>
          <w:lang w:eastAsia="pl-PL"/>
        </w:rPr>
        <w:t>;</w:t>
      </w:r>
      <w:r w:rsidR="005F346B" w:rsidRPr="002424FF">
        <w:rPr>
          <w:rFonts w:ascii="Arial" w:eastAsia="Times New Roman" w:hAnsi="Arial" w:cs="Arial"/>
          <w:sz w:val="20"/>
          <w:szCs w:val="20"/>
          <w:lang w:eastAsia="pl-PL"/>
        </w:rPr>
        <w:t xml:space="preserve"> </w:t>
      </w:r>
    </w:p>
    <w:p w:rsidR="00CE3261" w:rsidRPr="002424FF" w:rsidRDefault="00CE3261" w:rsidP="003A3386">
      <w:pPr>
        <w:pStyle w:val="Akapitzlist"/>
        <w:numPr>
          <w:ilvl w:val="0"/>
          <w:numId w:val="20"/>
        </w:numPr>
        <w:spacing w:line="276" w:lineRule="auto"/>
        <w:ind w:left="1208" w:hanging="357"/>
        <w:jc w:val="both"/>
        <w:rPr>
          <w:rFonts w:ascii="Arial" w:hAnsi="Arial" w:cs="Arial"/>
          <w:sz w:val="20"/>
          <w:szCs w:val="20"/>
        </w:rPr>
      </w:pPr>
      <w:r w:rsidRPr="002424FF">
        <w:rPr>
          <w:rFonts w:ascii="Arial" w:hAnsi="Arial" w:cs="Arial"/>
          <w:sz w:val="20"/>
          <w:szCs w:val="20"/>
        </w:rPr>
        <w:t>bez pomocy publicznej;</w:t>
      </w:r>
    </w:p>
    <w:p w:rsidR="00DA33A2" w:rsidRPr="002424FF" w:rsidRDefault="00DA33A2" w:rsidP="003A3386">
      <w:pPr>
        <w:pStyle w:val="Akapitzlist"/>
        <w:numPr>
          <w:ilvl w:val="0"/>
          <w:numId w:val="20"/>
        </w:numPr>
        <w:spacing w:line="276" w:lineRule="auto"/>
        <w:ind w:left="1208" w:hanging="357"/>
        <w:jc w:val="both"/>
        <w:rPr>
          <w:rFonts w:ascii="Arial" w:eastAsia="MyriadPro-Regular" w:hAnsi="Arial" w:cs="Arial"/>
          <w:sz w:val="20"/>
          <w:szCs w:val="20"/>
        </w:rPr>
      </w:pPr>
      <w:r w:rsidRPr="002424FF">
        <w:rPr>
          <w:rFonts w:ascii="Arial" w:eastAsia="MyriadPro-Regular" w:hAnsi="Arial" w:cs="Arial"/>
          <w:sz w:val="20"/>
          <w:szCs w:val="20"/>
        </w:rPr>
        <w:t xml:space="preserve">w przypadku których korzystanie z produktów wytworzonych w wyniku realizacji </w:t>
      </w:r>
      <w:r w:rsidR="00B303B0" w:rsidRPr="002424FF">
        <w:rPr>
          <w:rFonts w:ascii="Arial" w:eastAsia="MyriadPro-Regular" w:hAnsi="Arial" w:cs="Arial"/>
          <w:sz w:val="20"/>
          <w:szCs w:val="20"/>
        </w:rPr>
        <w:t xml:space="preserve">projektu </w:t>
      </w:r>
      <w:r w:rsidRPr="002424FF">
        <w:rPr>
          <w:rFonts w:ascii="Arial" w:eastAsia="MyriadPro-Regular" w:hAnsi="Arial" w:cs="Arial"/>
          <w:sz w:val="20"/>
          <w:szCs w:val="20"/>
        </w:rPr>
        <w:t xml:space="preserve">będzie możliwe bezpośrednio po zakończeniu </w:t>
      </w:r>
      <w:r w:rsidR="00B303B0" w:rsidRPr="002424FF">
        <w:rPr>
          <w:rFonts w:ascii="Arial" w:eastAsia="MyriadPro-Regular" w:hAnsi="Arial" w:cs="Arial"/>
          <w:sz w:val="20"/>
          <w:szCs w:val="20"/>
        </w:rPr>
        <w:t>jego realizacji</w:t>
      </w:r>
      <w:r w:rsidRPr="002424FF">
        <w:rPr>
          <w:rFonts w:ascii="Arial" w:eastAsia="MyriadPro-Regular" w:hAnsi="Arial" w:cs="Arial"/>
          <w:sz w:val="20"/>
          <w:szCs w:val="20"/>
        </w:rPr>
        <w:t xml:space="preserve"> (</w:t>
      </w:r>
      <w:r w:rsidR="00B34C2B" w:rsidRPr="002424FF">
        <w:rPr>
          <w:rFonts w:ascii="Arial" w:eastAsia="MyriadPro-Regular" w:hAnsi="Arial" w:cs="Arial"/>
          <w:sz w:val="20"/>
          <w:szCs w:val="20"/>
        </w:rPr>
        <w:t xml:space="preserve">uwaga: </w:t>
      </w:r>
      <w:r w:rsidRPr="002424FF">
        <w:rPr>
          <w:rFonts w:ascii="Arial" w:eastAsia="MyriadPro-Regular" w:hAnsi="Arial" w:cs="Arial"/>
          <w:sz w:val="20"/>
          <w:szCs w:val="20"/>
        </w:rPr>
        <w:t xml:space="preserve">jeżeli możliwość wykorzystywania infrastruktury zależy od </w:t>
      </w:r>
      <w:r w:rsidR="00DB4285" w:rsidRPr="002424FF">
        <w:rPr>
          <w:rFonts w:ascii="Arial" w:eastAsia="MyriadPro-Regular" w:hAnsi="Arial" w:cs="Arial"/>
          <w:sz w:val="20"/>
          <w:szCs w:val="20"/>
        </w:rPr>
        <w:t>np.</w:t>
      </w:r>
      <w:r w:rsidRPr="002424FF">
        <w:rPr>
          <w:rFonts w:ascii="Arial" w:eastAsia="MyriadPro-Regular" w:hAnsi="Arial" w:cs="Arial"/>
          <w:sz w:val="20"/>
          <w:szCs w:val="20"/>
        </w:rPr>
        <w:t xml:space="preserve"> </w:t>
      </w:r>
      <w:r w:rsidR="00B34C2B" w:rsidRPr="002424FF">
        <w:rPr>
          <w:rFonts w:ascii="Arial" w:eastAsia="MyriadPro-Regular" w:hAnsi="Arial" w:cs="Arial"/>
          <w:sz w:val="20"/>
          <w:szCs w:val="20"/>
        </w:rPr>
        <w:t xml:space="preserve">wydania </w:t>
      </w:r>
      <w:r w:rsidRPr="002424FF">
        <w:rPr>
          <w:rFonts w:ascii="Arial" w:eastAsia="MyriadPro-Regular" w:hAnsi="Arial" w:cs="Arial"/>
          <w:sz w:val="20"/>
          <w:szCs w:val="20"/>
        </w:rPr>
        <w:t>decyzji</w:t>
      </w:r>
      <w:r w:rsidR="00DB4285" w:rsidRPr="002424FF">
        <w:rPr>
          <w:rFonts w:ascii="Arial" w:eastAsia="MyriadPro-Regular" w:hAnsi="Arial" w:cs="Arial"/>
          <w:sz w:val="20"/>
          <w:szCs w:val="20"/>
        </w:rPr>
        <w:t xml:space="preserve"> administracyjnej nadającej </w:t>
      </w:r>
      <w:r w:rsidR="00DC4898" w:rsidRPr="002424FF">
        <w:rPr>
          <w:rFonts w:ascii="Arial" w:eastAsia="MyriadPro-Regular" w:hAnsi="Arial" w:cs="Arial"/>
          <w:sz w:val="20"/>
          <w:szCs w:val="20"/>
        </w:rPr>
        <w:t xml:space="preserve">podmiotowi określony </w:t>
      </w:r>
      <w:r w:rsidR="00DB4285" w:rsidRPr="002424FF">
        <w:rPr>
          <w:rFonts w:ascii="Arial" w:eastAsia="MyriadPro-Regular" w:hAnsi="Arial" w:cs="Arial"/>
          <w:sz w:val="20"/>
          <w:szCs w:val="20"/>
        </w:rPr>
        <w:t>status</w:t>
      </w:r>
      <w:r w:rsidR="00DC4898" w:rsidRPr="002424FF">
        <w:rPr>
          <w:rFonts w:ascii="Arial" w:eastAsia="MyriadPro-Regular" w:hAnsi="Arial" w:cs="Arial"/>
          <w:sz w:val="20"/>
          <w:szCs w:val="20"/>
        </w:rPr>
        <w:t>,</w:t>
      </w:r>
      <w:r w:rsidR="00713A64" w:rsidRPr="002424FF">
        <w:rPr>
          <w:rFonts w:ascii="Arial" w:eastAsia="MyriadPro-Regular" w:hAnsi="Arial" w:cs="Arial"/>
          <w:sz w:val="20"/>
          <w:szCs w:val="20"/>
        </w:rPr>
        <w:t xml:space="preserve"> wpisu do odpowiedniego rejestru</w:t>
      </w:r>
      <w:r w:rsidR="00DC4898" w:rsidRPr="002424FF">
        <w:rPr>
          <w:rFonts w:ascii="Arial" w:eastAsia="MyriadPro-Regular" w:hAnsi="Arial" w:cs="Arial"/>
          <w:sz w:val="20"/>
          <w:szCs w:val="20"/>
        </w:rPr>
        <w:t xml:space="preserve">, </w:t>
      </w:r>
      <w:r w:rsidR="00B34C2B" w:rsidRPr="002424FF">
        <w:rPr>
          <w:rFonts w:ascii="Arial" w:eastAsia="MyriadPro-Regular" w:hAnsi="Arial" w:cs="Arial"/>
          <w:sz w:val="20"/>
          <w:szCs w:val="20"/>
        </w:rPr>
        <w:t xml:space="preserve">to </w:t>
      </w:r>
      <w:r w:rsidR="001D45CD" w:rsidRPr="002424FF">
        <w:rPr>
          <w:rFonts w:ascii="Arial" w:eastAsia="MyriadPro-Regular" w:hAnsi="Arial" w:cs="Arial"/>
          <w:sz w:val="20"/>
          <w:szCs w:val="20"/>
        </w:rPr>
        <w:t>odpowiednie</w:t>
      </w:r>
      <w:r w:rsidR="00B34C2B" w:rsidRPr="002424FF">
        <w:rPr>
          <w:rFonts w:ascii="Arial" w:eastAsia="MyriadPro-Regular" w:hAnsi="Arial" w:cs="Arial"/>
          <w:sz w:val="20"/>
          <w:szCs w:val="20"/>
        </w:rPr>
        <w:t xml:space="preserve"> dokumenty </w:t>
      </w:r>
      <w:r w:rsidRPr="002424FF">
        <w:rPr>
          <w:rFonts w:ascii="Arial" w:eastAsia="MyriadPro-Regular" w:hAnsi="Arial" w:cs="Arial"/>
          <w:sz w:val="20"/>
          <w:szCs w:val="20"/>
        </w:rPr>
        <w:t>należy przedłożyć najpóźniej wraz z wnioskiem o płatność końcową</w:t>
      </w:r>
      <w:r w:rsidR="00EE7F8A" w:rsidRPr="002424FF">
        <w:rPr>
          <w:rStyle w:val="Odwoanieprzypisudolnego"/>
          <w:rFonts w:ascii="Arial" w:eastAsia="MyriadPro-Regular" w:hAnsi="Arial" w:cs="Arial"/>
          <w:sz w:val="20"/>
          <w:szCs w:val="20"/>
        </w:rPr>
        <w:footnoteReference w:id="2"/>
      </w:r>
      <w:r w:rsidR="00DC4898" w:rsidRPr="002424FF">
        <w:rPr>
          <w:rFonts w:ascii="Arial" w:eastAsia="MyriadPro-Regular" w:hAnsi="Arial" w:cs="Arial"/>
          <w:sz w:val="20"/>
          <w:szCs w:val="20"/>
        </w:rPr>
        <w:t>)</w:t>
      </w:r>
      <w:r w:rsidR="002A0132" w:rsidRPr="002424FF">
        <w:rPr>
          <w:rFonts w:ascii="Arial" w:eastAsia="MyriadPro-Regular" w:hAnsi="Arial" w:cs="Arial"/>
          <w:sz w:val="20"/>
          <w:szCs w:val="20"/>
        </w:rPr>
        <w:t>;</w:t>
      </w:r>
    </w:p>
    <w:p w:rsidR="00DA33A2" w:rsidRPr="002424FF" w:rsidRDefault="00DA33A2" w:rsidP="003A3386">
      <w:pPr>
        <w:pStyle w:val="Akapitzlist"/>
        <w:numPr>
          <w:ilvl w:val="0"/>
          <w:numId w:val="20"/>
        </w:numPr>
        <w:spacing w:line="276" w:lineRule="auto"/>
        <w:ind w:left="1208" w:hanging="357"/>
        <w:jc w:val="both"/>
        <w:rPr>
          <w:rFonts w:ascii="Arial" w:eastAsia="MyriadPro-Regular" w:hAnsi="Arial" w:cs="Arial"/>
          <w:sz w:val="20"/>
          <w:szCs w:val="20"/>
        </w:rPr>
      </w:pPr>
      <w:r w:rsidRPr="002424FF">
        <w:rPr>
          <w:rFonts w:ascii="Arial" w:eastAsia="MyriadPro-Regular" w:hAnsi="Arial" w:cs="Arial"/>
          <w:sz w:val="20"/>
          <w:szCs w:val="20"/>
        </w:rPr>
        <w:t>w przypadku, których wnioskodawca posiada, b</w:t>
      </w:r>
      <w:r w:rsidRPr="002424FF">
        <w:rPr>
          <w:rFonts w:ascii="Arial" w:eastAsia="MyriadPro-Regular" w:hAnsi="Arial" w:cs="Arial" w:hint="eastAsia"/>
          <w:sz w:val="20"/>
          <w:szCs w:val="20"/>
        </w:rPr>
        <w:t>ą</w:t>
      </w:r>
      <w:r w:rsidRPr="002424FF">
        <w:rPr>
          <w:rFonts w:ascii="Arial" w:eastAsia="MyriadPro-Regular" w:hAnsi="Arial" w:cs="Arial"/>
          <w:sz w:val="20"/>
          <w:szCs w:val="20"/>
        </w:rPr>
        <w:t>d</w:t>
      </w:r>
      <w:r w:rsidRPr="002424FF">
        <w:rPr>
          <w:rFonts w:ascii="Arial" w:eastAsia="MyriadPro-Regular" w:hAnsi="Arial" w:cs="Arial" w:hint="eastAsia"/>
          <w:sz w:val="20"/>
          <w:szCs w:val="20"/>
        </w:rPr>
        <w:t>ź</w:t>
      </w:r>
      <w:r w:rsidRPr="002424FF">
        <w:rPr>
          <w:rFonts w:ascii="Arial" w:eastAsia="MyriadPro-Regular" w:hAnsi="Arial" w:cs="Arial"/>
          <w:sz w:val="20"/>
          <w:szCs w:val="20"/>
        </w:rPr>
        <w:t xml:space="preserve"> zapewni zasoby techniczne, kadrowe i wiedz</w:t>
      </w:r>
      <w:r w:rsidRPr="002424FF">
        <w:rPr>
          <w:rFonts w:ascii="Arial" w:eastAsia="MyriadPro-Regular" w:hAnsi="Arial" w:cs="Arial" w:hint="eastAsia"/>
          <w:sz w:val="20"/>
          <w:szCs w:val="20"/>
        </w:rPr>
        <w:t>ę</w:t>
      </w:r>
      <w:r w:rsidRPr="002424FF">
        <w:rPr>
          <w:rFonts w:ascii="Arial" w:eastAsia="MyriadPro-Regular" w:hAnsi="Arial" w:cs="Arial"/>
          <w:sz w:val="20"/>
          <w:szCs w:val="20"/>
        </w:rPr>
        <w:t xml:space="preserve"> gwarantuj</w:t>
      </w:r>
      <w:r w:rsidRPr="002424FF">
        <w:rPr>
          <w:rFonts w:ascii="Arial" w:eastAsia="MyriadPro-Regular" w:hAnsi="Arial" w:cs="Arial" w:hint="eastAsia"/>
          <w:sz w:val="20"/>
          <w:szCs w:val="20"/>
        </w:rPr>
        <w:t>ą</w:t>
      </w:r>
      <w:r w:rsidRPr="002424FF">
        <w:rPr>
          <w:rFonts w:ascii="Arial" w:eastAsia="MyriadPro-Regular" w:hAnsi="Arial" w:cs="Arial"/>
          <w:sz w:val="20"/>
          <w:szCs w:val="20"/>
        </w:rPr>
        <w:t>ce uruchomienie funkcjonowania infrastruktury po zako</w:t>
      </w:r>
      <w:r w:rsidRPr="002424FF">
        <w:rPr>
          <w:rFonts w:ascii="Arial" w:eastAsia="MyriadPro-Regular" w:hAnsi="Arial" w:cs="Arial" w:hint="eastAsia"/>
          <w:sz w:val="20"/>
          <w:szCs w:val="20"/>
        </w:rPr>
        <w:t>ń</w:t>
      </w:r>
      <w:r w:rsidRPr="002424FF">
        <w:rPr>
          <w:rFonts w:ascii="Arial" w:eastAsia="MyriadPro-Regular" w:hAnsi="Arial" w:cs="Arial"/>
          <w:sz w:val="20"/>
          <w:szCs w:val="20"/>
        </w:rPr>
        <w:t>czeniu projektu</w:t>
      </w:r>
      <w:r w:rsidR="002A0132" w:rsidRPr="002424FF">
        <w:rPr>
          <w:rFonts w:ascii="Arial" w:eastAsia="MyriadPro-Regular" w:hAnsi="Arial" w:cs="Arial"/>
          <w:sz w:val="20"/>
          <w:szCs w:val="20"/>
        </w:rPr>
        <w:t>;</w:t>
      </w:r>
    </w:p>
    <w:p w:rsidR="0055703E" w:rsidRPr="002424FF" w:rsidRDefault="0055703E" w:rsidP="003A3386">
      <w:pPr>
        <w:pStyle w:val="Akapitzlist"/>
        <w:numPr>
          <w:ilvl w:val="0"/>
          <w:numId w:val="20"/>
        </w:numPr>
        <w:spacing w:line="276" w:lineRule="auto"/>
        <w:ind w:left="1208" w:hanging="357"/>
        <w:jc w:val="both"/>
        <w:rPr>
          <w:rFonts w:ascii="Arial" w:hAnsi="Arial" w:cs="Arial"/>
          <w:sz w:val="20"/>
          <w:szCs w:val="20"/>
        </w:rPr>
      </w:pPr>
      <w:r w:rsidRPr="002424FF">
        <w:rPr>
          <w:rFonts w:ascii="Arial" w:hAnsi="Arial" w:cs="Arial"/>
          <w:sz w:val="20"/>
          <w:szCs w:val="20"/>
        </w:rPr>
        <w:t>zgodn</w:t>
      </w:r>
      <w:r w:rsidR="002A0132" w:rsidRPr="002424FF">
        <w:rPr>
          <w:rFonts w:ascii="Arial" w:hAnsi="Arial" w:cs="Arial"/>
          <w:sz w:val="20"/>
          <w:szCs w:val="20"/>
        </w:rPr>
        <w:t>e</w:t>
      </w:r>
      <w:r w:rsidRPr="002424FF">
        <w:rPr>
          <w:rFonts w:ascii="Arial" w:hAnsi="Arial" w:cs="Arial"/>
          <w:sz w:val="20"/>
          <w:szCs w:val="20"/>
        </w:rPr>
        <w:t xml:space="preserve"> z uwarunkowaniami wskazanymi w SOOP</w:t>
      </w:r>
      <w:r w:rsidR="00B303B0" w:rsidRPr="002424FF">
        <w:rPr>
          <w:rFonts w:ascii="Arial" w:hAnsi="Arial" w:cs="Arial"/>
          <w:sz w:val="20"/>
          <w:szCs w:val="20"/>
        </w:rPr>
        <w:t xml:space="preserve"> </w:t>
      </w:r>
      <w:r w:rsidR="00522936" w:rsidRPr="00D32DAB">
        <w:rPr>
          <w:rFonts w:ascii="Arial" w:hAnsi="Arial" w:cs="Arial"/>
          <w:sz w:val="20"/>
          <w:szCs w:val="20"/>
        </w:rPr>
        <w:t>(wersja 3</w:t>
      </w:r>
      <w:r w:rsidR="00744778" w:rsidRPr="00D32DAB">
        <w:rPr>
          <w:rFonts w:ascii="Arial" w:hAnsi="Arial" w:cs="Arial"/>
          <w:sz w:val="20"/>
          <w:szCs w:val="20"/>
        </w:rPr>
        <w:t>5</w:t>
      </w:r>
      <w:r w:rsidR="00B303B0" w:rsidRPr="00D32DAB">
        <w:rPr>
          <w:rFonts w:ascii="Arial" w:hAnsi="Arial" w:cs="Arial"/>
          <w:sz w:val="20"/>
          <w:szCs w:val="20"/>
        </w:rPr>
        <w:t>)</w:t>
      </w:r>
      <w:r w:rsidRPr="002424FF">
        <w:rPr>
          <w:rFonts w:ascii="Arial" w:hAnsi="Arial" w:cs="Arial"/>
          <w:sz w:val="20"/>
          <w:szCs w:val="20"/>
        </w:rPr>
        <w:t xml:space="preserve"> oraz zapisami </w:t>
      </w:r>
      <w:r w:rsidR="00245AF1" w:rsidRPr="002424FF">
        <w:rPr>
          <w:rFonts w:ascii="Arial" w:hAnsi="Arial" w:cs="Arial"/>
          <w:sz w:val="20"/>
          <w:szCs w:val="20"/>
        </w:rPr>
        <w:t>regulaminu konkursu.</w:t>
      </w:r>
    </w:p>
    <w:p w:rsidR="0055703E" w:rsidRPr="00DF11A1" w:rsidRDefault="0055703E" w:rsidP="00246B4F">
      <w:pPr>
        <w:spacing w:line="276" w:lineRule="auto"/>
        <w:ind w:left="720"/>
        <w:jc w:val="both"/>
        <w:rPr>
          <w:rFonts w:ascii="Arial" w:hAnsi="Arial" w:cs="Arial"/>
          <w:sz w:val="20"/>
          <w:szCs w:val="20"/>
        </w:rPr>
      </w:pPr>
    </w:p>
    <w:p w:rsidR="0055703E" w:rsidRPr="002A0132" w:rsidRDefault="0055703E" w:rsidP="003A3386">
      <w:pPr>
        <w:pStyle w:val="Akapitzlist"/>
        <w:numPr>
          <w:ilvl w:val="0"/>
          <w:numId w:val="19"/>
        </w:numPr>
        <w:tabs>
          <w:tab w:val="left" w:pos="284"/>
        </w:tabs>
        <w:spacing w:line="276" w:lineRule="auto"/>
        <w:ind w:left="782" w:hanging="357"/>
        <w:jc w:val="both"/>
        <w:rPr>
          <w:rFonts w:ascii="Arial" w:hAnsi="Arial" w:cs="Arial"/>
          <w:sz w:val="20"/>
          <w:szCs w:val="20"/>
        </w:rPr>
      </w:pPr>
      <w:r w:rsidRPr="002A0132">
        <w:rPr>
          <w:rFonts w:ascii="Arial" w:eastAsia="Times New Roman" w:hAnsi="Arial" w:cs="Arial"/>
          <w:b/>
          <w:sz w:val="20"/>
          <w:szCs w:val="20"/>
          <w:lang w:eastAsia="pl-PL"/>
        </w:rPr>
        <w:t>Premiowane</w:t>
      </w:r>
      <w:r w:rsidRPr="002A0132">
        <w:rPr>
          <w:rFonts w:ascii="Arial" w:hAnsi="Arial" w:cs="Arial"/>
          <w:b/>
          <w:sz w:val="20"/>
          <w:szCs w:val="20"/>
        </w:rPr>
        <w:t xml:space="preserve"> (poprzez przyznanie dodatkowej punktacji) będą projekty, które</w:t>
      </w:r>
      <w:r w:rsidRPr="002A0132">
        <w:rPr>
          <w:rFonts w:ascii="Arial" w:hAnsi="Arial" w:cs="Arial"/>
          <w:sz w:val="20"/>
          <w:szCs w:val="20"/>
        </w:rPr>
        <w:t>:</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przyczynią się do rozwoju co najmniej jednej inteligentnej specjalizacji w</w:t>
      </w:r>
      <w:r w:rsidR="00055931">
        <w:rPr>
          <w:rFonts w:ascii="Arial" w:eastAsia="MyriadPro-Regular" w:hAnsi="Arial" w:cs="Arial"/>
          <w:sz w:val="20"/>
          <w:szCs w:val="20"/>
        </w:rPr>
        <w:t>ojewództwa zachodniopomorskiego;</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 xml:space="preserve">w sposób znaczący i bezpośredni </w:t>
      </w:r>
      <w:r w:rsidR="0096066D" w:rsidRPr="004C1E89">
        <w:rPr>
          <w:rFonts w:ascii="Arial" w:eastAsia="MyriadPro-Regular" w:hAnsi="Arial" w:cs="Arial"/>
          <w:sz w:val="20"/>
          <w:szCs w:val="20"/>
        </w:rPr>
        <w:t>uzupełni</w:t>
      </w:r>
      <w:r w:rsidR="0096066D">
        <w:rPr>
          <w:rFonts w:ascii="Arial" w:eastAsia="MyriadPro-Regular" w:hAnsi="Arial" w:cs="Arial"/>
          <w:sz w:val="20"/>
          <w:szCs w:val="20"/>
        </w:rPr>
        <w:t>ą</w:t>
      </w:r>
      <w:r w:rsidR="0096066D" w:rsidRPr="004C1E89">
        <w:rPr>
          <w:rFonts w:ascii="Arial" w:eastAsia="MyriadPro-Regular" w:hAnsi="Arial" w:cs="Arial"/>
          <w:sz w:val="20"/>
          <w:szCs w:val="20"/>
        </w:rPr>
        <w:t xml:space="preserve"> </w:t>
      </w:r>
      <w:r w:rsidRPr="004C1E89">
        <w:rPr>
          <w:rFonts w:ascii="Arial" w:eastAsia="MyriadPro-Regular" w:hAnsi="Arial" w:cs="Arial"/>
          <w:sz w:val="20"/>
          <w:szCs w:val="20"/>
        </w:rPr>
        <w:t>ef</w:t>
      </w:r>
      <w:r w:rsidR="00055931">
        <w:rPr>
          <w:rFonts w:ascii="Arial" w:eastAsia="MyriadPro-Regular" w:hAnsi="Arial" w:cs="Arial"/>
          <w:sz w:val="20"/>
          <w:szCs w:val="20"/>
        </w:rPr>
        <w:t>ekty Regionalnego Centrum Nauki;</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lastRenderedPageBreak/>
        <w:t xml:space="preserve">wykorzystują techniki multimedialne przyczyniające się do  pobudzania zainteresowania </w:t>
      </w:r>
      <w:r>
        <w:rPr>
          <w:rFonts w:ascii="Arial" w:eastAsia="MyriadPro-Regular" w:hAnsi="Arial" w:cs="Arial"/>
          <w:sz w:val="20"/>
          <w:szCs w:val="20"/>
        </w:rPr>
        <w:t xml:space="preserve"> </w:t>
      </w:r>
      <w:r w:rsidRPr="004C1E89">
        <w:rPr>
          <w:rFonts w:ascii="Arial" w:eastAsia="MyriadPro-Regular" w:hAnsi="Arial" w:cs="Arial"/>
          <w:sz w:val="20"/>
          <w:szCs w:val="20"/>
        </w:rPr>
        <w:t>uczniów przedmiot</w:t>
      </w:r>
      <w:r w:rsidR="00055931">
        <w:rPr>
          <w:rFonts w:ascii="Arial" w:eastAsia="MyriadPro-Regular" w:hAnsi="Arial" w:cs="Arial"/>
          <w:sz w:val="20"/>
          <w:szCs w:val="20"/>
        </w:rPr>
        <w:t>ami matematyczno-przyrodniczymi;</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są gotowe do realizacji tj. posiadają wymagane pozwolenia, decyzje, których uzyskanie wynika z procedur prawa budowlanego i zagospodarowania przestrzennego, procedur postępowania OOŚ;</w:t>
      </w:r>
    </w:p>
    <w:p w:rsidR="004C1E89" w:rsidRPr="004C1E89" w:rsidRDefault="0096066D" w:rsidP="00F734C9">
      <w:pPr>
        <w:pStyle w:val="Akapitzlist"/>
        <w:numPr>
          <w:ilvl w:val="0"/>
          <w:numId w:val="168"/>
        </w:numPr>
        <w:spacing w:line="276" w:lineRule="auto"/>
        <w:ind w:left="1208" w:hanging="357"/>
        <w:jc w:val="both"/>
        <w:rPr>
          <w:rFonts w:ascii="Arial" w:eastAsia="MyriadPro-Regular" w:hAnsi="Arial" w:cs="Arial"/>
          <w:sz w:val="20"/>
          <w:szCs w:val="20"/>
        </w:rPr>
      </w:pPr>
      <w:r>
        <w:rPr>
          <w:rFonts w:ascii="Arial" w:eastAsia="MyriadPro-Regular" w:hAnsi="Arial" w:cs="Arial"/>
          <w:sz w:val="20"/>
          <w:szCs w:val="20"/>
        </w:rPr>
        <w:t xml:space="preserve">które przewidują </w:t>
      </w:r>
      <w:r w:rsidR="004C1E89" w:rsidRPr="004C1E89">
        <w:rPr>
          <w:rFonts w:ascii="Arial" w:eastAsia="MyriadPro-Regular" w:hAnsi="Arial" w:cs="Arial"/>
          <w:sz w:val="20"/>
          <w:szCs w:val="20"/>
        </w:rPr>
        <w:t>współprac</w:t>
      </w:r>
      <w:r>
        <w:rPr>
          <w:rFonts w:ascii="Arial" w:eastAsia="MyriadPro-Regular" w:hAnsi="Arial" w:cs="Arial"/>
          <w:sz w:val="20"/>
          <w:szCs w:val="20"/>
        </w:rPr>
        <w:t>ę</w:t>
      </w:r>
      <w:r w:rsidR="004C1E89" w:rsidRPr="004C1E89">
        <w:rPr>
          <w:rFonts w:ascii="Arial" w:eastAsia="MyriadPro-Regular" w:hAnsi="Arial" w:cs="Arial"/>
          <w:sz w:val="20"/>
          <w:szCs w:val="20"/>
        </w:rPr>
        <w:t xml:space="preserve"> z </w:t>
      </w:r>
      <w:r>
        <w:rPr>
          <w:rFonts w:ascii="Arial" w:eastAsia="MyriadPro-Regular" w:hAnsi="Arial" w:cs="Arial"/>
          <w:sz w:val="20"/>
          <w:szCs w:val="20"/>
        </w:rPr>
        <w:t xml:space="preserve">pozostałymi </w:t>
      </w:r>
      <w:r w:rsidR="004C1E89" w:rsidRPr="004C1E89">
        <w:rPr>
          <w:rFonts w:ascii="Arial" w:eastAsia="MyriadPro-Regular" w:hAnsi="Arial" w:cs="Arial"/>
          <w:sz w:val="20"/>
          <w:szCs w:val="20"/>
        </w:rPr>
        <w:t xml:space="preserve">ośrodkami popularyzującymi naukę w Regionie </w:t>
      </w:r>
      <w:r>
        <w:rPr>
          <w:rFonts w:ascii="Arial" w:eastAsia="MyriadPro-Regular" w:hAnsi="Arial" w:cs="Arial"/>
          <w:sz w:val="20"/>
          <w:szCs w:val="20"/>
        </w:rPr>
        <w:t xml:space="preserve">polegającą na </w:t>
      </w:r>
      <w:r w:rsidR="004C1E89" w:rsidRPr="004C1E89">
        <w:rPr>
          <w:rFonts w:ascii="Arial" w:eastAsia="MyriadPro-Regular" w:hAnsi="Arial" w:cs="Arial"/>
          <w:sz w:val="20"/>
          <w:szCs w:val="20"/>
        </w:rPr>
        <w:t xml:space="preserve"> tworzeniu wspólnych programów dydaktycznych w oparciu o różne zakresy tematyczne</w:t>
      </w:r>
      <w:r w:rsidR="00055931">
        <w:rPr>
          <w:rFonts w:ascii="Arial" w:eastAsia="MyriadPro-Regular" w:hAnsi="Arial" w:cs="Arial"/>
          <w:sz w:val="20"/>
          <w:szCs w:val="20"/>
        </w:rPr>
        <w:t>;</w:t>
      </w:r>
    </w:p>
    <w:p w:rsidR="004C1E89" w:rsidRPr="004C1E89" w:rsidRDefault="00A73B22" w:rsidP="00F734C9">
      <w:pPr>
        <w:pStyle w:val="Akapitzlist"/>
        <w:numPr>
          <w:ilvl w:val="0"/>
          <w:numId w:val="168"/>
        </w:numPr>
        <w:spacing w:line="276" w:lineRule="auto"/>
        <w:ind w:left="1208" w:hanging="357"/>
        <w:jc w:val="both"/>
        <w:rPr>
          <w:rFonts w:ascii="Arial" w:eastAsia="MyriadPro-Regular" w:hAnsi="Arial" w:cs="Arial"/>
          <w:sz w:val="20"/>
          <w:szCs w:val="20"/>
        </w:rPr>
      </w:pPr>
      <w:r w:rsidRPr="00A73B22">
        <w:rPr>
          <w:rFonts w:ascii="Arial" w:eastAsia="MyriadPro-Regular" w:hAnsi="Arial" w:cs="Arial"/>
          <w:sz w:val="20"/>
          <w:szCs w:val="20"/>
        </w:rPr>
        <w:t xml:space="preserve">które przewidują współpracę </w:t>
      </w:r>
      <w:r w:rsidR="004C1E89" w:rsidRPr="004C1E89">
        <w:rPr>
          <w:rFonts w:ascii="Arial" w:eastAsia="MyriadPro-Regular" w:hAnsi="Arial" w:cs="Arial"/>
          <w:sz w:val="20"/>
          <w:szCs w:val="20"/>
        </w:rPr>
        <w:t>z uczelniami, jednostkami naukowymi oraz j</w:t>
      </w:r>
      <w:r w:rsidR="00055931">
        <w:rPr>
          <w:rFonts w:ascii="Arial" w:eastAsia="MyriadPro-Regular" w:hAnsi="Arial" w:cs="Arial"/>
          <w:sz w:val="20"/>
          <w:szCs w:val="20"/>
        </w:rPr>
        <w:t>ednostkami badawczo-rozwojowymi;</w:t>
      </w:r>
      <w:r w:rsidR="004C1E89" w:rsidRPr="004C1E89">
        <w:rPr>
          <w:rFonts w:ascii="Arial" w:eastAsia="MyriadPro-Regular" w:hAnsi="Arial" w:cs="Arial"/>
          <w:sz w:val="20"/>
          <w:szCs w:val="20"/>
        </w:rPr>
        <w:t xml:space="preserve"> </w:t>
      </w:r>
    </w:p>
    <w:p w:rsid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wykażą najwyższą efektywność kosztową rozumianą jako stosunek wartości dofinansowania do planowanej wielkości liczby odwiedzających instytucje popularyzujące naukę i innowacje w zorganizowanych grupach szkolnych</w:t>
      </w:r>
      <w:r w:rsidR="00055931">
        <w:rPr>
          <w:rFonts w:ascii="Arial" w:eastAsia="MyriadPro-Regular" w:hAnsi="Arial" w:cs="Arial"/>
          <w:sz w:val="20"/>
          <w:szCs w:val="20"/>
        </w:rPr>
        <w:t>;</w:t>
      </w:r>
    </w:p>
    <w:p w:rsidR="00771834" w:rsidRDefault="000F62A4" w:rsidP="007C43C9">
      <w:pPr>
        <w:pStyle w:val="Akapitzlist"/>
        <w:numPr>
          <w:ilvl w:val="0"/>
          <w:numId w:val="168"/>
        </w:numPr>
        <w:spacing w:line="276" w:lineRule="auto"/>
        <w:ind w:left="1208" w:hanging="357"/>
        <w:jc w:val="both"/>
        <w:rPr>
          <w:rFonts w:ascii="Arial" w:eastAsia="MyriadPro-Regular" w:hAnsi="Arial" w:cs="Arial"/>
          <w:sz w:val="20"/>
          <w:szCs w:val="20"/>
        </w:rPr>
      </w:pPr>
      <w:r w:rsidRPr="00055931">
        <w:rPr>
          <w:rFonts w:ascii="Arial" w:eastAsia="MyriadPro-Regular" w:hAnsi="Arial" w:cs="Arial"/>
          <w:sz w:val="20"/>
          <w:szCs w:val="20"/>
        </w:rPr>
        <w:t>zostały wskazane na liście projektów priorytetowych Koncepcji Kontraktu Samorządowego</w:t>
      </w:r>
      <w:r w:rsidR="007D23B6">
        <w:rPr>
          <w:rFonts w:ascii="Arial" w:eastAsia="MyriadPro-Regular" w:hAnsi="Arial" w:cs="Arial"/>
          <w:sz w:val="20"/>
          <w:szCs w:val="20"/>
        </w:rPr>
        <w:t xml:space="preserve">. </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 xml:space="preserve">wprowadzą rozwiązania wpływające na poprawę jakości usług i wykorzystanie najnowszych rozwiązań: wszelkie ułatwienia / udogodnienia dla użytkowników, analizę jakości świadczonych usług </w:t>
      </w:r>
      <w:r w:rsidR="00055931">
        <w:rPr>
          <w:rFonts w:ascii="Arial" w:eastAsia="MyriadPro-Regular" w:hAnsi="Arial" w:cs="Arial"/>
          <w:sz w:val="20"/>
          <w:szCs w:val="20"/>
        </w:rPr>
        <w:t>/ użyteczności dla użytkowników;</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 xml:space="preserve">przyczynią się do zwiększenia oferty dydaktycznej, jak </w:t>
      </w:r>
      <w:r w:rsidR="00055931">
        <w:rPr>
          <w:rFonts w:ascii="Arial" w:eastAsia="MyriadPro-Regular" w:hAnsi="Arial" w:cs="Arial"/>
          <w:sz w:val="20"/>
          <w:szCs w:val="20"/>
        </w:rPr>
        <w:t>również spędzania wolnego czasu;</w:t>
      </w:r>
    </w:p>
    <w:p w:rsidR="004C1E89" w:rsidRPr="004C1E89" w:rsidRDefault="004C1E89" w:rsidP="00F734C9">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wprowadzą oferty dostosowane do potrzeb uczniów na różnych poziomach nauki np. poprzez przygotowanie oferty o różnym stopniu trudności, przygotowanie infrastruktury w podziale na stopień zaawansowania odwiedzających (możliwość korzystania z oferty ośrodka przez uczniów/osoby z różnych poziomów edukacji takich jak: przedszkola, szkoły podstawowe, licea ogólnokształcące, technika, branżowe szkoły I stopnia, szkoły specjalne przysposabiające do pracy, branżowe szkoły II stopnia, szkoły policealne)</w:t>
      </w:r>
      <w:r w:rsidR="00055931">
        <w:rPr>
          <w:rFonts w:ascii="Arial" w:eastAsia="MyriadPro-Regular" w:hAnsi="Arial" w:cs="Arial"/>
          <w:sz w:val="20"/>
          <w:szCs w:val="20"/>
        </w:rPr>
        <w:t>;</w:t>
      </w:r>
    </w:p>
    <w:p w:rsidR="004C1E89" w:rsidRPr="004C1E89" w:rsidRDefault="004C1E89" w:rsidP="00426060">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w przypadku, których udokumentowane zostanie doświadczenie wnioskodawcy w realizacji projektów związanych z podobną infrastrukturą oraz zapewniona zostanie ponadstandardowa trwałość projektu;</w:t>
      </w:r>
    </w:p>
    <w:p w:rsidR="004C1E89" w:rsidRDefault="004C1E89" w:rsidP="00426060">
      <w:pPr>
        <w:pStyle w:val="Akapitzlist"/>
        <w:numPr>
          <w:ilvl w:val="0"/>
          <w:numId w:val="168"/>
        </w:numPr>
        <w:spacing w:line="276" w:lineRule="auto"/>
        <w:ind w:left="1208" w:hanging="357"/>
        <w:jc w:val="both"/>
        <w:rPr>
          <w:rFonts w:ascii="Arial" w:eastAsia="MyriadPro-Regular" w:hAnsi="Arial" w:cs="Arial"/>
          <w:sz w:val="20"/>
          <w:szCs w:val="20"/>
        </w:rPr>
      </w:pPr>
      <w:r w:rsidRPr="004C1E89">
        <w:rPr>
          <w:rFonts w:ascii="Arial" w:eastAsia="MyriadPro-Regular" w:hAnsi="Arial" w:cs="Arial"/>
          <w:sz w:val="20"/>
          <w:szCs w:val="20"/>
        </w:rPr>
        <w:t>uwzględniają rozwiązania dostosowujące produkty projektu do zmian klimatu</w:t>
      </w:r>
      <w:r w:rsidR="000F62A4">
        <w:rPr>
          <w:rFonts w:ascii="Arial" w:eastAsia="MyriadPro-Regular" w:hAnsi="Arial" w:cs="Arial"/>
          <w:sz w:val="20"/>
          <w:szCs w:val="20"/>
        </w:rPr>
        <w:t>;</w:t>
      </w:r>
    </w:p>
    <w:p w:rsidR="000F62A4" w:rsidRPr="004C1E89" w:rsidRDefault="000F62A4" w:rsidP="00426060">
      <w:pPr>
        <w:pStyle w:val="Akapitzlist"/>
        <w:numPr>
          <w:ilvl w:val="0"/>
          <w:numId w:val="168"/>
        </w:numPr>
        <w:spacing w:line="276" w:lineRule="auto"/>
        <w:ind w:left="1208" w:hanging="357"/>
        <w:jc w:val="both"/>
        <w:rPr>
          <w:rFonts w:ascii="Arial" w:eastAsia="MyriadPro-Regular" w:hAnsi="Arial" w:cs="Arial"/>
          <w:sz w:val="20"/>
          <w:szCs w:val="20"/>
        </w:rPr>
      </w:pPr>
      <w:r>
        <w:rPr>
          <w:rFonts w:ascii="Arial" w:eastAsia="MyriadPro-Regular" w:hAnsi="Arial" w:cs="Arial"/>
          <w:sz w:val="20"/>
          <w:szCs w:val="20"/>
        </w:rPr>
        <w:t xml:space="preserve">wykorzystują w ramach projektu odnawialne źródła </w:t>
      </w:r>
      <w:r w:rsidR="00744778">
        <w:rPr>
          <w:rFonts w:ascii="Arial" w:eastAsia="MyriadPro-Regular" w:hAnsi="Arial" w:cs="Arial"/>
          <w:sz w:val="20"/>
          <w:szCs w:val="20"/>
        </w:rPr>
        <w:t>energii</w:t>
      </w:r>
      <w:r>
        <w:rPr>
          <w:rFonts w:ascii="Arial" w:eastAsia="MyriadPro-Regular" w:hAnsi="Arial" w:cs="Arial"/>
          <w:sz w:val="20"/>
          <w:szCs w:val="20"/>
        </w:rPr>
        <w:t>.</w:t>
      </w:r>
    </w:p>
    <w:p w:rsidR="00AF3304" w:rsidRDefault="00AF3304" w:rsidP="00426060">
      <w:pPr>
        <w:pStyle w:val="Akapitzlist"/>
        <w:spacing w:line="276" w:lineRule="auto"/>
        <w:ind w:left="1208" w:hanging="357"/>
        <w:jc w:val="both"/>
        <w:rPr>
          <w:rFonts w:ascii="Arial" w:eastAsia="MyriadPro-Regular" w:hAnsi="Arial" w:cs="Arial"/>
          <w:sz w:val="20"/>
          <w:szCs w:val="20"/>
        </w:rPr>
      </w:pPr>
    </w:p>
    <w:p w:rsidR="0055703E" w:rsidRPr="00DF11A1" w:rsidRDefault="0055703E" w:rsidP="00426060">
      <w:pPr>
        <w:pStyle w:val="Akapitzlist"/>
        <w:spacing w:line="276" w:lineRule="auto"/>
        <w:ind w:left="1208" w:hanging="357"/>
        <w:jc w:val="both"/>
        <w:rPr>
          <w:rFonts w:ascii="Arial" w:eastAsia="Times New Roman" w:hAnsi="Arial" w:cs="Arial"/>
          <w:sz w:val="20"/>
          <w:szCs w:val="20"/>
          <w:lang w:eastAsia="pl-PL"/>
        </w:rPr>
      </w:pPr>
    </w:p>
    <w:p w:rsidR="0055703E" w:rsidRPr="002A0132" w:rsidRDefault="0055703E" w:rsidP="00426060">
      <w:pPr>
        <w:spacing w:after="120" w:line="276" w:lineRule="auto"/>
        <w:ind w:left="1208" w:hanging="357"/>
        <w:rPr>
          <w:rFonts w:ascii="Arial" w:hAnsi="Arial" w:cs="Arial"/>
          <w:b/>
          <w:sz w:val="20"/>
          <w:szCs w:val="20"/>
        </w:rPr>
      </w:pPr>
      <w:r w:rsidRPr="002A0132">
        <w:rPr>
          <w:rFonts w:ascii="Arial" w:hAnsi="Arial" w:cs="Arial"/>
          <w:b/>
          <w:sz w:val="20"/>
          <w:szCs w:val="20"/>
        </w:rPr>
        <w:t>Wyłączenia z możliwości dofinansowania</w:t>
      </w:r>
    </w:p>
    <w:p w:rsidR="0055703E" w:rsidRPr="002A0132" w:rsidRDefault="0055703E" w:rsidP="00426060">
      <w:pPr>
        <w:spacing w:line="276" w:lineRule="auto"/>
        <w:ind w:left="1208" w:hanging="357"/>
        <w:jc w:val="both"/>
        <w:rPr>
          <w:rFonts w:ascii="Arial" w:hAnsi="Arial" w:cs="Arial"/>
          <w:sz w:val="20"/>
          <w:szCs w:val="20"/>
        </w:rPr>
      </w:pPr>
    </w:p>
    <w:p w:rsidR="00335F97" w:rsidRPr="00335F97" w:rsidRDefault="00426060" w:rsidP="00335F97">
      <w:pPr>
        <w:pStyle w:val="Akapitzlist"/>
        <w:numPr>
          <w:ilvl w:val="0"/>
          <w:numId w:val="21"/>
        </w:numPr>
        <w:spacing w:line="276" w:lineRule="auto"/>
        <w:ind w:left="1208" w:hanging="357"/>
        <w:jc w:val="both"/>
        <w:rPr>
          <w:rFonts w:ascii="Arial" w:eastAsia="Times New Roman" w:hAnsi="Arial" w:cs="Arial"/>
          <w:sz w:val="20"/>
          <w:szCs w:val="20"/>
          <w:lang w:eastAsia="pl-PL"/>
        </w:rPr>
      </w:pPr>
      <w:r w:rsidRPr="00EB0AF9">
        <w:rPr>
          <w:rFonts w:ascii="Arial" w:eastAsia="Times New Roman" w:hAnsi="Arial" w:cs="Arial"/>
          <w:sz w:val="20"/>
          <w:szCs w:val="20"/>
          <w:lang w:eastAsia="pl-PL"/>
        </w:rPr>
        <w:t xml:space="preserve">Zakres  projektu nie może pokrywać się z </w:t>
      </w:r>
      <w:r w:rsidR="00E24B66">
        <w:rPr>
          <w:rFonts w:ascii="Arial" w:eastAsia="Times New Roman" w:hAnsi="Arial" w:cs="Arial"/>
          <w:sz w:val="20"/>
          <w:szCs w:val="20"/>
          <w:lang w:eastAsia="pl-PL"/>
        </w:rPr>
        <w:t xml:space="preserve">zakresem </w:t>
      </w:r>
      <w:r w:rsidRPr="00EB0AF9">
        <w:rPr>
          <w:rFonts w:ascii="Arial" w:eastAsia="Times New Roman" w:hAnsi="Arial" w:cs="Arial"/>
          <w:sz w:val="20"/>
          <w:szCs w:val="20"/>
          <w:lang w:eastAsia="pl-PL"/>
        </w:rPr>
        <w:t>inn</w:t>
      </w:r>
      <w:r w:rsidR="00E24B66">
        <w:rPr>
          <w:rFonts w:ascii="Arial" w:eastAsia="Times New Roman" w:hAnsi="Arial" w:cs="Arial"/>
          <w:sz w:val="20"/>
          <w:szCs w:val="20"/>
          <w:lang w:eastAsia="pl-PL"/>
        </w:rPr>
        <w:t>ego</w:t>
      </w:r>
      <w:r w:rsidR="00BB469F">
        <w:rPr>
          <w:rFonts w:ascii="Arial" w:eastAsia="Times New Roman" w:hAnsi="Arial" w:cs="Arial"/>
          <w:sz w:val="20"/>
          <w:szCs w:val="20"/>
          <w:lang w:eastAsia="pl-PL"/>
        </w:rPr>
        <w:t xml:space="preserve"> projektu dofinansowanego</w:t>
      </w:r>
      <w:r w:rsidRPr="00EB0AF9">
        <w:rPr>
          <w:rFonts w:ascii="Arial" w:eastAsia="Times New Roman" w:hAnsi="Arial" w:cs="Arial"/>
          <w:sz w:val="20"/>
          <w:szCs w:val="20"/>
          <w:lang w:eastAsia="pl-PL"/>
        </w:rPr>
        <w:t xml:space="preserve"> środkami RPO WZ 2014-2020</w:t>
      </w:r>
      <w:r w:rsidR="00566DBB" w:rsidRPr="00EB0AF9">
        <w:rPr>
          <w:rFonts w:ascii="Arial" w:eastAsia="Times New Roman" w:hAnsi="Arial" w:cs="Arial"/>
          <w:sz w:val="20"/>
          <w:szCs w:val="20"/>
          <w:lang w:eastAsia="pl-PL"/>
        </w:rPr>
        <w:t xml:space="preserve"> tj. </w:t>
      </w:r>
      <w:r w:rsidR="00595C25" w:rsidRPr="00EB0AF9">
        <w:rPr>
          <w:rFonts w:ascii="Arial" w:eastAsia="Times New Roman" w:hAnsi="Arial" w:cs="Arial"/>
          <w:sz w:val="20"/>
          <w:szCs w:val="20"/>
          <w:lang w:eastAsia="pl-PL"/>
        </w:rPr>
        <w:t>na moment złożenia wniosku o dofinansowanie nie ma podpisanej umowy o dofinansowanie projektu w ramach RPO WZ 2014-2020 o pokrywającym się zakresie.</w:t>
      </w:r>
      <w:r w:rsidR="00595C25" w:rsidRPr="00335F97">
        <w:rPr>
          <w:rFonts w:ascii="Arial" w:eastAsia="Times New Roman" w:hAnsi="Arial" w:cs="Arial"/>
          <w:sz w:val="20"/>
          <w:szCs w:val="20"/>
          <w:lang w:eastAsia="pl-PL"/>
        </w:rPr>
        <w:t xml:space="preserve"> </w:t>
      </w:r>
    </w:p>
    <w:p w:rsidR="00335F97" w:rsidRPr="00335F97" w:rsidRDefault="00335F97" w:rsidP="00335F97">
      <w:pPr>
        <w:pStyle w:val="Akapitzlist"/>
        <w:spacing w:line="276" w:lineRule="auto"/>
        <w:ind w:left="1208"/>
        <w:jc w:val="both"/>
        <w:rPr>
          <w:rFonts w:ascii="Arial" w:eastAsia="Times New Roman" w:hAnsi="Arial" w:cs="Arial"/>
          <w:sz w:val="20"/>
          <w:szCs w:val="20"/>
          <w:lang w:eastAsia="pl-PL"/>
        </w:rPr>
      </w:pPr>
      <w:r w:rsidRPr="00335F97">
        <w:rPr>
          <w:rFonts w:ascii="Arial" w:eastAsia="Times New Roman" w:hAnsi="Arial" w:cs="Arial"/>
          <w:sz w:val="20"/>
          <w:szCs w:val="20"/>
          <w:lang w:eastAsia="pl-PL"/>
        </w:rPr>
        <w:t>Należy mieć na uwadze, że ewentualne rozwiązanie umowy o dofinansowanie projektu realizowanego w ramach RPO WZ następuje w drodze uchwały Zarządu Województwa</w:t>
      </w:r>
      <w:r w:rsidR="00066D3B">
        <w:rPr>
          <w:rFonts w:ascii="Arial" w:eastAsia="Times New Roman" w:hAnsi="Arial" w:cs="Arial"/>
          <w:sz w:val="20"/>
          <w:szCs w:val="20"/>
          <w:lang w:eastAsia="pl-PL"/>
        </w:rPr>
        <w:t xml:space="preserve"> Zachodniopomorskiego</w:t>
      </w:r>
      <w:r w:rsidRPr="00335F97">
        <w:rPr>
          <w:rFonts w:ascii="Arial" w:eastAsia="Times New Roman" w:hAnsi="Arial" w:cs="Arial"/>
          <w:sz w:val="20"/>
          <w:szCs w:val="20"/>
          <w:lang w:eastAsia="pl-PL"/>
        </w:rPr>
        <w:t xml:space="preserve">. Z kolei warunkiem rozwiązania umowy o dofinansowanie jest zwrot przez Beneficjenta całości przekazanego dofinansowania, wraz z odsetkami w wysokości jak dla zaległości podatkowych naliczanymi od dnia przekazania dofinansowania. W przypadku </w:t>
      </w:r>
      <w:r w:rsidR="00066D3B">
        <w:rPr>
          <w:rFonts w:ascii="Arial" w:eastAsia="Times New Roman" w:hAnsi="Arial" w:cs="Arial"/>
          <w:sz w:val="20"/>
          <w:szCs w:val="20"/>
          <w:lang w:eastAsia="pl-PL"/>
        </w:rPr>
        <w:t>złożenia</w:t>
      </w:r>
      <w:r w:rsidRPr="00335F97">
        <w:rPr>
          <w:rFonts w:ascii="Arial" w:eastAsia="Times New Roman" w:hAnsi="Arial" w:cs="Arial"/>
          <w:sz w:val="20"/>
          <w:szCs w:val="20"/>
          <w:lang w:eastAsia="pl-PL"/>
        </w:rPr>
        <w:t xml:space="preserve"> wniosku o rozwiązanie umowy o dofinansowanie projektu przed planowanym złożeniem dokumentacji aplikacyjnej w ramach niniejszego konkursu wnioskodawca powinien uwzględnić czas niezbędny do przeprowadzenia tego procesu.</w:t>
      </w:r>
    </w:p>
    <w:p w:rsidR="0055703E" w:rsidRPr="00335F97" w:rsidRDefault="00426060" w:rsidP="00335F97">
      <w:pPr>
        <w:pStyle w:val="Akapitzlist"/>
        <w:numPr>
          <w:ilvl w:val="0"/>
          <w:numId w:val="21"/>
        </w:numPr>
        <w:spacing w:line="276" w:lineRule="auto"/>
        <w:ind w:left="1208" w:hanging="357"/>
        <w:jc w:val="both"/>
        <w:rPr>
          <w:rFonts w:ascii="Arial" w:hAnsi="Arial" w:cs="Arial"/>
          <w:sz w:val="20"/>
          <w:szCs w:val="20"/>
        </w:rPr>
      </w:pPr>
      <w:r w:rsidRPr="00335F97">
        <w:rPr>
          <w:rFonts w:ascii="Arial" w:hAnsi="Arial" w:cs="Arial"/>
          <w:sz w:val="20"/>
          <w:szCs w:val="20"/>
        </w:rPr>
        <w:t xml:space="preserve">Wsparcia nie mogą uzyskać projekty </w:t>
      </w:r>
      <w:r w:rsidR="0055703E" w:rsidRPr="00335F97">
        <w:rPr>
          <w:rFonts w:ascii="Arial" w:hAnsi="Arial" w:cs="Arial"/>
          <w:sz w:val="20"/>
          <w:szCs w:val="20"/>
        </w:rPr>
        <w:t xml:space="preserve">fizycznie ukończone (w przypadku robót budowlanych) lub w pełni zrealizowane (w przypadku dostaw i usług) przed przedłożeniem IZ RPO WZ  </w:t>
      </w:r>
      <w:r w:rsidR="00E717F6" w:rsidRPr="00335F97">
        <w:rPr>
          <w:rFonts w:ascii="Arial" w:hAnsi="Arial" w:cs="Arial"/>
          <w:sz w:val="20"/>
          <w:szCs w:val="20"/>
        </w:rPr>
        <w:t xml:space="preserve">pisemnego </w:t>
      </w:r>
      <w:r w:rsidR="0055703E" w:rsidRPr="00335F97">
        <w:rPr>
          <w:rFonts w:ascii="Arial" w:hAnsi="Arial" w:cs="Arial"/>
          <w:sz w:val="20"/>
          <w:szCs w:val="20"/>
        </w:rPr>
        <w:t xml:space="preserve">wniosku o </w:t>
      </w:r>
      <w:r w:rsidR="00E717F6" w:rsidRPr="00335F97">
        <w:rPr>
          <w:rFonts w:ascii="Arial" w:hAnsi="Arial" w:cs="Arial"/>
          <w:sz w:val="20"/>
          <w:szCs w:val="20"/>
        </w:rPr>
        <w:t>przyznanie pomocy</w:t>
      </w:r>
      <w:r w:rsidR="0055703E" w:rsidRPr="00335F97">
        <w:rPr>
          <w:rFonts w:ascii="Arial" w:hAnsi="Arial" w:cs="Arial"/>
          <w:sz w:val="20"/>
          <w:szCs w:val="20"/>
        </w:rPr>
        <w:t xml:space="preserve">, niezależnie od tego, czy wszystkie dotyczące tego projektu płatności zostały przez </w:t>
      </w:r>
      <w:r w:rsidR="0055703E" w:rsidRPr="00335F97">
        <w:rPr>
          <w:rFonts w:ascii="Arial" w:hAnsi="Arial" w:cs="Arial"/>
          <w:sz w:val="20"/>
          <w:szCs w:val="20"/>
        </w:rPr>
        <w:lastRenderedPageBreak/>
        <w:t>wnioskodawcę/beneficjenta</w:t>
      </w:r>
      <w:r w:rsidR="00646C32" w:rsidRPr="00335F97">
        <w:rPr>
          <w:rFonts w:ascii="Arial" w:hAnsi="Arial" w:cs="Arial"/>
          <w:sz w:val="20"/>
          <w:szCs w:val="20"/>
        </w:rPr>
        <w:t>/</w:t>
      </w:r>
      <w:r w:rsidR="009547A4" w:rsidRPr="00335F97">
        <w:rPr>
          <w:rFonts w:ascii="Arial" w:hAnsi="Arial" w:cs="Arial"/>
          <w:sz w:val="20"/>
          <w:szCs w:val="20"/>
        </w:rPr>
        <w:t xml:space="preserve"> </w:t>
      </w:r>
      <w:r w:rsidR="005714AA" w:rsidRPr="00335F97">
        <w:rPr>
          <w:rFonts w:ascii="Arial" w:hAnsi="Arial" w:cs="Arial"/>
          <w:sz w:val="20"/>
          <w:szCs w:val="20"/>
        </w:rPr>
        <w:t>dokonane</w:t>
      </w:r>
      <w:r w:rsidR="00066F83" w:rsidRPr="00335F97">
        <w:rPr>
          <w:rFonts w:ascii="Arial" w:hAnsi="Arial" w:cs="Arial"/>
          <w:sz w:val="20"/>
          <w:szCs w:val="20"/>
        </w:rPr>
        <w:t>. P</w:t>
      </w:r>
      <w:r w:rsidR="0055703E" w:rsidRPr="00335F97">
        <w:rPr>
          <w:rFonts w:ascii="Arial" w:hAnsi="Arial" w:cs="Arial"/>
          <w:sz w:val="20"/>
          <w:szCs w:val="20"/>
        </w:rPr>
        <w:t>rzez projekt ukończony/zrealizowany należy rozumieć projekt, dla którego przed dniem złożenia pisemnego wniosku o przyznanie pomocy nastąpił odbiór os</w:t>
      </w:r>
      <w:r w:rsidR="00653BA7" w:rsidRPr="00335F97">
        <w:rPr>
          <w:rFonts w:ascii="Arial" w:hAnsi="Arial" w:cs="Arial"/>
          <w:sz w:val="20"/>
          <w:szCs w:val="20"/>
        </w:rPr>
        <w:t>tatnich robót, dostaw lub usług przewidzianych do realizacji w jego zakresie rzeczowym</w:t>
      </w:r>
      <w:r w:rsidR="00E7290E" w:rsidRPr="00335F97">
        <w:rPr>
          <w:rFonts w:ascii="Arial" w:hAnsi="Arial" w:cs="Arial"/>
          <w:sz w:val="20"/>
          <w:szCs w:val="20"/>
        </w:rPr>
        <w:t>.</w:t>
      </w:r>
    </w:p>
    <w:p w:rsidR="005E1ED6" w:rsidRPr="00B04558" w:rsidRDefault="00426060" w:rsidP="00426060">
      <w:pPr>
        <w:pStyle w:val="Akapitzlist"/>
        <w:numPr>
          <w:ilvl w:val="0"/>
          <w:numId w:val="21"/>
        </w:numPr>
        <w:spacing w:line="276" w:lineRule="auto"/>
        <w:ind w:left="1208" w:hanging="357"/>
        <w:jc w:val="both"/>
        <w:rPr>
          <w:rFonts w:ascii="Arial" w:hAnsi="Arial" w:cs="Arial"/>
          <w:w w:val="105"/>
          <w:sz w:val="20"/>
          <w:szCs w:val="20"/>
        </w:rPr>
      </w:pPr>
      <w:r w:rsidRPr="00181423">
        <w:rPr>
          <w:rFonts w:ascii="Arial" w:hAnsi="Arial" w:cs="Arial"/>
          <w:sz w:val="20"/>
          <w:szCs w:val="20"/>
        </w:rPr>
        <w:t xml:space="preserve">Do dofinansowania nie może zostać wybrany projekt </w:t>
      </w:r>
      <w:r w:rsidR="0055703E" w:rsidRPr="00083BAE">
        <w:rPr>
          <w:rFonts w:ascii="Arial" w:hAnsi="Arial" w:cs="Arial"/>
          <w:w w:val="105"/>
          <w:sz w:val="20"/>
          <w:szCs w:val="20"/>
        </w:rPr>
        <w:t>obejmując</w:t>
      </w:r>
      <w:r w:rsidRPr="00083BAE">
        <w:rPr>
          <w:rFonts w:ascii="Arial" w:hAnsi="Arial" w:cs="Arial"/>
          <w:w w:val="105"/>
          <w:sz w:val="20"/>
          <w:szCs w:val="20"/>
        </w:rPr>
        <w:t>y</w:t>
      </w:r>
      <w:r w:rsidR="0055703E" w:rsidRPr="00083BAE">
        <w:rPr>
          <w:rFonts w:ascii="Arial" w:hAnsi="Arial" w:cs="Arial"/>
          <w:b/>
          <w:w w:val="105"/>
          <w:sz w:val="20"/>
          <w:szCs w:val="20"/>
        </w:rPr>
        <w:t xml:space="preserve"> </w:t>
      </w:r>
      <w:r w:rsidR="0055703E" w:rsidRPr="00083BAE">
        <w:rPr>
          <w:rFonts w:ascii="Arial" w:hAnsi="Arial" w:cs="Arial"/>
          <w:w w:val="105"/>
          <w:sz w:val="20"/>
          <w:szCs w:val="20"/>
        </w:rPr>
        <w:t>przedsięwzięcie</w:t>
      </w:r>
      <w:r w:rsidR="0055703E" w:rsidRPr="00083BAE">
        <w:rPr>
          <w:rFonts w:ascii="Arial" w:hAnsi="Arial" w:cs="Arial"/>
          <w:spacing w:val="-21"/>
          <w:w w:val="105"/>
          <w:sz w:val="20"/>
          <w:szCs w:val="20"/>
        </w:rPr>
        <w:t xml:space="preserve"> </w:t>
      </w:r>
      <w:r w:rsidR="0055703E" w:rsidRPr="00BD4D14">
        <w:rPr>
          <w:rFonts w:ascii="Arial" w:hAnsi="Arial" w:cs="Arial"/>
          <w:w w:val="105"/>
          <w:sz w:val="20"/>
          <w:szCs w:val="20"/>
        </w:rPr>
        <w:t>będące</w:t>
      </w:r>
      <w:r w:rsidR="0055703E" w:rsidRPr="00181423">
        <w:rPr>
          <w:rFonts w:ascii="Arial" w:hAnsi="Arial" w:cs="Arial"/>
          <w:spacing w:val="-21"/>
          <w:w w:val="105"/>
          <w:sz w:val="20"/>
          <w:szCs w:val="20"/>
        </w:rPr>
        <w:t xml:space="preserve"> </w:t>
      </w:r>
      <w:r w:rsidR="0055703E" w:rsidRPr="00181423">
        <w:rPr>
          <w:rFonts w:ascii="Arial" w:hAnsi="Arial" w:cs="Arial"/>
          <w:w w:val="105"/>
          <w:sz w:val="20"/>
          <w:szCs w:val="20"/>
        </w:rPr>
        <w:t>częścią</w:t>
      </w:r>
      <w:r w:rsidR="0055703E" w:rsidRPr="00181423">
        <w:rPr>
          <w:rFonts w:ascii="Arial" w:hAnsi="Arial" w:cs="Arial"/>
          <w:spacing w:val="-21"/>
          <w:w w:val="105"/>
          <w:sz w:val="20"/>
          <w:szCs w:val="20"/>
        </w:rPr>
        <w:t xml:space="preserve"> </w:t>
      </w:r>
      <w:r w:rsidR="0055703E" w:rsidRPr="00181423">
        <w:rPr>
          <w:rFonts w:ascii="Arial" w:hAnsi="Arial" w:cs="Arial"/>
          <w:w w:val="105"/>
          <w:sz w:val="20"/>
          <w:szCs w:val="20"/>
        </w:rPr>
        <w:t>operacji,</w:t>
      </w:r>
      <w:r w:rsidR="0055703E" w:rsidRPr="00181423">
        <w:rPr>
          <w:rFonts w:ascii="Arial" w:hAnsi="Arial" w:cs="Arial"/>
          <w:spacing w:val="-21"/>
          <w:w w:val="105"/>
          <w:sz w:val="20"/>
          <w:szCs w:val="20"/>
        </w:rPr>
        <w:t xml:space="preserve"> </w:t>
      </w:r>
      <w:r w:rsidR="0055703E" w:rsidRPr="00181423">
        <w:rPr>
          <w:rFonts w:ascii="Arial" w:hAnsi="Arial" w:cs="Arial"/>
          <w:w w:val="105"/>
          <w:sz w:val="20"/>
          <w:szCs w:val="20"/>
        </w:rPr>
        <w:t>która</w:t>
      </w:r>
      <w:r w:rsidR="0055703E" w:rsidRPr="00181423">
        <w:rPr>
          <w:rFonts w:ascii="Arial" w:hAnsi="Arial" w:cs="Arial"/>
          <w:spacing w:val="-21"/>
          <w:w w:val="105"/>
          <w:sz w:val="20"/>
          <w:szCs w:val="20"/>
        </w:rPr>
        <w:t xml:space="preserve"> </w:t>
      </w:r>
      <w:r w:rsidR="0055703E" w:rsidRPr="00181423">
        <w:rPr>
          <w:rFonts w:ascii="Arial" w:hAnsi="Arial" w:cs="Arial"/>
          <w:w w:val="105"/>
          <w:sz w:val="20"/>
          <w:szCs w:val="20"/>
        </w:rPr>
        <w:t>została</w:t>
      </w:r>
      <w:r w:rsidR="0055703E" w:rsidRPr="00181423">
        <w:rPr>
          <w:rFonts w:ascii="Arial" w:hAnsi="Arial" w:cs="Arial"/>
          <w:spacing w:val="-21"/>
          <w:w w:val="105"/>
          <w:sz w:val="20"/>
          <w:szCs w:val="20"/>
        </w:rPr>
        <w:t xml:space="preserve"> </w:t>
      </w:r>
      <w:r w:rsidR="002F762E">
        <w:rPr>
          <w:rFonts w:ascii="Arial" w:hAnsi="Arial" w:cs="Arial"/>
          <w:w w:val="105"/>
          <w:sz w:val="20"/>
          <w:szCs w:val="20"/>
        </w:rPr>
        <w:t>objęta</w:t>
      </w:r>
      <w:r w:rsidR="002F762E">
        <w:rPr>
          <w:rFonts w:ascii="Arial" w:hAnsi="Arial" w:cs="Arial"/>
          <w:spacing w:val="-21"/>
          <w:w w:val="105"/>
          <w:sz w:val="20"/>
          <w:szCs w:val="20"/>
        </w:rPr>
        <w:t xml:space="preserve"> </w:t>
      </w:r>
      <w:r w:rsidR="002F762E">
        <w:rPr>
          <w:rFonts w:ascii="Arial" w:hAnsi="Arial" w:cs="Arial"/>
          <w:w w:val="105"/>
          <w:sz w:val="20"/>
          <w:szCs w:val="20"/>
        </w:rPr>
        <w:t>lub</w:t>
      </w:r>
      <w:r w:rsidR="002F762E">
        <w:rPr>
          <w:rFonts w:ascii="Arial" w:hAnsi="Arial" w:cs="Arial"/>
          <w:spacing w:val="-21"/>
          <w:w w:val="105"/>
          <w:sz w:val="20"/>
          <w:szCs w:val="20"/>
        </w:rPr>
        <w:t xml:space="preserve"> </w:t>
      </w:r>
      <w:r w:rsidR="002F762E">
        <w:rPr>
          <w:rFonts w:ascii="Arial" w:hAnsi="Arial" w:cs="Arial"/>
          <w:w w:val="105"/>
          <w:sz w:val="20"/>
          <w:szCs w:val="20"/>
        </w:rPr>
        <w:t>powinna była zostać objęta procedurą odzyskiwania zgodnie z art. 71 rozporządzenia ogólnego.</w:t>
      </w:r>
    </w:p>
    <w:p w:rsidR="001E1146" w:rsidRPr="00053069" w:rsidRDefault="002F762E" w:rsidP="00426060">
      <w:pPr>
        <w:pStyle w:val="Akapitzlist"/>
        <w:numPr>
          <w:ilvl w:val="0"/>
          <w:numId w:val="21"/>
        </w:numPr>
        <w:spacing w:line="276" w:lineRule="auto"/>
        <w:ind w:left="1208" w:hanging="357"/>
        <w:jc w:val="both"/>
        <w:rPr>
          <w:rFonts w:ascii="Arial" w:eastAsia="Times New Roman" w:hAnsi="Arial" w:cs="Arial"/>
          <w:bCs/>
          <w:sz w:val="20"/>
          <w:szCs w:val="20"/>
        </w:rPr>
      </w:pPr>
      <w:r>
        <w:rPr>
          <w:rFonts w:ascii="Arial" w:hAnsi="Arial" w:cs="Arial"/>
          <w:sz w:val="20"/>
          <w:szCs w:val="20"/>
        </w:rPr>
        <w:t xml:space="preserve">Wsparcia nie mogą uzyskać projekty </w:t>
      </w:r>
      <w:r w:rsidRPr="00053069">
        <w:rPr>
          <w:rFonts w:ascii="Arial" w:eastAsia="Times New Roman" w:hAnsi="Arial" w:cs="Arial"/>
          <w:bCs/>
          <w:sz w:val="20"/>
          <w:szCs w:val="20"/>
        </w:rPr>
        <w:t>wyłączone z możliwości objęcia wsparciem w ramach Europejskiego Funduszu Rozwoju Regionalnego na podstawie rozporządzenia Parlamentu Europejskiego i Rady (UE) nr 1301/2013.</w:t>
      </w:r>
    </w:p>
    <w:p w:rsidR="00A44908" w:rsidRPr="00083BAE" w:rsidRDefault="00A44908" w:rsidP="00246B4F">
      <w:pPr>
        <w:pStyle w:val="Akapitzlist"/>
        <w:spacing w:line="276" w:lineRule="auto"/>
        <w:jc w:val="both"/>
        <w:rPr>
          <w:rFonts w:ascii="Arial" w:hAnsi="Arial" w:cs="Arial"/>
          <w:sz w:val="20"/>
          <w:szCs w:val="20"/>
        </w:rPr>
      </w:pPr>
    </w:p>
    <w:p w:rsidR="008B1A3A" w:rsidRDefault="0055703E" w:rsidP="00F734C9">
      <w:pPr>
        <w:pStyle w:val="Nagwek2"/>
        <w:numPr>
          <w:ilvl w:val="1"/>
          <w:numId w:val="133"/>
        </w:numPr>
        <w:ind w:hanging="1146"/>
      </w:pPr>
      <w:bookmarkStart w:id="29" w:name="_Toc440879533"/>
      <w:bookmarkStart w:id="30" w:name="_Toc452969996"/>
      <w:bookmarkStart w:id="31" w:name="_Toc1116216"/>
      <w:r w:rsidRPr="002A0132">
        <w:t>Podmioty uprawnione do ubiegania się o dofinansowanie</w:t>
      </w:r>
      <w:bookmarkEnd w:id="29"/>
      <w:bookmarkEnd w:id="30"/>
      <w:bookmarkEnd w:id="31"/>
    </w:p>
    <w:p w:rsidR="0055703E" w:rsidRPr="002A0132" w:rsidRDefault="0055703E" w:rsidP="00F734C9">
      <w:pPr>
        <w:pStyle w:val="Akapitzlist"/>
        <w:numPr>
          <w:ilvl w:val="0"/>
          <w:numId w:val="77"/>
        </w:numPr>
        <w:spacing w:after="120" w:line="276" w:lineRule="auto"/>
        <w:ind w:left="782" w:hanging="357"/>
        <w:contextualSpacing w:val="0"/>
        <w:rPr>
          <w:rFonts w:ascii="Arial" w:hAnsi="Arial" w:cs="Arial"/>
          <w:sz w:val="20"/>
        </w:rPr>
      </w:pPr>
      <w:r w:rsidRPr="002A0132">
        <w:rPr>
          <w:rFonts w:ascii="Arial" w:hAnsi="Arial" w:cs="Arial"/>
          <w:sz w:val="20"/>
        </w:rPr>
        <w:t>W ramach Działania 9.</w:t>
      </w:r>
      <w:r w:rsidR="00F56BC4">
        <w:rPr>
          <w:rFonts w:ascii="Arial" w:hAnsi="Arial" w:cs="Arial"/>
          <w:sz w:val="20"/>
        </w:rPr>
        <w:t>7</w:t>
      </w:r>
      <w:r w:rsidRPr="002A0132">
        <w:rPr>
          <w:rFonts w:ascii="Arial" w:hAnsi="Arial" w:cs="Arial"/>
          <w:sz w:val="20"/>
        </w:rPr>
        <w:t xml:space="preserve"> dofinansowanie udzielane będzie:</w:t>
      </w:r>
    </w:p>
    <w:p w:rsidR="0002196F" w:rsidRPr="002A0132" w:rsidRDefault="0055703E" w:rsidP="003A3386">
      <w:pPr>
        <w:pStyle w:val="Akapitzlist"/>
        <w:numPr>
          <w:ilvl w:val="0"/>
          <w:numId w:val="12"/>
        </w:numPr>
        <w:spacing w:line="276" w:lineRule="auto"/>
        <w:ind w:left="1208" w:hanging="357"/>
        <w:rPr>
          <w:rFonts w:ascii="Arial" w:hAnsi="Arial" w:cs="Arial"/>
          <w:sz w:val="20"/>
          <w:szCs w:val="20"/>
        </w:rPr>
      </w:pPr>
      <w:r w:rsidRPr="002A0132">
        <w:rPr>
          <w:rFonts w:ascii="Arial" w:hAnsi="Arial" w:cs="Arial"/>
          <w:sz w:val="20"/>
          <w:szCs w:val="20"/>
        </w:rPr>
        <w:t xml:space="preserve">jednostkom samorządu terytorialnego, ich związkom i stowarzyszeniom, </w:t>
      </w:r>
    </w:p>
    <w:p w:rsidR="0055703E" w:rsidRPr="002A0132" w:rsidRDefault="0055703E" w:rsidP="003A3386">
      <w:pPr>
        <w:pStyle w:val="Akapitzlist"/>
        <w:numPr>
          <w:ilvl w:val="0"/>
          <w:numId w:val="12"/>
        </w:numPr>
        <w:spacing w:line="276" w:lineRule="auto"/>
        <w:ind w:left="1208" w:hanging="357"/>
        <w:rPr>
          <w:rFonts w:ascii="Arial" w:hAnsi="Arial" w:cs="Arial"/>
          <w:sz w:val="20"/>
          <w:szCs w:val="20"/>
        </w:rPr>
      </w:pPr>
      <w:r w:rsidRPr="002A0132">
        <w:rPr>
          <w:rFonts w:ascii="Arial" w:hAnsi="Arial" w:cs="Arial"/>
          <w:sz w:val="20"/>
          <w:szCs w:val="20"/>
        </w:rPr>
        <w:t xml:space="preserve">jednostkom organizacyjnym </w:t>
      </w:r>
      <w:proofErr w:type="spellStart"/>
      <w:r w:rsidRPr="002A0132">
        <w:rPr>
          <w:rFonts w:ascii="Arial" w:hAnsi="Arial" w:cs="Arial"/>
          <w:sz w:val="20"/>
          <w:szCs w:val="20"/>
        </w:rPr>
        <w:t>jst</w:t>
      </w:r>
      <w:proofErr w:type="spellEnd"/>
      <w:r w:rsidR="0005284A">
        <w:rPr>
          <w:rFonts w:ascii="Arial" w:hAnsi="Arial" w:cs="Arial"/>
          <w:sz w:val="20"/>
          <w:szCs w:val="20"/>
        </w:rPr>
        <w:t xml:space="preserve"> posiadające osobowość prawną</w:t>
      </w:r>
      <w:r w:rsidRPr="002A0132">
        <w:rPr>
          <w:rFonts w:ascii="Arial" w:eastAsiaTheme="minorHAnsi" w:hAnsi="Arial" w:cs="Arial"/>
          <w:sz w:val="20"/>
          <w:szCs w:val="20"/>
        </w:rPr>
        <w:t>,</w:t>
      </w:r>
    </w:p>
    <w:p w:rsidR="0055703E" w:rsidRPr="002A0132" w:rsidRDefault="0055703E" w:rsidP="00F56BC4">
      <w:pPr>
        <w:pStyle w:val="Akapitzlist"/>
        <w:spacing w:line="276" w:lineRule="auto"/>
        <w:ind w:left="1208"/>
        <w:rPr>
          <w:rFonts w:ascii="Arial" w:hAnsi="Arial" w:cs="Arial"/>
          <w:sz w:val="20"/>
          <w:szCs w:val="20"/>
        </w:rPr>
      </w:pPr>
      <w:r w:rsidRPr="002A0132">
        <w:rPr>
          <w:rFonts w:ascii="Arial" w:hAnsi="Arial" w:cs="Arial"/>
          <w:sz w:val="20"/>
          <w:szCs w:val="20"/>
        </w:rPr>
        <w:t xml:space="preserve"> </w:t>
      </w:r>
    </w:p>
    <w:p w:rsidR="00F56BC4" w:rsidRPr="0093721D" w:rsidRDefault="00F56BC4" w:rsidP="00F734C9">
      <w:pPr>
        <w:numPr>
          <w:ilvl w:val="0"/>
          <w:numId w:val="170"/>
        </w:numPr>
        <w:spacing w:line="276" w:lineRule="auto"/>
        <w:contextualSpacing/>
        <w:jc w:val="both"/>
        <w:rPr>
          <w:rFonts w:ascii="Arial" w:hAnsi="Arial" w:cs="Arial"/>
          <w:sz w:val="20"/>
          <w:szCs w:val="20"/>
        </w:rPr>
      </w:pPr>
      <w:r w:rsidRPr="0093721D">
        <w:rPr>
          <w:rFonts w:ascii="Arial" w:hAnsi="Arial" w:cs="Arial"/>
          <w:sz w:val="20"/>
          <w:szCs w:val="20"/>
        </w:rPr>
        <w:t>Ostatecznymi odbiorcami wsparcia są:</w:t>
      </w:r>
    </w:p>
    <w:p w:rsidR="00F56BC4" w:rsidRDefault="00F56BC4" w:rsidP="00F56BC4">
      <w:pPr>
        <w:tabs>
          <w:tab w:val="left" w:pos="851"/>
          <w:tab w:val="left" w:pos="1134"/>
        </w:tabs>
        <w:spacing w:line="276" w:lineRule="auto"/>
        <w:ind w:left="1134" w:hanging="283"/>
        <w:contextualSpacing/>
        <w:jc w:val="both"/>
        <w:rPr>
          <w:rFonts w:ascii="Arial" w:hAnsi="Arial" w:cs="Arial"/>
          <w:sz w:val="20"/>
          <w:szCs w:val="20"/>
        </w:rPr>
      </w:pPr>
      <w:r w:rsidRPr="00F007C6">
        <w:rPr>
          <w:rFonts w:ascii="Arial" w:hAnsi="Arial" w:cs="Arial"/>
          <w:sz w:val="20"/>
          <w:szCs w:val="20"/>
        </w:rPr>
        <w:t xml:space="preserve">- </w:t>
      </w:r>
      <w:r>
        <w:rPr>
          <w:rFonts w:ascii="Arial" w:hAnsi="Arial" w:cs="Arial"/>
          <w:sz w:val="20"/>
          <w:szCs w:val="20"/>
        </w:rPr>
        <w:t>m</w:t>
      </w:r>
      <w:r w:rsidRPr="0009217B">
        <w:rPr>
          <w:rFonts w:eastAsia="Times New Roman"/>
          <w:color w:val="000000"/>
          <w:lang w:eastAsia="pl-PL"/>
        </w:rPr>
        <w:t>ieszkańcy województwa zachodniopomorskiego</w:t>
      </w:r>
      <w:r w:rsidRPr="00F007C6">
        <w:rPr>
          <w:rFonts w:ascii="Arial" w:hAnsi="Arial" w:cs="Arial"/>
          <w:sz w:val="20"/>
          <w:szCs w:val="20"/>
        </w:rPr>
        <w:t>.</w:t>
      </w:r>
    </w:p>
    <w:p w:rsidR="00F56BC4" w:rsidRPr="005D5656" w:rsidRDefault="00F56BC4" w:rsidP="00F734C9">
      <w:pPr>
        <w:pStyle w:val="Akapitzlist"/>
        <w:numPr>
          <w:ilvl w:val="0"/>
          <w:numId w:val="170"/>
        </w:numPr>
        <w:tabs>
          <w:tab w:val="left" w:pos="851"/>
          <w:tab w:val="left" w:pos="1134"/>
        </w:tabs>
        <w:spacing w:line="276" w:lineRule="auto"/>
        <w:jc w:val="both"/>
        <w:rPr>
          <w:rFonts w:ascii="Arial" w:hAnsi="Arial" w:cs="Arial"/>
          <w:sz w:val="20"/>
          <w:szCs w:val="20"/>
        </w:rPr>
      </w:pPr>
      <w:r w:rsidRPr="005D5656">
        <w:rPr>
          <w:rFonts w:ascii="Arial" w:hAnsi="Arial" w:cs="Arial"/>
          <w:b/>
          <w:sz w:val="20"/>
          <w:szCs w:val="20"/>
        </w:rPr>
        <w:t>Dofinansowanie nie będzie udzielane wnioskodawcom</w:t>
      </w:r>
      <w:r>
        <w:rPr>
          <w:rFonts w:ascii="Arial" w:hAnsi="Arial" w:cs="Arial"/>
          <w:b/>
          <w:sz w:val="20"/>
          <w:szCs w:val="20"/>
        </w:rPr>
        <w:t>:</w:t>
      </w:r>
      <w:r w:rsidRPr="005D5656">
        <w:rPr>
          <w:rFonts w:ascii="Arial" w:hAnsi="Arial" w:cs="Arial"/>
          <w:sz w:val="20"/>
          <w:szCs w:val="20"/>
        </w:rPr>
        <w:t xml:space="preserve"> </w:t>
      </w:r>
    </w:p>
    <w:p w:rsidR="00F56BC4" w:rsidRPr="00CA5CA7" w:rsidRDefault="00F56BC4" w:rsidP="00F734C9">
      <w:pPr>
        <w:pStyle w:val="Akapitzlist"/>
        <w:numPr>
          <w:ilvl w:val="0"/>
          <w:numId w:val="169"/>
        </w:numPr>
        <w:spacing w:line="276" w:lineRule="auto"/>
        <w:jc w:val="both"/>
        <w:rPr>
          <w:rFonts w:ascii="Arial" w:hAnsi="Arial" w:cs="Arial"/>
          <w:sz w:val="20"/>
          <w:szCs w:val="20"/>
        </w:rPr>
      </w:pPr>
      <w:r>
        <w:rPr>
          <w:rFonts w:ascii="Arial" w:hAnsi="Arial" w:cs="Arial"/>
          <w:sz w:val="20"/>
          <w:szCs w:val="20"/>
        </w:rPr>
        <w:t>p</w:t>
      </w:r>
      <w:r w:rsidRPr="00CA5CA7">
        <w:rPr>
          <w:rFonts w:ascii="Arial" w:hAnsi="Arial" w:cs="Arial"/>
          <w:sz w:val="20"/>
          <w:szCs w:val="20"/>
        </w:rPr>
        <w:t>odlegającym</w:t>
      </w:r>
      <w:r>
        <w:rPr>
          <w:rFonts w:ascii="Arial" w:hAnsi="Arial" w:cs="Arial"/>
          <w:sz w:val="20"/>
          <w:szCs w:val="20"/>
        </w:rPr>
        <w:t xml:space="preserve"> </w:t>
      </w:r>
      <w:r w:rsidRPr="00CA5CA7">
        <w:rPr>
          <w:rFonts w:ascii="Arial" w:hAnsi="Arial" w:cs="Arial"/>
          <w:sz w:val="20"/>
          <w:szCs w:val="20"/>
        </w:rPr>
        <w:t>wykluczeniu z możliwości otrzymania dofinansowania na podstawie:</w:t>
      </w:r>
    </w:p>
    <w:p w:rsidR="00F56BC4" w:rsidRDefault="00F56BC4" w:rsidP="00F56BC4">
      <w:pPr>
        <w:tabs>
          <w:tab w:val="left" w:pos="851"/>
        </w:tabs>
        <w:spacing w:line="276" w:lineRule="auto"/>
        <w:ind w:left="1134" w:hanging="1134"/>
        <w:jc w:val="both"/>
        <w:rPr>
          <w:rFonts w:ascii="Arial" w:hAnsi="Arial" w:cs="Arial"/>
          <w:sz w:val="20"/>
          <w:szCs w:val="20"/>
        </w:rPr>
      </w:pPr>
      <w:r w:rsidRPr="0093721D">
        <w:rPr>
          <w:rFonts w:ascii="Arial" w:hAnsi="Arial" w:cs="Arial"/>
          <w:sz w:val="20"/>
          <w:szCs w:val="20"/>
        </w:rPr>
        <w:tab/>
        <w:t xml:space="preserve">- </w:t>
      </w:r>
      <w:r w:rsidRPr="0093721D">
        <w:rPr>
          <w:rFonts w:ascii="Arial" w:hAnsi="Arial" w:cs="Arial"/>
          <w:sz w:val="20"/>
          <w:szCs w:val="20"/>
        </w:rPr>
        <w:tab/>
        <w:t>art. 207 ust. 4 ustawy z dnia 27 sierpnia 2009 r. o finansach publicznych (</w:t>
      </w:r>
      <w:r>
        <w:rPr>
          <w:rFonts w:ascii="Arial" w:hAnsi="Arial" w:cs="Arial"/>
          <w:sz w:val="20"/>
          <w:szCs w:val="20"/>
        </w:rPr>
        <w:t xml:space="preserve">Dz. U. </w:t>
      </w:r>
      <w:r>
        <w:rPr>
          <w:rFonts w:ascii="Arial" w:hAnsi="Arial" w:cs="Arial"/>
          <w:sz w:val="20"/>
          <w:szCs w:val="20"/>
        </w:rPr>
        <w:br/>
      </w:r>
      <w:r w:rsidRPr="002424FF">
        <w:rPr>
          <w:rFonts w:ascii="Arial" w:hAnsi="Arial" w:cs="Arial"/>
          <w:sz w:val="20"/>
          <w:szCs w:val="20"/>
        </w:rPr>
        <w:t>z 2017 r., poz. 2077 j.t. ze zm.),</w:t>
      </w:r>
    </w:p>
    <w:p w:rsidR="00F56BC4" w:rsidRDefault="00F56BC4" w:rsidP="00F56BC4">
      <w:pPr>
        <w:tabs>
          <w:tab w:val="left" w:pos="851"/>
        </w:tabs>
        <w:spacing w:line="276" w:lineRule="auto"/>
        <w:ind w:left="1134" w:hanging="1134"/>
        <w:jc w:val="both"/>
        <w:rPr>
          <w:rFonts w:ascii="Arial" w:hAnsi="Arial" w:cs="Arial"/>
          <w:sz w:val="20"/>
          <w:szCs w:val="20"/>
        </w:rPr>
      </w:pPr>
      <w:r w:rsidRPr="0093721D">
        <w:rPr>
          <w:rFonts w:ascii="Arial" w:hAnsi="Arial" w:cs="Arial"/>
          <w:sz w:val="20"/>
          <w:szCs w:val="20"/>
        </w:rPr>
        <w:tab/>
        <w:t xml:space="preserve">- </w:t>
      </w:r>
      <w:r w:rsidRPr="0093721D">
        <w:rPr>
          <w:rFonts w:ascii="Arial" w:hAnsi="Arial" w:cs="Arial"/>
          <w:sz w:val="20"/>
          <w:szCs w:val="20"/>
        </w:rPr>
        <w:tab/>
        <w:t>art. 9 ust. 1 pkt 2a ustawy z dnia 28 października 2002 roku o odpowiedzialności podmiotów zbiorowych za czyny zabronione pod groźbą kary (</w:t>
      </w:r>
      <w:r w:rsidRPr="0093721D">
        <w:rPr>
          <w:rFonts w:ascii="Arial" w:hAnsi="Arial" w:cs="Arial"/>
          <w:bCs/>
          <w:sz w:val="20"/>
          <w:szCs w:val="20"/>
        </w:rPr>
        <w:t>Dz</w:t>
      </w:r>
      <w:r>
        <w:rPr>
          <w:rFonts w:ascii="Arial" w:hAnsi="Arial" w:cs="Arial"/>
          <w:sz w:val="20"/>
          <w:szCs w:val="20"/>
        </w:rPr>
        <w:t>. U. z 2016</w:t>
      </w:r>
      <w:r w:rsidRPr="00897CAB">
        <w:rPr>
          <w:rFonts w:ascii="Arial" w:hAnsi="Arial" w:cs="Arial"/>
          <w:sz w:val="20"/>
          <w:szCs w:val="20"/>
        </w:rPr>
        <w:t xml:space="preserve"> r., </w:t>
      </w:r>
      <w:r>
        <w:rPr>
          <w:rFonts w:ascii="Arial" w:hAnsi="Arial" w:cs="Arial"/>
          <w:sz w:val="20"/>
          <w:szCs w:val="20"/>
        </w:rPr>
        <w:t>poz. 1541 j.t. ze zm.</w:t>
      </w:r>
      <w:r w:rsidRPr="0093721D">
        <w:rPr>
          <w:rFonts w:ascii="Arial" w:hAnsi="Arial" w:cs="Arial"/>
          <w:sz w:val="20"/>
          <w:szCs w:val="20"/>
        </w:rPr>
        <w:t>),</w:t>
      </w:r>
    </w:p>
    <w:p w:rsidR="00F56BC4" w:rsidRDefault="00F56BC4" w:rsidP="00F56BC4">
      <w:pPr>
        <w:tabs>
          <w:tab w:val="left" w:pos="851"/>
          <w:tab w:val="left" w:pos="1134"/>
        </w:tabs>
        <w:spacing w:line="276" w:lineRule="auto"/>
        <w:ind w:left="1134" w:hanging="851"/>
        <w:jc w:val="both"/>
        <w:rPr>
          <w:rFonts w:ascii="Arial" w:hAnsi="Arial" w:cs="Arial"/>
          <w:sz w:val="20"/>
          <w:szCs w:val="20"/>
        </w:rPr>
      </w:pPr>
      <w:r w:rsidRPr="0093721D">
        <w:rPr>
          <w:rFonts w:ascii="Arial" w:hAnsi="Arial" w:cs="Arial"/>
          <w:sz w:val="20"/>
          <w:szCs w:val="20"/>
        </w:rPr>
        <w:tab/>
        <w:t>-</w:t>
      </w:r>
      <w:r w:rsidRPr="0093721D">
        <w:rPr>
          <w:rFonts w:ascii="Arial" w:hAnsi="Arial" w:cs="Arial"/>
          <w:sz w:val="20"/>
          <w:szCs w:val="20"/>
        </w:rPr>
        <w:tab/>
        <w:t>art. 12 ust. 1 pkt 1 ustawy z dnia 15 czerwca 2012 r. o skutkach powierzania wykonywania pracy cudzoziemcom przebywającym wbrew przepisom na terytorium Rzeczypospolitej Polskiej</w:t>
      </w:r>
      <w:r>
        <w:rPr>
          <w:rFonts w:ascii="Arial" w:hAnsi="Arial" w:cs="Arial"/>
          <w:sz w:val="20"/>
          <w:szCs w:val="20"/>
        </w:rPr>
        <w:t xml:space="preserve"> (Dz. U. z 2012 r. poz. 769</w:t>
      </w:r>
      <w:r w:rsidRPr="0093721D">
        <w:rPr>
          <w:rFonts w:ascii="Arial" w:hAnsi="Arial" w:cs="Arial"/>
          <w:sz w:val="20"/>
          <w:szCs w:val="20"/>
        </w:rPr>
        <w:t>)</w:t>
      </w:r>
      <w:r w:rsidRPr="00897CAB">
        <w:rPr>
          <w:rFonts w:ascii="Arial" w:hAnsi="Arial" w:cs="Arial"/>
          <w:sz w:val="20"/>
          <w:szCs w:val="20"/>
        </w:rPr>
        <w:t>.</w:t>
      </w:r>
    </w:p>
    <w:p w:rsidR="00F56BC4" w:rsidRDefault="00F56BC4" w:rsidP="00F734C9">
      <w:pPr>
        <w:pStyle w:val="Akapitzlist"/>
        <w:numPr>
          <w:ilvl w:val="0"/>
          <w:numId w:val="169"/>
        </w:numPr>
        <w:tabs>
          <w:tab w:val="left" w:pos="851"/>
          <w:tab w:val="left" w:pos="1134"/>
        </w:tabs>
        <w:spacing w:line="276" w:lineRule="auto"/>
        <w:jc w:val="both"/>
        <w:rPr>
          <w:rFonts w:ascii="Arial" w:hAnsi="Arial" w:cs="Arial"/>
          <w:sz w:val="20"/>
          <w:szCs w:val="20"/>
        </w:rPr>
      </w:pPr>
      <w:r w:rsidRPr="00692294">
        <w:rPr>
          <w:rFonts w:ascii="Arial" w:hAnsi="Arial" w:cs="Arial"/>
          <w:sz w:val="20"/>
          <w:szCs w:val="20"/>
        </w:rPr>
        <w:t>będącym w toku likwidacji, w stanie upadłości, w toku postępowania upadłościowego, naprawczego lub</w:t>
      </w:r>
      <w:r w:rsidRPr="00CA5CA7">
        <w:rPr>
          <w:rFonts w:ascii="Arial" w:hAnsi="Arial" w:cs="Arial"/>
          <w:sz w:val="20"/>
          <w:szCs w:val="20"/>
        </w:rPr>
        <w:t xml:space="preserve"> pod zarządem komisarycznym,</w:t>
      </w:r>
    </w:p>
    <w:p w:rsidR="00F56BC4" w:rsidRPr="00C84A56" w:rsidRDefault="00F56BC4" w:rsidP="00F734C9">
      <w:pPr>
        <w:pStyle w:val="Akapitzlist"/>
        <w:numPr>
          <w:ilvl w:val="0"/>
          <w:numId w:val="169"/>
        </w:numPr>
        <w:tabs>
          <w:tab w:val="left" w:pos="851"/>
          <w:tab w:val="left" w:pos="1134"/>
        </w:tabs>
        <w:spacing w:line="276" w:lineRule="auto"/>
        <w:jc w:val="both"/>
        <w:rPr>
          <w:rFonts w:ascii="Arial" w:hAnsi="Arial" w:cs="Arial"/>
          <w:sz w:val="20"/>
          <w:szCs w:val="20"/>
        </w:rPr>
      </w:pPr>
      <w:r w:rsidRPr="00C84A56">
        <w:rPr>
          <w:rFonts w:ascii="Arial" w:hAnsi="Arial" w:cs="Arial"/>
          <w:sz w:val="20"/>
          <w:szCs w:val="20"/>
        </w:rPr>
        <w:t>jeżeli wnioskodawca, bądź członek lub reprezentant organu zarządzającego (wykonawczego), wspólnik lub kierownik jednostki organizacyjnej wnioskodawcy został skazany prawomocnym wyrokiem za przestępstwo: składania fałszywych zeznań, przekupstwa, przeciwko mieniu, wiarygodności dokumentów, obrotem pieniędzmi i papierami wartościowymi, przeciwko systemowi bankowemu, karnoskarbowe albo inne związane z wykonywaniem działalności gospodarczej lub popełnione w celu osiągnięcia korzyści majątkowych,</w:t>
      </w:r>
    </w:p>
    <w:p w:rsidR="00F56BC4" w:rsidRPr="00F007C6" w:rsidRDefault="00F56BC4" w:rsidP="00F56BC4">
      <w:pPr>
        <w:tabs>
          <w:tab w:val="left" w:pos="851"/>
          <w:tab w:val="left" w:pos="1134"/>
        </w:tabs>
        <w:spacing w:line="276" w:lineRule="auto"/>
        <w:ind w:left="786"/>
        <w:jc w:val="both"/>
        <w:rPr>
          <w:rFonts w:ascii="Arial" w:hAnsi="Arial" w:cs="Arial"/>
          <w:sz w:val="20"/>
          <w:szCs w:val="20"/>
        </w:rPr>
      </w:pPr>
    </w:p>
    <w:p w:rsidR="00F56BC4" w:rsidRPr="005D5656" w:rsidRDefault="00F56BC4" w:rsidP="00F734C9">
      <w:pPr>
        <w:pStyle w:val="Akapitzlist"/>
        <w:numPr>
          <w:ilvl w:val="0"/>
          <w:numId w:val="171"/>
        </w:numPr>
        <w:spacing w:line="276" w:lineRule="auto"/>
        <w:jc w:val="both"/>
        <w:rPr>
          <w:rFonts w:ascii="Arial" w:hAnsi="Arial" w:cs="Arial"/>
          <w:bCs/>
          <w:sz w:val="20"/>
          <w:szCs w:val="20"/>
        </w:rPr>
      </w:pPr>
      <w:r w:rsidRPr="005D5656">
        <w:rPr>
          <w:rFonts w:ascii="Arial" w:hAnsi="Arial" w:cs="Arial"/>
          <w:b/>
          <w:bCs/>
          <w:sz w:val="20"/>
          <w:szCs w:val="20"/>
        </w:rPr>
        <w:t>Wnioskodawca kwalifikuje się</w:t>
      </w:r>
      <w:r w:rsidRPr="005D5656">
        <w:rPr>
          <w:rFonts w:ascii="Arial" w:hAnsi="Arial" w:cs="Arial"/>
          <w:bCs/>
          <w:sz w:val="20"/>
          <w:szCs w:val="20"/>
        </w:rPr>
        <w:t xml:space="preserve"> do otrzymania wsparcia wyłącznie w sytuacji, gdy jest podmiotem uprawnionym do dofinansowania zarówno na etapie aplikowania, jak również w dniu podpisywania umowy o dofinansowanie.</w:t>
      </w:r>
    </w:p>
    <w:p w:rsidR="0055703E" w:rsidRPr="002A0132" w:rsidRDefault="0055703E" w:rsidP="00246B4F">
      <w:pPr>
        <w:keepNext/>
        <w:keepLines/>
        <w:spacing w:line="276" w:lineRule="auto"/>
        <w:ind w:left="426"/>
        <w:jc w:val="both"/>
        <w:outlineLvl w:val="1"/>
        <w:rPr>
          <w:rFonts w:ascii="Arial" w:eastAsia="Times New Roman" w:hAnsi="Arial" w:cs="Arial"/>
          <w:b/>
          <w:bCs/>
          <w:sz w:val="20"/>
          <w:szCs w:val="20"/>
        </w:rPr>
      </w:pPr>
    </w:p>
    <w:p w:rsidR="008B1A3A" w:rsidRDefault="0055703E" w:rsidP="00F734C9">
      <w:pPr>
        <w:pStyle w:val="Nagwek2"/>
        <w:numPr>
          <w:ilvl w:val="1"/>
          <w:numId w:val="134"/>
        </w:numPr>
        <w:ind w:hanging="1146"/>
      </w:pPr>
      <w:bookmarkStart w:id="32" w:name="_Toc445369351"/>
      <w:bookmarkStart w:id="33" w:name="_Toc452969997"/>
      <w:bookmarkStart w:id="34" w:name="_Toc1116217"/>
      <w:bookmarkStart w:id="35" w:name="_Toc441568736"/>
      <w:r w:rsidRPr="002A0132">
        <w:t>Realizacja projektu w formule „zaprojektuj i wybuduj"</w:t>
      </w:r>
      <w:bookmarkEnd w:id="32"/>
      <w:bookmarkEnd w:id="33"/>
      <w:bookmarkEnd w:id="34"/>
    </w:p>
    <w:p w:rsidR="0055703E" w:rsidRPr="002A0132" w:rsidRDefault="0055703E" w:rsidP="003A3386">
      <w:pPr>
        <w:pStyle w:val="Akapitzlist"/>
        <w:numPr>
          <w:ilvl w:val="0"/>
          <w:numId w:val="15"/>
        </w:numPr>
        <w:spacing w:line="276" w:lineRule="auto"/>
        <w:ind w:left="782" w:hanging="357"/>
        <w:jc w:val="both"/>
        <w:rPr>
          <w:rFonts w:ascii="Arial" w:hAnsi="Arial" w:cs="Arial"/>
          <w:sz w:val="20"/>
          <w:szCs w:val="20"/>
          <w:lang w:eastAsia="pl-PL"/>
        </w:rPr>
      </w:pPr>
      <w:r w:rsidRPr="002A0132">
        <w:rPr>
          <w:rFonts w:ascii="Arial" w:hAnsi="Arial" w:cs="Arial"/>
          <w:sz w:val="20"/>
          <w:szCs w:val="20"/>
          <w:lang w:eastAsia="pl-PL"/>
        </w:rPr>
        <w:t>W ramach Działania 9.</w:t>
      </w:r>
      <w:r w:rsidR="00BF231D">
        <w:rPr>
          <w:rFonts w:ascii="Arial" w:hAnsi="Arial" w:cs="Arial"/>
          <w:sz w:val="20"/>
          <w:szCs w:val="20"/>
          <w:lang w:eastAsia="pl-PL"/>
        </w:rPr>
        <w:t>7</w:t>
      </w:r>
      <w:r w:rsidRPr="002A0132">
        <w:rPr>
          <w:rFonts w:ascii="Arial" w:hAnsi="Arial" w:cs="Arial"/>
          <w:sz w:val="20"/>
          <w:szCs w:val="20"/>
          <w:lang w:eastAsia="pl-PL"/>
        </w:rPr>
        <w:t xml:space="preserve"> IZ RPO WZ przewiduje możliwość realizacji projektu w formule „zaprojektuj i wybuduj”.</w:t>
      </w:r>
    </w:p>
    <w:p w:rsidR="0022357A" w:rsidRPr="002A0132" w:rsidRDefault="0022357A" w:rsidP="003A3386">
      <w:pPr>
        <w:pStyle w:val="Akapitzlist"/>
        <w:numPr>
          <w:ilvl w:val="0"/>
          <w:numId w:val="15"/>
        </w:numPr>
        <w:spacing w:line="276" w:lineRule="auto"/>
        <w:ind w:left="782" w:hanging="357"/>
        <w:jc w:val="both"/>
        <w:rPr>
          <w:rFonts w:ascii="Arial" w:hAnsi="Arial" w:cs="Arial"/>
          <w:sz w:val="20"/>
          <w:szCs w:val="20"/>
          <w:lang w:eastAsia="pl-PL"/>
        </w:rPr>
      </w:pPr>
      <w:r w:rsidRPr="002A0132">
        <w:rPr>
          <w:rFonts w:ascii="Arial" w:hAnsi="Arial" w:cs="Arial"/>
          <w:sz w:val="20"/>
          <w:szCs w:val="20"/>
        </w:rPr>
        <w:t xml:space="preserve">Dla takich projektów nie jest wymagany na etapie aplikowania o dofinansowanie </w:t>
      </w:r>
      <w:r w:rsidRPr="002A0132">
        <w:rPr>
          <w:rFonts w:ascii="Arial" w:hAnsi="Arial" w:cs="Arial"/>
          <w:sz w:val="20"/>
          <w:szCs w:val="20"/>
          <w:lang w:eastAsia="pl-PL"/>
        </w:rPr>
        <w:t xml:space="preserve">wyciąg z dokumentacji technicznej (wskazany jako załącznik nr 5.1 do wniosku o dofinansowanie). Należy jednak </w:t>
      </w:r>
      <w:r w:rsidRPr="002A0132">
        <w:rPr>
          <w:rFonts w:ascii="Arial" w:hAnsi="Arial" w:cs="Arial"/>
          <w:sz w:val="20"/>
          <w:szCs w:val="20"/>
        </w:rPr>
        <w:t>pamiętać, że zgodnie z art. 31 pkt 2 PZP, „</w:t>
      </w:r>
      <w:r w:rsidRPr="00877901">
        <w:rPr>
          <w:rFonts w:ascii="Arial" w:hAnsi="Arial" w:cs="Arial"/>
          <w:i/>
          <w:sz w:val="20"/>
          <w:szCs w:val="20"/>
        </w:rPr>
        <w:t>jeżeli przedmiotem zamówienia jest zaprojektowanie i wykonanie robót budowlanych w rozumieniu ustawy z dnia 7 lipca 1994 r. Prawo budowlane, zamawiający opisuje przedmiot zamówienia za pomocą programu funkcjonalno-użytkowego</w:t>
      </w:r>
      <w:r w:rsidRPr="002A0132">
        <w:rPr>
          <w:rFonts w:ascii="Arial" w:hAnsi="Arial" w:cs="Arial"/>
          <w:sz w:val="20"/>
          <w:szCs w:val="20"/>
        </w:rPr>
        <w:t xml:space="preserve">”. Program funkcjonalno-użytkowy (stanowiący załącznik nr 5.3 do </w:t>
      </w:r>
      <w:r w:rsidRPr="002A0132">
        <w:rPr>
          <w:rFonts w:ascii="Arial" w:hAnsi="Arial" w:cs="Arial"/>
          <w:sz w:val="20"/>
          <w:szCs w:val="20"/>
        </w:rPr>
        <w:lastRenderedPageBreak/>
        <w:t xml:space="preserve">wniosku o dofinansowanie) obejmuje opis zadania budowlanego, w którym podaje się przeznaczenie ukończonych robót budowlanych oraz stawiane im wymagania techniczne, ekonomiczne, architektoniczne, materiałowe i funkcjonalne. Szczegółowy zakres i formę programu funkcjonalno-użytkowego określa rozporządzenie Ministra Infrastruktury z dnia 2 września 2004 r. w sprawie szczegółowego zakresu i formy dokumentacji projektowej, specyfikacji technicznych wykonania i odbioru robót budowlanych oraz programu funkcjonalno-użytkowego. </w:t>
      </w:r>
      <w:r w:rsidRPr="002A0132">
        <w:rPr>
          <w:rFonts w:ascii="Arial" w:hAnsi="Arial" w:cs="Arial"/>
          <w:sz w:val="20"/>
          <w:szCs w:val="20"/>
          <w:u w:val="single"/>
        </w:rPr>
        <w:t>Program funkcjonalno-użytkowy jest obligatoryjnym załącznikiem dla projektów zaplanowanych do realizacji w formule „zaprojektuj i wybuduj"</w:t>
      </w:r>
      <w:r w:rsidRPr="002A0132">
        <w:rPr>
          <w:rFonts w:ascii="Arial" w:hAnsi="Arial" w:cs="Arial"/>
          <w:sz w:val="20"/>
          <w:szCs w:val="20"/>
        </w:rPr>
        <w:t>.</w:t>
      </w:r>
    </w:p>
    <w:p w:rsidR="002201F8" w:rsidRPr="002A0132" w:rsidRDefault="002201F8" w:rsidP="003A3386">
      <w:pPr>
        <w:pStyle w:val="Akapitzlist"/>
        <w:numPr>
          <w:ilvl w:val="0"/>
          <w:numId w:val="15"/>
        </w:numPr>
        <w:spacing w:line="276" w:lineRule="auto"/>
        <w:ind w:left="782" w:hanging="357"/>
        <w:jc w:val="both"/>
        <w:rPr>
          <w:rFonts w:ascii="Arial" w:hAnsi="Arial" w:cs="Arial"/>
          <w:sz w:val="20"/>
          <w:szCs w:val="20"/>
        </w:rPr>
      </w:pPr>
      <w:r w:rsidRPr="002A0132">
        <w:rPr>
          <w:rFonts w:ascii="Arial" w:hAnsi="Arial" w:cs="Arial"/>
          <w:sz w:val="20"/>
          <w:szCs w:val="20"/>
        </w:rPr>
        <w:t xml:space="preserve">Przekazanie dofinansowania w przypadku projektu realizowanego w ww. formule możliwe jest po stwierdzeniu przez IZ RPO WZ, że projekt spełnia wymogi zgodności z </w:t>
      </w:r>
      <w:r w:rsidRPr="002A0132">
        <w:rPr>
          <w:rFonts w:ascii="Arial" w:eastAsia="Times New Roman" w:hAnsi="Arial" w:cs="Arial"/>
          <w:sz w:val="20"/>
          <w:szCs w:val="18"/>
          <w:lang w:eastAsia="pl-PL"/>
        </w:rPr>
        <w:t xml:space="preserve">ustawą z dnia 7 lipca 1994 r. Prawo budowlane, tj. </w:t>
      </w:r>
      <w:r w:rsidRPr="002A0132">
        <w:rPr>
          <w:rFonts w:ascii="Arial" w:hAnsi="Arial" w:cs="Arial"/>
          <w:sz w:val="20"/>
          <w:szCs w:val="20"/>
        </w:rPr>
        <w:t>po dostarczeniu i pozytywnym zweryfikowaniu przez IZ RPO WZ dokumentów zezwalających na realizację inwestycji. Brak konieczności dołączania do wniosku o dofinansowanie dokumentów związanych z oceną wpływu projektu na środowisko nie zwalnia wnioskodawcy/beneficjenta z obowiązku przygotowania i realizowania projektu zgodnie z m.in.:</w:t>
      </w:r>
    </w:p>
    <w:p w:rsidR="008B1A3A" w:rsidRDefault="002201F8" w:rsidP="00F734C9">
      <w:pPr>
        <w:numPr>
          <w:ilvl w:val="0"/>
          <w:numId w:val="97"/>
        </w:numPr>
        <w:autoSpaceDE w:val="0"/>
        <w:autoSpaceDN w:val="0"/>
        <w:spacing w:line="276" w:lineRule="auto"/>
        <w:ind w:left="1208" w:hanging="357"/>
        <w:jc w:val="both"/>
        <w:rPr>
          <w:rFonts w:ascii="Arial" w:hAnsi="Arial" w:cs="Arial"/>
          <w:sz w:val="20"/>
          <w:szCs w:val="20"/>
        </w:rPr>
      </w:pPr>
      <w:r w:rsidRPr="002A0132">
        <w:rPr>
          <w:rFonts w:ascii="Arial" w:hAnsi="Arial" w:cs="Arial"/>
          <w:sz w:val="20"/>
          <w:szCs w:val="20"/>
        </w:rPr>
        <w:t>dyrektywą Parlamentu Europejskiego i Rady 2011/92/UE z dnia 13 grudnia 2011 r. w sprawie oceny skutków wywieranych przez niektóre przedsięwzięcia publiczne i prywatne na środowisko</w:t>
      </w:r>
      <w:r w:rsidR="0095328A" w:rsidRPr="002A0132">
        <w:rPr>
          <w:rFonts w:ascii="Arial" w:hAnsi="Arial" w:cs="Arial"/>
          <w:sz w:val="20"/>
          <w:szCs w:val="20"/>
        </w:rPr>
        <w:t>,</w:t>
      </w:r>
    </w:p>
    <w:p w:rsidR="008B1A3A" w:rsidRDefault="002201F8" w:rsidP="00F734C9">
      <w:pPr>
        <w:numPr>
          <w:ilvl w:val="0"/>
          <w:numId w:val="97"/>
        </w:numPr>
        <w:autoSpaceDE w:val="0"/>
        <w:autoSpaceDN w:val="0"/>
        <w:spacing w:line="276" w:lineRule="auto"/>
        <w:ind w:left="1208" w:hanging="357"/>
        <w:jc w:val="both"/>
        <w:rPr>
          <w:rFonts w:ascii="Arial" w:hAnsi="Arial" w:cs="Arial"/>
          <w:sz w:val="20"/>
          <w:szCs w:val="20"/>
        </w:rPr>
      </w:pPr>
      <w:r w:rsidRPr="002A0132">
        <w:rPr>
          <w:rFonts w:ascii="Arial" w:hAnsi="Arial" w:cs="Arial"/>
          <w:sz w:val="20"/>
          <w:szCs w:val="20"/>
        </w:rPr>
        <w:t xml:space="preserve">ustawą </w:t>
      </w:r>
      <w:r w:rsidR="0095328A" w:rsidRPr="002A0132">
        <w:rPr>
          <w:rFonts w:ascii="Arial" w:hAnsi="Arial" w:cs="Arial"/>
          <w:sz w:val="20"/>
          <w:szCs w:val="20"/>
        </w:rPr>
        <w:t>OOŚ,</w:t>
      </w:r>
    </w:p>
    <w:p w:rsidR="008B1A3A" w:rsidRDefault="002201F8" w:rsidP="00F734C9">
      <w:pPr>
        <w:numPr>
          <w:ilvl w:val="0"/>
          <w:numId w:val="97"/>
        </w:numPr>
        <w:autoSpaceDE w:val="0"/>
        <w:autoSpaceDN w:val="0"/>
        <w:spacing w:line="276" w:lineRule="auto"/>
        <w:ind w:left="1208" w:hanging="357"/>
        <w:jc w:val="both"/>
        <w:rPr>
          <w:rFonts w:ascii="Arial" w:hAnsi="Arial" w:cs="Arial"/>
          <w:sz w:val="20"/>
          <w:szCs w:val="20"/>
        </w:rPr>
      </w:pPr>
      <w:r w:rsidRPr="002A0132">
        <w:rPr>
          <w:rFonts w:ascii="Arial" w:hAnsi="Arial" w:cs="Arial"/>
          <w:sz w:val="20"/>
          <w:szCs w:val="20"/>
        </w:rPr>
        <w:t>rozporządzeniem Rady Ministrów z dnia 9 listopada 2010 r. w sprawie przedsięwzięć mogących znacząco oddziaływać na środowisko</w:t>
      </w:r>
      <w:r w:rsidR="0095328A" w:rsidRPr="002A0132">
        <w:t>.</w:t>
      </w:r>
    </w:p>
    <w:p w:rsidR="0055703E" w:rsidRPr="002A0132" w:rsidRDefault="002201F8" w:rsidP="003A3386">
      <w:pPr>
        <w:pStyle w:val="Akapitzlist"/>
        <w:numPr>
          <w:ilvl w:val="0"/>
          <w:numId w:val="15"/>
        </w:numPr>
        <w:spacing w:line="276" w:lineRule="auto"/>
        <w:ind w:left="782" w:hanging="357"/>
        <w:jc w:val="both"/>
      </w:pPr>
      <w:r w:rsidRPr="002A0132">
        <w:rPr>
          <w:rFonts w:ascii="Arial" w:hAnsi="Arial" w:cs="Arial"/>
          <w:sz w:val="20"/>
          <w:szCs w:val="20"/>
        </w:rPr>
        <w:t>Ponadto, warunkiem przekazania dofinansowania jest potwierdzenie posiadania przez wnioskodawcę/beneficjenta prawa do dysponowania nieruchomością na cele realizacji projektu.</w:t>
      </w:r>
    </w:p>
    <w:p w:rsidR="002201F8" w:rsidRPr="002A0132" w:rsidRDefault="002201F8" w:rsidP="003A3386">
      <w:pPr>
        <w:pStyle w:val="Akapitzlist"/>
        <w:numPr>
          <w:ilvl w:val="0"/>
          <w:numId w:val="15"/>
        </w:numPr>
        <w:spacing w:line="276" w:lineRule="auto"/>
        <w:ind w:left="782" w:hanging="357"/>
        <w:jc w:val="both"/>
        <w:rPr>
          <w:rFonts w:ascii="Arial" w:hAnsi="Arial" w:cs="Arial"/>
          <w:sz w:val="20"/>
          <w:szCs w:val="20"/>
        </w:rPr>
      </w:pPr>
      <w:r w:rsidRPr="002A0132">
        <w:rPr>
          <w:rFonts w:ascii="Arial" w:hAnsi="Arial" w:cs="Arial"/>
          <w:sz w:val="20"/>
          <w:szCs w:val="20"/>
        </w:rPr>
        <w:t xml:space="preserve">W przypadku załączników z grupy 4 wskazanych w rozdziale 5 pkt 4 </w:t>
      </w:r>
      <w:proofErr w:type="spellStart"/>
      <w:r w:rsidRPr="002A0132">
        <w:rPr>
          <w:rFonts w:ascii="Arial" w:hAnsi="Arial" w:cs="Arial"/>
          <w:sz w:val="20"/>
          <w:szCs w:val="20"/>
        </w:rPr>
        <w:t>ppkt</w:t>
      </w:r>
      <w:proofErr w:type="spellEnd"/>
      <w:r w:rsidRPr="002A0132">
        <w:rPr>
          <w:rFonts w:ascii="Arial" w:hAnsi="Arial" w:cs="Arial"/>
          <w:sz w:val="20"/>
          <w:szCs w:val="20"/>
        </w:rPr>
        <w:t xml:space="preserve"> 2 (załączniki obowiązkowe, które mogą zostać uzupełnione na etapie poprzedzającym podpisanie umowy o dofinansowanie)</w:t>
      </w:r>
      <w:r w:rsidR="00581809" w:rsidRPr="002A0132">
        <w:rPr>
          <w:rFonts w:ascii="Arial" w:hAnsi="Arial" w:cs="Arial"/>
          <w:sz w:val="20"/>
          <w:szCs w:val="20"/>
        </w:rPr>
        <w:t xml:space="preserve"> oraz załącznika nr 6.8 Decyzja właściwego organu ochrony zabytków zezwalająca na przeprowadzenie prac lub robót (jeśli dotyczy)</w:t>
      </w:r>
      <w:r w:rsidRPr="002A0132">
        <w:rPr>
          <w:rFonts w:ascii="Arial" w:hAnsi="Arial" w:cs="Arial"/>
          <w:sz w:val="20"/>
          <w:szCs w:val="20"/>
        </w:rPr>
        <w:t>,</w:t>
      </w:r>
      <w:r w:rsidRPr="002A0132">
        <w:rPr>
          <w:rFonts w:ascii="Arial" w:hAnsi="Arial"/>
          <w:sz w:val="20"/>
          <w:szCs w:val="20"/>
        </w:rPr>
        <w:t xml:space="preserve"> </w:t>
      </w:r>
      <w:r w:rsidRPr="002A0132">
        <w:rPr>
          <w:rFonts w:ascii="Arial" w:hAnsi="Arial" w:cs="Arial"/>
          <w:sz w:val="20"/>
          <w:szCs w:val="20"/>
        </w:rPr>
        <w:t xml:space="preserve">wnioskodawca w umowie o dofinansowanie zobowiązany zostanie do przekazania wszelkich wymaganych prawem pozwoleń na realizację projektu. Dokumenty, o których mowa powyżej, beneficjent będzie musiał złożyć </w:t>
      </w:r>
      <w:r w:rsidR="00710CBC" w:rsidRPr="002A0132">
        <w:rPr>
          <w:rFonts w:ascii="Arial" w:hAnsi="Arial" w:cs="Arial"/>
          <w:sz w:val="20"/>
          <w:szCs w:val="20"/>
        </w:rPr>
        <w:t>w terminie określonym w dokumentacji aplikacyjnej (załącznik nr 6.9 do wniosku o dofinansowanie) oraz umowie o dofinansowanie.</w:t>
      </w:r>
    </w:p>
    <w:p w:rsidR="002201F8" w:rsidRPr="002A0132" w:rsidRDefault="002201F8" w:rsidP="003A3386">
      <w:pPr>
        <w:pStyle w:val="Akapitzlist"/>
        <w:numPr>
          <w:ilvl w:val="0"/>
          <w:numId w:val="15"/>
        </w:numPr>
        <w:spacing w:line="276" w:lineRule="auto"/>
        <w:ind w:left="782" w:hanging="357"/>
        <w:jc w:val="both"/>
        <w:rPr>
          <w:rFonts w:ascii="Arial" w:hAnsi="Arial" w:cs="Arial"/>
          <w:sz w:val="20"/>
          <w:szCs w:val="20"/>
        </w:rPr>
      </w:pPr>
      <w:r w:rsidRPr="002A0132">
        <w:rPr>
          <w:rFonts w:ascii="Arial" w:hAnsi="Arial"/>
          <w:sz w:val="20"/>
          <w:szCs w:val="20"/>
        </w:rPr>
        <w:t xml:space="preserve">W przypadku, gdy projekt </w:t>
      </w:r>
      <w:r w:rsidR="0095328A" w:rsidRPr="002A0132">
        <w:rPr>
          <w:rFonts w:ascii="Arial" w:hAnsi="Arial"/>
          <w:sz w:val="20"/>
          <w:szCs w:val="20"/>
        </w:rPr>
        <w:t xml:space="preserve">realizowany </w:t>
      </w:r>
      <w:r w:rsidRPr="002A0132">
        <w:rPr>
          <w:rFonts w:ascii="Arial" w:hAnsi="Arial"/>
          <w:sz w:val="20"/>
          <w:szCs w:val="20"/>
        </w:rPr>
        <w:t>jest w części w formule „zaprojektuj i wybuduj” warunkiem wypłaty dofinansowania</w:t>
      </w:r>
      <w:r w:rsidR="00710CBC" w:rsidRPr="002A0132">
        <w:rPr>
          <w:rFonts w:ascii="Arial" w:hAnsi="Arial"/>
          <w:sz w:val="20"/>
          <w:szCs w:val="20"/>
        </w:rPr>
        <w:t xml:space="preserve">, w tym dotyczącej części realizowanej w formule „wybuduj” </w:t>
      </w:r>
      <w:r w:rsidRPr="002A0132">
        <w:rPr>
          <w:rFonts w:ascii="Arial" w:hAnsi="Arial"/>
          <w:sz w:val="20"/>
          <w:szCs w:val="20"/>
        </w:rPr>
        <w:t xml:space="preserve">jest </w:t>
      </w:r>
      <w:r w:rsidRPr="002A0132">
        <w:rPr>
          <w:rFonts w:ascii="Arial" w:hAnsi="Arial" w:cs="Arial"/>
          <w:sz w:val="20"/>
          <w:szCs w:val="20"/>
        </w:rPr>
        <w:t xml:space="preserve">dostarczenie </w:t>
      </w:r>
      <w:r w:rsidRPr="002A0132">
        <w:rPr>
          <w:rFonts w:ascii="Arial" w:hAnsi="Arial"/>
          <w:sz w:val="20"/>
          <w:szCs w:val="20"/>
        </w:rPr>
        <w:t>pełnej dokumentacji projektu</w:t>
      </w:r>
      <w:r w:rsidR="00710CBC" w:rsidRPr="002A0132">
        <w:rPr>
          <w:rFonts w:ascii="Arial" w:hAnsi="Arial"/>
          <w:sz w:val="20"/>
          <w:szCs w:val="20"/>
        </w:rPr>
        <w:t xml:space="preserve"> tj.</w:t>
      </w:r>
      <w:r w:rsidR="00C138EF" w:rsidRPr="002A0132">
        <w:rPr>
          <w:rFonts w:ascii="Arial" w:hAnsi="Arial"/>
          <w:sz w:val="20"/>
          <w:szCs w:val="20"/>
        </w:rPr>
        <w:t xml:space="preserve"> odnoszącej się </w:t>
      </w:r>
      <w:r w:rsidR="00710CBC" w:rsidRPr="002A0132">
        <w:rPr>
          <w:rFonts w:ascii="Arial" w:hAnsi="Arial"/>
          <w:sz w:val="20"/>
          <w:szCs w:val="20"/>
        </w:rPr>
        <w:t>do całego przedsięwzięcia</w:t>
      </w:r>
      <w:r w:rsidR="00C138EF" w:rsidRPr="002A0132">
        <w:rPr>
          <w:rFonts w:ascii="Arial" w:hAnsi="Arial"/>
          <w:sz w:val="20"/>
          <w:szCs w:val="20"/>
        </w:rPr>
        <w:t xml:space="preserve">, </w:t>
      </w:r>
      <w:r w:rsidRPr="002A0132">
        <w:rPr>
          <w:rFonts w:ascii="Arial" w:hAnsi="Arial"/>
          <w:sz w:val="20"/>
          <w:szCs w:val="20"/>
        </w:rPr>
        <w:t xml:space="preserve">włącznie z załącznikami z grupy 4 </w:t>
      </w:r>
      <w:r w:rsidR="00581809" w:rsidRPr="002A0132">
        <w:rPr>
          <w:rFonts w:ascii="Arial" w:hAnsi="Arial"/>
          <w:sz w:val="20"/>
          <w:szCs w:val="20"/>
        </w:rPr>
        <w:t xml:space="preserve">oraz załącznikiem nr 6.8 (jeśli dotyczy) </w:t>
      </w:r>
      <w:r w:rsidRPr="002A0132">
        <w:rPr>
          <w:rFonts w:ascii="Arial" w:hAnsi="Arial"/>
          <w:sz w:val="20"/>
          <w:szCs w:val="20"/>
        </w:rPr>
        <w:t xml:space="preserve">w terminie </w:t>
      </w:r>
      <w:r w:rsidR="00710CBC" w:rsidRPr="002A0132">
        <w:rPr>
          <w:rFonts w:ascii="Arial" w:hAnsi="Arial"/>
          <w:sz w:val="20"/>
          <w:szCs w:val="20"/>
        </w:rPr>
        <w:t>określonym w dokumentacji aplikacyjnej (załącznik nr 6.9) oraz w umowie o dofinansowanie.</w:t>
      </w:r>
    </w:p>
    <w:p w:rsidR="002201F8" w:rsidRPr="002A0132" w:rsidRDefault="002201F8" w:rsidP="003A3386">
      <w:pPr>
        <w:pStyle w:val="Akapitzlist"/>
        <w:numPr>
          <w:ilvl w:val="0"/>
          <w:numId w:val="15"/>
        </w:numPr>
        <w:spacing w:line="276" w:lineRule="auto"/>
        <w:ind w:left="782" w:hanging="357"/>
        <w:jc w:val="both"/>
        <w:rPr>
          <w:rFonts w:ascii="Arial" w:hAnsi="Arial" w:cs="Arial"/>
          <w:sz w:val="20"/>
          <w:szCs w:val="20"/>
        </w:rPr>
      </w:pPr>
      <w:r w:rsidRPr="002A0132">
        <w:rPr>
          <w:rFonts w:ascii="Arial" w:hAnsi="Arial" w:cs="Arial"/>
          <w:sz w:val="20"/>
          <w:szCs w:val="20"/>
        </w:rPr>
        <w:t>Za termin rozpoczęcia realizacji projektu w formule „zaprojektuj i wybuduj” należy przyjąć we wniosku o dofinansowanie przewidywaną datę podpisania umowy pomiędzy wnioskodawcą/beneficjentem/ a wykonawcą takiego projektu.</w:t>
      </w:r>
    </w:p>
    <w:p w:rsidR="002201F8" w:rsidRPr="00DF11A1" w:rsidRDefault="002201F8" w:rsidP="00246B4F">
      <w:pPr>
        <w:pStyle w:val="Akapitzlist"/>
        <w:spacing w:line="276" w:lineRule="auto"/>
        <w:ind w:left="782"/>
        <w:jc w:val="both"/>
      </w:pPr>
    </w:p>
    <w:p w:rsidR="008B1A3A" w:rsidRDefault="0055703E" w:rsidP="00F734C9">
      <w:pPr>
        <w:pStyle w:val="Nagwek2"/>
        <w:numPr>
          <w:ilvl w:val="1"/>
          <w:numId w:val="135"/>
        </w:numPr>
        <w:ind w:hanging="1146"/>
      </w:pPr>
      <w:bookmarkStart w:id="36" w:name="_Toc452969998"/>
      <w:bookmarkStart w:id="37" w:name="_Toc1116218"/>
      <w:r w:rsidRPr="002A0132">
        <w:t>Prawo do dysponowania nieruchomością na cele realizacji projektu</w:t>
      </w:r>
      <w:bookmarkEnd w:id="36"/>
      <w:bookmarkEnd w:id="37"/>
    </w:p>
    <w:p w:rsidR="002201F8" w:rsidRPr="002A0132" w:rsidRDefault="0055703E" w:rsidP="003A3386">
      <w:pPr>
        <w:pStyle w:val="Akapitzlist"/>
        <w:numPr>
          <w:ilvl w:val="0"/>
          <w:numId w:val="13"/>
        </w:numPr>
        <w:spacing w:line="276" w:lineRule="auto"/>
        <w:ind w:left="782" w:hanging="357"/>
        <w:jc w:val="both"/>
        <w:rPr>
          <w:rFonts w:ascii="Arial" w:hAnsi="Arial" w:cs="Arial"/>
          <w:sz w:val="20"/>
          <w:szCs w:val="20"/>
        </w:rPr>
      </w:pPr>
      <w:r w:rsidRPr="002A0132">
        <w:rPr>
          <w:rFonts w:ascii="Arial" w:hAnsi="Arial" w:cs="Arial"/>
          <w:sz w:val="20"/>
          <w:szCs w:val="20"/>
        </w:rPr>
        <w:t xml:space="preserve">Wnioskodawca, co do zasady, na dzień złożenia pisemnego wniosku o przyznanie pomocy powinien posiadać prawo do dysponowania nieruchomością na cele realizacji projektu. </w:t>
      </w:r>
      <w:bookmarkStart w:id="38" w:name="_Toc440879534"/>
      <w:bookmarkStart w:id="39" w:name="_Toc452969999"/>
      <w:bookmarkEnd w:id="35"/>
    </w:p>
    <w:p w:rsidR="00992F2A" w:rsidRPr="002424FF" w:rsidRDefault="002201F8" w:rsidP="003A3386">
      <w:pPr>
        <w:pStyle w:val="Akapitzlist"/>
        <w:numPr>
          <w:ilvl w:val="0"/>
          <w:numId w:val="13"/>
        </w:numPr>
        <w:spacing w:line="276" w:lineRule="auto"/>
        <w:ind w:left="782" w:hanging="357"/>
        <w:jc w:val="both"/>
        <w:rPr>
          <w:rFonts w:ascii="Arial" w:hAnsi="Arial" w:cs="Arial"/>
          <w:sz w:val="20"/>
          <w:szCs w:val="20"/>
        </w:rPr>
      </w:pPr>
      <w:r w:rsidRPr="002A0132">
        <w:rPr>
          <w:rFonts w:ascii="Arial" w:hAnsi="Arial" w:cs="Arial"/>
          <w:sz w:val="20"/>
          <w:szCs w:val="20"/>
        </w:rPr>
        <w:t xml:space="preserve">W sytuacji kiedy na dzień złożenia pisemnego wniosku o przyznanie pomocy wnioskodawca nie posiada prawa do dysponowania nieruchomością na cele realizacji projektu, zobowiązany </w:t>
      </w:r>
      <w:r w:rsidRPr="002424FF">
        <w:rPr>
          <w:rFonts w:ascii="Arial" w:hAnsi="Arial" w:cs="Arial"/>
          <w:sz w:val="20"/>
          <w:szCs w:val="20"/>
        </w:rPr>
        <w:t>jest potwierdzić ww. prawo najpóźniej w dniu rozpoczęcia prac poprzez wypełnienie odpowiedniej sekcji we wniosku o dofinansowanie</w:t>
      </w:r>
      <w:r w:rsidR="0095328A" w:rsidRPr="002424FF">
        <w:rPr>
          <w:rFonts w:ascii="Arial" w:hAnsi="Arial" w:cs="Arial"/>
          <w:sz w:val="20"/>
          <w:szCs w:val="20"/>
        </w:rPr>
        <w:t>.</w:t>
      </w:r>
    </w:p>
    <w:p w:rsidR="002201F8" w:rsidRPr="002424FF" w:rsidRDefault="002201F8" w:rsidP="00246B4F">
      <w:pPr>
        <w:pStyle w:val="Akapitzlist"/>
        <w:spacing w:line="276" w:lineRule="auto"/>
        <w:ind w:left="782"/>
        <w:jc w:val="both"/>
        <w:rPr>
          <w:rFonts w:ascii="Arial" w:hAnsi="Arial" w:cs="Arial"/>
          <w:sz w:val="20"/>
          <w:szCs w:val="20"/>
        </w:rPr>
      </w:pPr>
    </w:p>
    <w:p w:rsidR="0055703E" w:rsidRPr="002424FF" w:rsidRDefault="0055703E" w:rsidP="00072D73">
      <w:pPr>
        <w:pStyle w:val="Nagwek1"/>
      </w:pPr>
      <w:bookmarkStart w:id="40" w:name="_Toc1116219"/>
      <w:r w:rsidRPr="002424FF">
        <w:lastRenderedPageBreak/>
        <w:t>Rozdział 2 Zasady finansowania</w:t>
      </w:r>
      <w:bookmarkEnd w:id="38"/>
      <w:bookmarkEnd w:id="39"/>
      <w:bookmarkEnd w:id="40"/>
    </w:p>
    <w:p w:rsidR="006D2433" w:rsidRPr="002424FF" w:rsidRDefault="006D2433" w:rsidP="00F734C9">
      <w:pPr>
        <w:pStyle w:val="Akapitzlist"/>
        <w:keepNext/>
        <w:keepLines/>
        <w:numPr>
          <w:ilvl w:val="0"/>
          <w:numId w:val="80"/>
        </w:numPr>
        <w:tabs>
          <w:tab w:val="left" w:pos="426"/>
        </w:tabs>
        <w:spacing w:after="120" w:line="276" w:lineRule="auto"/>
        <w:contextualSpacing w:val="0"/>
        <w:jc w:val="both"/>
        <w:outlineLvl w:val="1"/>
        <w:rPr>
          <w:rFonts w:ascii="Arial" w:eastAsia="Times New Roman" w:hAnsi="Arial"/>
          <w:b/>
          <w:bCs/>
          <w:vanish/>
          <w:sz w:val="20"/>
          <w:szCs w:val="20"/>
        </w:rPr>
      </w:pPr>
      <w:bookmarkStart w:id="41" w:name="_Toc470867524"/>
      <w:bookmarkStart w:id="42" w:name="_Toc470867721"/>
      <w:bookmarkStart w:id="43" w:name="_Toc470868124"/>
      <w:bookmarkStart w:id="44" w:name="_Toc470868260"/>
      <w:bookmarkStart w:id="45" w:name="_Toc470868516"/>
      <w:bookmarkStart w:id="46" w:name="_Toc470868878"/>
      <w:bookmarkStart w:id="47" w:name="_Toc470869647"/>
      <w:bookmarkStart w:id="48" w:name="_Toc470869786"/>
      <w:bookmarkStart w:id="49" w:name="_Toc470870066"/>
      <w:bookmarkStart w:id="50" w:name="_Toc470870146"/>
      <w:bookmarkStart w:id="51" w:name="_Toc470871659"/>
      <w:bookmarkStart w:id="52" w:name="_Toc470871766"/>
      <w:bookmarkStart w:id="53" w:name="_Toc470873468"/>
      <w:bookmarkStart w:id="54" w:name="_Toc470873547"/>
      <w:bookmarkStart w:id="55" w:name="_Toc470873625"/>
      <w:bookmarkStart w:id="56" w:name="_Toc470873935"/>
      <w:bookmarkStart w:id="57" w:name="_Toc470874005"/>
      <w:bookmarkStart w:id="58" w:name="_Toc471289625"/>
      <w:bookmarkStart w:id="59" w:name="_Toc471988763"/>
      <w:bookmarkStart w:id="60" w:name="_Toc472089608"/>
      <w:bookmarkStart w:id="61" w:name="_Toc472602390"/>
      <w:bookmarkStart w:id="62" w:name="_Toc472602466"/>
      <w:bookmarkStart w:id="63" w:name="_Toc472602540"/>
      <w:bookmarkStart w:id="64" w:name="_Toc472602612"/>
      <w:bookmarkStart w:id="65" w:name="_Toc472602789"/>
      <w:bookmarkStart w:id="66" w:name="_Toc473274311"/>
      <w:bookmarkStart w:id="67" w:name="_Toc473611066"/>
      <w:bookmarkStart w:id="68" w:name="_Toc473611147"/>
      <w:bookmarkStart w:id="69" w:name="_Toc473623133"/>
      <w:bookmarkStart w:id="70" w:name="_Toc473631706"/>
      <w:bookmarkStart w:id="71" w:name="_Toc473636917"/>
      <w:bookmarkStart w:id="72" w:name="_Toc473637622"/>
      <w:bookmarkStart w:id="73" w:name="_Toc473638755"/>
      <w:bookmarkStart w:id="74" w:name="_Toc473638844"/>
      <w:bookmarkStart w:id="75" w:name="_Toc475009888"/>
      <w:bookmarkStart w:id="76" w:name="_Toc495323657"/>
      <w:bookmarkStart w:id="77" w:name="_Toc495323732"/>
      <w:bookmarkStart w:id="78" w:name="_Toc495324197"/>
      <w:bookmarkStart w:id="79" w:name="_Toc495324272"/>
      <w:bookmarkStart w:id="80" w:name="_Toc495324356"/>
      <w:bookmarkStart w:id="81" w:name="_Toc496250572"/>
      <w:bookmarkStart w:id="82" w:name="_Toc524423420"/>
      <w:bookmarkStart w:id="83" w:name="_Toc524427560"/>
      <w:bookmarkStart w:id="84" w:name="_Toc524427632"/>
      <w:bookmarkStart w:id="85" w:name="_Toc524429148"/>
      <w:bookmarkStart w:id="86" w:name="_Toc524429220"/>
      <w:bookmarkStart w:id="87" w:name="_Toc524429807"/>
      <w:bookmarkStart w:id="88" w:name="_Toc524697899"/>
      <w:bookmarkStart w:id="89" w:name="_Toc525729958"/>
      <w:bookmarkStart w:id="90" w:name="_Toc525730452"/>
      <w:bookmarkStart w:id="91" w:name="_Toc525730525"/>
      <w:bookmarkStart w:id="92" w:name="_Toc525730672"/>
      <w:bookmarkStart w:id="93" w:name="_Toc525730745"/>
      <w:bookmarkStart w:id="94" w:name="_Toc525730819"/>
      <w:bookmarkStart w:id="95" w:name="_Toc532456398"/>
      <w:bookmarkStart w:id="96" w:name="_Toc535497235"/>
      <w:bookmarkStart w:id="97" w:name="_Toc535497309"/>
      <w:bookmarkStart w:id="98" w:name="_Toc535836043"/>
      <w:bookmarkStart w:id="99" w:name="_Toc535929128"/>
      <w:bookmarkStart w:id="100" w:name="_Toc1116035"/>
      <w:bookmarkStart w:id="101" w:name="_Toc1116148"/>
      <w:bookmarkStart w:id="102" w:name="_Toc1116220"/>
      <w:bookmarkStart w:id="103" w:name="_Toc440879535"/>
      <w:bookmarkStart w:id="104" w:name="_Toc45297000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p>
    <w:p w:rsidR="008B1A3A" w:rsidRPr="002424FF" w:rsidRDefault="0055703E" w:rsidP="00F734C9">
      <w:pPr>
        <w:pStyle w:val="Nagwek2"/>
        <w:numPr>
          <w:ilvl w:val="1"/>
          <w:numId w:val="136"/>
        </w:numPr>
        <w:ind w:hanging="1146"/>
      </w:pPr>
      <w:bookmarkStart w:id="105" w:name="_Toc1116221"/>
      <w:r w:rsidRPr="002424FF">
        <w:t xml:space="preserve">Kwota przeznaczona na dofinansowanie projektów w </w:t>
      </w:r>
      <w:bookmarkEnd w:id="103"/>
      <w:r w:rsidRPr="002424FF">
        <w:t>konkursie</w:t>
      </w:r>
      <w:bookmarkEnd w:id="104"/>
      <w:bookmarkEnd w:id="105"/>
    </w:p>
    <w:p w:rsidR="00C84A56" w:rsidRPr="00083BAE" w:rsidRDefault="002201F8" w:rsidP="00181423">
      <w:pPr>
        <w:numPr>
          <w:ilvl w:val="0"/>
          <w:numId w:val="16"/>
        </w:numPr>
        <w:spacing w:line="276" w:lineRule="auto"/>
        <w:jc w:val="both"/>
        <w:rPr>
          <w:rFonts w:ascii="Arial" w:hAnsi="Arial" w:cs="Arial"/>
          <w:color w:val="0F243E" w:themeColor="text2" w:themeShade="80"/>
          <w:sz w:val="20"/>
          <w:szCs w:val="20"/>
        </w:rPr>
      </w:pPr>
      <w:r w:rsidRPr="00083BAE">
        <w:rPr>
          <w:rFonts w:ascii="Arial" w:hAnsi="Arial" w:cs="Arial"/>
          <w:sz w:val="20"/>
          <w:szCs w:val="20"/>
        </w:rPr>
        <w:t xml:space="preserve">Kwota środków </w:t>
      </w:r>
      <w:r w:rsidR="001F3A96" w:rsidRPr="00083BAE">
        <w:rPr>
          <w:rFonts w:ascii="Arial" w:hAnsi="Arial" w:cs="Arial"/>
          <w:sz w:val="20"/>
          <w:szCs w:val="20"/>
        </w:rPr>
        <w:t>E</w:t>
      </w:r>
      <w:r w:rsidR="00E74AFE" w:rsidRPr="00083BAE">
        <w:rPr>
          <w:rFonts w:ascii="Arial" w:hAnsi="Arial" w:cs="Arial"/>
          <w:sz w:val="20"/>
          <w:szCs w:val="20"/>
        </w:rPr>
        <w:t xml:space="preserve">uropejskiego </w:t>
      </w:r>
      <w:r w:rsidR="001F3A96" w:rsidRPr="00083BAE">
        <w:rPr>
          <w:rFonts w:ascii="Arial" w:hAnsi="Arial" w:cs="Arial"/>
          <w:sz w:val="20"/>
          <w:szCs w:val="20"/>
        </w:rPr>
        <w:t>F</w:t>
      </w:r>
      <w:r w:rsidR="00E74AFE" w:rsidRPr="00BD4D14">
        <w:rPr>
          <w:rFonts w:ascii="Arial" w:hAnsi="Arial" w:cs="Arial"/>
          <w:sz w:val="20"/>
          <w:szCs w:val="20"/>
        </w:rPr>
        <w:t xml:space="preserve">unduszu </w:t>
      </w:r>
      <w:r w:rsidR="001F3A96" w:rsidRPr="00181423">
        <w:rPr>
          <w:rFonts w:ascii="Arial" w:hAnsi="Arial" w:cs="Arial"/>
          <w:sz w:val="20"/>
          <w:szCs w:val="20"/>
        </w:rPr>
        <w:t>R</w:t>
      </w:r>
      <w:r w:rsidR="00E74AFE" w:rsidRPr="00181423">
        <w:rPr>
          <w:rFonts w:ascii="Arial" w:hAnsi="Arial" w:cs="Arial"/>
          <w:sz w:val="20"/>
          <w:szCs w:val="20"/>
        </w:rPr>
        <w:t xml:space="preserve">ozwoju </w:t>
      </w:r>
      <w:r w:rsidR="001F3A96" w:rsidRPr="00181423">
        <w:rPr>
          <w:rFonts w:ascii="Arial" w:hAnsi="Arial" w:cs="Arial"/>
          <w:sz w:val="20"/>
          <w:szCs w:val="20"/>
        </w:rPr>
        <w:t>R</w:t>
      </w:r>
      <w:r w:rsidR="00E74AFE" w:rsidRPr="00181423">
        <w:rPr>
          <w:rFonts w:ascii="Arial" w:hAnsi="Arial" w:cs="Arial"/>
          <w:sz w:val="20"/>
          <w:szCs w:val="20"/>
        </w:rPr>
        <w:t>egionalnego</w:t>
      </w:r>
      <w:r w:rsidR="001F3A96" w:rsidRPr="00181423">
        <w:rPr>
          <w:rFonts w:ascii="Arial" w:hAnsi="Arial" w:cs="Arial"/>
          <w:sz w:val="20"/>
          <w:szCs w:val="20"/>
        </w:rPr>
        <w:t xml:space="preserve"> </w:t>
      </w:r>
      <w:r w:rsidRPr="00181423">
        <w:rPr>
          <w:rFonts w:ascii="Arial" w:hAnsi="Arial" w:cs="Arial"/>
          <w:sz w:val="20"/>
          <w:szCs w:val="20"/>
        </w:rPr>
        <w:t>przeznaczonych na dofinansowanie projektów w ramach niniejszego konkursu wynosi</w:t>
      </w:r>
      <w:r w:rsidR="002F762E">
        <w:rPr>
          <w:rFonts w:ascii="Arial" w:hAnsi="Arial" w:cs="Arial"/>
          <w:sz w:val="20"/>
          <w:szCs w:val="20"/>
        </w:rPr>
        <w:t xml:space="preserve"> </w:t>
      </w:r>
      <w:r w:rsidR="00C84A56" w:rsidRPr="00083BAE">
        <w:rPr>
          <w:rFonts w:ascii="Arial" w:hAnsi="Arial" w:cs="Arial"/>
          <w:color w:val="0F243E" w:themeColor="text2" w:themeShade="80"/>
          <w:sz w:val="20"/>
          <w:szCs w:val="20"/>
          <w:lang w:eastAsia="pl-PL"/>
        </w:rPr>
        <w:t xml:space="preserve">łącznie </w:t>
      </w:r>
      <w:r w:rsidR="00C84A56" w:rsidRPr="00083BAE">
        <w:rPr>
          <w:rFonts w:ascii="Arial" w:hAnsi="Arial" w:cs="Arial"/>
          <w:b/>
          <w:color w:val="0F243E" w:themeColor="text2" w:themeShade="80"/>
          <w:sz w:val="20"/>
          <w:szCs w:val="20"/>
          <w:lang w:eastAsia="pl-PL"/>
        </w:rPr>
        <w:t xml:space="preserve">1.000.000 EUR </w:t>
      </w:r>
      <w:r w:rsidR="00C84A56" w:rsidRPr="00083BAE">
        <w:rPr>
          <w:rFonts w:ascii="Arial" w:hAnsi="Arial" w:cs="Arial"/>
          <w:color w:val="0F243E" w:themeColor="text2" w:themeShade="80"/>
          <w:sz w:val="20"/>
          <w:szCs w:val="20"/>
          <w:lang w:eastAsia="pl-PL"/>
        </w:rPr>
        <w:t xml:space="preserve">(słownie: jeden milion 00/100 euro). Na dzień ogłoszenia niniejszego </w:t>
      </w:r>
      <w:r w:rsidR="00365597" w:rsidRPr="00083BAE">
        <w:rPr>
          <w:rFonts w:ascii="Arial" w:hAnsi="Arial" w:cs="Arial"/>
          <w:color w:val="0F243E" w:themeColor="text2" w:themeShade="80"/>
          <w:sz w:val="20"/>
          <w:szCs w:val="20"/>
          <w:lang w:eastAsia="pl-PL"/>
        </w:rPr>
        <w:t xml:space="preserve">konkursu </w:t>
      </w:r>
      <w:r w:rsidR="00C84A56" w:rsidRPr="00BD4D14">
        <w:rPr>
          <w:rFonts w:ascii="Arial" w:hAnsi="Arial" w:cs="Arial"/>
          <w:color w:val="0F243E" w:themeColor="text2" w:themeShade="80"/>
          <w:sz w:val="20"/>
          <w:szCs w:val="20"/>
          <w:lang w:eastAsia="pl-PL"/>
        </w:rPr>
        <w:t>kwota ta w PLN wynosi</w:t>
      </w:r>
      <w:r w:rsidR="00BB469F">
        <w:rPr>
          <w:rStyle w:val="Odwoanieprzypisudolnego"/>
          <w:rFonts w:ascii="Arial" w:hAnsi="Arial" w:cs="Arial"/>
          <w:color w:val="0F243E" w:themeColor="text2" w:themeShade="80"/>
          <w:sz w:val="20"/>
          <w:szCs w:val="20"/>
          <w:lang w:eastAsia="pl-PL"/>
        </w:rPr>
        <w:footnoteReference w:id="3"/>
      </w:r>
      <w:r w:rsidR="00C84A56" w:rsidRPr="00BD4D14">
        <w:rPr>
          <w:rFonts w:ascii="Arial" w:hAnsi="Arial" w:cs="Arial"/>
          <w:color w:val="0F243E" w:themeColor="text2" w:themeShade="80"/>
          <w:sz w:val="20"/>
          <w:szCs w:val="20"/>
          <w:lang w:eastAsia="pl-PL"/>
        </w:rPr>
        <w:t xml:space="preserve"> </w:t>
      </w:r>
      <w:r w:rsidR="004712EB">
        <w:rPr>
          <w:rFonts w:ascii="Arial" w:hAnsi="Arial" w:cs="Arial"/>
          <w:b/>
          <w:color w:val="0F243E" w:themeColor="text2" w:themeShade="80"/>
          <w:sz w:val="20"/>
          <w:szCs w:val="20"/>
          <w:lang w:eastAsia="pl-PL"/>
        </w:rPr>
        <w:t>3.861.450,00</w:t>
      </w:r>
      <w:r w:rsidR="004712EB" w:rsidRPr="00181423">
        <w:rPr>
          <w:rFonts w:ascii="Arial" w:hAnsi="Arial" w:cs="Arial"/>
          <w:b/>
          <w:color w:val="0F243E" w:themeColor="text2" w:themeShade="80"/>
          <w:sz w:val="20"/>
          <w:szCs w:val="20"/>
          <w:lang w:eastAsia="pl-PL"/>
        </w:rPr>
        <w:t xml:space="preserve"> </w:t>
      </w:r>
      <w:r w:rsidR="00C84A56" w:rsidRPr="00181423">
        <w:rPr>
          <w:rFonts w:ascii="Arial" w:hAnsi="Arial" w:cs="Arial"/>
          <w:color w:val="0F243E" w:themeColor="text2" w:themeShade="80"/>
          <w:sz w:val="20"/>
          <w:szCs w:val="20"/>
          <w:lang w:eastAsia="pl-PL"/>
        </w:rPr>
        <w:t xml:space="preserve">PLN (słownie: </w:t>
      </w:r>
      <w:r w:rsidR="004712EB">
        <w:rPr>
          <w:rFonts w:ascii="Arial" w:hAnsi="Arial" w:cs="Arial"/>
          <w:color w:val="0F243E" w:themeColor="text2" w:themeShade="80"/>
          <w:sz w:val="20"/>
          <w:szCs w:val="20"/>
          <w:lang w:eastAsia="pl-PL"/>
        </w:rPr>
        <w:t>trzy miliony osiemset sześćdziesiąt jeden tysięcy czterysta pięćdziesiąt 00</w:t>
      </w:r>
      <w:r w:rsidR="00C84A56" w:rsidRPr="00181423">
        <w:rPr>
          <w:rFonts w:ascii="Arial" w:hAnsi="Arial" w:cs="Arial"/>
          <w:color w:val="0F243E" w:themeColor="text2" w:themeShade="80"/>
          <w:sz w:val="20"/>
          <w:szCs w:val="20"/>
          <w:lang w:eastAsia="pl-PL"/>
        </w:rPr>
        <w:t>/</w:t>
      </w:r>
      <w:r w:rsidR="00C84A56" w:rsidRPr="00083BAE">
        <w:rPr>
          <w:rFonts w:ascii="Arial" w:hAnsi="Arial" w:cs="Arial"/>
          <w:color w:val="0F243E" w:themeColor="text2" w:themeShade="80"/>
          <w:sz w:val="20"/>
          <w:szCs w:val="20"/>
          <w:lang w:eastAsia="pl-PL"/>
        </w:rPr>
        <w:t>100 złotych).</w:t>
      </w:r>
    </w:p>
    <w:p w:rsidR="002201F8" w:rsidRPr="002A0132" w:rsidRDefault="002201F8" w:rsidP="003A3386">
      <w:pPr>
        <w:numPr>
          <w:ilvl w:val="0"/>
          <w:numId w:val="16"/>
        </w:numPr>
        <w:spacing w:line="276" w:lineRule="auto"/>
        <w:jc w:val="both"/>
        <w:rPr>
          <w:rFonts w:ascii="Arial" w:hAnsi="Arial" w:cs="Arial"/>
          <w:sz w:val="20"/>
          <w:szCs w:val="20"/>
        </w:rPr>
      </w:pPr>
      <w:r w:rsidRPr="002A0132">
        <w:rPr>
          <w:rFonts w:ascii="Arial" w:hAnsi="Arial" w:cs="Arial"/>
          <w:sz w:val="20"/>
          <w:szCs w:val="20"/>
          <w:lang w:eastAsia="pl-PL"/>
        </w:rPr>
        <w:t xml:space="preserve">IZ RPO WZ zastrzega sobie możliwość zwiększenia kwoty środków przeznaczonych </w:t>
      </w:r>
      <w:r w:rsidRPr="002A0132">
        <w:rPr>
          <w:rFonts w:ascii="Arial" w:hAnsi="Arial" w:cs="Arial"/>
          <w:sz w:val="20"/>
          <w:szCs w:val="20"/>
          <w:lang w:eastAsia="pl-PL"/>
        </w:rPr>
        <w:br/>
        <w:t xml:space="preserve">na dofinansowanie projektów w konkursie o czym poinformuje na stronie internetowej </w:t>
      </w:r>
      <w:hyperlink r:id="rId12" w:history="1">
        <w:r w:rsidRPr="002A0132">
          <w:rPr>
            <w:rFonts w:ascii="Arial" w:hAnsi="Arial" w:cs="Arial"/>
            <w:sz w:val="20"/>
            <w:szCs w:val="20"/>
            <w:u w:val="single"/>
            <w:lang w:eastAsia="pl-PL"/>
          </w:rPr>
          <w:t>www.rpo.wzp.pl</w:t>
        </w:r>
      </w:hyperlink>
      <w:r w:rsidRPr="002A0132">
        <w:rPr>
          <w:rFonts w:ascii="Arial" w:hAnsi="Arial" w:cs="Arial"/>
          <w:sz w:val="20"/>
          <w:szCs w:val="20"/>
          <w:lang w:eastAsia="pl-PL"/>
        </w:rPr>
        <w:t>.</w:t>
      </w:r>
    </w:p>
    <w:p w:rsidR="00FF54B2" w:rsidRPr="000E40E6" w:rsidRDefault="002201F8" w:rsidP="003A3386">
      <w:pPr>
        <w:numPr>
          <w:ilvl w:val="0"/>
          <w:numId w:val="16"/>
        </w:numPr>
        <w:spacing w:line="276" w:lineRule="auto"/>
        <w:jc w:val="both"/>
        <w:rPr>
          <w:rFonts w:ascii="Arial" w:hAnsi="Arial" w:cs="Arial"/>
          <w:sz w:val="20"/>
          <w:szCs w:val="20"/>
        </w:rPr>
      </w:pPr>
      <w:r w:rsidRPr="000E40E6">
        <w:rPr>
          <w:rFonts w:ascii="Arial" w:hAnsi="Arial" w:cs="Arial"/>
          <w:sz w:val="20"/>
          <w:szCs w:val="20"/>
          <w:lang w:eastAsia="pl-PL"/>
        </w:rPr>
        <w:t>IZ RPO WZ zastrzega możliwość ustanowienia w ramach kwoty wskazanej w punkcie 1, kwoty rezerwy finansowej przeznaczonej na finansowanie projektów, która zostanie uruchomiona po zakończeniu trybu odwoławczego.</w:t>
      </w:r>
    </w:p>
    <w:p w:rsidR="00FF54B2" w:rsidRPr="00DF11A1" w:rsidRDefault="00FF54B2" w:rsidP="00246B4F">
      <w:pPr>
        <w:spacing w:line="276" w:lineRule="auto"/>
        <w:jc w:val="both"/>
        <w:rPr>
          <w:rFonts w:ascii="Arial" w:hAnsi="Arial" w:cs="Arial"/>
          <w:sz w:val="20"/>
          <w:szCs w:val="20"/>
        </w:rPr>
      </w:pPr>
    </w:p>
    <w:p w:rsidR="006D2433" w:rsidRPr="00DF11A1" w:rsidRDefault="006D2433" w:rsidP="003A3386">
      <w:pPr>
        <w:pStyle w:val="Akapitzlist"/>
        <w:keepNext/>
        <w:keepLines/>
        <w:numPr>
          <w:ilvl w:val="0"/>
          <w:numId w:val="14"/>
        </w:numPr>
        <w:spacing w:after="120" w:line="276" w:lineRule="auto"/>
        <w:contextualSpacing w:val="0"/>
        <w:jc w:val="both"/>
        <w:outlineLvl w:val="1"/>
        <w:rPr>
          <w:rFonts w:ascii="Arial" w:eastAsia="Times New Roman" w:hAnsi="Arial" w:cs="Arial"/>
          <w:b/>
          <w:bCs/>
          <w:vanish/>
          <w:sz w:val="20"/>
          <w:szCs w:val="20"/>
        </w:rPr>
      </w:pPr>
      <w:bookmarkStart w:id="106" w:name="_Toc470867526"/>
      <w:bookmarkStart w:id="107" w:name="_Toc470867723"/>
      <w:bookmarkStart w:id="108" w:name="_Toc470868126"/>
      <w:bookmarkStart w:id="109" w:name="_Toc470868262"/>
      <w:bookmarkStart w:id="110" w:name="_Toc470868518"/>
      <w:bookmarkStart w:id="111" w:name="_Toc470868880"/>
      <w:bookmarkStart w:id="112" w:name="_Toc470869649"/>
      <w:bookmarkStart w:id="113" w:name="_Toc470869788"/>
      <w:bookmarkStart w:id="114" w:name="_Toc470870068"/>
      <w:bookmarkStart w:id="115" w:name="_Toc470870148"/>
      <w:bookmarkStart w:id="116" w:name="_Toc470871661"/>
      <w:bookmarkStart w:id="117" w:name="_Toc470871768"/>
      <w:bookmarkStart w:id="118" w:name="_Toc470873470"/>
      <w:bookmarkStart w:id="119" w:name="_Toc470873549"/>
      <w:bookmarkStart w:id="120" w:name="_Toc470873627"/>
      <w:bookmarkStart w:id="121" w:name="_Toc470873937"/>
      <w:bookmarkStart w:id="122" w:name="_Toc470874007"/>
      <w:bookmarkStart w:id="123" w:name="_Toc471289627"/>
      <w:bookmarkStart w:id="124" w:name="_Toc471988765"/>
      <w:bookmarkStart w:id="125" w:name="_Toc472089610"/>
      <w:bookmarkStart w:id="126" w:name="_Toc472602392"/>
      <w:bookmarkStart w:id="127" w:name="_Toc472602468"/>
      <w:bookmarkStart w:id="128" w:name="_Toc472602542"/>
      <w:bookmarkStart w:id="129" w:name="_Toc472602614"/>
      <w:bookmarkStart w:id="130" w:name="_Toc472602791"/>
      <w:bookmarkStart w:id="131" w:name="_Toc473274313"/>
      <w:bookmarkStart w:id="132" w:name="_Toc473611068"/>
      <w:bookmarkStart w:id="133" w:name="_Toc473611149"/>
      <w:bookmarkStart w:id="134" w:name="_Toc473623135"/>
      <w:bookmarkStart w:id="135" w:name="_Toc473631708"/>
      <w:bookmarkStart w:id="136" w:name="_Toc473636919"/>
      <w:bookmarkStart w:id="137" w:name="_Toc473637624"/>
      <w:bookmarkStart w:id="138" w:name="_Toc473638757"/>
      <w:bookmarkStart w:id="139" w:name="_Toc473638846"/>
      <w:bookmarkStart w:id="140" w:name="_Toc475009890"/>
      <w:bookmarkStart w:id="141" w:name="_Toc495323659"/>
      <w:bookmarkStart w:id="142" w:name="_Toc495323734"/>
      <w:bookmarkStart w:id="143" w:name="_Toc495324199"/>
      <w:bookmarkStart w:id="144" w:name="_Toc495324274"/>
      <w:bookmarkStart w:id="145" w:name="_Toc495324358"/>
      <w:bookmarkStart w:id="146" w:name="_Toc496250574"/>
      <w:bookmarkStart w:id="147" w:name="_Toc524423422"/>
      <w:bookmarkStart w:id="148" w:name="_Toc524427562"/>
      <w:bookmarkStart w:id="149" w:name="_Toc524427634"/>
      <w:bookmarkStart w:id="150" w:name="_Toc524429150"/>
      <w:bookmarkStart w:id="151" w:name="_Toc524429222"/>
      <w:bookmarkStart w:id="152" w:name="_Toc524429809"/>
      <w:bookmarkStart w:id="153" w:name="_Toc524697901"/>
      <w:bookmarkStart w:id="154" w:name="_Toc525729960"/>
      <w:bookmarkStart w:id="155" w:name="_Toc525730454"/>
      <w:bookmarkStart w:id="156" w:name="_Toc525730527"/>
      <w:bookmarkStart w:id="157" w:name="_Toc525730674"/>
      <w:bookmarkStart w:id="158" w:name="_Toc525730747"/>
      <w:bookmarkStart w:id="159" w:name="_Toc525730821"/>
      <w:bookmarkStart w:id="160" w:name="_Toc532456400"/>
      <w:bookmarkStart w:id="161" w:name="_Toc535497237"/>
      <w:bookmarkStart w:id="162" w:name="_Toc535497311"/>
      <w:bookmarkStart w:id="163" w:name="_Toc535836045"/>
      <w:bookmarkStart w:id="164" w:name="_Toc535929130"/>
      <w:bookmarkStart w:id="165" w:name="_Toc1116037"/>
      <w:bookmarkStart w:id="166" w:name="_Toc1116150"/>
      <w:bookmarkStart w:id="167" w:name="_Toc1116222"/>
      <w:bookmarkStart w:id="168" w:name="_Toc452970001"/>
      <w:bookmarkStart w:id="169" w:name="_Toc440879536"/>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rsidR="006D2433" w:rsidRPr="00DF11A1" w:rsidRDefault="006D2433" w:rsidP="003A3386">
      <w:pPr>
        <w:pStyle w:val="Akapitzlist"/>
        <w:keepNext/>
        <w:keepLines/>
        <w:numPr>
          <w:ilvl w:val="1"/>
          <w:numId w:val="14"/>
        </w:numPr>
        <w:spacing w:after="120" w:line="276" w:lineRule="auto"/>
        <w:contextualSpacing w:val="0"/>
        <w:jc w:val="both"/>
        <w:outlineLvl w:val="1"/>
        <w:rPr>
          <w:rFonts w:ascii="Arial" w:eastAsia="Times New Roman" w:hAnsi="Arial" w:cs="Arial"/>
          <w:b/>
          <w:bCs/>
          <w:vanish/>
          <w:sz w:val="20"/>
          <w:szCs w:val="20"/>
        </w:rPr>
      </w:pPr>
      <w:bookmarkStart w:id="170" w:name="_Toc470867527"/>
      <w:bookmarkStart w:id="171" w:name="_Toc470867724"/>
      <w:bookmarkStart w:id="172" w:name="_Toc470868127"/>
      <w:bookmarkStart w:id="173" w:name="_Toc470868263"/>
      <w:bookmarkStart w:id="174" w:name="_Toc470868519"/>
      <w:bookmarkStart w:id="175" w:name="_Toc470868881"/>
      <w:bookmarkStart w:id="176" w:name="_Toc470869650"/>
      <w:bookmarkStart w:id="177" w:name="_Toc470869789"/>
      <w:bookmarkStart w:id="178" w:name="_Toc470870069"/>
      <w:bookmarkStart w:id="179" w:name="_Toc470870149"/>
      <w:bookmarkStart w:id="180" w:name="_Toc470871662"/>
      <w:bookmarkStart w:id="181" w:name="_Toc470871769"/>
      <w:bookmarkStart w:id="182" w:name="_Toc470873471"/>
      <w:bookmarkStart w:id="183" w:name="_Toc470873550"/>
      <w:bookmarkStart w:id="184" w:name="_Toc470873628"/>
      <w:bookmarkStart w:id="185" w:name="_Toc470873938"/>
      <w:bookmarkStart w:id="186" w:name="_Toc470874008"/>
      <w:bookmarkStart w:id="187" w:name="_Toc471289628"/>
      <w:bookmarkStart w:id="188" w:name="_Toc471988766"/>
      <w:bookmarkStart w:id="189" w:name="_Toc472089611"/>
      <w:bookmarkStart w:id="190" w:name="_Toc472602393"/>
      <w:bookmarkStart w:id="191" w:name="_Toc472602469"/>
      <w:bookmarkStart w:id="192" w:name="_Toc472602543"/>
      <w:bookmarkStart w:id="193" w:name="_Toc472602615"/>
      <w:bookmarkStart w:id="194" w:name="_Toc472602792"/>
      <w:bookmarkStart w:id="195" w:name="_Toc473274314"/>
      <w:bookmarkStart w:id="196" w:name="_Toc473611069"/>
      <w:bookmarkStart w:id="197" w:name="_Toc473611150"/>
      <w:bookmarkStart w:id="198" w:name="_Toc473623136"/>
      <w:bookmarkStart w:id="199" w:name="_Toc473631709"/>
      <w:bookmarkStart w:id="200" w:name="_Toc473636920"/>
      <w:bookmarkStart w:id="201" w:name="_Toc473637625"/>
      <w:bookmarkStart w:id="202" w:name="_Toc473638758"/>
      <w:bookmarkStart w:id="203" w:name="_Toc473638847"/>
      <w:bookmarkStart w:id="204" w:name="_Toc475009891"/>
      <w:bookmarkStart w:id="205" w:name="_Toc495323660"/>
      <w:bookmarkStart w:id="206" w:name="_Toc495323735"/>
      <w:bookmarkStart w:id="207" w:name="_Toc495324200"/>
      <w:bookmarkStart w:id="208" w:name="_Toc495324275"/>
      <w:bookmarkStart w:id="209" w:name="_Toc495324359"/>
      <w:bookmarkStart w:id="210" w:name="_Toc496250575"/>
      <w:bookmarkStart w:id="211" w:name="_Toc524423423"/>
      <w:bookmarkStart w:id="212" w:name="_Toc524427563"/>
      <w:bookmarkStart w:id="213" w:name="_Toc524427635"/>
      <w:bookmarkStart w:id="214" w:name="_Toc524429151"/>
      <w:bookmarkStart w:id="215" w:name="_Toc524429223"/>
      <w:bookmarkStart w:id="216" w:name="_Toc524429810"/>
      <w:bookmarkStart w:id="217" w:name="_Toc524697902"/>
      <w:bookmarkStart w:id="218" w:name="_Toc525729961"/>
      <w:bookmarkStart w:id="219" w:name="_Toc525730455"/>
      <w:bookmarkStart w:id="220" w:name="_Toc525730528"/>
      <w:bookmarkStart w:id="221" w:name="_Toc525730675"/>
      <w:bookmarkStart w:id="222" w:name="_Toc525730748"/>
      <w:bookmarkStart w:id="223" w:name="_Toc525730822"/>
      <w:bookmarkStart w:id="224" w:name="_Toc532456401"/>
      <w:bookmarkStart w:id="225" w:name="_Toc535497238"/>
      <w:bookmarkStart w:id="226" w:name="_Toc535497312"/>
      <w:bookmarkStart w:id="227" w:name="_Toc535836046"/>
      <w:bookmarkStart w:id="228" w:name="_Toc535929131"/>
      <w:bookmarkStart w:id="229" w:name="_Toc1116038"/>
      <w:bookmarkStart w:id="230" w:name="_Toc1116151"/>
      <w:bookmarkStart w:id="231" w:name="_Toc1116223"/>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p>
    <w:p w:rsidR="0055703E" w:rsidRPr="00DF11A1" w:rsidRDefault="0055703E" w:rsidP="003A3386">
      <w:pPr>
        <w:pStyle w:val="Akapitzlist"/>
        <w:keepNext/>
        <w:keepLines/>
        <w:numPr>
          <w:ilvl w:val="1"/>
          <w:numId w:val="14"/>
        </w:numPr>
        <w:spacing w:after="120" w:line="276" w:lineRule="auto"/>
        <w:ind w:left="360"/>
        <w:contextualSpacing w:val="0"/>
        <w:jc w:val="both"/>
        <w:outlineLvl w:val="1"/>
        <w:rPr>
          <w:rFonts w:ascii="Arial" w:eastAsia="Times New Roman" w:hAnsi="Arial" w:cs="Arial"/>
          <w:b/>
          <w:bCs/>
          <w:sz w:val="20"/>
          <w:szCs w:val="20"/>
        </w:rPr>
      </w:pPr>
      <w:bookmarkStart w:id="232" w:name="_Toc1116224"/>
      <w:r w:rsidRPr="00DF11A1">
        <w:rPr>
          <w:rFonts w:ascii="Arial" w:eastAsia="Times New Roman" w:hAnsi="Arial" w:cs="Arial"/>
          <w:b/>
          <w:bCs/>
          <w:sz w:val="20"/>
          <w:szCs w:val="20"/>
        </w:rPr>
        <w:t>Maksymalny poziom dofinansowania oraz maksymalna kwota dofinansowania projektu</w:t>
      </w:r>
      <w:bookmarkEnd w:id="168"/>
      <w:bookmarkEnd w:id="169"/>
      <w:bookmarkEnd w:id="232"/>
    </w:p>
    <w:p w:rsidR="00AF3304" w:rsidRPr="00365582" w:rsidRDefault="008C5EF1" w:rsidP="002424FF">
      <w:pPr>
        <w:numPr>
          <w:ilvl w:val="0"/>
          <w:numId w:val="17"/>
        </w:numPr>
        <w:tabs>
          <w:tab w:val="left" w:pos="709"/>
        </w:tabs>
        <w:spacing w:line="276" w:lineRule="auto"/>
        <w:ind w:left="709" w:hanging="283"/>
        <w:jc w:val="both"/>
        <w:rPr>
          <w:rFonts w:ascii="Arial" w:hAnsi="Arial" w:cs="Arial"/>
          <w:sz w:val="20"/>
          <w:szCs w:val="20"/>
          <w:lang w:eastAsia="pl-PL"/>
        </w:rPr>
      </w:pPr>
      <w:r w:rsidRPr="00365582">
        <w:rPr>
          <w:rFonts w:ascii="Arial" w:hAnsi="Arial" w:cs="Arial"/>
          <w:sz w:val="20"/>
          <w:szCs w:val="20"/>
          <w:lang w:eastAsia="pl-PL"/>
        </w:rPr>
        <w:t>Maksymalny poziom dofinansowania wydatków kwalifikowalnych na poziomie projektu wynosi:</w:t>
      </w:r>
    </w:p>
    <w:p w:rsidR="00AF3304" w:rsidRPr="002424FF" w:rsidRDefault="008C5EF1" w:rsidP="002424FF">
      <w:pPr>
        <w:tabs>
          <w:tab w:val="left" w:pos="709"/>
        </w:tabs>
        <w:spacing w:line="276" w:lineRule="auto"/>
        <w:ind w:left="709"/>
        <w:jc w:val="both"/>
        <w:rPr>
          <w:rFonts w:ascii="Arial" w:hAnsi="Arial" w:cs="Arial"/>
          <w:sz w:val="20"/>
          <w:szCs w:val="20"/>
          <w:lang w:eastAsia="pl-PL"/>
        </w:rPr>
      </w:pPr>
      <w:r w:rsidRPr="002424FF">
        <w:rPr>
          <w:rFonts w:ascii="Arial" w:hAnsi="Arial" w:cs="Arial"/>
          <w:sz w:val="20"/>
          <w:szCs w:val="20"/>
          <w:lang w:eastAsia="pl-PL"/>
        </w:rPr>
        <w:t xml:space="preserve">85% całkowitych wydatków kwalifikowalnych projektu ze środków EFRR. </w:t>
      </w:r>
    </w:p>
    <w:p w:rsidR="00AF3304" w:rsidRPr="002424FF" w:rsidRDefault="008C5EF1" w:rsidP="002424FF">
      <w:pPr>
        <w:numPr>
          <w:ilvl w:val="0"/>
          <w:numId w:val="17"/>
        </w:numPr>
        <w:tabs>
          <w:tab w:val="left" w:pos="709"/>
        </w:tabs>
        <w:spacing w:line="276" w:lineRule="auto"/>
        <w:ind w:left="709" w:hanging="283"/>
        <w:jc w:val="both"/>
        <w:rPr>
          <w:rFonts w:ascii="Arial" w:hAnsi="Arial" w:cs="Arial"/>
          <w:sz w:val="20"/>
          <w:szCs w:val="20"/>
          <w:lang w:eastAsia="pl-PL"/>
        </w:rPr>
      </w:pPr>
      <w:r w:rsidRPr="002424FF">
        <w:rPr>
          <w:rFonts w:ascii="Arial" w:hAnsi="Arial" w:cs="Arial"/>
          <w:sz w:val="20"/>
          <w:szCs w:val="20"/>
          <w:lang w:eastAsia="pl-PL"/>
        </w:rPr>
        <w:t>Minimalny wkład własny wnioskodawcy wynosi:</w:t>
      </w:r>
    </w:p>
    <w:p w:rsidR="00AF3304" w:rsidRPr="002424FF" w:rsidRDefault="008C5EF1" w:rsidP="002424FF">
      <w:pPr>
        <w:tabs>
          <w:tab w:val="left" w:pos="709"/>
        </w:tabs>
        <w:spacing w:line="276" w:lineRule="auto"/>
        <w:ind w:left="709"/>
        <w:jc w:val="both"/>
        <w:rPr>
          <w:rFonts w:ascii="Arial" w:hAnsi="Arial" w:cs="Arial"/>
          <w:sz w:val="20"/>
          <w:szCs w:val="20"/>
          <w:lang w:eastAsia="pl-PL"/>
        </w:rPr>
      </w:pPr>
      <w:r w:rsidRPr="002424FF">
        <w:rPr>
          <w:rFonts w:ascii="Arial" w:hAnsi="Arial" w:cs="Arial"/>
          <w:sz w:val="20"/>
          <w:szCs w:val="20"/>
          <w:lang w:eastAsia="pl-PL"/>
        </w:rPr>
        <w:t>15% całkowitych wydatków kwalifikowalnych projektu.</w:t>
      </w:r>
    </w:p>
    <w:p w:rsidR="00AF3304" w:rsidRPr="002424FF" w:rsidRDefault="008C5EF1" w:rsidP="002424FF">
      <w:pPr>
        <w:numPr>
          <w:ilvl w:val="0"/>
          <w:numId w:val="17"/>
        </w:numPr>
        <w:tabs>
          <w:tab w:val="left" w:pos="709"/>
        </w:tabs>
        <w:spacing w:line="276" w:lineRule="auto"/>
        <w:ind w:left="709" w:hanging="283"/>
        <w:jc w:val="both"/>
        <w:rPr>
          <w:rFonts w:ascii="Arial" w:hAnsi="Arial" w:cs="Arial"/>
          <w:sz w:val="20"/>
          <w:szCs w:val="20"/>
          <w:lang w:eastAsia="pl-PL"/>
        </w:rPr>
      </w:pPr>
      <w:r w:rsidRPr="002424FF">
        <w:rPr>
          <w:rFonts w:ascii="Arial" w:hAnsi="Arial" w:cs="Arial"/>
          <w:sz w:val="20"/>
          <w:szCs w:val="20"/>
          <w:lang w:eastAsia="pl-PL"/>
        </w:rPr>
        <w:t>Minimalna/maksymalna wartość projektu – nie dotyczy.</w:t>
      </w:r>
    </w:p>
    <w:p w:rsidR="00AF3304" w:rsidRPr="002424FF" w:rsidRDefault="008C5EF1" w:rsidP="002424FF">
      <w:pPr>
        <w:numPr>
          <w:ilvl w:val="0"/>
          <w:numId w:val="17"/>
        </w:numPr>
        <w:tabs>
          <w:tab w:val="left" w:pos="709"/>
        </w:tabs>
        <w:spacing w:line="276" w:lineRule="auto"/>
        <w:ind w:left="709" w:hanging="283"/>
        <w:jc w:val="both"/>
        <w:rPr>
          <w:rFonts w:ascii="Arial" w:hAnsi="Arial" w:cs="Arial"/>
          <w:sz w:val="20"/>
          <w:szCs w:val="20"/>
          <w:lang w:eastAsia="pl-PL"/>
        </w:rPr>
      </w:pPr>
      <w:r w:rsidRPr="002424FF">
        <w:rPr>
          <w:rFonts w:ascii="Arial" w:hAnsi="Arial" w:cs="Arial"/>
          <w:sz w:val="20"/>
          <w:szCs w:val="20"/>
          <w:lang w:eastAsia="pl-PL"/>
        </w:rPr>
        <w:t>Minimalna/maksymalna wartość wydatków kwalifikowalnych projektu – nie dotyczy.</w:t>
      </w:r>
    </w:p>
    <w:p w:rsidR="00AF3304" w:rsidRDefault="008C5EF1" w:rsidP="002424FF">
      <w:pPr>
        <w:numPr>
          <w:ilvl w:val="0"/>
          <w:numId w:val="17"/>
        </w:numPr>
        <w:tabs>
          <w:tab w:val="left" w:pos="709"/>
        </w:tabs>
        <w:spacing w:line="276" w:lineRule="auto"/>
        <w:ind w:left="709" w:hanging="283"/>
        <w:jc w:val="both"/>
        <w:rPr>
          <w:rFonts w:ascii="Arial" w:hAnsi="Arial" w:cs="Arial"/>
          <w:sz w:val="20"/>
          <w:szCs w:val="20"/>
          <w:lang w:eastAsia="pl-PL"/>
        </w:rPr>
      </w:pPr>
      <w:r w:rsidRPr="002424FF">
        <w:rPr>
          <w:rFonts w:ascii="Arial" w:hAnsi="Arial" w:cs="Arial"/>
          <w:sz w:val="20"/>
          <w:szCs w:val="20"/>
          <w:lang w:eastAsia="pl-PL"/>
        </w:rPr>
        <w:t xml:space="preserve">Maksymalna kwota dofinansowania jednego projektu wynosi - 4 000 000,00 zł. </w:t>
      </w:r>
    </w:p>
    <w:p w:rsidR="00AF3304" w:rsidRPr="002424FF" w:rsidRDefault="00AF3304" w:rsidP="002424FF">
      <w:pPr>
        <w:tabs>
          <w:tab w:val="left" w:pos="709"/>
        </w:tabs>
        <w:spacing w:line="276" w:lineRule="auto"/>
        <w:ind w:left="709"/>
        <w:jc w:val="both"/>
        <w:rPr>
          <w:rFonts w:ascii="Arial" w:hAnsi="Arial" w:cs="Arial"/>
          <w:sz w:val="20"/>
          <w:szCs w:val="20"/>
          <w:lang w:eastAsia="pl-PL"/>
        </w:rPr>
      </w:pPr>
    </w:p>
    <w:p w:rsidR="0055703E" w:rsidRPr="003A002D" w:rsidRDefault="0055703E" w:rsidP="003A3386">
      <w:pPr>
        <w:pStyle w:val="Akapitzlist"/>
        <w:keepNext/>
        <w:keepLines/>
        <w:numPr>
          <w:ilvl w:val="1"/>
          <w:numId w:val="14"/>
        </w:numPr>
        <w:spacing w:after="120" w:line="276" w:lineRule="auto"/>
        <w:ind w:left="425" w:hanging="425"/>
        <w:contextualSpacing w:val="0"/>
        <w:jc w:val="both"/>
        <w:outlineLvl w:val="1"/>
        <w:rPr>
          <w:rFonts w:ascii="Arial" w:eastAsia="Times New Roman" w:hAnsi="Arial" w:cs="Arial"/>
          <w:b/>
          <w:bCs/>
          <w:sz w:val="20"/>
          <w:szCs w:val="20"/>
        </w:rPr>
      </w:pPr>
      <w:bookmarkStart w:id="233" w:name="_Toc452970002"/>
      <w:bookmarkStart w:id="234" w:name="_Toc1116225"/>
      <w:bookmarkStart w:id="235" w:name="_Toc440879537"/>
      <w:r w:rsidRPr="003A002D">
        <w:rPr>
          <w:rFonts w:ascii="Arial" w:eastAsia="Times New Roman" w:hAnsi="Arial" w:cs="Arial"/>
          <w:b/>
          <w:bCs/>
          <w:sz w:val="20"/>
          <w:szCs w:val="20"/>
        </w:rPr>
        <w:t>Źródła finansowania projektu</w:t>
      </w:r>
      <w:bookmarkEnd w:id="233"/>
      <w:bookmarkEnd w:id="234"/>
    </w:p>
    <w:bookmarkEnd w:id="235"/>
    <w:p w:rsidR="00AF3304" w:rsidRDefault="0055703E" w:rsidP="002424FF">
      <w:pPr>
        <w:numPr>
          <w:ilvl w:val="0"/>
          <w:numId w:val="178"/>
        </w:numPr>
        <w:tabs>
          <w:tab w:val="left" w:pos="709"/>
        </w:tabs>
        <w:spacing w:line="276" w:lineRule="auto"/>
        <w:ind w:left="709" w:hanging="283"/>
        <w:jc w:val="both"/>
        <w:rPr>
          <w:rFonts w:ascii="Arial" w:hAnsi="Arial" w:cs="Arial"/>
          <w:sz w:val="20"/>
          <w:szCs w:val="20"/>
          <w:lang w:eastAsia="pl-PL"/>
        </w:rPr>
      </w:pPr>
      <w:r w:rsidRPr="003A002D">
        <w:rPr>
          <w:rFonts w:ascii="Arial" w:hAnsi="Arial" w:cs="Arial"/>
          <w:sz w:val="20"/>
          <w:szCs w:val="20"/>
          <w:lang w:eastAsia="pl-PL"/>
        </w:rPr>
        <w:t xml:space="preserve">W dokumentacji aplikacyjnej </w:t>
      </w:r>
      <w:r w:rsidR="008C5EF1" w:rsidRPr="002424FF">
        <w:rPr>
          <w:rFonts w:ascii="Arial" w:hAnsi="Arial" w:cs="Arial"/>
          <w:b/>
          <w:sz w:val="20"/>
          <w:szCs w:val="20"/>
          <w:lang w:eastAsia="pl-PL"/>
        </w:rPr>
        <w:t xml:space="preserve">wnioskodawca </w:t>
      </w:r>
      <w:r w:rsidRPr="000E40E6">
        <w:rPr>
          <w:rFonts w:ascii="Arial" w:hAnsi="Arial" w:cs="Arial"/>
          <w:sz w:val="20"/>
          <w:szCs w:val="20"/>
          <w:lang w:eastAsia="pl-PL"/>
        </w:rPr>
        <w:t>m</w:t>
      </w:r>
      <w:r w:rsidR="008C5EF1" w:rsidRPr="002424FF">
        <w:rPr>
          <w:rFonts w:ascii="Arial" w:hAnsi="Arial" w:cs="Arial"/>
          <w:b/>
          <w:sz w:val="20"/>
          <w:szCs w:val="20"/>
          <w:lang w:eastAsia="pl-PL"/>
        </w:rPr>
        <w:t>us</w:t>
      </w:r>
      <w:r w:rsidRPr="003A002D">
        <w:rPr>
          <w:rFonts w:ascii="Arial" w:hAnsi="Arial" w:cs="Arial"/>
          <w:sz w:val="20"/>
          <w:szCs w:val="20"/>
          <w:lang w:eastAsia="pl-PL"/>
        </w:rPr>
        <w:t>i w</w:t>
      </w:r>
      <w:r w:rsidRPr="000E40E6">
        <w:rPr>
          <w:rFonts w:ascii="Arial" w:hAnsi="Arial" w:cs="Arial"/>
          <w:sz w:val="20"/>
          <w:szCs w:val="20"/>
          <w:lang w:eastAsia="pl-PL"/>
        </w:rPr>
        <w:t>skazać wiarygodne źródła finansowania projektu, dotyczące zarówno części wydatków kwalifikowalnych nieobjętych dofinansowaniem, jak również wydatków niekwalifikowalnych, które w całości pokrywa wnioskodawca. Jeśli wnioskodawca będzie finansował projekt zarówno z funduszy własnych, jak i z zewnętrznych źródeł, należy wskazać w jakiej wysokości oraz z jakich źródeł zewnętrznych zamierza korzystać (np. kredyt, pożyczka,</w:t>
      </w:r>
      <w:r w:rsidR="0095328A" w:rsidRPr="000E40E6">
        <w:rPr>
          <w:rFonts w:ascii="Arial" w:hAnsi="Arial" w:cs="Arial"/>
          <w:sz w:val="20"/>
          <w:szCs w:val="20"/>
          <w:lang w:eastAsia="pl-PL"/>
        </w:rPr>
        <w:t xml:space="preserve"> dotacja, </w:t>
      </w:r>
      <w:r w:rsidRPr="000E40E6">
        <w:rPr>
          <w:rFonts w:ascii="Arial" w:hAnsi="Arial" w:cs="Arial"/>
          <w:sz w:val="20"/>
          <w:szCs w:val="20"/>
          <w:lang w:eastAsia="pl-PL"/>
        </w:rPr>
        <w:t xml:space="preserve"> inne). </w:t>
      </w:r>
    </w:p>
    <w:p w:rsidR="00AF3304" w:rsidRDefault="00773452" w:rsidP="002424FF">
      <w:pPr>
        <w:numPr>
          <w:ilvl w:val="0"/>
          <w:numId w:val="178"/>
        </w:numPr>
        <w:tabs>
          <w:tab w:val="left" w:pos="709"/>
        </w:tabs>
        <w:spacing w:line="276" w:lineRule="auto"/>
        <w:ind w:left="709" w:hanging="284"/>
        <w:jc w:val="both"/>
        <w:rPr>
          <w:rFonts w:ascii="Arial" w:hAnsi="Arial" w:cs="Arial"/>
          <w:b/>
          <w:sz w:val="20"/>
          <w:szCs w:val="20"/>
          <w:lang w:eastAsia="pl-PL"/>
        </w:rPr>
      </w:pPr>
      <w:r w:rsidRPr="000E40E6">
        <w:rPr>
          <w:rFonts w:ascii="Arial" w:hAnsi="Arial" w:cs="Arial"/>
          <w:b/>
          <w:sz w:val="20"/>
          <w:szCs w:val="20"/>
          <w:lang w:eastAsia="pl-PL"/>
        </w:rPr>
        <w:t xml:space="preserve">Dokumenty potwierdzające posiadanie środków na współfinansowanie projektu wnioskodawca będzie zobowiązany przedstawić </w:t>
      </w:r>
      <w:r w:rsidRPr="000E40E6">
        <w:rPr>
          <w:rFonts w:ascii="Arial" w:hAnsi="Arial" w:cs="Arial"/>
          <w:b/>
          <w:bCs/>
          <w:sz w:val="20"/>
          <w:szCs w:val="20"/>
          <w:lang w:eastAsia="pl-PL"/>
        </w:rPr>
        <w:t xml:space="preserve">przed podpisaniem umowy </w:t>
      </w:r>
      <w:r w:rsidRPr="000E40E6">
        <w:rPr>
          <w:rFonts w:ascii="Arial" w:hAnsi="Arial" w:cs="Arial"/>
          <w:b/>
          <w:bCs/>
          <w:sz w:val="20"/>
          <w:szCs w:val="20"/>
          <w:lang w:eastAsia="pl-PL"/>
        </w:rPr>
        <w:br/>
        <w:t>o dofinansowanie</w:t>
      </w:r>
      <w:r w:rsidRPr="000E40E6">
        <w:rPr>
          <w:rFonts w:ascii="Arial" w:hAnsi="Arial" w:cs="Arial"/>
          <w:bCs/>
          <w:sz w:val="20"/>
          <w:szCs w:val="20"/>
          <w:lang w:eastAsia="pl-PL"/>
        </w:rPr>
        <w:t>,</w:t>
      </w:r>
      <w:r w:rsidRPr="000E40E6">
        <w:rPr>
          <w:rFonts w:ascii="Arial" w:hAnsi="Arial" w:cs="Arial"/>
          <w:b/>
          <w:bCs/>
          <w:sz w:val="20"/>
          <w:szCs w:val="20"/>
          <w:lang w:eastAsia="pl-PL"/>
        </w:rPr>
        <w:t xml:space="preserve"> </w:t>
      </w:r>
      <w:r w:rsidRPr="000E40E6">
        <w:rPr>
          <w:rFonts w:ascii="Arial" w:hAnsi="Arial" w:cs="Arial"/>
          <w:bCs/>
          <w:sz w:val="20"/>
          <w:szCs w:val="20"/>
          <w:lang w:eastAsia="pl-PL"/>
        </w:rPr>
        <w:t>przy czym</w:t>
      </w:r>
      <w:r w:rsidRPr="000E40E6">
        <w:rPr>
          <w:rFonts w:ascii="Arial" w:hAnsi="Arial" w:cs="Arial"/>
          <w:sz w:val="20"/>
          <w:szCs w:val="20"/>
          <w:lang w:eastAsia="pl-PL"/>
        </w:rPr>
        <w:t xml:space="preserve"> dostarczenie ww. dokumentów w ramach dokumentacji aplikacyjnej może wpłynąć na ocenę projektu oraz ułatwić KOP ocenę sytuacji finansowej wnioskodawcy. </w:t>
      </w:r>
    </w:p>
    <w:p w:rsidR="00773452" w:rsidRPr="00DF11A1" w:rsidRDefault="00773452" w:rsidP="00246B4F">
      <w:pPr>
        <w:tabs>
          <w:tab w:val="left" w:pos="709"/>
        </w:tabs>
        <w:spacing w:line="276" w:lineRule="auto"/>
        <w:ind w:left="709"/>
        <w:jc w:val="both"/>
        <w:rPr>
          <w:rFonts w:ascii="Arial" w:hAnsi="Arial" w:cs="Arial"/>
          <w:sz w:val="20"/>
          <w:szCs w:val="20"/>
          <w:lang w:eastAsia="pl-PL"/>
        </w:rPr>
      </w:pPr>
      <w:r w:rsidRPr="000E40E6">
        <w:rPr>
          <w:rFonts w:ascii="Arial" w:hAnsi="Arial" w:cs="Arial"/>
          <w:b/>
          <w:sz w:val="20"/>
          <w:szCs w:val="20"/>
          <w:lang w:eastAsia="pl-PL"/>
        </w:rPr>
        <w:t>UWAGA:</w:t>
      </w:r>
      <w:r w:rsidRPr="000E40E6">
        <w:rPr>
          <w:rFonts w:ascii="Arial" w:hAnsi="Arial" w:cs="Arial"/>
          <w:sz w:val="20"/>
          <w:szCs w:val="20"/>
          <w:lang w:eastAsia="pl-PL"/>
        </w:rPr>
        <w:t xml:space="preserve"> Ze względu na </w:t>
      </w:r>
      <w:proofErr w:type="spellStart"/>
      <w:r w:rsidRPr="000E40E6">
        <w:rPr>
          <w:rFonts w:ascii="Arial" w:hAnsi="Arial" w:cs="Arial"/>
          <w:sz w:val="20"/>
          <w:szCs w:val="20"/>
          <w:lang w:eastAsia="pl-PL"/>
        </w:rPr>
        <w:t>nieinwestycyjny</w:t>
      </w:r>
      <w:proofErr w:type="spellEnd"/>
      <w:r w:rsidRPr="000E40E6">
        <w:rPr>
          <w:rFonts w:ascii="Arial" w:hAnsi="Arial" w:cs="Arial"/>
          <w:sz w:val="20"/>
          <w:szCs w:val="20"/>
          <w:lang w:eastAsia="pl-PL"/>
        </w:rPr>
        <w:t xml:space="preserve"> charakter wydatków objętych kategoriami kosztów rozliczanych stawką ryczałtową, jak również brak obowiązku gromadzenia dokumentów księgowych na potwierdzenie ich poniesienia w ramach realizacji inwestycji, nie ma konieczności wskazywania w dokumentacji aplikacyjnej źródeł finansowania wydatków stanowiących koszty pośrednie w projekcie.</w:t>
      </w:r>
    </w:p>
    <w:p w:rsidR="0055703E" w:rsidRPr="00DF11A1" w:rsidRDefault="0055703E" w:rsidP="00246B4F">
      <w:pPr>
        <w:tabs>
          <w:tab w:val="left" w:pos="709"/>
        </w:tabs>
        <w:spacing w:line="276" w:lineRule="auto"/>
        <w:ind w:left="709" w:hanging="283"/>
        <w:jc w:val="both"/>
        <w:rPr>
          <w:rFonts w:ascii="Arial" w:hAnsi="Arial" w:cs="Arial"/>
          <w:sz w:val="20"/>
          <w:szCs w:val="20"/>
          <w:lang w:eastAsia="pl-PL"/>
        </w:rPr>
      </w:pPr>
    </w:p>
    <w:p w:rsidR="0055703E" w:rsidRPr="00DF11A1" w:rsidRDefault="0055703E" w:rsidP="003A3386">
      <w:pPr>
        <w:pStyle w:val="Akapitzlist"/>
        <w:keepNext/>
        <w:keepLines/>
        <w:numPr>
          <w:ilvl w:val="1"/>
          <w:numId w:val="14"/>
        </w:numPr>
        <w:spacing w:after="120" w:line="276" w:lineRule="auto"/>
        <w:ind w:left="425" w:hanging="425"/>
        <w:contextualSpacing w:val="0"/>
        <w:jc w:val="both"/>
        <w:outlineLvl w:val="1"/>
        <w:rPr>
          <w:rFonts w:ascii="Arial" w:eastAsia="Times New Roman" w:hAnsi="Arial" w:cs="Arial"/>
          <w:b/>
          <w:bCs/>
          <w:sz w:val="20"/>
          <w:szCs w:val="20"/>
        </w:rPr>
      </w:pPr>
      <w:bookmarkStart w:id="236" w:name="_Toc452970003"/>
      <w:bookmarkStart w:id="237" w:name="_Toc1116226"/>
      <w:bookmarkStart w:id="238" w:name="_Toc436724738"/>
      <w:bookmarkStart w:id="239" w:name="_Toc440879538"/>
      <w:r w:rsidRPr="00DF11A1">
        <w:rPr>
          <w:rFonts w:ascii="Arial" w:eastAsia="Times New Roman" w:hAnsi="Arial" w:cs="Arial"/>
          <w:b/>
          <w:bCs/>
          <w:sz w:val="20"/>
          <w:szCs w:val="20"/>
        </w:rPr>
        <w:t>Dochód w projekcie</w:t>
      </w:r>
      <w:bookmarkEnd w:id="236"/>
      <w:bookmarkEnd w:id="237"/>
    </w:p>
    <w:bookmarkEnd w:id="238"/>
    <w:bookmarkEnd w:id="239"/>
    <w:p w:rsidR="00BF231D" w:rsidRPr="00BF231D" w:rsidRDefault="00BF231D" w:rsidP="00F734C9">
      <w:pPr>
        <w:pStyle w:val="Akapitzlist"/>
        <w:numPr>
          <w:ilvl w:val="0"/>
          <w:numId w:val="128"/>
        </w:numPr>
        <w:spacing w:line="276" w:lineRule="auto"/>
        <w:ind w:left="709" w:hanging="283"/>
        <w:jc w:val="both"/>
        <w:rPr>
          <w:rFonts w:ascii="Arial" w:hAnsi="Arial" w:cs="Arial"/>
          <w:sz w:val="20"/>
        </w:rPr>
      </w:pPr>
      <w:r>
        <w:rPr>
          <w:rFonts w:ascii="Arial" w:hAnsi="Arial" w:cs="Arial"/>
          <w:sz w:val="20"/>
          <w:szCs w:val="20"/>
        </w:rPr>
        <w:t xml:space="preserve">Co do </w:t>
      </w:r>
      <w:r w:rsidRPr="000F2BEB">
        <w:rPr>
          <w:rFonts w:ascii="Arial" w:hAnsi="Arial" w:cs="Arial"/>
          <w:sz w:val="20"/>
          <w:szCs w:val="20"/>
        </w:rPr>
        <w:t xml:space="preserve">zasady projekty dotyczące </w:t>
      </w:r>
      <w:r w:rsidR="0066539C">
        <w:rPr>
          <w:rFonts w:ascii="Arial" w:hAnsi="Arial" w:cs="Arial"/>
          <w:sz w:val="20"/>
          <w:szCs w:val="20"/>
        </w:rPr>
        <w:t>ośrodków popularyzujących naukę w ramach Kontraktów Samorządowych</w:t>
      </w:r>
      <w:r w:rsidRPr="000F2BEB">
        <w:rPr>
          <w:rFonts w:ascii="Arial" w:hAnsi="Arial" w:cs="Arial"/>
          <w:sz w:val="20"/>
          <w:szCs w:val="20"/>
        </w:rPr>
        <w:t xml:space="preserve"> nie są projektami generującymi dochód.</w:t>
      </w:r>
    </w:p>
    <w:p w:rsidR="008B1A3A" w:rsidRDefault="00773452" w:rsidP="00F734C9">
      <w:pPr>
        <w:pStyle w:val="Akapitzlist"/>
        <w:numPr>
          <w:ilvl w:val="0"/>
          <w:numId w:val="128"/>
        </w:numPr>
        <w:spacing w:line="276" w:lineRule="auto"/>
        <w:ind w:left="709" w:hanging="283"/>
        <w:jc w:val="both"/>
        <w:rPr>
          <w:rFonts w:ascii="Arial" w:hAnsi="Arial" w:cs="Arial"/>
          <w:sz w:val="20"/>
        </w:rPr>
      </w:pPr>
      <w:r w:rsidRPr="00DF11A1">
        <w:rPr>
          <w:rFonts w:ascii="Arial" w:eastAsia="Times New Roman" w:hAnsi="Arial" w:cs="Arial"/>
          <w:sz w:val="20"/>
          <w:szCs w:val="20"/>
          <w:lang w:eastAsia="pl-PL"/>
        </w:rPr>
        <w:t>Beneficjent ma obowiązek ujawniania wszelkich dochodów, które powstaną w związku z realizacją projektu. Dochody podzielone są na dwie grupy:</w:t>
      </w:r>
    </w:p>
    <w:p w:rsidR="008B1A3A" w:rsidRDefault="00773452" w:rsidP="00F734C9">
      <w:pPr>
        <w:pStyle w:val="Akapitzlist"/>
        <w:numPr>
          <w:ilvl w:val="0"/>
          <w:numId w:val="95"/>
        </w:numPr>
        <w:spacing w:line="276" w:lineRule="auto"/>
        <w:ind w:left="1208" w:hanging="357"/>
        <w:jc w:val="both"/>
        <w:rPr>
          <w:rFonts w:ascii="Arial" w:eastAsia="Times New Roman" w:hAnsi="Arial" w:cs="Arial"/>
          <w:sz w:val="20"/>
          <w:szCs w:val="20"/>
          <w:lang w:eastAsia="pl-PL"/>
        </w:rPr>
      </w:pPr>
      <w:r w:rsidRPr="00DF11A1">
        <w:rPr>
          <w:rFonts w:ascii="Arial" w:eastAsia="Times New Roman" w:hAnsi="Arial" w:cs="Arial"/>
          <w:sz w:val="20"/>
          <w:szCs w:val="20"/>
          <w:u w:val="single"/>
          <w:lang w:eastAsia="pl-PL"/>
        </w:rPr>
        <w:t>dochody wygenerowane podczas realizacji projektu</w:t>
      </w:r>
      <w:r w:rsidRPr="00DF11A1">
        <w:rPr>
          <w:rFonts w:ascii="Arial" w:eastAsia="Times New Roman" w:hAnsi="Arial" w:cs="Arial"/>
          <w:sz w:val="20"/>
          <w:szCs w:val="20"/>
          <w:lang w:eastAsia="pl-PL"/>
        </w:rPr>
        <w:t xml:space="preserve"> (w fazie inwestycyjnej) - to dochody o charakterze jednostkowym, incydentalnym, niebędące wynikiem działalności </w:t>
      </w:r>
      <w:r w:rsidRPr="00DF11A1">
        <w:rPr>
          <w:rFonts w:ascii="Arial" w:eastAsia="Times New Roman" w:hAnsi="Arial" w:cs="Arial"/>
          <w:sz w:val="20"/>
          <w:szCs w:val="20"/>
          <w:lang w:eastAsia="pl-PL"/>
        </w:rPr>
        <w:lastRenderedPageBreak/>
        <w:t>operacyjnej projektu i z zasady niemożliwe do przewidzenia przez wnioskodawcę na etapie składania wniosku o dofinansowanie, powstałe w fazie inwestycyjnej</w:t>
      </w:r>
      <w:r w:rsidRPr="00DF11A1">
        <w:rPr>
          <w:rStyle w:val="Odwoanieprzypisudolnego"/>
          <w:rFonts w:ascii="Arial" w:eastAsia="Times New Roman" w:hAnsi="Arial" w:cs="Arial"/>
          <w:sz w:val="20"/>
          <w:szCs w:val="20"/>
          <w:lang w:eastAsia="pl-PL"/>
        </w:rPr>
        <w:footnoteReference w:id="4"/>
      </w:r>
      <w:r w:rsidRPr="00DF11A1">
        <w:rPr>
          <w:rFonts w:ascii="Arial" w:eastAsia="Times New Roman" w:hAnsi="Arial" w:cs="Arial"/>
          <w:sz w:val="20"/>
          <w:szCs w:val="20"/>
          <w:lang w:eastAsia="pl-PL"/>
        </w:rPr>
        <w:t>, tj. do czasu ukończenia projektu,</w:t>
      </w:r>
    </w:p>
    <w:p w:rsidR="008B1A3A" w:rsidRDefault="00773452" w:rsidP="00F734C9">
      <w:pPr>
        <w:pStyle w:val="Akapitzlist"/>
        <w:numPr>
          <w:ilvl w:val="0"/>
          <w:numId w:val="95"/>
        </w:numPr>
        <w:spacing w:line="276" w:lineRule="auto"/>
        <w:ind w:left="1208" w:hanging="357"/>
        <w:jc w:val="both"/>
        <w:rPr>
          <w:rFonts w:ascii="Arial" w:eastAsia="Times New Roman" w:hAnsi="Arial" w:cs="Arial"/>
          <w:sz w:val="20"/>
          <w:szCs w:val="20"/>
          <w:lang w:eastAsia="pl-PL"/>
        </w:rPr>
      </w:pPr>
      <w:r w:rsidRPr="00DF11A1">
        <w:rPr>
          <w:rFonts w:ascii="Arial" w:eastAsia="Times New Roman" w:hAnsi="Arial" w:cs="Arial"/>
          <w:sz w:val="20"/>
          <w:szCs w:val="20"/>
          <w:u w:val="single"/>
          <w:lang w:eastAsia="pl-PL"/>
        </w:rPr>
        <w:t>dochody wygenerowane po ukończeniu realizacji projektu</w:t>
      </w:r>
      <w:r w:rsidRPr="00DF11A1">
        <w:rPr>
          <w:rFonts w:ascii="Arial" w:eastAsia="Times New Roman" w:hAnsi="Arial" w:cs="Arial"/>
          <w:sz w:val="20"/>
          <w:szCs w:val="20"/>
          <w:lang w:eastAsia="pl-PL"/>
        </w:rPr>
        <w:t xml:space="preserve"> (w fazie operacyjnej) - to dochody operacyjne projektu, czyli uzyskiwane w okresie eksploatacji inwestycji.</w:t>
      </w:r>
      <w:r w:rsidRPr="00DF11A1">
        <w:rPr>
          <w:rStyle w:val="Odwoanieprzypisudolnego"/>
          <w:rFonts w:ascii="Arial" w:eastAsia="Times New Roman" w:hAnsi="Arial" w:cs="Arial"/>
          <w:sz w:val="20"/>
          <w:szCs w:val="20"/>
          <w:lang w:eastAsia="pl-PL"/>
        </w:rPr>
        <w:footnoteReference w:id="5"/>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Za dochód nie uznaje się wadium wpłacanego przez podmiot ubiegający się o realizację zamówienia publicznego na podstawie ustawy PZP zatrzymanego w przypadku wycofania  oferty, kar umownych (w tym kar za odstąpienie od umowy i kar za opóźnienie), zatrzymanych kaucji zwrotnych, premii za otwarcie rachunku bankowego, gwarancji bankowych oraz ulg z tytułu terminowego odprowadzania składek do ZUS/US. Płatności otrzymane przez beneficjenta w powyższych przypadkach nie pomniejszają wydatków kwalifikowalnych w ramach projektu. </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W przypadku projektu </w:t>
      </w:r>
      <w:r w:rsidRPr="00DF11A1">
        <w:rPr>
          <w:rFonts w:ascii="Arial" w:eastAsia="Times New Roman" w:hAnsi="Arial" w:cs="Arial"/>
          <w:b/>
          <w:sz w:val="20"/>
          <w:szCs w:val="20"/>
          <w:lang w:eastAsia="pl-PL"/>
        </w:rPr>
        <w:t>generującego dochód podczas jego realizacji</w:t>
      </w:r>
      <w:r w:rsidRPr="00DF11A1">
        <w:rPr>
          <w:rFonts w:ascii="Arial" w:eastAsia="Times New Roman" w:hAnsi="Arial" w:cs="Arial"/>
          <w:sz w:val="20"/>
          <w:szCs w:val="20"/>
          <w:lang w:eastAsia="pl-PL"/>
        </w:rPr>
        <w:t>, powstałe dochody pomniejszają wydatki kwalifikowalne projektu. Konieczne jest wówczas wykazywanie ich we wnioskach o płatność, nie później niż we wniosku o płatność końcową.</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Dochodów, o których mowa w pkt. </w:t>
      </w:r>
      <w:r w:rsidR="00700B77">
        <w:rPr>
          <w:rFonts w:ascii="Arial" w:eastAsia="Times New Roman" w:hAnsi="Arial" w:cs="Arial"/>
          <w:sz w:val="20"/>
          <w:szCs w:val="20"/>
          <w:lang w:eastAsia="pl-PL"/>
        </w:rPr>
        <w:t>2</w:t>
      </w:r>
      <w:r w:rsidRPr="00DF11A1">
        <w:rPr>
          <w:rFonts w:ascii="Arial" w:eastAsia="Times New Roman" w:hAnsi="Arial" w:cs="Arial"/>
          <w:sz w:val="20"/>
          <w:szCs w:val="20"/>
          <w:lang w:eastAsia="pl-PL"/>
        </w:rPr>
        <w:t xml:space="preserve"> lit. a) nie wykazuje się w ramach projektu:</w:t>
      </w:r>
    </w:p>
    <w:p w:rsidR="008B1A3A" w:rsidRDefault="00773452" w:rsidP="00F734C9">
      <w:pPr>
        <w:pStyle w:val="Akapitzlist"/>
        <w:numPr>
          <w:ilvl w:val="0"/>
          <w:numId w:val="98"/>
        </w:numPr>
        <w:spacing w:line="276" w:lineRule="auto"/>
        <w:ind w:left="1276" w:hanging="425"/>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objętego zasadami pomocy publicznej;</w:t>
      </w:r>
    </w:p>
    <w:p w:rsidR="008B1A3A" w:rsidRDefault="00773452" w:rsidP="00F734C9">
      <w:pPr>
        <w:pStyle w:val="Akapitzlist"/>
        <w:numPr>
          <w:ilvl w:val="0"/>
          <w:numId w:val="98"/>
        </w:numPr>
        <w:spacing w:line="276" w:lineRule="auto"/>
        <w:ind w:left="1276" w:hanging="425"/>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dla którego </w:t>
      </w:r>
      <w:r w:rsidR="00161B18">
        <w:rPr>
          <w:rFonts w:ascii="Arial" w:eastAsia="Times New Roman" w:hAnsi="Arial" w:cs="Arial"/>
          <w:sz w:val="20"/>
          <w:szCs w:val="20"/>
          <w:lang w:eastAsia="pl-PL"/>
        </w:rPr>
        <w:t>całkowite</w:t>
      </w:r>
      <w:r w:rsidRPr="00DF11A1">
        <w:rPr>
          <w:rFonts w:ascii="Arial" w:eastAsia="Times New Roman" w:hAnsi="Arial" w:cs="Arial"/>
          <w:sz w:val="20"/>
          <w:szCs w:val="20"/>
          <w:lang w:eastAsia="pl-PL"/>
        </w:rPr>
        <w:t xml:space="preserve"> koszty kwalifikowalne nie przekraczają wyrażonej w PLN równowartości </w:t>
      </w:r>
      <w:r w:rsidR="00161B18">
        <w:rPr>
          <w:rFonts w:ascii="Arial" w:eastAsia="Times New Roman" w:hAnsi="Arial" w:cs="Arial"/>
          <w:sz w:val="20"/>
          <w:szCs w:val="20"/>
          <w:lang w:eastAsia="pl-PL"/>
        </w:rPr>
        <w:t>10</w:t>
      </w:r>
      <w:r w:rsidRPr="009C79A3">
        <w:rPr>
          <w:rFonts w:ascii="Arial" w:eastAsia="Times New Roman" w:hAnsi="Arial" w:cs="Arial"/>
          <w:sz w:val="20"/>
          <w:szCs w:val="20"/>
          <w:lang w:eastAsia="pl-PL"/>
        </w:rPr>
        <w:t>0 000 EUR</w:t>
      </w:r>
      <w:r w:rsidRPr="00DF11A1">
        <w:rPr>
          <w:rFonts w:ascii="Arial" w:eastAsia="Times New Roman" w:hAnsi="Arial" w:cs="Arial"/>
          <w:sz w:val="20"/>
          <w:szCs w:val="20"/>
          <w:lang w:eastAsia="pl-PL"/>
        </w:rPr>
        <w:t>, przeliczonej na PLN zgodnie z kursem wymiany EUR/PLN, stanowiącym średnią arytmetyczną kursów średnioważonych walut obcych w złotych, publikowanych przez Narodowy Bank Polski z ostatnich sześciu miesięcy poprzedzających miesiąc złożenia wniosku o dofinansowanie</w:t>
      </w:r>
      <w:r w:rsidRPr="00DF11A1">
        <w:rPr>
          <w:rStyle w:val="Odwoanieprzypisudolnego"/>
          <w:rFonts w:ascii="Arial" w:eastAsia="Times New Roman" w:hAnsi="Arial" w:cs="Arial"/>
          <w:sz w:val="20"/>
          <w:szCs w:val="20"/>
          <w:lang w:eastAsia="pl-PL"/>
        </w:rPr>
        <w:footnoteReference w:id="6"/>
      </w:r>
      <w:r w:rsidRPr="00DF11A1">
        <w:rPr>
          <w:rFonts w:ascii="Arial" w:eastAsia="Times New Roman" w:hAnsi="Arial" w:cs="Arial"/>
          <w:sz w:val="20"/>
          <w:szCs w:val="20"/>
          <w:lang w:eastAsia="pl-PL"/>
        </w:rPr>
        <w:t>.</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W przypadku projektu </w:t>
      </w:r>
      <w:r w:rsidRPr="00DF11A1">
        <w:rPr>
          <w:rFonts w:ascii="Arial" w:eastAsia="Times New Roman" w:hAnsi="Arial" w:cs="Arial"/>
          <w:b/>
          <w:sz w:val="20"/>
          <w:szCs w:val="20"/>
          <w:lang w:eastAsia="pl-PL"/>
        </w:rPr>
        <w:t>generującego dochód po jego ukończeniu</w:t>
      </w:r>
      <w:r w:rsidRPr="00DF11A1">
        <w:rPr>
          <w:rFonts w:ascii="Arial" w:eastAsia="Times New Roman" w:hAnsi="Arial" w:cs="Arial"/>
          <w:sz w:val="20"/>
          <w:szCs w:val="20"/>
          <w:lang w:eastAsia="pl-PL"/>
        </w:rPr>
        <w:t xml:space="preserve">, dochód w myśl art. 61 ust. 1 rozporządzenia ogólnego definiowany jest </w:t>
      </w:r>
      <w:r w:rsidRPr="00DF11A1">
        <w:rPr>
          <w:rFonts w:ascii="Arial" w:eastAsia="Times New Roman" w:hAnsi="Arial" w:cs="Arial"/>
          <w:i/>
          <w:sz w:val="20"/>
          <w:szCs w:val="20"/>
          <w:lang w:eastAsia="pl-PL"/>
        </w:rPr>
        <w:t>jako wpływy środków pieniężnych z bezpośrednich wpłat dokonywanych przez użytkowników za towary lub usługi zapewniane przez daną operację, jak np. opłaty ponoszone bezpośrednio przez użytkowników za użytkowanie infrastruktury, sprzedaż lub dzierżawę gruntu lub budynków lub opłaty za usługi, pomniejszone o wszelkie koszty operacyjne i koszty odtworzenia wyposażenia krótkotrwałego poniesione w okresie odniesienia</w:t>
      </w:r>
      <w:r w:rsidRPr="00DF11A1">
        <w:rPr>
          <w:rFonts w:ascii="Arial" w:eastAsia="Times New Roman" w:hAnsi="Arial" w:cs="Arial"/>
          <w:sz w:val="20"/>
          <w:szCs w:val="20"/>
          <w:lang w:eastAsia="pl-PL"/>
        </w:rPr>
        <w:t>. Zalicza się do niego także oszczędności kosztów działalności osiągnięte przez operację,</w:t>
      </w:r>
      <w:r w:rsidR="008B3210">
        <w:rPr>
          <w:rFonts w:ascii="Arial" w:eastAsia="Times New Roman" w:hAnsi="Arial" w:cs="Arial"/>
          <w:sz w:val="20"/>
          <w:szCs w:val="20"/>
          <w:lang w:eastAsia="pl-PL"/>
        </w:rPr>
        <w:t xml:space="preserve"> z wyjątkiem oszczędności kosztów wynikających z wdrożenia środków w zakresie efektywności energetycznej,</w:t>
      </w:r>
      <w:r w:rsidRPr="00DF11A1">
        <w:rPr>
          <w:rFonts w:ascii="Arial" w:eastAsia="Times New Roman" w:hAnsi="Arial" w:cs="Arial"/>
          <w:sz w:val="20"/>
          <w:szCs w:val="20"/>
          <w:lang w:eastAsia="pl-PL"/>
        </w:rPr>
        <w:t xml:space="preserve"> </w:t>
      </w:r>
      <w:r w:rsidR="00D84F1E">
        <w:rPr>
          <w:rFonts w:ascii="Arial" w:eastAsia="Times New Roman" w:hAnsi="Arial" w:cs="Arial"/>
          <w:sz w:val="20"/>
          <w:szCs w:val="20"/>
          <w:lang w:eastAsia="pl-PL"/>
        </w:rPr>
        <w:t xml:space="preserve">lub </w:t>
      </w:r>
      <w:r w:rsidR="00BD4D14">
        <w:rPr>
          <w:rFonts w:ascii="Arial" w:eastAsia="Times New Roman" w:hAnsi="Arial" w:cs="Arial"/>
          <w:sz w:val="20"/>
          <w:szCs w:val="20"/>
          <w:lang w:eastAsia="pl-PL"/>
        </w:rPr>
        <w:t xml:space="preserve">w przypadku gdy </w:t>
      </w:r>
      <w:r w:rsidR="00D84F1E">
        <w:rPr>
          <w:rFonts w:ascii="Arial" w:eastAsia="Times New Roman" w:hAnsi="Arial" w:cs="Arial"/>
          <w:sz w:val="20"/>
          <w:szCs w:val="20"/>
          <w:lang w:eastAsia="pl-PL"/>
        </w:rPr>
        <w:t>nastąpi</w:t>
      </w:r>
      <w:r w:rsidRPr="00DF11A1">
        <w:rPr>
          <w:rFonts w:ascii="Arial" w:eastAsia="Times New Roman" w:hAnsi="Arial" w:cs="Arial"/>
          <w:sz w:val="20"/>
          <w:szCs w:val="20"/>
          <w:lang w:eastAsia="pl-PL"/>
        </w:rPr>
        <w:t xml:space="preserve"> równoważn</w:t>
      </w:r>
      <w:r w:rsidR="00D84F1E">
        <w:rPr>
          <w:rFonts w:ascii="Arial" w:eastAsia="Times New Roman" w:hAnsi="Arial" w:cs="Arial"/>
          <w:sz w:val="20"/>
          <w:szCs w:val="20"/>
          <w:lang w:eastAsia="pl-PL"/>
        </w:rPr>
        <w:t>e</w:t>
      </w:r>
      <w:r w:rsidR="005052F9">
        <w:rPr>
          <w:rFonts w:ascii="Arial" w:eastAsia="Times New Roman" w:hAnsi="Arial" w:cs="Arial"/>
          <w:sz w:val="20"/>
          <w:szCs w:val="20"/>
          <w:lang w:eastAsia="pl-PL"/>
        </w:rPr>
        <w:t xml:space="preserve"> </w:t>
      </w:r>
      <w:r w:rsidRPr="00DF11A1">
        <w:rPr>
          <w:rFonts w:ascii="Arial" w:eastAsia="Times New Roman" w:hAnsi="Arial" w:cs="Arial"/>
          <w:sz w:val="20"/>
          <w:szCs w:val="20"/>
          <w:lang w:eastAsia="pl-PL"/>
        </w:rPr>
        <w:t>zmniejszenie dotacji na działalność</w:t>
      </w:r>
      <w:r w:rsidR="005E577A">
        <w:rPr>
          <w:rFonts w:ascii="Arial" w:eastAsia="Times New Roman" w:hAnsi="Arial" w:cs="Arial"/>
          <w:sz w:val="20"/>
          <w:szCs w:val="20"/>
          <w:lang w:eastAsia="pl-PL"/>
        </w:rPr>
        <w:t xml:space="preserve"> operacyjn</w:t>
      </w:r>
      <w:r w:rsidR="00103FF0">
        <w:rPr>
          <w:rFonts w:ascii="Arial" w:eastAsia="Times New Roman" w:hAnsi="Arial" w:cs="Arial"/>
          <w:sz w:val="20"/>
          <w:szCs w:val="20"/>
          <w:lang w:eastAsia="pl-PL"/>
        </w:rPr>
        <w:t>ą</w:t>
      </w:r>
      <w:r w:rsidRPr="00DF11A1">
        <w:rPr>
          <w:rFonts w:ascii="Arial" w:eastAsia="Times New Roman" w:hAnsi="Arial" w:cs="Arial"/>
          <w:sz w:val="20"/>
          <w:szCs w:val="20"/>
          <w:lang w:eastAsia="pl-PL"/>
        </w:rPr>
        <w:t>.</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Ponadto </w:t>
      </w:r>
      <w:r w:rsidRPr="00DF11A1">
        <w:rPr>
          <w:rFonts w:ascii="Arial" w:eastAsia="Times New Roman" w:hAnsi="Arial" w:cs="Arial"/>
          <w:b/>
          <w:sz w:val="20"/>
          <w:szCs w:val="20"/>
          <w:lang w:eastAsia="pl-PL"/>
        </w:rPr>
        <w:t>projekt generujący dochód po ukończeniu realizacji</w:t>
      </w:r>
      <w:r w:rsidRPr="00DF11A1">
        <w:rPr>
          <w:rFonts w:ascii="Arial" w:eastAsia="Times New Roman" w:hAnsi="Arial" w:cs="Arial"/>
          <w:sz w:val="20"/>
          <w:szCs w:val="20"/>
          <w:lang w:eastAsia="pl-PL"/>
        </w:rPr>
        <w:t xml:space="preserve"> jest to projekt, którego całkowite koszty kwalifikowalne przekraczają 1 mln EUR. W celu ustalenia, czy całkowite koszty kwalifikowalne danego projektu przekroczą powyższy próg, należy zastosować kurs wymiany EUR/PLN stanowiący średnią arytmetyczną kursów średnioważonych walut obcych w złotych publikowanych przez Narodowy Bank Polski z ostatnich sześciu miesięcy poprzedzających miesiąc złożenia wniosku o dofinansowanie.</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Projektami generującymi dochód w fazie operacyjnej nie są projekty, o których mowa w art. 61 ust. 7 i 8 rozporządzenia ogólnego, tj. w szczególności: </w:t>
      </w:r>
    </w:p>
    <w:p w:rsidR="00773452" w:rsidRPr="00DF11A1" w:rsidRDefault="00773452" w:rsidP="003A3386">
      <w:pPr>
        <w:pStyle w:val="Akapitzlist"/>
        <w:numPr>
          <w:ilvl w:val="0"/>
          <w:numId w:val="18"/>
        </w:numPr>
        <w:spacing w:line="276" w:lineRule="auto"/>
        <w:ind w:left="1208" w:hanging="357"/>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projekty, dla których wsparcie związane jest z instrumentami finansowymi,</w:t>
      </w:r>
    </w:p>
    <w:p w:rsidR="00773452" w:rsidRPr="00DF11A1" w:rsidRDefault="009107EC" w:rsidP="003A3386">
      <w:pPr>
        <w:pStyle w:val="Akapitzlist"/>
        <w:numPr>
          <w:ilvl w:val="0"/>
          <w:numId w:val="18"/>
        </w:numPr>
        <w:spacing w:line="276" w:lineRule="auto"/>
        <w:ind w:left="1208" w:hanging="357"/>
        <w:jc w:val="both"/>
        <w:rPr>
          <w:rFonts w:ascii="Arial" w:eastAsia="Times New Roman" w:hAnsi="Arial" w:cs="Arial"/>
          <w:sz w:val="20"/>
          <w:szCs w:val="20"/>
          <w:lang w:eastAsia="pl-PL"/>
        </w:rPr>
      </w:pPr>
      <w:r w:rsidRPr="009107EC">
        <w:rPr>
          <w:rFonts w:ascii="Arial" w:eastAsia="Times New Roman" w:hAnsi="Arial" w:cs="Arial"/>
          <w:sz w:val="20"/>
          <w:szCs w:val="20"/>
          <w:lang w:eastAsia="pl-PL"/>
        </w:rPr>
        <w:t>operacj</w:t>
      </w:r>
      <w:r w:rsidR="00F31A3D">
        <w:rPr>
          <w:rFonts w:ascii="Arial" w:eastAsia="Times New Roman" w:hAnsi="Arial" w:cs="Arial"/>
          <w:sz w:val="20"/>
          <w:szCs w:val="20"/>
          <w:lang w:eastAsia="pl-PL"/>
        </w:rPr>
        <w:t>e</w:t>
      </w:r>
      <w:r w:rsidRPr="009107EC">
        <w:rPr>
          <w:rFonts w:ascii="Arial" w:eastAsia="Times New Roman" w:hAnsi="Arial" w:cs="Arial"/>
          <w:sz w:val="20"/>
          <w:szCs w:val="20"/>
          <w:lang w:eastAsia="pl-PL"/>
        </w:rPr>
        <w:t xml:space="preserve"> lub części operacji finansowanych wyłącznie z Europejskiego Funduszu Społecznego</w:t>
      </w:r>
      <w:r w:rsidR="00773452" w:rsidRPr="00DF11A1">
        <w:rPr>
          <w:rFonts w:ascii="Arial" w:eastAsia="Times New Roman" w:hAnsi="Arial" w:cs="Arial"/>
          <w:sz w:val="20"/>
          <w:szCs w:val="20"/>
          <w:lang w:eastAsia="pl-PL"/>
        </w:rPr>
        <w:t xml:space="preserve">, </w:t>
      </w:r>
    </w:p>
    <w:p w:rsidR="00773452" w:rsidRPr="00DF11A1" w:rsidRDefault="00773452" w:rsidP="003A3386">
      <w:pPr>
        <w:pStyle w:val="Akapitzlist"/>
        <w:numPr>
          <w:ilvl w:val="0"/>
          <w:numId w:val="18"/>
        </w:numPr>
        <w:spacing w:line="276" w:lineRule="auto"/>
        <w:ind w:left="1208" w:hanging="357"/>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projekty, w których zastosowano kwoty ryczałtowe lub standardowe stawki jednostkowe,</w:t>
      </w:r>
    </w:p>
    <w:p w:rsidR="00773452" w:rsidRPr="00DF11A1" w:rsidRDefault="00773452" w:rsidP="003A3386">
      <w:pPr>
        <w:pStyle w:val="Akapitzlist"/>
        <w:numPr>
          <w:ilvl w:val="0"/>
          <w:numId w:val="18"/>
        </w:numPr>
        <w:spacing w:line="276" w:lineRule="auto"/>
        <w:ind w:left="1208" w:hanging="357"/>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projekty pomocy technicznej, oraz </w:t>
      </w:r>
    </w:p>
    <w:p w:rsidR="00773452" w:rsidRPr="00DF11A1" w:rsidRDefault="00773452" w:rsidP="003A3386">
      <w:pPr>
        <w:pStyle w:val="Akapitzlist"/>
        <w:numPr>
          <w:ilvl w:val="0"/>
          <w:numId w:val="18"/>
        </w:numPr>
        <w:spacing w:line="276" w:lineRule="auto"/>
        <w:ind w:left="1208" w:hanging="357"/>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projekty, dla których wsparcie w ramach programu stanowi</w:t>
      </w:r>
      <w:r w:rsidR="0039570E">
        <w:rPr>
          <w:rFonts w:ascii="Arial" w:eastAsia="Times New Roman" w:hAnsi="Arial" w:cs="Arial"/>
          <w:sz w:val="20"/>
          <w:szCs w:val="20"/>
          <w:lang w:eastAsia="pl-PL"/>
        </w:rPr>
        <w:t xml:space="preserve"> pomoc państwa.</w:t>
      </w:r>
    </w:p>
    <w:p w:rsidR="00A3402C"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b/>
          <w:sz w:val="20"/>
          <w:szCs w:val="20"/>
          <w:lang w:eastAsia="pl-PL"/>
        </w:rPr>
        <w:t>W przypadku projektów, dla których istnieje możliwość obiektywnego określenia przychodu z wyprzedzeniem</w:t>
      </w:r>
      <w:r w:rsidRPr="00DF11A1">
        <w:rPr>
          <w:rFonts w:ascii="Arial" w:eastAsia="Times New Roman" w:hAnsi="Arial" w:cs="Arial"/>
          <w:sz w:val="20"/>
          <w:szCs w:val="20"/>
          <w:lang w:eastAsia="pl-PL"/>
        </w:rPr>
        <w:t xml:space="preserve"> (art. 61 ust.</w:t>
      </w:r>
      <w:r w:rsidR="003B449A">
        <w:rPr>
          <w:rFonts w:ascii="Arial" w:eastAsia="Times New Roman" w:hAnsi="Arial" w:cs="Arial"/>
          <w:sz w:val="20"/>
          <w:szCs w:val="20"/>
          <w:lang w:eastAsia="pl-PL"/>
        </w:rPr>
        <w:t xml:space="preserve"> </w:t>
      </w:r>
      <w:r w:rsidRPr="00DF11A1">
        <w:rPr>
          <w:rFonts w:ascii="Arial" w:eastAsia="Times New Roman" w:hAnsi="Arial" w:cs="Arial"/>
          <w:sz w:val="20"/>
          <w:szCs w:val="20"/>
          <w:lang w:eastAsia="pl-PL"/>
        </w:rPr>
        <w:t xml:space="preserve">1-5 rozporządzenia ogólnego) istnieją wystarczające dane oraz doświadczenie wynikające z realizacji podobnych inwestycji umożliwiające oszacowanie dwóch głównych czynników mających wpływ na wysokość </w:t>
      </w:r>
      <w:r w:rsidRPr="00DF11A1">
        <w:rPr>
          <w:rFonts w:ascii="Arial" w:eastAsia="Times New Roman" w:hAnsi="Arial" w:cs="Arial"/>
          <w:sz w:val="20"/>
          <w:szCs w:val="20"/>
          <w:lang w:eastAsia="pl-PL"/>
        </w:rPr>
        <w:lastRenderedPageBreak/>
        <w:t xml:space="preserve">przychodu generowanego przez te projekty, tzn. wielkości popytu na dobra lub usługi dostarczane przez projekt oraz stosowanych za ich udostępnienie taryf.  </w:t>
      </w:r>
    </w:p>
    <w:p w:rsidR="00773452" w:rsidRPr="00A3402C" w:rsidRDefault="00773452" w:rsidP="00A3402C">
      <w:pPr>
        <w:pStyle w:val="Akapitzlist"/>
        <w:spacing w:line="276" w:lineRule="auto"/>
        <w:ind w:left="709"/>
        <w:jc w:val="both"/>
        <w:rPr>
          <w:rFonts w:ascii="Arial" w:eastAsia="Times New Roman" w:hAnsi="Arial" w:cs="Arial"/>
          <w:sz w:val="20"/>
          <w:szCs w:val="20"/>
          <w:lang w:eastAsia="pl-PL"/>
        </w:rPr>
      </w:pPr>
      <w:r w:rsidRPr="00A3402C">
        <w:rPr>
          <w:rFonts w:ascii="Arial" w:eastAsia="Times New Roman" w:hAnsi="Arial" w:cs="Arial"/>
          <w:sz w:val="20"/>
          <w:szCs w:val="20"/>
          <w:lang w:eastAsia="pl-PL"/>
        </w:rPr>
        <w:t>Dla tego typu projektów</w:t>
      </w:r>
      <w:r w:rsidRPr="00A3402C">
        <w:rPr>
          <w:rFonts w:ascii="Arial" w:eastAsia="Times New Roman" w:hAnsi="Arial" w:cs="Arial"/>
          <w:b/>
          <w:sz w:val="20"/>
          <w:szCs w:val="20"/>
          <w:lang w:eastAsia="pl-PL"/>
        </w:rPr>
        <w:t xml:space="preserve"> </w:t>
      </w:r>
      <w:r w:rsidRPr="00A3402C">
        <w:rPr>
          <w:rFonts w:ascii="Arial" w:eastAsia="Times New Roman" w:hAnsi="Arial" w:cs="Arial"/>
          <w:sz w:val="20"/>
          <w:szCs w:val="20"/>
          <w:u w:val="single"/>
          <w:lang w:eastAsia="pl-PL"/>
        </w:rPr>
        <w:t>wysokość dofinansowania ustala się w oparciu o metodę luki w finansowaniu</w:t>
      </w:r>
      <w:r w:rsidRPr="00A3402C">
        <w:rPr>
          <w:rFonts w:ascii="Arial" w:eastAsia="Times New Roman" w:hAnsi="Arial" w:cs="Arial"/>
          <w:sz w:val="20"/>
          <w:szCs w:val="20"/>
          <w:lang w:eastAsia="pl-PL"/>
        </w:rPr>
        <w:t xml:space="preserve">. </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Metoda wyliczania wskaźnika luki w finansowaniu została opisana w Instrukcji przygotowania studium wykonalności stanowiącej załącznik nr 1b do niniejszego regulaminu. </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b/>
          <w:sz w:val="20"/>
          <w:szCs w:val="20"/>
          <w:lang w:eastAsia="pl-PL"/>
        </w:rPr>
        <w:t>W przypadku projektów, dla których wysokość dofinansowania została określona w oparciu o metodę luki w finansowaniu, należy zastosować procedury monitorowania jedynie w odniesieniu do fazy inwestycyjnej projektu.</w:t>
      </w:r>
      <w:r w:rsidRPr="00DF11A1">
        <w:rPr>
          <w:rFonts w:ascii="Arial" w:eastAsia="Times New Roman" w:hAnsi="Arial" w:cs="Arial"/>
          <w:sz w:val="20"/>
          <w:szCs w:val="20"/>
          <w:lang w:eastAsia="pl-PL"/>
        </w:rPr>
        <w:t xml:space="preserve"> Całość dochodów wygenerowanych w czasie realizacji danej operacji pochodzących ze źródeł dochodów nieuwzględnionych przy sporządzaniu analizy finansowej na potrzeby ustalenia wysokości dofinansowania danego projektu, odejmuje się od kwalifikowalnych wydatków projektu, nie później niż we wniosku o płatność końcową.</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 xml:space="preserve">Rozporządzenie ogólne nie wskazuje na konieczność monitorowania dochodu tego typu  projektów w fazie operacyjnej. Wyłączenie to odnosi się zarówno do sytuacji, gdy faktycznie  generowane dochody odbiegają od przyjętych założeń, jak również do przypadku pojawienia się nowych źródeł dochodów nieuwzględnionych w analizie finansowej lub istotnych zmian w polityce taryfowej stosowanej w projekcie. Należy jednak wyraźnie podkreślić, że jeżeli zostanie wykazane (np. w wyniku przeprowadzenia kontroli trwałości </w:t>
      </w:r>
      <w:r w:rsidR="00646C32">
        <w:rPr>
          <w:rFonts w:ascii="Arial" w:eastAsia="Times New Roman" w:hAnsi="Arial" w:cs="Arial"/>
          <w:sz w:val="20"/>
          <w:szCs w:val="20"/>
          <w:lang w:eastAsia="pl-PL"/>
        </w:rPr>
        <w:t>projektu), iż beneficjent</w:t>
      </w:r>
      <w:r w:rsidRPr="00DF11A1">
        <w:rPr>
          <w:rFonts w:ascii="Arial" w:eastAsia="Times New Roman" w:hAnsi="Arial" w:cs="Arial"/>
          <w:sz w:val="20"/>
          <w:szCs w:val="20"/>
          <w:lang w:eastAsia="pl-PL"/>
        </w:rPr>
        <w:t xml:space="preserve"> na etapie analizy finansowej, w celu zmaksymalizowania dotacji UE, celowo nie doszacował dochodu generowanego przez projekt w fazie operacyjnej lub celowo przeszacował koszty inwestycyjne projektu, sytuację taką można traktować jako nieprawidłowość, do której zastosowanie będą miały art. 143 i nast. rozporządzenia ogólnego. Podobnie należy potraktować sytuację wykrycia przez kontrolę nieodjętego od wydatków kwalifikowalnych dochodu wygenerowanego w fazie inwestycyjnej, o ile wykrycie nastąpiło po złożeniu wniosku o płatność końcową.</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eastAsia="Times New Roman" w:hAnsi="Arial" w:cs="Arial"/>
          <w:sz w:val="20"/>
          <w:szCs w:val="20"/>
          <w:lang w:eastAsia="pl-PL"/>
        </w:rPr>
        <w:t>W przypadku gdy nie wszystkie koszty inwestycji są kwalifikowalne, dochód zostaje przyporządkowany pro rata do kwalifikowalnych i niekwalifikowalnych części kosztu inwestycji.</w:t>
      </w:r>
      <w:r w:rsidR="003D5F00" w:rsidRPr="003D5F00">
        <w:rPr>
          <w:rFonts w:ascii="Arial" w:hAnsi="Arial" w:cs="Arial"/>
          <w:sz w:val="20"/>
          <w:szCs w:val="20"/>
        </w:rPr>
        <w:t xml:space="preserve"> </w:t>
      </w:r>
      <w:r w:rsidR="003D5F00">
        <w:rPr>
          <w:rFonts w:ascii="Arial" w:hAnsi="Arial" w:cs="Arial"/>
          <w:sz w:val="20"/>
          <w:szCs w:val="20"/>
        </w:rPr>
        <w:t>J</w:t>
      </w:r>
      <w:r w:rsidR="003D5F00" w:rsidRPr="0008566D">
        <w:rPr>
          <w:rFonts w:ascii="Arial" w:hAnsi="Arial" w:cs="Arial"/>
          <w:sz w:val="20"/>
          <w:szCs w:val="20"/>
        </w:rPr>
        <w:t>eżeli część projektu jest objęta pomocą publiczną, częś</w:t>
      </w:r>
      <w:r w:rsidR="003D5F00">
        <w:rPr>
          <w:rFonts w:ascii="Arial" w:hAnsi="Arial" w:cs="Arial"/>
          <w:sz w:val="20"/>
          <w:szCs w:val="20"/>
        </w:rPr>
        <w:t>ci kosztów sfinansowan</w:t>
      </w:r>
      <w:r w:rsidR="003D5F00" w:rsidRPr="0008566D">
        <w:rPr>
          <w:rFonts w:ascii="Arial" w:hAnsi="Arial" w:cs="Arial"/>
          <w:sz w:val="20"/>
          <w:szCs w:val="20"/>
        </w:rPr>
        <w:t>ej pomocą publiczną nie należy uwzględniać po stronie kosztów kwalifikowalnych na potrzeby tego obliczenia</w:t>
      </w:r>
      <w:r w:rsidR="003D5F00">
        <w:rPr>
          <w:rFonts w:ascii="Arial" w:hAnsi="Arial" w:cs="Arial"/>
          <w:sz w:val="20"/>
          <w:szCs w:val="20"/>
        </w:rPr>
        <w:t>,</w:t>
      </w:r>
    </w:p>
    <w:p w:rsidR="003F72C7"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DF11A1">
        <w:rPr>
          <w:rFonts w:ascii="Arial" w:hAnsi="Arial" w:cs="Arial"/>
          <w:sz w:val="20"/>
          <w:szCs w:val="20"/>
        </w:rPr>
        <w:t xml:space="preserve">W odniesieniu do </w:t>
      </w:r>
      <w:r w:rsidRPr="00DF11A1">
        <w:rPr>
          <w:rFonts w:ascii="Arial" w:hAnsi="Arial" w:cs="Arial"/>
          <w:b/>
          <w:sz w:val="20"/>
          <w:szCs w:val="20"/>
        </w:rPr>
        <w:t>projektów generujących dochód, dla których nie można obiektywnie określić przychodu z wyprzedzeniem</w:t>
      </w:r>
      <w:r w:rsidRPr="00DF11A1">
        <w:rPr>
          <w:rFonts w:ascii="Arial" w:hAnsi="Arial" w:cs="Arial"/>
          <w:sz w:val="20"/>
          <w:szCs w:val="20"/>
        </w:rPr>
        <w:t xml:space="preserve"> należy objąć procedurą monitorowania dochody generowane w fazie operacyjnej i inwestycyjnej. </w:t>
      </w:r>
    </w:p>
    <w:p w:rsidR="00773452" w:rsidRPr="0080590B"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3F72C7">
        <w:rPr>
          <w:rFonts w:ascii="Arial" w:hAnsi="Arial" w:cs="Arial"/>
          <w:sz w:val="20"/>
          <w:szCs w:val="20"/>
        </w:rPr>
        <w:t xml:space="preserve">Dochód wygenerowany w okresie od rozpoczęcia realizacji do 3 lat od zakończenia operacji (zamknięcia fazy inwestycyjnej) lub w terminie wyznaczonym na złożenie dokumentów dotyczących zamknięcia Programu, w zależności od tego, który termin nastąpi wcześniej, należy odliczyć od wydatków deklarowanych Komisji. Przedmiotowego odliczenia należy dokonać niezależnie od tego, w jakiej fazie wdrażania projektu dochód ten został wygenerowany (inwestycyjnej czy </w:t>
      </w:r>
      <w:r w:rsidRPr="0080590B">
        <w:rPr>
          <w:rFonts w:ascii="Arial" w:hAnsi="Arial" w:cs="Arial"/>
          <w:sz w:val="20"/>
          <w:szCs w:val="20"/>
        </w:rPr>
        <w:t>operacyjnej). Dotyczy to także dochodów inwestycyjnych.</w:t>
      </w:r>
    </w:p>
    <w:p w:rsidR="008B1A3A" w:rsidRDefault="00773452" w:rsidP="00F734C9">
      <w:pPr>
        <w:pStyle w:val="Akapitzlist"/>
        <w:numPr>
          <w:ilvl w:val="0"/>
          <w:numId w:val="128"/>
        </w:numPr>
        <w:spacing w:line="276" w:lineRule="auto"/>
        <w:ind w:left="709" w:hanging="283"/>
        <w:jc w:val="both"/>
        <w:rPr>
          <w:rFonts w:ascii="Arial" w:eastAsia="Times New Roman" w:hAnsi="Arial" w:cs="Arial"/>
          <w:sz w:val="20"/>
          <w:szCs w:val="20"/>
          <w:lang w:eastAsia="pl-PL"/>
        </w:rPr>
      </w:pPr>
      <w:r w:rsidRPr="0080590B">
        <w:rPr>
          <w:rFonts w:ascii="Arial" w:eastAsia="Times New Roman" w:hAnsi="Arial" w:cs="Arial"/>
          <w:sz w:val="20"/>
          <w:szCs w:val="20"/>
          <w:lang w:eastAsia="pl-PL"/>
        </w:rPr>
        <w:t xml:space="preserve">Dodatkowe informacje na temat zasad rozliczania dochodu wygenerowanego w trakcie i po zakończeniu realizacji projektu znajdują się w </w:t>
      </w:r>
      <w:r w:rsidR="0080590B" w:rsidRPr="0080590B">
        <w:rPr>
          <w:rFonts w:ascii="Arial" w:hAnsi="Arial" w:cs="Arial"/>
          <w:i/>
          <w:sz w:val="20"/>
          <w:szCs w:val="20"/>
        </w:rPr>
        <w:t>Wytycznych Ministra Inwestycji i Rozwoju w zakresie zagadnień związanych z przygotowaniem projektów inwestycyjnych, w tym projektów generujących dochód i projektów hybrydowych na lata 2014 - 2020</w:t>
      </w:r>
      <w:r w:rsidR="0080590B" w:rsidRPr="0080590B">
        <w:rPr>
          <w:rFonts w:ascii="Arial" w:hAnsi="Arial" w:cs="Arial"/>
          <w:sz w:val="20"/>
          <w:szCs w:val="20"/>
        </w:rPr>
        <w:t xml:space="preserve"> z dnia 10 stycznia 2019 r.</w:t>
      </w:r>
      <w:r w:rsidR="0080590B">
        <w:rPr>
          <w:rFonts w:ascii="Arial" w:hAnsi="Arial" w:cs="Arial"/>
          <w:sz w:val="20"/>
          <w:szCs w:val="20"/>
        </w:rPr>
        <w:t xml:space="preserve"> </w:t>
      </w:r>
      <w:r w:rsidRPr="0080590B">
        <w:rPr>
          <w:rFonts w:ascii="Arial" w:eastAsia="Times New Roman" w:hAnsi="Arial" w:cs="Arial"/>
          <w:sz w:val="20"/>
          <w:szCs w:val="20"/>
          <w:lang w:eastAsia="pl-PL"/>
        </w:rPr>
        <w:t xml:space="preserve">oraz w dokumencie pn. </w:t>
      </w:r>
      <w:r w:rsidRPr="0080590B">
        <w:rPr>
          <w:rFonts w:ascii="Arial" w:eastAsia="Times New Roman" w:hAnsi="Arial" w:cs="Arial"/>
          <w:i/>
          <w:sz w:val="20"/>
          <w:szCs w:val="20"/>
          <w:lang w:eastAsia="pl-PL"/>
        </w:rPr>
        <w:t>Zasady dotyczące wykazywania oraz monitorowania dochodów</w:t>
      </w:r>
      <w:r w:rsidRPr="00DF11A1">
        <w:rPr>
          <w:rFonts w:ascii="Arial" w:eastAsia="Times New Roman" w:hAnsi="Arial" w:cs="Arial"/>
          <w:i/>
          <w:sz w:val="20"/>
          <w:szCs w:val="20"/>
          <w:lang w:eastAsia="pl-PL"/>
        </w:rPr>
        <w:t xml:space="preserve"> związanych z realizacją projektów w ramach Regionalnego Programu Operacyjnego Województwa Zachodniopomorskiego 2014-2020</w:t>
      </w:r>
      <w:r w:rsidRPr="00DF11A1">
        <w:rPr>
          <w:rFonts w:ascii="Arial" w:eastAsia="Times New Roman" w:hAnsi="Arial" w:cs="Arial"/>
          <w:sz w:val="20"/>
          <w:szCs w:val="20"/>
          <w:lang w:eastAsia="pl-PL"/>
        </w:rPr>
        <w:t xml:space="preserve">, stanowiącym załącznik do umowy o </w:t>
      </w:r>
      <w:r w:rsidRPr="000E40E6">
        <w:rPr>
          <w:rFonts w:ascii="Arial" w:eastAsia="Times New Roman" w:hAnsi="Arial" w:cs="Arial"/>
          <w:sz w:val="20"/>
          <w:szCs w:val="20"/>
          <w:lang w:eastAsia="pl-PL"/>
        </w:rPr>
        <w:t>dofinansowanie.</w:t>
      </w:r>
    </w:p>
    <w:p w:rsidR="0055703E" w:rsidRPr="000E40E6" w:rsidRDefault="0055703E" w:rsidP="0066539C">
      <w:pPr>
        <w:tabs>
          <w:tab w:val="left" w:pos="851"/>
        </w:tabs>
        <w:spacing w:line="276" w:lineRule="auto"/>
        <w:ind w:left="851" w:hanging="283"/>
        <w:jc w:val="both"/>
        <w:rPr>
          <w:rFonts w:ascii="Arial" w:hAnsi="Arial" w:cs="Arial"/>
          <w:sz w:val="20"/>
          <w:szCs w:val="20"/>
          <w:lang w:eastAsia="pl-PL"/>
        </w:rPr>
      </w:pPr>
    </w:p>
    <w:p w:rsidR="0055703E" w:rsidRPr="000E40E6" w:rsidRDefault="0055703E" w:rsidP="003A3386">
      <w:pPr>
        <w:pStyle w:val="Akapitzlist"/>
        <w:keepNext/>
        <w:keepLines/>
        <w:numPr>
          <w:ilvl w:val="1"/>
          <w:numId w:val="14"/>
        </w:numPr>
        <w:spacing w:after="120" w:line="276" w:lineRule="auto"/>
        <w:ind w:left="425" w:hanging="425"/>
        <w:contextualSpacing w:val="0"/>
        <w:jc w:val="both"/>
        <w:outlineLvl w:val="1"/>
        <w:rPr>
          <w:rFonts w:ascii="Arial" w:eastAsia="Times New Roman" w:hAnsi="Arial" w:cs="Arial"/>
          <w:b/>
          <w:bCs/>
          <w:sz w:val="20"/>
          <w:szCs w:val="20"/>
        </w:rPr>
      </w:pPr>
      <w:bookmarkStart w:id="240" w:name="_Toc452970004"/>
      <w:bookmarkStart w:id="241" w:name="_Toc1116227"/>
      <w:bookmarkStart w:id="242" w:name="_Toc440879539"/>
      <w:r w:rsidRPr="000E40E6">
        <w:rPr>
          <w:rFonts w:ascii="Arial" w:eastAsia="Times New Roman" w:hAnsi="Arial" w:cs="Arial"/>
          <w:b/>
          <w:bCs/>
          <w:sz w:val="20"/>
          <w:szCs w:val="20"/>
        </w:rPr>
        <w:t>Pomoc publiczna</w:t>
      </w:r>
      <w:bookmarkEnd w:id="240"/>
      <w:bookmarkEnd w:id="241"/>
    </w:p>
    <w:bookmarkEnd w:id="242"/>
    <w:p w:rsidR="0014613D" w:rsidRDefault="0014613D" w:rsidP="00F734C9">
      <w:pPr>
        <w:pStyle w:val="Akapitzlist"/>
        <w:numPr>
          <w:ilvl w:val="0"/>
          <w:numId w:val="174"/>
        </w:numPr>
        <w:spacing w:line="276" w:lineRule="auto"/>
        <w:ind w:left="851" w:hanging="425"/>
        <w:jc w:val="both"/>
        <w:rPr>
          <w:rFonts w:ascii="Arial" w:eastAsia="Times New Roman" w:hAnsi="Arial" w:cs="Arial"/>
          <w:sz w:val="20"/>
          <w:szCs w:val="20"/>
          <w:u w:val="single"/>
          <w:lang w:eastAsia="pl-PL"/>
        </w:rPr>
      </w:pPr>
      <w:r w:rsidRPr="0014613D">
        <w:rPr>
          <w:rFonts w:ascii="Arial" w:eastAsia="Times New Roman" w:hAnsi="Arial" w:cs="Arial"/>
          <w:sz w:val="20"/>
          <w:szCs w:val="20"/>
          <w:u w:val="single"/>
          <w:lang w:eastAsia="pl-PL"/>
        </w:rPr>
        <w:t>W ramach niniejszego konk</w:t>
      </w:r>
      <w:r w:rsidR="0066539C">
        <w:rPr>
          <w:rFonts w:ascii="Arial" w:eastAsia="Times New Roman" w:hAnsi="Arial" w:cs="Arial"/>
          <w:sz w:val="20"/>
          <w:szCs w:val="20"/>
          <w:u w:val="single"/>
          <w:lang w:eastAsia="pl-PL"/>
        </w:rPr>
        <w:t>u</w:t>
      </w:r>
      <w:r w:rsidRPr="0014613D">
        <w:rPr>
          <w:rFonts w:ascii="Arial" w:eastAsia="Times New Roman" w:hAnsi="Arial" w:cs="Arial"/>
          <w:sz w:val="20"/>
          <w:szCs w:val="20"/>
          <w:u w:val="single"/>
          <w:lang w:eastAsia="pl-PL"/>
        </w:rPr>
        <w:t>rsu dofinansowaniu podlegają wyłącznie projekty nieobjęte pomocą</w:t>
      </w:r>
      <w:r w:rsidR="008C5EF1" w:rsidRPr="002424FF">
        <w:rPr>
          <w:rFonts w:ascii="Arial" w:eastAsia="Times New Roman" w:hAnsi="Arial" w:cs="Arial"/>
          <w:sz w:val="20"/>
          <w:szCs w:val="20"/>
          <w:u w:val="single"/>
          <w:lang w:eastAsia="pl-PL"/>
        </w:rPr>
        <w:t xml:space="preserve"> publiczną</w:t>
      </w:r>
      <w:r w:rsidRPr="00897CAB">
        <w:rPr>
          <w:rFonts w:ascii="Arial" w:hAnsi="Arial" w:cs="Arial"/>
          <w:color w:val="000000"/>
          <w:sz w:val="20"/>
          <w:szCs w:val="20"/>
          <w:lang w:eastAsia="pl-PL"/>
        </w:rPr>
        <w:t xml:space="preserve"> (dla których wsparcie </w:t>
      </w:r>
      <w:r w:rsidRPr="00650A66">
        <w:rPr>
          <w:rFonts w:ascii="Arial" w:hAnsi="Arial" w:cs="Arial"/>
          <w:b/>
          <w:color w:val="000000"/>
          <w:sz w:val="20"/>
          <w:szCs w:val="20"/>
          <w:lang w:eastAsia="pl-PL"/>
        </w:rPr>
        <w:t>nie</w:t>
      </w:r>
      <w:r w:rsidRPr="00897CAB">
        <w:rPr>
          <w:rFonts w:ascii="Arial" w:hAnsi="Arial" w:cs="Arial"/>
          <w:color w:val="000000"/>
          <w:sz w:val="20"/>
          <w:szCs w:val="20"/>
          <w:lang w:eastAsia="pl-PL"/>
        </w:rPr>
        <w:t xml:space="preserve"> </w:t>
      </w:r>
      <w:r w:rsidRPr="00897CAB">
        <w:rPr>
          <w:rFonts w:ascii="Arial" w:hAnsi="Arial" w:cs="Arial"/>
          <w:b/>
          <w:color w:val="000000"/>
          <w:sz w:val="20"/>
          <w:szCs w:val="20"/>
          <w:lang w:eastAsia="pl-PL"/>
        </w:rPr>
        <w:t xml:space="preserve">stanowi pomocy publicznej zdefiniowanej na </w:t>
      </w:r>
      <w:r w:rsidRPr="00897CAB">
        <w:rPr>
          <w:rFonts w:ascii="Arial" w:hAnsi="Arial" w:cs="Arial"/>
          <w:b/>
          <w:color w:val="000000"/>
          <w:sz w:val="20"/>
          <w:szCs w:val="20"/>
          <w:lang w:eastAsia="pl-PL"/>
        </w:rPr>
        <w:lastRenderedPageBreak/>
        <w:t>podstawie przesłanek, o których mowa w art. 107 ust. 1 Traktatu o funkcjonowaniu Unii Europejskiej).</w:t>
      </w:r>
    </w:p>
    <w:p w:rsidR="008B1A3A" w:rsidRDefault="00826A1E" w:rsidP="00F734C9">
      <w:pPr>
        <w:pStyle w:val="Akapitzlist"/>
        <w:numPr>
          <w:ilvl w:val="0"/>
          <w:numId w:val="174"/>
        </w:numPr>
        <w:spacing w:line="276" w:lineRule="auto"/>
        <w:ind w:left="851" w:hanging="425"/>
        <w:jc w:val="both"/>
        <w:rPr>
          <w:rFonts w:ascii="Arial" w:eastAsia="Times New Roman" w:hAnsi="Arial" w:cs="Arial"/>
          <w:sz w:val="20"/>
          <w:szCs w:val="20"/>
          <w:u w:val="single"/>
          <w:lang w:eastAsia="pl-PL"/>
        </w:rPr>
      </w:pPr>
      <w:r w:rsidRPr="000E40E6">
        <w:rPr>
          <w:rFonts w:ascii="Arial" w:eastAsia="Times New Roman" w:hAnsi="Arial" w:cs="Arial"/>
          <w:sz w:val="20"/>
          <w:szCs w:val="20"/>
          <w:u w:val="single"/>
          <w:lang w:eastAsia="pl-PL"/>
        </w:rPr>
        <w:t>Pomocą publiczną jest wszelka pomoc, która łącznie spełnia poniższe przesłanki:</w:t>
      </w:r>
    </w:p>
    <w:p w:rsidR="008B1A3A" w:rsidRDefault="003B5B07" w:rsidP="00F734C9">
      <w:pPr>
        <w:pStyle w:val="Akapitzlist"/>
        <w:numPr>
          <w:ilvl w:val="0"/>
          <w:numId w:val="99"/>
        </w:numPr>
        <w:spacing w:line="276" w:lineRule="auto"/>
        <w:ind w:left="1276" w:hanging="425"/>
        <w:jc w:val="both"/>
        <w:rPr>
          <w:rFonts w:ascii="Arial" w:eastAsia="Times New Roman" w:hAnsi="Arial" w:cs="Arial"/>
          <w:sz w:val="20"/>
          <w:szCs w:val="20"/>
          <w:u w:val="single"/>
          <w:lang w:eastAsia="pl-PL"/>
        </w:rPr>
      </w:pPr>
      <w:r w:rsidRPr="000E40E6">
        <w:rPr>
          <w:rFonts w:ascii="Arial" w:eastAsia="Times New Roman" w:hAnsi="Arial" w:cs="Arial"/>
          <w:sz w:val="20"/>
          <w:szCs w:val="20"/>
          <w:lang w:eastAsia="pl-PL"/>
        </w:rPr>
        <w:t>występuje transfer zasobów publicznych,</w:t>
      </w:r>
    </w:p>
    <w:p w:rsidR="008B1A3A" w:rsidRDefault="003B5B07" w:rsidP="00F734C9">
      <w:pPr>
        <w:pStyle w:val="Akapitzlist"/>
        <w:numPr>
          <w:ilvl w:val="0"/>
          <w:numId w:val="99"/>
        </w:numPr>
        <w:spacing w:line="276" w:lineRule="auto"/>
        <w:ind w:left="1276" w:hanging="425"/>
        <w:jc w:val="both"/>
        <w:rPr>
          <w:rFonts w:ascii="Arial" w:eastAsia="Times New Roman" w:hAnsi="Arial" w:cs="Arial"/>
          <w:szCs w:val="20"/>
          <w:u w:val="single"/>
          <w:lang w:eastAsia="pl-PL"/>
        </w:rPr>
      </w:pPr>
      <w:r w:rsidRPr="000E40E6">
        <w:rPr>
          <w:rFonts w:ascii="Arial" w:eastAsia="Times New Roman" w:hAnsi="Arial" w:cs="Arial"/>
          <w:sz w:val="20"/>
          <w:szCs w:val="20"/>
          <w:lang w:eastAsia="pl-PL"/>
        </w:rPr>
        <w:t xml:space="preserve">transfer zasobów publicznych jest selektywny – uprzywilejowuje określony podmiot lub wytwarzanie określonych </w:t>
      </w:r>
      <w:r w:rsidR="00826A1E" w:rsidRPr="000E40E6">
        <w:rPr>
          <w:rFonts w:ascii="Arial" w:eastAsia="Times New Roman" w:hAnsi="Arial" w:cs="Arial"/>
          <w:sz w:val="20"/>
          <w:szCs w:val="18"/>
          <w:lang w:eastAsia="pl-PL"/>
        </w:rPr>
        <w:t>dóbr,</w:t>
      </w:r>
    </w:p>
    <w:p w:rsidR="008B1A3A" w:rsidRDefault="00826A1E" w:rsidP="00F734C9">
      <w:pPr>
        <w:pStyle w:val="Akapitzlist"/>
        <w:numPr>
          <w:ilvl w:val="0"/>
          <w:numId w:val="99"/>
        </w:numPr>
        <w:spacing w:line="276" w:lineRule="auto"/>
        <w:ind w:left="1276" w:hanging="425"/>
        <w:jc w:val="both"/>
        <w:rPr>
          <w:rFonts w:ascii="Arial" w:eastAsia="Times New Roman" w:hAnsi="Arial" w:cs="Arial"/>
          <w:szCs w:val="20"/>
          <w:u w:val="single"/>
          <w:lang w:eastAsia="pl-PL"/>
        </w:rPr>
      </w:pPr>
      <w:r w:rsidRPr="000E40E6">
        <w:rPr>
          <w:rFonts w:ascii="Arial" w:eastAsia="Times New Roman" w:hAnsi="Arial" w:cs="Arial"/>
          <w:sz w:val="20"/>
          <w:szCs w:val="18"/>
          <w:lang w:eastAsia="pl-PL"/>
        </w:rPr>
        <w:t>transfer zasobów publicznych skutkuje przysporzeniem (korzyścią ekonomiczną) na rzecz określonego podmiotu, na warunkach korzystniejszych niż rynkowe,</w:t>
      </w:r>
    </w:p>
    <w:p w:rsidR="008B1A3A" w:rsidRDefault="00826A1E" w:rsidP="00F734C9">
      <w:pPr>
        <w:pStyle w:val="Akapitzlist"/>
        <w:numPr>
          <w:ilvl w:val="0"/>
          <w:numId w:val="99"/>
        </w:numPr>
        <w:spacing w:line="276" w:lineRule="auto"/>
        <w:ind w:left="1276" w:hanging="425"/>
        <w:jc w:val="both"/>
        <w:rPr>
          <w:rFonts w:ascii="Arial" w:eastAsia="Times New Roman" w:hAnsi="Arial" w:cs="Arial"/>
          <w:szCs w:val="20"/>
          <w:u w:val="single"/>
          <w:lang w:eastAsia="pl-PL"/>
        </w:rPr>
      </w:pPr>
      <w:r w:rsidRPr="000E40E6">
        <w:rPr>
          <w:rFonts w:ascii="Arial" w:eastAsia="Times New Roman" w:hAnsi="Arial" w:cs="Arial"/>
          <w:sz w:val="20"/>
          <w:szCs w:val="18"/>
          <w:lang w:eastAsia="pl-PL"/>
        </w:rPr>
        <w:t>w efekcie transferu zasobów publicznych występuje lub może wystąpić zakłócenie  konkurencji,</w:t>
      </w:r>
    </w:p>
    <w:p w:rsidR="008B1A3A" w:rsidRDefault="00826A1E" w:rsidP="00F734C9">
      <w:pPr>
        <w:pStyle w:val="Akapitzlist"/>
        <w:numPr>
          <w:ilvl w:val="0"/>
          <w:numId w:val="99"/>
        </w:numPr>
        <w:spacing w:line="276" w:lineRule="auto"/>
        <w:ind w:left="1276" w:hanging="425"/>
        <w:jc w:val="both"/>
        <w:rPr>
          <w:rFonts w:ascii="Arial" w:eastAsia="Times New Roman" w:hAnsi="Arial" w:cs="Arial"/>
          <w:szCs w:val="20"/>
          <w:u w:val="single"/>
          <w:lang w:eastAsia="pl-PL"/>
        </w:rPr>
      </w:pPr>
      <w:r w:rsidRPr="000E40E6">
        <w:rPr>
          <w:rFonts w:ascii="Arial" w:eastAsia="Times New Roman" w:hAnsi="Arial" w:cs="Arial"/>
          <w:sz w:val="20"/>
          <w:szCs w:val="18"/>
          <w:lang w:eastAsia="pl-PL"/>
        </w:rPr>
        <w:t>wpływa na wymianę handlową między państwami członkowskimi UE.</w:t>
      </w:r>
    </w:p>
    <w:p w:rsidR="0038346A" w:rsidRDefault="0055703E" w:rsidP="006F3E0B">
      <w:pPr>
        <w:tabs>
          <w:tab w:val="left" w:pos="3943"/>
        </w:tabs>
        <w:spacing w:line="276" w:lineRule="auto"/>
        <w:jc w:val="both"/>
      </w:pPr>
      <w:r w:rsidRPr="00AE7885">
        <w:rPr>
          <w:rFonts w:ascii="Arial" w:eastAsia="Times New Roman" w:hAnsi="Arial" w:cs="Arial"/>
          <w:sz w:val="20"/>
          <w:szCs w:val="20"/>
          <w:lang w:eastAsia="pl-PL"/>
        </w:rPr>
        <w:tab/>
      </w:r>
      <w:r w:rsidRPr="00DF11A1">
        <w:rPr>
          <w:rFonts w:ascii="Arial" w:eastAsia="Times New Roman" w:hAnsi="Arial" w:cs="Arial"/>
          <w:sz w:val="20"/>
          <w:szCs w:val="20"/>
          <w:u w:val="single"/>
          <w:lang w:eastAsia="pl-PL"/>
        </w:rPr>
        <w:t xml:space="preserve"> </w:t>
      </w:r>
      <w:bookmarkStart w:id="243" w:name="_Toc494870006"/>
      <w:bookmarkStart w:id="244" w:name="_Toc467746679"/>
    </w:p>
    <w:p w:rsidR="008B1A3A" w:rsidRDefault="00826A1E" w:rsidP="00F734C9">
      <w:pPr>
        <w:pStyle w:val="Nagwek2"/>
        <w:numPr>
          <w:ilvl w:val="2"/>
          <w:numId w:val="137"/>
        </w:numPr>
        <w:ind w:left="426" w:hanging="426"/>
      </w:pPr>
      <w:bookmarkStart w:id="245" w:name="_Toc1116228"/>
      <w:r w:rsidRPr="000E40E6">
        <w:t xml:space="preserve">Prowadzenie pomocniczej działalności gospodarczej w projektach nieobjętych pomocą </w:t>
      </w:r>
      <w:r w:rsidRPr="000E40E6">
        <w:tab/>
        <w:t>publiczną</w:t>
      </w:r>
      <w:bookmarkEnd w:id="243"/>
      <w:bookmarkEnd w:id="245"/>
      <w:r w:rsidRPr="000E40E6">
        <w:t xml:space="preserve"> </w:t>
      </w:r>
      <w:bookmarkEnd w:id="244"/>
    </w:p>
    <w:p w:rsidR="008B1A3A" w:rsidRDefault="00826A1E" w:rsidP="00F734C9">
      <w:pPr>
        <w:pStyle w:val="Akapitzlist"/>
        <w:numPr>
          <w:ilvl w:val="0"/>
          <w:numId w:val="100"/>
        </w:numPr>
        <w:spacing w:line="276" w:lineRule="auto"/>
        <w:jc w:val="both"/>
        <w:rPr>
          <w:rFonts w:ascii="Arial" w:hAnsi="Arial" w:cs="Arial"/>
          <w:sz w:val="20"/>
          <w:szCs w:val="20"/>
        </w:rPr>
      </w:pPr>
      <w:r w:rsidRPr="000E40E6">
        <w:rPr>
          <w:rFonts w:ascii="Arial" w:hAnsi="Arial" w:cs="Arial"/>
          <w:sz w:val="20"/>
          <w:szCs w:val="20"/>
        </w:rPr>
        <w:t xml:space="preserve">W ramach konkursu przewiduje się wsparcie projektów, w ramach których wytworzona infrastruktura może służyć do prowadzenia zarówno działalności gospodarczej, </w:t>
      </w:r>
      <w:r w:rsidR="009F537D" w:rsidRPr="000E40E6">
        <w:rPr>
          <w:rFonts w:ascii="Arial" w:hAnsi="Arial" w:cs="Arial"/>
          <w:sz w:val="20"/>
          <w:szCs w:val="20"/>
        </w:rPr>
        <w:t>jak i</w:t>
      </w:r>
      <w:r w:rsidRPr="000E40E6">
        <w:rPr>
          <w:rFonts w:ascii="Arial" w:hAnsi="Arial" w:cs="Arial"/>
          <w:sz w:val="20"/>
          <w:szCs w:val="20"/>
        </w:rPr>
        <w:t xml:space="preserve"> niegospodarczej (infrastruktura podwójnego wykorzystania).</w:t>
      </w:r>
    </w:p>
    <w:p w:rsidR="008B1A3A" w:rsidRDefault="00826A1E" w:rsidP="00F734C9">
      <w:pPr>
        <w:pStyle w:val="Akapitzlist"/>
        <w:numPr>
          <w:ilvl w:val="0"/>
          <w:numId w:val="100"/>
        </w:numPr>
        <w:spacing w:line="276" w:lineRule="auto"/>
        <w:jc w:val="both"/>
        <w:rPr>
          <w:rFonts w:ascii="Arial" w:hAnsi="Arial" w:cs="Arial"/>
          <w:sz w:val="20"/>
          <w:szCs w:val="20"/>
        </w:rPr>
      </w:pPr>
      <w:r w:rsidRPr="000E40E6">
        <w:rPr>
          <w:rFonts w:ascii="Arial" w:hAnsi="Arial" w:cs="Arial"/>
          <w:sz w:val="20"/>
          <w:szCs w:val="20"/>
        </w:rPr>
        <w:t>Zgodnie z postanowieniami Zawiadomienia Komisji w sprawie pojęcia pomocy państwa w rozumieniu art. 107 ust. 1 Traktatu o funkcjonowaniu Unii Europejskiej (2016/C 262/01) w przypadku infrastruktury podwójnego wykorzystania, jeśli służy ona niemal wyłącznie do prowadzenia działalności niegospodarczej, jej finansowanie może w całości wykraczać poza zakres zasad pomocy państwa, pod warunkiem że użytkowanie do celów działalności gospodarczej ma charakter czysto pomocniczy, tj. działalności bezpośrednio powiązanej z eksploatacją infrastruktury, koniecznej do eksploatacji infrastruktury lub nieodłącznie związanej z podstawowym wykorzystaniem o charakterze niegospodarczym. Należy uznać, że taka sytuacja ma miejsce, gdy działalność gospodarcza pochłania takie same nakłady jak podstawowa działalność o charakterze niegospodarczym, takie jak materiały, sprzęt, siła robocza lub aktywa trwałe. Działalność gospodarcza o charakterze pomocniczym musi mieć ograniczony zakres, w odniesieniu do wydajności infrastruktury, tj. nie może przekraczać  20% całkowitej rocznej wydajności infrastruktury.</w:t>
      </w:r>
    </w:p>
    <w:p w:rsidR="008B1A3A" w:rsidRDefault="00826A1E" w:rsidP="00F734C9">
      <w:pPr>
        <w:pStyle w:val="Akapitzlist"/>
        <w:numPr>
          <w:ilvl w:val="0"/>
          <w:numId w:val="100"/>
        </w:numPr>
        <w:spacing w:line="276" w:lineRule="auto"/>
        <w:jc w:val="both"/>
        <w:rPr>
          <w:rFonts w:ascii="Arial" w:hAnsi="Arial" w:cs="Arial"/>
          <w:sz w:val="20"/>
          <w:szCs w:val="20"/>
        </w:rPr>
      </w:pPr>
      <w:r w:rsidRPr="000E40E6">
        <w:rPr>
          <w:rFonts w:ascii="Arial" w:hAnsi="Arial" w:cs="Arial"/>
          <w:sz w:val="20"/>
          <w:szCs w:val="20"/>
        </w:rPr>
        <w:t>W celu uniknięcia przyznawania pomocy państwa na działalność gospodarczą poprzez finansowanie działalności niegospodarczej ze środków publicznych, koszty i finansowanie obu rodzajów działalności (oraz pochodzące z nich przychody i dochody) powinny być wyraźnie oddzielone.</w:t>
      </w:r>
    </w:p>
    <w:p w:rsidR="008B1A3A" w:rsidRDefault="00826A1E" w:rsidP="00F734C9">
      <w:pPr>
        <w:pStyle w:val="Akapitzlist"/>
        <w:numPr>
          <w:ilvl w:val="0"/>
          <w:numId w:val="100"/>
        </w:numPr>
        <w:spacing w:line="276" w:lineRule="auto"/>
        <w:jc w:val="both"/>
        <w:rPr>
          <w:rFonts w:ascii="Arial" w:hAnsi="Arial" w:cs="Arial"/>
          <w:sz w:val="20"/>
          <w:szCs w:val="20"/>
        </w:rPr>
      </w:pPr>
      <w:r w:rsidRPr="000E40E6">
        <w:rPr>
          <w:rFonts w:ascii="Arial" w:hAnsi="Arial" w:cs="Arial"/>
          <w:sz w:val="20"/>
          <w:szCs w:val="20"/>
        </w:rPr>
        <w:t>Wnioskodawca, który planuje wykorzystywać infrastrukturę wytworzoną w ramach projektu do prowadzenia działalności gospodarczej o charakterze pomocniczym, jest zobowiązany zawrzeć odpowiednie informacje na ten temat w dokumentacji aplikacyjnej lub zgłosić IZ RPO WZ zamiar prowadzenia działalności pomocniczej przed jej rozpoczęciem, w trybie określonym w podrozdziale 9.2 niniejszego regulaminu.</w:t>
      </w:r>
      <w:r w:rsidRPr="000E40E6" w:rsidDel="00682554">
        <w:rPr>
          <w:rFonts w:ascii="Arial" w:hAnsi="Arial" w:cs="Arial"/>
          <w:sz w:val="20"/>
          <w:szCs w:val="20"/>
        </w:rPr>
        <w:t xml:space="preserve"> </w:t>
      </w:r>
    </w:p>
    <w:p w:rsidR="008B1A3A" w:rsidRDefault="00751AF3" w:rsidP="00F734C9">
      <w:pPr>
        <w:pStyle w:val="Akapitzlist"/>
        <w:numPr>
          <w:ilvl w:val="0"/>
          <w:numId w:val="100"/>
        </w:numPr>
        <w:spacing w:line="276" w:lineRule="auto"/>
        <w:jc w:val="both"/>
        <w:rPr>
          <w:rFonts w:ascii="Arial" w:hAnsi="Arial" w:cs="Arial"/>
          <w:sz w:val="20"/>
          <w:szCs w:val="20"/>
        </w:rPr>
      </w:pPr>
      <w:r w:rsidRPr="000E40E6">
        <w:rPr>
          <w:rFonts w:ascii="Arial" w:hAnsi="Arial" w:cs="Arial"/>
          <w:sz w:val="20"/>
          <w:szCs w:val="20"/>
        </w:rPr>
        <w:t>Obowiązek informowania I</w:t>
      </w:r>
      <w:r w:rsidR="007659BE" w:rsidRPr="000E40E6">
        <w:rPr>
          <w:rFonts w:ascii="Arial" w:hAnsi="Arial" w:cs="Arial"/>
          <w:sz w:val="20"/>
          <w:szCs w:val="20"/>
        </w:rPr>
        <w:t>Z</w:t>
      </w:r>
      <w:r w:rsidRPr="000E40E6">
        <w:rPr>
          <w:rFonts w:ascii="Arial" w:hAnsi="Arial" w:cs="Arial"/>
          <w:sz w:val="20"/>
          <w:szCs w:val="20"/>
        </w:rPr>
        <w:t xml:space="preserve"> RPO WZ o zmianach w zakresie sposobu wykorzystania infrastruktury dotyczy okresu jej pełnej amortyzacji. </w:t>
      </w:r>
    </w:p>
    <w:p w:rsidR="00826A1E" w:rsidRPr="007659BE" w:rsidRDefault="00826A1E" w:rsidP="00246B4F">
      <w:pPr>
        <w:tabs>
          <w:tab w:val="left" w:pos="284"/>
          <w:tab w:val="left" w:pos="1134"/>
        </w:tabs>
        <w:spacing w:line="276" w:lineRule="auto"/>
        <w:ind w:left="851"/>
        <w:jc w:val="both"/>
        <w:rPr>
          <w:rFonts w:ascii="Arial" w:hAnsi="Arial" w:cs="Arial"/>
          <w:b/>
          <w:bCs/>
          <w:sz w:val="20"/>
          <w:szCs w:val="20"/>
          <w:lang w:eastAsia="pl-PL"/>
        </w:rPr>
      </w:pPr>
    </w:p>
    <w:p w:rsidR="009B4E26" w:rsidRPr="000E40E6" w:rsidRDefault="00826A1E" w:rsidP="003A3386">
      <w:pPr>
        <w:pStyle w:val="Nagwek2"/>
        <w:numPr>
          <w:ilvl w:val="3"/>
          <w:numId w:val="10"/>
        </w:numPr>
        <w:ind w:left="709" w:hanging="709"/>
        <w:rPr>
          <w:rFonts w:cs="Arial"/>
          <w:lang w:eastAsia="pl-PL"/>
        </w:rPr>
      </w:pPr>
      <w:bookmarkStart w:id="246" w:name="_Toc494870007"/>
      <w:bookmarkStart w:id="247" w:name="_Toc1116229"/>
      <w:r w:rsidRPr="000E40E6">
        <w:t>Mechanizm monitorowania i wycofania</w:t>
      </w:r>
      <w:bookmarkEnd w:id="246"/>
      <w:bookmarkEnd w:id="247"/>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W przypadku projektów</w:t>
      </w:r>
      <w:r w:rsidR="00F0377D" w:rsidRPr="000E40E6">
        <w:rPr>
          <w:rFonts w:ascii="Arial" w:hAnsi="Arial" w:cs="Arial"/>
          <w:bCs/>
          <w:sz w:val="20"/>
          <w:szCs w:val="20"/>
          <w:lang w:eastAsia="pl-PL"/>
        </w:rPr>
        <w:t xml:space="preserve"> nieobjętych pomocą publiczną</w:t>
      </w:r>
      <w:r w:rsidRPr="000E40E6">
        <w:rPr>
          <w:rFonts w:ascii="Arial" w:hAnsi="Arial" w:cs="Arial"/>
          <w:bCs/>
          <w:sz w:val="20"/>
          <w:szCs w:val="20"/>
          <w:lang w:eastAsia="pl-PL"/>
        </w:rPr>
        <w:t>, w ramach których przewidziano prowadzenie działalności gospodarczej o charakterze pomocniczym, konieczne jest monitorowanie sposobu wykorzystania infrastruktury. Mechanizm monitorowania i wycofania będzie obejmował wyłącznie infrastrukturę dofinansowaną na podstawie umowy o dofinansowanie</w:t>
      </w:r>
      <w:r w:rsidRPr="000E40E6">
        <w:rPr>
          <w:rStyle w:val="Odwoanieprzypisudolnego"/>
          <w:rFonts w:ascii="Arial" w:hAnsi="Arial" w:cs="Arial"/>
          <w:bCs/>
          <w:sz w:val="20"/>
          <w:szCs w:val="20"/>
          <w:lang w:eastAsia="pl-PL"/>
        </w:rPr>
        <w:footnoteReference w:id="7"/>
      </w:r>
      <w:r w:rsidRPr="000E40E6">
        <w:rPr>
          <w:rFonts w:ascii="Arial" w:hAnsi="Arial" w:cs="Arial"/>
          <w:bCs/>
          <w:sz w:val="20"/>
          <w:szCs w:val="20"/>
          <w:lang w:eastAsia="pl-PL"/>
        </w:rPr>
        <w:t xml:space="preserve">. </w:t>
      </w:r>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lastRenderedPageBreak/>
        <w:t>Jeżeli obok dofinansowania ze środków RPO WZ Beneficjent na daną infrastrukturę otrzymał również dofinansowanie z innych środków publicznych, środki te zostają objęte mechanizmem monitorowania i wycofania.</w:t>
      </w:r>
    </w:p>
    <w:p w:rsidR="008B1A3A" w:rsidRDefault="008B1A3A" w:rsidP="00F734C9">
      <w:pPr>
        <w:numPr>
          <w:ilvl w:val="0"/>
          <w:numId w:val="102"/>
        </w:numPr>
        <w:tabs>
          <w:tab w:val="left" w:pos="284"/>
          <w:tab w:val="left" w:pos="1134"/>
        </w:tabs>
        <w:spacing w:line="276" w:lineRule="auto"/>
        <w:jc w:val="both"/>
        <w:rPr>
          <w:rFonts w:ascii="Arial" w:hAnsi="Arial" w:cs="Arial"/>
          <w:bCs/>
          <w:vanish/>
          <w:sz w:val="20"/>
          <w:szCs w:val="20"/>
          <w:lang w:eastAsia="pl-PL"/>
        </w:rPr>
      </w:pPr>
    </w:p>
    <w:p w:rsidR="008B1A3A" w:rsidRDefault="008B1A3A" w:rsidP="00F734C9">
      <w:pPr>
        <w:numPr>
          <w:ilvl w:val="0"/>
          <w:numId w:val="102"/>
        </w:numPr>
        <w:tabs>
          <w:tab w:val="left" w:pos="284"/>
          <w:tab w:val="left" w:pos="1134"/>
        </w:tabs>
        <w:spacing w:line="276" w:lineRule="auto"/>
        <w:jc w:val="both"/>
        <w:rPr>
          <w:rFonts w:ascii="Arial" w:hAnsi="Arial" w:cs="Arial"/>
          <w:bCs/>
          <w:vanish/>
          <w:sz w:val="20"/>
          <w:szCs w:val="20"/>
          <w:lang w:eastAsia="pl-PL"/>
        </w:rPr>
      </w:pPr>
    </w:p>
    <w:p w:rsidR="008B1A3A" w:rsidRDefault="008B1A3A" w:rsidP="00F734C9">
      <w:pPr>
        <w:numPr>
          <w:ilvl w:val="0"/>
          <w:numId w:val="102"/>
        </w:numPr>
        <w:tabs>
          <w:tab w:val="left" w:pos="284"/>
          <w:tab w:val="left" w:pos="1134"/>
        </w:tabs>
        <w:spacing w:line="276" w:lineRule="auto"/>
        <w:jc w:val="both"/>
        <w:rPr>
          <w:rFonts w:ascii="Arial" w:hAnsi="Arial" w:cs="Arial"/>
          <w:bCs/>
          <w:vanish/>
          <w:sz w:val="20"/>
          <w:szCs w:val="20"/>
          <w:lang w:eastAsia="pl-PL"/>
        </w:rPr>
      </w:pPr>
    </w:p>
    <w:p w:rsidR="008B1A3A" w:rsidRDefault="008B1A3A" w:rsidP="00F734C9">
      <w:pPr>
        <w:numPr>
          <w:ilvl w:val="0"/>
          <w:numId w:val="102"/>
        </w:numPr>
        <w:tabs>
          <w:tab w:val="left" w:pos="284"/>
          <w:tab w:val="left" w:pos="1134"/>
        </w:tabs>
        <w:spacing w:line="276" w:lineRule="auto"/>
        <w:jc w:val="both"/>
        <w:rPr>
          <w:rFonts w:ascii="Arial" w:hAnsi="Arial" w:cs="Arial"/>
          <w:bCs/>
          <w:vanish/>
          <w:sz w:val="20"/>
          <w:szCs w:val="20"/>
          <w:lang w:eastAsia="pl-PL"/>
        </w:rPr>
      </w:pPr>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Okres stosowania mechanizmu jest niezależny od okresu trwałości. Monitorowanie sposobu wykorzystania infrastruktury odbywa się co najmniej przez cały okres jej amortyzacji.</w:t>
      </w:r>
      <w:r w:rsidR="00AE3C47" w:rsidRPr="000E40E6">
        <w:rPr>
          <w:rStyle w:val="Odwoanieprzypisudolnego"/>
          <w:rFonts w:ascii="Arial" w:hAnsi="Arial" w:cs="Arial"/>
          <w:bCs/>
          <w:sz w:val="20"/>
          <w:szCs w:val="20"/>
          <w:lang w:eastAsia="pl-PL"/>
        </w:rPr>
        <w:footnoteReference w:id="8"/>
      </w:r>
      <w:r w:rsidRPr="000E40E6">
        <w:rPr>
          <w:rFonts w:ascii="Arial" w:hAnsi="Arial" w:cs="Arial"/>
          <w:bCs/>
          <w:sz w:val="20"/>
          <w:szCs w:val="20"/>
          <w:lang w:eastAsia="pl-PL"/>
        </w:rPr>
        <w:t xml:space="preserve"> </w:t>
      </w:r>
      <w:r w:rsidRPr="00043A05">
        <w:rPr>
          <w:rFonts w:ascii="Arial" w:hAnsi="Arial" w:cs="Arial"/>
          <w:bCs/>
          <w:sz w:val="20"/>
          <w:szCs w:val="20"/>
          <w:lang w:eastAsia="pl-PL"/>
        </w:rPr>
        <w:t>Jeżeli</w:t>
      </w:r>
      <w:r w:rsidRPr="000E40E6">
        <w:rPr>
          <w:rFonts w:ascii="Arial" w:hAnsi="Arial" w:cs="Arial"/>
          <w:bCs/>
          <w:sz w:val="20"/>
          <w:szCs w:val="20"/>
          <w:lang w:eastAsia="pl-PL"/>
        </w:rPr>
        <w:t xml:space="preserve"> poszczególne składniki infrastruktury amortyzują się w różnych okresach, każdy ze składników powinien podlegać mechanizmowi monitorowania we właściwym dla niego okresie amortyzacji. Możliwe jest również przyjęcie dla wszystkich składników danej infrastruktury jednolitego okresu monitorowania, równego okresowi amortyzacji tego składnika infrastruktury, który amortyzuje się najdłużej. </w:t>
      </w:r>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Monitorowanie sposobu wykorzystania infrastruktury odbywa się w cyklach rocznych, zgodnie z obowiązującymi u beneficjenta zasadami rachunkowości, z wykorzystaniem dokumentacji finansowo-księgowej oraz innych dokumentów, na podstawie których można potwierdzić proporcje wykorzystania infrastruktury do prowadzenia działalności gospodarczej lub niegospodarczej.</w:t>
      </w:r>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Monitorowanie wykorzystania infrastruktury odbywa się na podstawie wybranych wskaźników, najbardziej odpowiednich z punktu widzenia możliwego sposobu jej wykorzystania</w:t>
      </w:r>
      <w:r w:rsidR="000A126E">
        <w:rPr>
          <w:rStyle w:val="Odwoanieprzypisudolnego"/>
          <w:rFonts w:ascii="Arial" w:hAnsi="Arial" w:cs="Arial"/>
          <w:bCs/>
          <w:sz w:val="20"/>
          <w:szCs w:val="20"/>
          <w:lang w:eastAsia="pl-PL"/>
        </w:rPr>
        <w:footnoteReference w:id="9"/>
      </w:r>
      <w:r w:rsidRPr="000E40E6">
        <w:rPr>
          <w:rFonts w:ascii="Arial" w:hAnsi="Arial" w:cs="Arial"/>
          <w:bCs/>
          <w:sz w:val="20"/>
          <w:szCs w:val="20"/>
          <w:lang w:eastAsia="pl-PL"/>
        </w:rPr>
        <w:t xml:space="preserve">. Mechanizm ten nie może być oparty na przychodach lub dochodach osiąganych z działalności gospodarczej i niegospodarczej. </w:t>
      </w:r>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 xml:space="preserve">Wskaźniki wybrane do monitorowania sposobu wykorzystania infrastruktury są ustalane w umowie o dofinansowanie projektu i nie podlegają zmianom w całym okresie monitorowania. </w:t>
      </w:r>
    </w:p>
    <w:p w:rsidR="008B1A3A" w:rsidRDefault="00EE27E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EE27EE">
        <w:rPr>
          <w:rFonts w:ascii="Arial" w:hAnsi="Arial" w:cs="Arial"/>
          <w:sz w:val="20"/>
          <w:szCs w:val="20"/>
        </w:rPr>
        <w:t>Udział wykorzystania infrastruktury do prowadzenia działalności gospodarczej i niegospodarczej, badany jest w odniesieniu:</w:t>
      </w:r>
    </w:p>
    <w:p w:rsidR="008B1A3A" w:rsidRDefault="00EE27EE" w:rsidP="00F734C9">
      <w:pPr>
        <w:pStyle w:val="Akapitzlist"/>
        <w:numPr>
          <w:ilvl w:val="0"/>
          <w:numId w:val="161"/>
        </w:numPr>
        <w:tabs>
          <w:tab w:val="left" w:pos="284"/>
          <w:tab w:val="left" w:pos="1134"/>
        </w:tabs>
        <w:spacing w:line="276" w:lineRule="auto"/>
        <w:jc w:val="both"/>
        <w:rPr>
          <w:rFonts w:ascii="Arial" w:hAnsi="Arial" w:cs="Arial"/>
          <w:bCs/>
          <w:sz w:val="20"/>
          <w:szCs w:val="20"/>
          <w:lang w:eastAsia="pl-PL"/>
        </w:rPr>
      </w:pPr>
      <w:r w:rsidRPr="00EE27EE">
        <w:rPr>
          <w:rFonts w:ascii="Arial" w:hAnsi="Arial" w:cs="Arial"/>
          <w:sz w:val="20"/>
          <w:szCs w:val="20"/>
        </w:rPr>
        <w:t xml:space="preserve">do poszczególnych elementów infrastruktury, gdy okres monitorowania został określony dla każdego składnika infrastruktury oddzielnie.  </w:t>
      </w:r>
    </w:p>
    <w:p w:rsidR="008B1A3A" w:rsidRDefault="00EE27EE" w:rsidP="00F734C9">
      <w:pPr>
        <w:pStyle w:val="Akapitzlist"/>
        <w:numPr>
          <w:ilvl w:val="0"/>
          <w:numId w:val="161"/>
        </w:numPr>
        <w:tabs>
          <w:tab w:val="left" w:pos="284"/>
          <w:tab w:val="left" w:pos="1134"/>
        </w:tabs>
        <w:spacing w:line="276" w:lineRule="auto"/>
        <w:jc w:val="both"/>
        <w:rPr>
          <w:rFonts w:ascii="Arial" w:hAnsi="Arial" w:cs="Arial"/>
          <w:bCs/>
          <w:sz w:val="20"/>
          <w:szCs w:val="20"/>
          <w:lang w:eastAsia="pl-PL"/>
        </w:rPr>
      </w:pPr>
      <w:r w:rsidRPr="00EE27EE">
        <w:rPr>
          <w:rFonts w:ascii="Arial" w:hAnsi="Arial" w:cs="Arial"/>
          <w:sz w:val="20"/>
          <w:szCs w:val="20"/>
        </w:rPr>
        <w:t>do wszystkich elementów infrastruktury łącznie, gdy okres monitorowania równy jest okresowi amortyzacji tego składnika infrastruktury, który amortyzuje się najdłużej.</w:t>
      </w:r>
    </w:p>
    <w:p w:rsidR="008B1A3A"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 xml:space="preserve">Prowadzenie działalności gospodarczej z wykorzystaniem infrastruktury wytworzonej w ramach projektu, co do zasady, wiąże się z prowadzeniem sprzedaży opodatkowanej i możliwością odzyskiwania VAT niezależnie od wymiaru działalności prowadzonej na infrastrukturze. </w:t>
      </w:r>
    </w:p>
    <w:p w:rsidR="008B1A3A" w:rsidRPr="002424FF" w:rsidRDefault="00826A1E" w:rsidP="00F734C9">
      <w:pPr>
        <w:numPr>
          <w:ilvl w:val="0"/>
          <w:numId w:val="101"/>
        </w:numPr>
        <w:tabs>
          <w:tab w:val="left" w:pos="284"/>
          <w:tab w:val="left" w:pos="1134"/>
        </w:tabs>
        <w:spacing w:line="276" w:lineRule="auto"/>
        <w:jc w:val="both"/>
        <w:rPr>
          <w:rFonts w:ascii="Arial" w:hAnsi="Arial" w:cs="Arial"/>
          <w:bCs/>
          <w:sz w:val="20"/>
          <w:szCs w:val="20"/>
          <w:lang w:eastAsia="pl-PL"/>
        </w:rPr>
      </w:pPr>
      <w:r w:rsidRPr="000E40E6">
        <w:rPr>
          <w:rFonts w:ascii="Arial" w:hAnsi="Arial" w:cs="Arial"/>
          <w:bCs/>
          <w:sz w:val="20"/>
          <w:szCs w:val="20"/>
          <w:lang w:eastAsia="pl-PL"/>
        </w:rPr>
        <w:t xml:space="preserve">Stosowanie mechanizmu odbywa się na zasadach analogicznych do opisanych w dokumencie „Mechanizm monitorowania i wycofania w przypadku finansowania infrastruktury </w:t>
      </w:r>
      <w:r w:rsidRPr="002424FF">
        <w:rPr>
          <w:rFonts w:ascii="Arial" w:hAnsi="Arial" w:cs="Arial"/>
          <w:bCs/>
          <w:sz w:val="20"/>
          <w:szCs w:val="20"/>
          <w:lang w:eastAsia="pl-PL"/>
        </w:rPr>
        <w:t>badawczej ze środków publicznych”, stanowiącym załącznik nr 1</w:t>
      </w:r>
      <w:r w:rsidR="00DD2A4F" w:rsidRPr="002424FF">
        <w:rPr>
          <w:rFonts w:ascii="Arial" w:hAnsi="Arial" w:cs="Arial"/>
          <w:bCs/>
          <w:sz w:val="20"/>
          <w:szCs w:val="20"/>
          <w:lang w:eastAsia="pl-PL"/>
        </w:rPr>
        <w:t>0</w:t>
      </w:r>
      <w:r w:rsidRPr="002424FF">
        <w:rPr>
          <w:rFonts w:ascii="Arial" w:hAnsi="Arial" w:cs="Arial"/>
          <w:bCs/>
          <w:sz w:val="20"/>
          <w:szCs w:val="20"/>
          <w:lang w:eastAsia="pl-PL"/>
        </w:rPr>
        <w:t xml:space="preserve"> do niniejszego regulaminu.</w:t>
      </w:r>
    </w:p>
    <w:p w:rsidR="008B1A3A" w:rsidRPr="002424FF" w:rsidRDefault="00EE27EE" w:rsidP="00F734C9">
      <w:pPr>
        <w:pStyle w:val="Akapitzlist"/>
        <w:keepNext/>
        <w:keepLines/>
        <w:numPr>
          <w:ilvl w:val="0"/>
          <w:numId w:val="101"/>
        </w:numPr>
        <w:spacing w:line="288" w:lineRule="auto"/>
        <w:contextualSpacing w:val="0"/>
        <w:jc w:val="both"/>
        <w:rPr>
          <w:rFonts w:ascii="Arial" w:hAnsi="Arial" w:cs="Arial"/>
          <w:sz w:val="20"/>
          <w:szCs w:val="20"/>
        </w:rPr>
      </w:pPr>
      <w:r w:rsidRPr="002424FF">
        <w:rPr>
          <w:rFonts w:ascii="Arial" w:hAnsi="Arial" w:cs="Arial"/>
          <w:sz w:val="20"/>
          <w:szCs w:val="20"/>
        </w:rPr>
        <w:t>W przypadku przekroczenia dopuszczalnego udziału działalności pomocniczej w całkowitej rocznej wydajności infrastruktury (20%) zajdzie konieczność zwrotu całości rocznej alokacji przypadającej na dofinansowanie części gospodarczej projektu dla roku, w którym nastąpiło przekroczenie.</w:t>
      </w:r>
    </w:p>
    <w:p w:rsidR="008B1A3A" w:rsidRPr="002424FF" w:rsidRDefault="00826A1E" w:rsidP="00F734C9">
      <w:pPr>
        <w:pStyle w:val="Akapitzlist"/>
        <w:numPr>
          <w:ilvl w:val="0"/>
          <w:numId w:val="101"/>
        </w:numPr>
        <w:tabs>
          <w:tab w:val="left" w:pos="284"/>
          <w:tab w:val="left" w:pos="1134"/>
        </w:tabs>
        <w:spacing w:line="276" w:lineRule="auto"/>
        <w:jc w:val="both"/>
        <w:rPr>
          <w:rFonts w:ascii="Arial" w:hAnsi="Arial" w:cs="Arial"/>
          <w:bCs/>
          <w:sz w:val="20"/>
          <w:szCs w:val="20"/>
          <w:lang w:eastAsia="pl-PL"/>
        </w:rPr>
      </w:pPr>
      <w:r w:rsidRPr="002424FF">
        <w:rPr>
          <w:rFonts w:ascii="Arial" w:hAnsi="Arial" w:cs="Arial"/>
          <w:bCs/>
          <w:sz w:val="20"/>
          <w:szCs w:val="20"/>
          <w:lang w:eastAsia="pl-PL"/>
        </w:rPr>
        <w:t xml:space="preserve">Szczegółowe zasady sprawozdawczości, a także zwrotów środków w przypadku naruszenia zasad prowadzenia działalności pomocniczej lub przekroczenia dopuszczalnego udziału działalności pomocniczej w całkowitej rocznej wydajności infrastruktury (20%), </w:t>
      </w:r>
      <w:r w:rsidR="003E08EC" w:rsidRPr="002424FF">
        <w:rPr>
          <w:rFonts w:ascii="Arial" w:hAnsi="Arial" w:cs="Arial"/>
          <w:bCs/>
          <w:sz w:val="20"/>
          <w:szCs w:val="20"/>
          <w:lang w:eastAsia="pl-PL"/>
        </w:rPr>
        <w:t xml:space="preserve">zostaną </w:t>
      </w:r>
      <w:r w:rsidRPr="002424FF">
        <w:rPr>
          <w:rFonts w:ascii="Arial" w:hAnsi="Arial" w:cs="Arial"/>
          <w:bCs/>
          <w:sz w:val="20"/>
          <w:szCs w:val="20"/>
          <w:lang w:eastAsia="pl-PL"/>
        </w:rPr>
        <w:t>określ</w:t>
      </w:r>
      <w:r w:rsidR="003E08EC" w:rsidRPr="002424FF">
        <w:rPr>
          <w:rFonts w:ascii="Arial" w:hAnsi="Arial" w:cs="Arial"/>
          <w:bCs/>
          <w:sz w:val="20"/>
          <w:szCs w:val="20"/>
          <w:lang w:eastAsia="pl-PL"/>
        </w:rPr>
        <w:t>one w aneksie do</w:t>
      </w:r>
      <w:r w:rsidRPr="002424FF">
        <w:rPr>
          <w:rFonts w:ascii="Arial" w:hAnsi="Arial" w:cs="Arial"/>
          <w:bCs/>
          <w:sz w:val="20"/>
          <w:szCs w:val="20"/>
          <w:lang w:eastAsia="pl-PL"/>
        </w:rPr>
        <w:t xml:space="preserve"> umow</w:t>
      </w:r>
      <w:r w:rsidR="003E08EC" w:rsidRPr="002424FF">
        <w:rPr>
          <w:rFonts w:ascii="Arial" w:hAnsi="Arial" w:cs="Arial"/>
          <w:bCs/>
          <w:sz w:val="20"/>
          <w:szCs w:val="20"/>
          <w:lang w:eastAsia="pl-PL"/>
        </w:rPr>
        <w:t>y</w:t>
      </w:r>
      <w:r w:rsidRPr="002424FF">
        <w:rPr>
          <w:rFonts w:ascii="Arial" w:hAnsi="Arial" w:cs="Arial"/>
          <w:bCs/>
          <w:sz w:val="20"/>
          <w:szCs w:val="20"/>
          <w:lang w:eastAsia="pl-PL"/>
        </w:rPr>
        <w:t xml:space="preserve"> o dofinansowanie</w:t>
      </w:r>
      <w:r w:rsidR="003E08EC" w:rsidRPr="002424FF">
        <w:rPr>
          <w:rFonts w:ascii="Arial" w:hAnsi="Arial" w:cs="Arial"/>
          <w:bCs/>
          <w:sz w:val="20"/>
          <w:szCs w:val="20"/>
          <w:lang w:eastAsia="pl-PL"/>
        </w:rPr>
        <w:t>, zawieranym wraz z umową o dofinansowanie projektu, w ramach którego przewidziano prowadzenie działalności pomocniczej</w:t>
      </w:r>
      <w:r w:rsidRPr="002424FF">
        <w:rPr>
          <w:rFonts w:ascii="Arial" w:hAnsi="Arial" w:cs="Arial"/>
          <w:bCs/>
          <w:sz w:val="20"/>
          <w:szCs w:val="20"/>
          <w:lang w:eastAsia="pl-PL"/>
        </w:rPr>
        <w:t>.</w:t>
      </w:r>
      <w:r w:rsidR="003E08EC" w:rsidRPr="002424FF">
        <w:rPr>
          <w:rFonts w:ascii="Arial" w:hAnsi="Arial" w:cs="Arial"/>
          <w:bCs/>
          <w:sz w:val="20"/>
          <w:szCs w:val="20"/>
          <w:lang w:eastAsia="pl-PL"/>
        </w:rPr>
        <w:t xml:space="preserve"> Zakres obowiązków beneficjenta został opisany w</w:t>
      </w:r>
      <w:r w:rsidR="00D40006" w:rsidRPr="002424FF">
        <w:rPr>
          <w:rFonts w:ascii="Arial" w:hAnsi="Arial" w:cs="Arial"/>
          <w:bCs/>
          <w:sz w:val="20"/>
          <w:szCs w:val="20"/>
          <w:lang w:eastAsia="pl-PL"/>
        </w:rPr>
        <w:t xml:space="preserve"> załączniku nr 1</w:t>
      </w:r>
      <w:r w:rsidR="00DD2A4F" w:rsidRPr="002424FF">
        <w:rPr>
          <w:rFonts w:ascii="Arial" w:hAnsi="Arial" w:cs="Arial"/>
          <w:bCs/>
          <w:sz w:val="20"/>
          <w:szCs w:val="20"/>
          <w:lang w:eastAsia="pl-PL"/>
        </w:rPr>
        <w:t>1</w:t>
      </w:r>
      <w:r w:rsidR="00D40006" w:rsidRPr="002424FF">
        <w:rPr>
          <w:rFonts w:ascii="Arial" w:hAnsi="Arial" w:cs="Arial"/>
          <w:bCs/>
          <w:sz w:val="20"/>
          <w:szCs w:val="20"/>
          <w:lang w:eastAsia="pl-PL"/>
        </w:rPr>
        <w:t xml:space="preserve"> do regulaminu oraz we wzorze aneksu do umowy o dofinansowanie wprowadzającego mechanizm monitorowania i wycofania stanowiący załącznik nr 1</w:t>
      </w:r>
      <w:r w:rsidR="00DD2A4F" w:rsidRPr="002424FF">
        <w:rPr>
          <w:rFonts w:ascii="Arial" w:hAnsi="Arial" w:cs="Arial"/>
          <w:bCs/>
          <w:sz w:val="20"/>
          <w:szCs w:val="20"/>
          <w:lang w:eastAsia="pl-PL"/>
        </w:rPr>
        <w:t>2</w:t>
      </w:r>
      <w:r w:rsidR="00D40006" w:rsidRPr="002424FF">
        <w:rPr>
          <w:rFonts w:ascii="Arial" w:hAnsi="Arial" w:cs="Arial"/>
          <w:bCs/>
          <w:sz w:val="20"/>
          <w:szCs w:val="20"/>
          <w:lang w:eastAsia="pl-PL"/>
        </w:rPr>
        <w:t xml:space="preserve"> do regulaminu.</w:t>
      </w:r>
    </w:p>
    <w:p w:rsidR="00826A1E" w:rsidRPr="00DF11A1" w:rsidRDefault="00826A1E" w:rsidP="00246B4F">
      <w:pPr>
        <w:spacing w:line="276" w:lineRule="auto"/>
        <w:ind w:firstLine="708"/>
      </w:pPr>
    </w:p>
    <w:p w:rsidR="004459E9" w:rsidRPr="00DF11A1" w:rsidRDefault="00100F6B" w:rsidP="00072D73">
      <w:pPr>
        <w:pStyle w:val="Nagwek1"/>
      </w:pPr>
      <w:bookmarkStart w:id="248" w:name="_Toc1116230"/>
      <w:r w:rsidRPr="00DF11A1">
        <w:lastRenderedPageBreak/>
        <w:t>Rozdział 3 Kwalifikowalność wydatków</w:t>
      </w:r>
      <w:bookmarkStart w:id="249" w:name="_Toc440879541"/>
      <w:bookmarkStart w:id="250" w:name="_Toc455045368"/>
      <w:bookmarkEnd w:id="248"/>
    </w:p>
    <w:p w:rsidR="008B1A3A" w:rsidRDefault="00100F6B" w:rsidP="00F734C9">
      <w:pPr>
        <w:pStyle w:val="Nagwek2"/>
        <w:numPr>
          <w:ilvl w:val="1"/>
          <w:numId w:val="138"/>
        </w:numPr>
        <w:ind w:hanging="1146"/>
      </w:pPr>
      <w:bookmarkStart w:id="251" w:name="_Toc1116231"/>
      <w:r w:rsidRPr="000E40E6">
        <w:t>Ramy czasowe kwalifikowalności</w:t>
      </w:r>
      <w:bookmarkEnd w:id="249"/>
      <w:bookmarkEnd w:id="250"/>
      <w:bookmarkEnd w:id="251"/>
    </w:p>
    <w:p w:rsidR="00CA300A" w:rsidRPr="000E40E6" w:rsidRDefault="00100F6B" w:rsidP="00F734C9">
      <w:pPr>
        <w:pStyle w:val="Akapitzlist"/>
        <w:numPr>
          <w:ilvl w:val="0"/>
          <w:numId w:val="78"/>
        </w:numPr>
        <w:spacing w:line="276" w:lineRule="auto"/>
        <w:ind w:left="782" w:hanging="357"/>
        <w:jc w:val="both"/>
        <w:rPr>
          <w:rFonts w:ascii="Arial" w:hAnsi="Arial" w:cs="Arial"/>
          <w:sz w:val="20"/>
          <w:szCs w:val="20"/>
        </w:rPr>
      </w:pPr>
      <w:r w:rsidRPr="000E40E6">
        <w:rPr>
          <w:rFonts w:ascii="Arial" w:hAnsi="Arial" w:cs="Arial"/>
          <w:sz w:val="20"/>
          <w:szCs w:val="20"/>
        </w:rPr>
        <w:t xml:space="preserve">Początkiem okresu kwalifikowalności wydatków jest </w:t>
      </w:r>
      <w:r w:rsidRPr="000E40E6">
        <w:rPr>
          <w:rFonts w:ascii="Arial" w:hAnsi="Arial" w:cs="Arial"/>
          <w:b/>
          <w:sz w:val="20"/>
          <w:szCs w:val="20"/>
        </w:rPr>
        <w:t>1 stycznia 2014 r.</w:t>
      </w:r>
      <w:r w:rsidRPr="000E40E6">
        <w:rPr>
          <w:rFonts w:ascii="Arial" w:hAnsi="Arial" w:cs="Arial"/>
          <w:sz w:val="20"/>
          <w:szCs w:val="20"/>
        </w:rPr>
        <w:t>,</w:t>
      </w:r>
    </w:p>
    <w:p w:rsidR="00CA300A" w:rsidRPr="000E40E6" w:rsidRDefault="00CA300A" w:rsidP="00F734C9">
      <w:pPr>
        <w:pStyle w:val="Akapitzlist"/>
        <w:numPr>
          <w:ilvl w:val="0"/>
          <w:numId w:val="78"/>
        </w:numPr>
        <w:spacing w:line="276" w:lineRule="auto"/>
        <w:ind w:left="782" w:hanging="357"/>
        <w:jc w:val="both"/>
        <w:rPr>
          <w:rFonts w:ascii="Arial" w:hAnsi="Arial" w:cs="Arial"/>
          <w:sz w:val="18"/>
          <w:szCs w:val="20"/>
        </w:rPr>
      </w:pPr>
      <w:r w:rsidRPr="000E40E6">
        <w:rPr>
          <w:rFonts w:ascii="Arial" w:hAnsi="Arial" w:cs="Arial"/>
          <w:sz w:val="20"/>
          <w:szCs w:val="20"/>
        </w:rPr>
        <w:t xml:space="preserve">Końcową datą okresu kwalifikowalności wydatków jest </w:t>
      </w:r>
      <w:r w:rsidRPr="000E40E6">
        <w:rPr>
          <w:rFonts w:ascii="Arial" w:hAnsi="Arial" w:cs="Arial"/>
          <w:b/>
          <w:sz w:val="20"/>
          <w:szCs w:val="20"/>
        </w:rPr>
        <w:t>31 grudnia 2023 r.</w:t>
      </w:r>
    </w:p>
    <w:p w:rsidR="00F97475" w:rsidRPr="00E67EB3" w:rsidRDefault="00100F6B" w:rsidP="00F734C9">
      <w:pPr>
        <w:pStyle w:val="Akapitzlist"/>
        <w:numPr>
          <w:ilvl w:val="0"/>
          <w:numId w:val="78"/>
        </w:numPr>
        <w:spacing w:line="276" w:lineRule="auto"/>
        <w:ind w:left="782" w:hanging="357"/>
        <w:jc w:val="both"/>
        <w:rPr>
          <w:rFonts w:ascii="Arial" w:hAnsi="Arial" w:cs="Arial"/>
          <w:sz w:val="20"/>
          <w:szCs w:val="20"/>
        </w:rPr>
      </w:pPr>
      <w:r w:rsidRPr="00E67EB3">
        <w:rPr>
          <w:rFonts w:ascii="Arial" w:hAnsi="Arial" w:cs="Arial"/>
          <w:sz w:val="20"/>
          <w:szCs w:val="20"/>
        </w:rPr>
        <w:t xml:space="preserve">W </w:t>
      </w:r>
      <w:r w:rsidR="00B02E2E" w:rsidRPr="00E67EB3">
        <w:rPr>
          <w:rFonts w:ascii="Arial" w:hAnsi="Arial" w:cs="Arial"/>
          <w:sz w:val="20"/>
          <w:szCs w:val="20"/>
        </w:rPr>
        <w:t>przypadku projektów rozpoczętych przed ww. początkową datą kwalifikowalności wydatków, do współfinansowania kwalifikują się jedynie wydatki faktycznie poniesione od tej daty. Wydatki w ramach projektu są kwalifikowalne w okresie kwalifikowalności wydatków wskazanym we wniosku o dofinansowanie</w:t>
      </w:r>
      <w:r w:rsidRPr="00E67EB3">
        <w:rPr>
          <w:rFonts w:ascii="Arial" w:hAnsi="Arial" w:cs="Arial"/>
          <w:sz w:val="20"/>
          <w:szCs w:val="20"/>
        </w:rPr>
        <w:t>.</w:t>
      </w:r>
    </w:p>
    <w:p w:rsidR="00F97475" w:rsidRPr="000E40E6" w:rsidRDefault="00100F6B" w:rsidP="00F734C9">
      <w:pPr>
        <w:pStyle w:val="Akapitzlist"/>
        <w:numPr>
          <w:ilvl w:val="0"/>
          <w:numId w:val="78"/>
        </w:numPr>
        <w:spacing w:line="276" w:lineRule="auto"/>
        <w:ind w:left="782" w:hanging="357"/>
        <w:jc w:val="both"/>
        <w:rPr>
          <w:rFonts w:ascii="Arial" w:hAnsi="Arial" w:cs="Arial"/>
          <w:sz w:val="20"/>
          <w:szCs w:val="20"/>
        </w:rPr>
      </w:pPr>
      <w:r w:rsidRPr="000E40E6">
        <w:rPr>
          <w:rFonts w:ascii="Arial" w:hAnsi="Arial" w:cs="Arial"/>
          <w:b/>
          <w:sz w:val="20"/>
          <w:szCs w:val="20"/>
        </w:rPr>
        <w:t>Przez</w:t>
      </w:r>
      <w:r w:rsidRPr="000E40E6">
        <w:rPr>
          <w:rFonts w:ascii="Arial" w:hAnsi="Arial" w:cs="Arial"/>
          <w:sz w:val="20"/>
          <w:szCs w:val="20"/>
        </w:rPr>
        <w:t xml:space="preserve"> </w:t>
      </w:r>
      <w:r w:rsidRPr="000E40E6">
        <w:rPr>
          <w:rFonts w:ascii="Arial" w:hAnsi="Arial" w:cs="Arial"/>
          <w:b/>
          <w:sz w:val="20"/>
          <w:szCs w:val="20"/>
        </w:rPr>
        <w:t>rozpoczęcie realizacji projektu</w:t>
      </w:r>
      <w:r w:rsidRPr="000E40E6">
        <w:rPr>
          <w:rFonts w:ascii="Arial" w:hAnsi="Arial" w:cs="Arial"/>
          <w:sz w:val="20"/>
          <w:szCs w:val="20"/>
        </w:rPr>
        <w:t xml:space="preserve"> należy rozumieć podjęcie jakichkolwiek działań </w:t>
      </w:r>
      <w:r w:rsidRPr="000E40E6">
        <w:rPr>
          <w:rFonts w:ascii="Arial" w:hAnsi="Arial" w:cs="Arial"/>
          <w:sz w:val="20"/>
          <w:szCs w:val="20"/>
        </w:rPr>
        <w:br/>
        <w:t>w ramach projektu, niebędących rozpoczęciem prac, w tym zakup gruntu lub rozpoczęcie prac w ramach projektu, w zależności od tego co nastąpi najpierw. Podjęcie prac przygotowawczych nie stanowi rozpoczęcia realizacji projektu.</w:t>
      </w:r>
    </w:p>
    <w:p w:rsidR="00F97475" w:rsidRPr="000E40E6" w:rsidRDefault="00100F6B" w:rsidP="00F734C9">
      <w:pPr>
        <w:pStyle w:val="Akapitzlist"/>
        <w:numPr>
          <w:ilvl w:val="0"/>
          <w:numId w:val="78"/>
        </w:numPr>
        <w:spacing w:line="276" w:lineRule="auto"/>
        <w:ind w:left="782" w:hanging="357"/>
        <w:jc w:val="both"/>
        <w:rPr>
          <w:rFonts w:ascii="Arial" w:hAnsi="Arial" w:cs="Arial"/>
          <w:sz w:val="20"/>
          <w:szCs w:val="20"/>
        </w:rPr>
      </w:pPr>
      <w:r w:rsidRPr="000E40E6">
        <w:rPr>
          <w:rFonts w:ascii="Arial" w:hAnsi="Arial" w:cs="Arial"/>
          <w:b/>
          <w:sz w:val="20"/>
          <w:szCs w:val="20"/>
        </w:rPr>
        <w:t>Przez</w:t>
      </w:r>
      <w:r w:rsidRPr="000E40E6">
        <w:rPr>
          <w:rFonts w:ascii="Arial" w:hAnsi="Arial" w:cs="Arial"/>
          <w:sz w:val="20"/>
          <w:szCs w:val="20"/>
        </w:rPr>
        <w:t xml:space="preserve"> </w:t>
      </w:r>
      <w:r w:rsidRPr="000E40E6">
        <w:rPr>
          <w:rFonts w:ascii="Arial" w:hAnsi="Arial" w:cs="Arial"/>
          <w:b/>
          <w:sz w:val="20"/>
          <w:szCs w:val="20"/>
        </w:rPr>
        <w:t>rozpoczęcie prac</w:t>
      </w:r>
      <w:r w:rsidRPr="000E40E6">
        <w:rPr>
          <w:rFonts w:ascii="Arial" w:hAnsi="Arial" w:cs="Arial"/>
          <w:sz w:val="20"/>
          <w:szCs w:val="20"/>
        </w:rPr>
        <w:t xml:space="preserve"> należy rozumieć rozpoczęcie robót budowlanych związanych </w:t>
      </w:r>
      <w:r w:rsidRPr="000E40E6">
        <w:rPr>
          <w:rFonts w:ascii="Arial" w:hAnsi="Arial" w:cs="Arial"/>
          <w:sz w:val="20"/>
          <w:szCs w:val="20"/>
        </w:rPr>
        <w:br/>
        <w:t xml:space="preserve">z inwestycją objętą projektem lub pierwsze prawnie wiążące zobowiązanie do zamówienia urządzeń lub inne zobowiązanie, które powoduje, że inwestycja staje się nieodwracalna, </w:t>
      </w:r>
      <w:r w:rsidRPr="000E40E6">
        <w:rPr>
          <w:rFonts w:ascii="Arial" w:hAnsi="Arial" w:cs="Arial"/>
          <w:sz w:val="20"/>
          <w:szCs w:val="20"/>
        </w:rPr>
        <w:br/>
        <w:t>w zależności od tego co nastąpi najpierw. Zakupu gruntów ani prac przygotowawczych</w:t>
      </w:r>
      <w:r w:rsidRPr="000E40E6">
        <w:rPr>
          <w:rFonts w:ascii="Arial" w:hAnsi="Arial" w:cs="Arial"/>
          <w:sz w:val="20"/>
          <w:szCs w:val="20"/>
        </w:rPr>
        <w:br/>
        <w:t>nie uznaje się za rozpoczęcie prac.</w:t>
      </w:r>
    </w:p>
    <w:p w:rsidR="005052F9" w:rsidRPr="00720C99" w:rsidRDefault="00100F6B" w:rsidP="00F734C9">
      <w:pPr>
        <w:pStyle w:val="Akapitzlist"/>
        <w:numPr>
          <w:ilvl w:val="0"/>
          <w:numId w:val="78"/>
        </w:numPr>
        <w:spacing w:line="276" w:lineRule="auto"/>
        <w:ind w:left="782" w:hanging="357"/>
        <w:jc w:val="both"/>
        <w:rPr>
          <w:rFonts w:ascii="Arial" w:hAnsi="Arial" w:cs="Arial"/>
          <w:sz w:val="20"/>
          <w:szCs w:val="20"/>
        </w:rPr>
      </w:pPr>
      <w:r w:rsidRPr="000E40E6">
        <w:rPr>
          <w:rFonts w:ascii="Arial" w:hAnsi="Arial" w:cs="Arial"/>
          <w:b/>
          <w:sz w:val="20"/>
          <w:szCs w:val="20"/>
        </w:rPr>
        <w:t>Przez</w:t>
      </w:r>
      <w:r w:rsidRPr="000E40E6">
        <w:rPr>
          <w:rFonts w:ascii="Arial" w:hAnsi="Arial" w:cs="Arial"/>
          <w:sz w:val="20"/>
          <w:szCs w:val="20"/>
        </w:rPr>
        <w:t xml:space="preserve"> </w:t>
      </w:r>
      <w:r w:rsidRPr="000E40E6">
        <w:rPr>
          <w:rFonts w:ascii="Arial" w:hAnsi="Arial" w:cs="Arial"/>
          <w:b/>
          <w:sz w:val="20"/>
          <w:szCs w:val="20"/>
        </w:rPr>
        <w:t>prace przygotowawcze</w:t>
      </w:r>
      <w:r w:rsidRPr="000E40E6">
        <w:rPr>
          <w:rFonts w:ascii="Arial" w:hAnsi="Arial" w:cs="Arial"/>
          <w:sz w:val="20"/>
          <w:szCs w:val="20"/>
        </w:rPr>
        <w:t xml:space="preserve"> należy rozumieć m.in. uzyskanie zezwoleń i przeprowadzenie studiów wykonalności. </w:t>
      </w:r>
      <w:r w:rsidRPr="00720C99">
        <w:rPr>
          <w:rFonts w:ascii="Arial" w:hAnsi="Arial" w:cs="Arial"/>
          <w:sz w:val="20"/>
          <w:szCs w:val="20"/>
        </w:rPr>
        <w:t>Podjęcie prac przygotowawczych pr</w:t>
      </w:r>
      <w:r w:rsidR="00C957BC" w:rsidRPr="00720C99">
        <w:rPr>
          <w:rFonts w:ascii="Arial" w:hAnsi="Arial" w:cs="Arial"/>
          <w:sz w:val="20"/>
          <w:szCs w:val="20"/>
        </w:rPr>
        <w:t xml:space="preserve">zed złożeniem pisemnego wniosku </w:t>
      </w:r>
      <w:r w:rsidRPr="00720C99">
        <w:rPr>
          <w:rFonts w:ascii="Arial" w:hAnsi="Arial" w:cs="Arial"/>
          <w:sz w:val="20"/>
          <w:szCs w:val="20"/>
        </w:rPr>
        <w:t>o przyznanie pomocy nie niweczy efektu zachęty dla projektów objętych pomocą publiczną.</w:t>
      </w:r>
      <w:r w:rsidR="005052F9" w:rsidRPr="00720C99">
        <w:rPr>
          <w:rStyle w:val="Odwoanieprzypisudolnego"/>
          <w:rFonts w:ascii="Arial" w:hAnsi="Arial" w:cs="Arial"/>
          <w:sz w:val="20"/>
          <w:szCs w:val="20"/>
        </w:rPr>
        <w:footnoteReference w:id="10"/>
      </w:r>
    </w:p>
    <w:p w:rsidR="0062584B" w:rsidRPr="0062584B" w:rsidRDefault="005052F9" w:rsidP="00F734C9">
      <w:pPr>
        <w:pStyle w:val="Akapitzlist"/>
        <w:numPr>
          <w:ilvl w:val="0"/>
          <w:numId w:val="78"/>
        </w:numPr>
        <w:spacing w:line="276" w:lineRule="auto"/>
        <w:ind w:left="782" w:hanging="357"/>
        <w:jc w:val="both"/>
        <w:rPr>
          <w:rFonts w:ascii="Arial" w:hAnsi="Arial" w:cs="Arial"/>
          <w:sz w:val="20"/>
          <w:szCs w:val="20"/>
        </w:rPr>
      </w:pPr>
      <w:r w:rsidDel="005052F9">
        <w:rPr>
          <w:rStyle w:val="Odwoaniedokomentarza"/>
        </w:rPr>
        <w:t xml:space="preserve"> </w:t>
      </w:r>
      <w:r w:rsidR="00100F6B" w:rsidRPr="000E40E6">
        <w:rPr>
          <w:rFonts w:ascii="Arial" w:hAnsi="Arial" w:cs="Arial"/>
          <w:b/>
          <w:sz w:val="20"/>
          <w:szCs w:val="20"/>
        </w:rPr>
        <w:t>Przez zakończenie realizacji projektu</w:t>
      </w:r>
      <w:r w:rsidR="00100F6B" w:rsidRPr="000E40E6">
        <w:rPr>
          <w:rFonts w:ascii="Arial" w:hAnsi="Arial" w:cs="Arial"/>
          <w:sz w:val="20"/>
          <w:szCs w:val="20"/>
        </w:rPr>
        <w:t xml:space="preserve"> należy rozumieć </w:t>
      </w:r>
      <w:r w:rsidR="00100F6B" w:rsidRPr="000E40E6">
        <w:rPr>
          <w:rFonts w:ascii="Arial" w:hAnsi="Arial" w:cs="Arial"/>
          <w:iCs/>
          <w:sz w:val="20"/>
          <w:szCs w:val="20"/>
        </w:rPr>
        <w:t>datę podpisania ostatniego protokołu potwierdzającego odbiór</w:t>
      </w:r>
      <w:r w:rsidR="006F6399" w:rsidRPr="000E40E6">
        <w:rPr>
          <w:rFonts w:ascii="Arial" w:hAnsi="Arial" w:cs="Arial"/>
          <w:iCs/>
          <w:sz w:val="20"/>
          <w:szCs w:val="20"/>
        </w:rPr>
        <w:t>,</w:t>
      </w:r>
      <w:r w:rsidR="00100F6B" w:rsidRPr="000E40E6">
        <w:rPr>
          <w:rFonts w:ascii="Arial" w:hAnsi="Arial" w:cs="Arial"/>
          <w:iCs/>
          <w:sz w:val="20"/>
          <w:szCs w:val="20"/>
        </w:rPr>
        <w:t xml:space="preserve"> datę później uzyskanego/wystawionego dokumentu lub datę poniesienia ostatniego wydatku w ramach projektu, w zależności od tego co nastąpiło później. </w:t>
      </w:r>
    </w:p>
    <w:p w:rsidR="0062584B" w:rsidRPr="000E40E6" w:rsidRDefault="0062584B" w:rsidP="0062584B">
      <w:pPr>
        <w:pStyle w:val="Akapitzlist"/>
        <w:spacing w:line="276" w:lineRule="auto"/>
        <w:ind w:left="782"/>
        <w:jc w:val="both"/>
        <w:rPr>
          <w:rFonts w:ascii="Arial" w:hAnsi="Arial" w:cs="Arial"/>
          <w:sz w:val="20"/>
          <w:szCs w:val="20"/>
        </w:rPr>
      </w:pPr>
    </w:p>
    <w:p w:rsidR="00100F6B" w:rsidRPr="00DF11A1" w:rsidRDefault="00100F6B" w:rsidP="00246B4F">
      <w:pPr>
        <w:keepNext/>
        <w:keepLines/>
        <w:spacing w:line="276" w:lineRule="auto"/>
        <w:jc w:val="both"/>
        <w:outlineLvl w:val="1"/>
        <w:rPr>
          <w:rFonts w:ascii="Arial" w:eastAsia="Times New Roman" w:hAnsi="Arial" w:cs="Arial"/>
          <w:b/>
          <w:bCs/>
          <w:sz w:val="20"/>
          <w:szCs w:val="20"/>
        </w:rPr>
      </w:pPr>
      <w:bookmarkStart w:id="252" w:name="_Toc440879542"/>
      <w:bookmarkStart w:id="253" w:name="_Toc455045369"/>
    </w:p>
    <w:p w:rsidR="006D2433" w:rsidRPr="00DF11A1" w:rsidRDefault="006D2433" w:rsidP="00F734C9">
      <w:pPr>
        <w:pStyle w:val="Akapitzlist"/>
        <w:keepNext/>
        <w:keepLines/>
        <w:numPr>
          <w:ilvl w:val="0"/>
          <w:numId w:val="79"/>
        </w:numPr>
        <w:spacing w:line="276" w:lineRule="auto"/>
        <w:jc w:val="both"/>
        <w:outlineLvl w:val="1"/>
        <w:rPr>
          <w:rFonts w:ascii="Arial" w:eastAsia="Times New Roman" w:hAnsi="Arial" w:cs="Arial"/>
          <w:b/>
          <w:bCs/>
          <w:vanish/>
          <w:sz w:val="20"/>
          <w:szCs w:val="20"/>
        </w:rPr>
      </w:pPr>
      <w:bookmarkStart w:id="254" w:name="_Toc470866457"/>
      <w:bookmarkStart w:id="255" w:name="_Toc470867342"/>
      <w:bookmarkStart w:id="256" w:name="_Toc470867534"/>
      <w:bookmarkStart w:id="257" w:name="_Toc470867731"/>
      <w:bookmarkStart w:id="258" w:name="_Toc470868134"/>
      <w:bookmarkStart w:id="259" w:name="_Toc470868270"/>
      <w:bookmarkStart w:id="260" w:name="_Toc470868526"/>
      <w:bookmarkStart w:id="261" w:name="_Toc470868888"/>
      <w:bookmarkStart w:id="262" w:name="_Toc470869657"/>
      <w:bookmarkStart w:id="263" w:name="_Toc470869796"/>
      <w:bookmarkStart w:id="264" w:name="_Toc470870076"/>
      <w:bookmarkStart w:id="265" w:name="_Toc470870156"/>
      <w:bookmarkStart w:id="266" w:name="_Toc470871669"/>
      <w:bookmarkStart w:id="267" w:name="_Toc470871776"/>
      <w:bookmarkStart w:id="268" w:name="_Toc470873478"/>
      <w:bookmarkStart w:id="269" w:name="_Toc470873557"/>
      <w:bookmarkStart w:id="270" w:name="_Toc470873635"/>
      <w:bookmarkStart w:id="271" w:name="_Toc470873945"/>
      <w:bookmarkStart w:id="272" w:name="_Toc470874015"/>
      <w:bookmarkStart w:id="273" w:name="_Toc471289635"/>
      <w:bookmarkStart w:id="274" w:name="_Toc471988773"/>
      <w:bookmarkStart w:id="275" w:name="_Toc472089618"/>
      <w:bookmarkStart w:id="276" w:name="_Toc472602400"/>
      <w:bookmarkStart w:id="277" w:name="_Toc472602476"/>
      <w:bookmarkStart w:id="278" w:name="_Toc472602550"/>
      <w:bookmarkStart w:id="279" w:name="_Toc472602622"/>
      <w:bookmarkStart w:id="280" w:name="_Toc472602799"/>
      <w:bookmarkStart w:id="281" w:name="_Toc473274321"/>
      <w:bookmarkStart w:id="282" w:name="_Toc473611076"/>
      <w:bookmarkStart w:id="283" w:name="_Toc473611157"/>
      <w:bookmarkStart w:id="284" w:name="_Toc473623143"/>
      <w:bookmarkStart w:id="285" w:name="_Toc473631716"/>
      <w:bookmarkStart w:id="286" w:name="_Toc473636927"/>
      <w:bookmarkStart w:id="287" w:name="_Toc473637632"/>
      <w:bookmarkStart w:id="288" w:name="_Toc473638785"/>
      <w:bookmarkStart w:id="289" w:name="_Toc473638854"/>
      <w:bookmarkStart w:id="290" w:name="_Toc475009898"/>
      <w:bookmarkStart w:id="291" w:name="_Toc495323669"/>
      <w:bookmarkStart w:id="292" w:name="_Toc495323744"/>
      <w:bookmarkStart w:id="293" w:name="_Toc495324209"/>
      <w:bookmarkStart w:id="294" w:name="_Toc495324284"/>
      <w:bookmarkStart w:id="295" w:name="_Toc495324368"/>
      <w:bookmarkStart w:id="296" w:name="_Toc496250584"/>
      <w:bookmarkStart w:id="297" w:name="_Toc524423432"/>
      <w:bookmarkStart w:id="298" w:name="_Toc524427572"/>
      <w:bookmarkStart w:id="299" w:name="_Toc524427644"/>
      <w:bookmarkStart w:id="300" w:name="_Toc524429160"/>
      <w:bookmarkStart w:id="301" w:name="_Toc524429232"/>
      <w:bookmarkStart w:id="302" w:name="_Toc524429819"/>
      <w:bookmarkStart w:id="303" w:name="_Toc524697911"/>
      <w:bookmarkStart w:id="304" w:name="_Toc525729970"/>
      <w:bookmarkStart w:id="305" w:name="_Toc525730464"/>
      <w:bookmarkStart w:id="306" w:name="_Toc525730537"/>
      <w:bookmarkStart w:id="307" w:name="_Toc525730684"/>
      <w:bookmarkStart w:id="308" w:name="_Toc525730757"/>
      <w:bookmarkStart w:id="309" w:name="_Toc525730831"/>
      <w:bookmarkStart w:id="310" w:name="_Toc532456410"/>
      <w:bookmarkStart w:id="311" w:name="_Toc535497250"/>
      <w:bookmarkStart w:id="312" w:name="_Toc535497324"/>
      <w:bookmarkStart w:id="313" w:name="_Toc535836058"/>
      <w:bookmarkStart w:id="314" w:name="_Toc535929140"/>
      <w:bookmarkStart w:id="315" w:name="_Toc1116047"/>
      <w:bookmarkStart w:id="316" w:name="_Toc1116160"/>
      <w:bookmarkStart w:id="317" w:name="_Toc1116232"/>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rsidR="006D2433" w:rsidRPr="00DF11A1" w:rsidRDefault="006D2433" w:rsidP="00F734C9">
      <w:pPr>
        <w:pStyle w:val="Akapitzlist"/>
        <w:keepNext/>
        <w:keepLines/>
        <w:numPr>
          <w:ilvl w:val="0"/>
          <w:numId w:val="79"/>
        </w:numPr>
        <w:spacing w:line="276" w:lineRule="auto"/>
        <w:jc w:val="both"/>
        <w:outlineLvl w:val="1"/>
        <w:rPr>
          <w:rFonts w:ascii="Arial" w:eastAsia="Times New Roman" w:hAnsi="Arial" w:cs="Arial"/>
          <w:b/>
          <w:bCs/>
          <w:vanish/>
          <w:sz w:val="20"/>
          <w:szCs w:val="20"/>
        </w:rPr>
      </w:pPr>
      <w:bookmarkStart w:id="318" w:name="_Toc470867732"/>
      <w:bookmarkStart w:id="319" w:name="_Toc470868135"/>
      <w:bookmarkStart w:id="320" w:name="_Toc470868271"/>
      <w:bookmarkStart w:id="321" w:name="_Toc470868527"/>
      <w:bookmarkStart w:id="322" w:name="_Toc470868889"/>
      <w:bookmarkStart w:id="323" w:name="_Toc470869658"/>
      <w:bookmarkStart w:id="324" w:name="_Toc470869797"/>
      <w:bookmarkStart w:id="325" w:name="_Toc470870077"/>
      <w:bookmarkStart w:id="326" w:name="_Toc470870157"/>
      <w:bookmarkStart w:id="327" w:name="_Toc470871670"/>
      <w:bookmarkStart w:id="328" w:name="_Toc470871777"/>
      <w:bookmarkStart w:id="329" w:name="_Toc470873479"/>
      <w:bookmarkStart w:id="330" w:name="_Toc470873558"/>
      <w:bookmarkStart w:id="331" w:name="_Toc470873636"/>
      <w:bookmarkStart w:id="332" w:name="_Toc470873946"/>
      <w:bookmarkStart w:id="333" w:name="_Toc470874016"/>
      <w:bookmarkStart w:id="334" w:name="_Toc471289636"/>
      <w:bookmarkStart w:id="335" w:name="_Toc471988774"/>
      <w:bookmarkStart w:id="336" w:name="_Toc472089619"/>
      <w:bookmarkStart w:id="337" w:name="_Toc472602401"/>
      <w:bookmarkStart w:id="338" w:name="_Toc472602477"/>
      <w:bookmarkStart w:id="339" w:name="_Toc472602551"/>
      <w:bookmarkStart w:id="340" w:name="_Toc472602623"/>
      <w:bookmarkStart w:id="341" w:name="_Toc472602800"/>
      <w:bookmarkStart w:id="342" w:name="_Toc473274322"/>
      <w:bookmarkStart w:id="343" w:name="_Toc473611077"/>
      <w:bookmarkStart w:id="344" w:name="_Toc473611158"/>
      <w:bookmarkStart w:id="345" w:name="_Toc473623144"/>
      <w:bookmarkStart w:id="346" w:name="_Toc473631717"/>
      <w:bookmarkStart w:id="347" w:name="_Toc473636928"/>
      <w:bookmarkStart w:id="348" w:name="_Toc473637633"/>
      <w:bookmarkStart w:id="349" w:name="_Toc473638786"/>
      <w:bookmarkStart w:id="350" w:name="_Toc473638855"/>
      <w:bookmarkStart w:id="351" w:name="_Toc475009899"/>
      <w:bookmarkStart w:id="352" w:name="_Toc495323670"/>
      <w:bookmarkStart w:id="353" w:name="_Toc495323745"/>
      <w:bookmarkStart w:id="354" w:name="_Toc495324210"/>
      <w:bookmarkStart w:id="355" w:name="_Toc495324285"/>
      <w:bookmarkStart w:id="356" w:name="_Toc495324369"/>
      <w:bookmarkStart w:id="357" w:name="_Toc496250585"/>
      <w:bookmarkStart w:id="358" w:name="_Toc524423433"/>
      <w:bookmarkStart w:id="359" w:name="_Toc524427573"/>
      <w:bookmarkStart w:id="360" w:name="_Toc524427645"/>
      <w:bookmarkStart w:id="361" w:name="_Toc524429161"/>
      <w:bookmarkStart w:id="362" w:name="_Toc524429233"/>
      <w:bookmarkStart w:id="363" w:name="_Toc524429820"/>
      <w:bookmarkStart w:id="364" w:name="_Toc524697912"/>
      <w:bookmarkStart w:id="365" w:name="_Toc525729971"/>
      <w:bookmarkStart w:id="366" w:name="_Toc525730465"/>
      <w:bookmarkStart w:id="367" w:name="_Toc525730538"/>
      <w:bookmarkStart w:id="368" w:name="_Toc525730685"/>
      <w:bookmarkStart w:id="369" w:name="_Toc525730758"/>
      <w:bookmarkStart w:id="370" w:name="_Toc525730832"/>
      <w:bookmarkStart w:id="371" w:name="_Toc532456411"/>
      <w:bookmarkStart w:id="372" w:name="_Toc535497251"/>
      <w:bookmarkStart w:id="373" w:name="_Toc535497325"/>
      <w:bookmarkStart w:id="374" w:name="_Toc535836059"/>
      <w:bookmarkStart w:id="375" w:name="_Toc535929141"/>
      <w:bookmarkStart w:id="376" w:name="_Toc1116048"/>
      <w:bookmarkStart w:id="377" w:name="_Toc1116161"/>
      <w:bookmarkStart w:id="378" w:name="_Toc1116233"/>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rsidR="006D2433" w:rsidRPr="00DF11A1" w:rsidRDefault="006D2433" w:rsidP="00F734C9">
      <w:pPr>
        <w:pStyle w:val="Akapitzlist"/>
        <w:keepNext/>
        <w:keepLines/>
        <w:numPr>
          <w:ilvl w:val="0"/>
          <w:numId w:val="79"/>
        </w:numPr>
        <w:spacing w:line="276" w:lineRule="auto"/>
        <w:jc w:val="both"/>
        <w:outlineLvl w:val="1"/>
        <w:rPr>
          <w:rFonts w:ascii="Arial" w:eastAsia="Times New Roman" w:hAnsi="Arial" w:cs="Arial"/>
          <w:b/>
          <w:bCs/>
          <w:vanish/>
          <w:sz w:val="20"/>
          <w:szCs w:val="20"/>
        </w:rPr>
      </w:pPr>
      <w:bookmarkStart w:id="379" w:name="_Toc470867733"/>
      <w:bookmarkStart w:id="380" w:name="_Toc470868136"/>
      <w:bookmarkStart w:id="381" w:name="_Toc470868272"/>
      <w:bookmarkStart w:id="382" w:name="_Toc470868528"/>
      <w:bookmarkStart w:id="383" w:name="_Toc470868890"/>
      <w:bookmarkStart w:id="384" w:name="_Toc470869659"/>
      <w:bookmarkStart w:id="385" w:name="_Toc470869798"/>
      <w:bookmarkStart w:id="386" w:name="_Toc470870078"/>
      <w:bookmarkStart w:id="387" w:name="_Toc470870158"/>
      <w:bookmarkStart w:id="388" w:name="_Toc470871671"/>
      <w:bookmarkStart w:id="389" w:name="_Toc470871778"/>
      <w:bookmarkStart w:id="390" w:name="_Toc470873480"/>
      <w:bookmarkStart w:id="391" w:name="_Toc470873559"/>
      <w:bookmarkStart w:id="392" w:name="_Toc470873637"/>
      <w:bookmarkStart w:id="393" w:name="_Toc470873947"/>
      <w:bookmarkStart w:id="394" w:name="_Toc470874017"/>
      <w:bookmarkStart w:id="395" w:name="_Toc471289637"/>
      <w:bookmarkStart w:id="396" w:name="_Toc471988775"/>
      <w:bookmarkStart w:id="397" w:name="_Toc472089620"/>
      <w:bookmarkStart w:id="398" w:name="_Toc472602402"/>
      <w:bookmarkStart w:id="399" w:name="_Toc472602478"/>
      <w:bookmarkStart w:id="400" w:name="_Toc472602552"/>
      <w:bookmarkStart w:id="401" w:name="_Toc472602624"/>
      <w:bookmarkStart w:id="402" w:name="_Toc472602801"/>
      <w:bookmarkStart w:id="403" w:name="_Toc473274323"/>
      <w:bookmarkStart w:id="404" w:name="_Toc473611078"/>
      <w:bookmarkStart w:id="405" w:name="_Toc473611159"/>
      <w:bookmarkStart w:id="406" w:name="_Toc473623145"/>
      <w:bookmarkStart w:id="407" w:name="_Toc473631718"/>
      <w:bookmarkStart w:id="408" w:name="_Toc473636929"/>
      <w:bookmarkStart w:id="409" w:name="_Toc473637634"/>
      <w:bookmarkStart w:id="410" w:name="_Toc473638787"/>
      <w:bookmarkStart w:id="411" w:name="_Toc473638856"/>
      <w:bookmarkStart w:id="412" w:name="_Toc475009900"/>
      <w:bookmarkStart w:id="413" w:name="_Toc495323671"/>
      <w:bookmarkStart w:id="414" w:name="_Toc495323746"/>
      <w:bookmarkStart w:id="415" w:name="_Toc495324211"/>
      <w:bookmarkStart w:id="416" w:name="_Toc495324286"/>
      <w:bookmarkStart w:id="417" w:name="_Toc495324370"/>
      <w:bookmarkStart w:id="418" w:name="_Toc496250586"/>
      <w:bookmarkStart w:id="419" w:name="_Toc524423434"/>
      <w:bookmarkStart w:id="420" w:name="_Toc524427574"/>
      <w:bookmarkStart w:id="421" w:name="_Toc524427646"/>
      <w:bookmarkStart w:id="422" w:name="_Toc524429162"/>
      <w:bookmarkStart w:id="423" w:name="_Toc524429234"/>
      <w:bookmarkStart w:id="424" w:name="_Toc524429821"/>
      <w:bookmarkStart w:id="425" w:name="_Toc524697913"/>
      <w:bookmarkStart w:id="426" w:name="_Toc525729972"/>
      <w:bookmarkStart w:id="427" w:name="_Toc525730466"/>
      <w:bookmarkStart w:id="428" w:name="_Toc525730539"/>
      <w:bookmarkStart w:id="429" w:name="_Toc525730686"/>
      <w:bookmarkStart w:id="430" w:name="_Toc525730759"/>
      <w:bookmarkStart w:id="431" w:name="_Toc525730833"/>
      <w:bookmarkStart w:id="432" w:name="_Toc532456412"/>
      <w:bookmarkStart w:id="433" w:name="_Toc535497252"/>
      <w:bookmarkStart w:id="434" w:name="_Toc535497326"/>
      <w:bookmarkStart w:id="435" w:name="_Toc535836060"/>
      <w:bookmarkStart w:id="436" w:name="_Toc535929142"/>
      <w:bookmarkStart w:id="437" w:name="_Toc1116049"/>
      <w:bookmarkStart w:id="438" w:name="_Toc1116162"/>
      <w:bookmarkStart w:id="439" w:name="_Toc1116234"/>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rsidR="006D2433" w:rsidRPr="00DF11A1" w:rsidRDefault="006D2433" w:rsidP="00F734C9">
      <w:pPr>
        <w:pStyle w:val="Akapitzlist"/>
        <w:keepNext/>
        <w:keepLines/>
        <w:numPr>
          <w:ilvl w:val="0"/>
          <w:numId w:val="80"/>
        </w:numPr>
        <w:tabs>
          <w:tab w:val="left" w:pos="426"/>
        </w:tabs>
        <w:spacing w:after="120" w:line="276" w:lineRule="auto"/>
        <w:contextualSpacing w:val="0"/>
        <w:jc w:val="both"/>
        <w:outlineLvl w:val="1"/>
        <w:rPr>
          <w:rFonts w:ascii="Arial" w:eastAsia="Times New Roman" w:hAnsi="Arial"/>
          <w:b/>
          <w:bCs/>
          <w:vanish/>
          <w:sz w:val="20"/>
          <w:szCs w:val="20"/>
        </w:rPr>
      </w:pPr>
      <w:bookmarkStart w:id="440" w:name="_Toc470867734"/>
      <w:bookmarkStart w:id="441" w:name="_Toc470868137"/>
      <w:bookmarkStart w:id="442" w:name="_Toc470868273"/>
      <w:bookmarkStart w:id="443" w:name="_Toc470868529"/>
      <w:bookmarkStart w:id="444" w:name="_Toc470868891"/>
      <w:bookmarkStart w:id="445" w:name="_Toc470869660"/>
      <w:bookmarkStart w:id="446" w:name="_Toc470869799"/>
      <w:bookmarkStart w:id="447" w:name="_Toc470870079"/>
      <w:bookmarkStart w:id="448" w:name="_Toc470870159"/>
      <w:bookmarkStart w:id="449" w:name="_Toc470871672"/>
      <w:bookmarkStart w:id="450" w:name="_Toc470871779"/>
      <w:bookmarkStart w:id="451" w:name="_Toc470873481"/>
      <w:bookmarkStart w:id="452" w:name="_Toc470873560"/>
      <w:bookmarkStart w:id="453" w:name="_Toc470873638"/>
      <w:bookmarkStart w:id="454" w:name="_Toc470873948"/>
      <w:bookmarkStart w:id="455" w:name="_Toc470874018"/>
      <w:bookmarkStart w:id="456" w:name="_Toc471289638"/>
      <w:bookmarkStart w:id="457" w:name="_Toc471988776"/>
      <w:bookmarkStart w:id="458" w:name="_Toc472089621"/>
      <w:bookmarkStart w:id="459" w:name="_Toc472602403"/>
      <w:bookmarkStart w:id="460" w:name="_Toc472602479"/>
      <w:bookmarkStart w:id="461" w:name="_Toc472602553"/>
      <w:bookmarkStart w:id="462" w:name="_Toc472602625"/>
      <w:bookmarkStart w:id="463" w:name="_Toc472602802"/>
      <w:bookmarkStart w:id="464" w:name="_Toc473274324"/>
      <w:bookmarkStart w:id="465" w:name="_Toc473611079"/>
      <w:bookmarkStart w:id="466" w:name="_Toc473611160"/>
      <w:bookmarkStart w:id="467" w:name="_Toc473623146"/>
      <w:bookmarkStart w:id="468" w:name="_Toc473631719"/>
      <w:bookmarkStart w:id="469" w:name="_Toc473636930"/>
      <w:bookmarkStart w:id="470" w:name="_Toc473637635"/>
      <w:bookmarkStart w:id="471" w:name="_Toc473638788"/>
      <w:bookmarkStart w:id="472" w:name="_Toc473638857"/>
      <w:bookmarkStart w:id="473" w:name="_Toc475009901"/>
      <w:bookmarkStart w:id="474" w:name="_Toc495323672"/>
      <w:bookmarkStart w:id="475" w:name="_Toc495323747"/>
      <w:bookmarkStart w:id="476" w:name="_Toc495324212"/>
      <w:bookmarkStart w:id="477" w:name="_Toc495324287"/>
      <w:bookmarkStart w:id="478" w:name="_Toc495324371"/>
      <w:bookmarkStart w:id="479" w:name="_Toc496250587"/>
      <w:bookmarkStart w:id="480" w:name="_Toc524423435"/>
      <w:bookmarkStart w:id="481" w:name="_Toc524427575"/>
      <w:bookmarkStart w:id="482" w:name="_Toc524427647"/>
      <w:bookmarkStart w:id="483" w:name="_Toc524429163"/>
      <w:bookmarkStart w:id="484" w:name="_Toc524429235"/>
      <w:bookmarkStart w:id="485" w:name="_Toc524429822"/>
      <w:bookmarkStart w:id="486" w:name="_Toc524697914"/>
      <w:bookmarkStart w:id="487" w:name="_Toc525729973"/>
      <w:bookmarkStart w:id="488" w:name="_Toc525730467"/>
      <w:bookmarkStart w:id="489" w:name="_Toc525730540"/>
      <w:bookmarkStart w:id="490" w:name="_Toc525730687"/>
      <w:bookmarkStart w:id="491" w:name="_Toc525730760"/>
      <w:bookmarkStart w:id="492" w:name="_Toc525730834"/>
      <w:bookmarkStart w:id="493" w:name="_Toc532456413"/>
      <w:bookmarkStart w:id="494" w:name="_Toc535497253"/>
      <w:bookmarkStart w:id="495" w:name="_Toc535497327"/>
      <w:bookmarkStart w:id="496" w:name="_Toc535836061"/>
      <w:bookmarkStart w:id="497" w:name="_Toc535929143"/>
      <w:bookmarkStart w:id="498" w:name="_Toc1116050"/>
      <w:bookmarkStart w:id="499" w:name="_Toc1116163"/>
      <w:bookmarkStart w:id="500" w:name="_Toc1116235"/>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rsidR="008B1A3A" w:rsidRDefault="00100F6B" w:rsidP="00F734C9">
      <w:pPr>
        <w:pStyle w:val="Nagwek2"/>
        <w:numPr>
          <w:ilvl w:val="1"/>
          <w:numId w:val="139"/>
        </w:numPr>
        <w:ind w:hanging="1146"/>
      </w:pPr>
      <w:bookmarkStart w:id="501" w:name="_Toc1116236"/>
      <w:r w:rsidRPr="001F5806">
        <w:t>Warunki i ocena kwalifikowalności wydatku</w:t>
      </w:r>
      <w:bookmarkEnd w:id="252"/>
      <w:bookmarkEnd w:id="253"/>
      <w:bookmarkEnd w:id="501"/>
    </w:p>
    <w:p w:rsidR="00100F6B" w:rsidRPr="001F5806" w:rsidRDefault="00100F6B" w:rsidP="003A3386">
      <w:pPr>
        <w:widowControl w:val="0"/>
        <w:numPr>
          <w:ilvl w:val="0"/>
          <w:numId w:val="22"/>
        </w:numPr>
        <w:tabs>
          <w:tab w:val="clear" w:pos="360"/>
          <w:tab w:val="num" w:pos="709"/>
        </w:tabs>
        <w:suppressAutoHyphens/>
        <w:autoSpaceDE w:val="0"/>
        <w:spacing w:line="276" w:lineRule="auto"/>
        <w:ind w:left="709" w:hanging="284"/>
        <w:jc w:val="both"/>
        <w:rPr>
          <w:rFonts w:ascii="Arial" w:eastAsia="Arial" w:hAnsi="Arial" w:cs="Arial"/>
          <w:sz w:val="20"/>
          <w:szCs w:val="20"/>
          <w:lang w:eastAsia="ar-SA"/>
        </w:rPr>
      </w:pPr>
      <w:r w:rsidRPr="001F5806">
        <w:rPr>
          <w:rFonts w:ascii="Arial" w:eastAsia="Arial" w:hAnsi="Arial" w:cs="Arial"/>
          <w:sz w:val="20"/>
          <w:szCs w:val="20"/>
          <w:lang w:eastAsia="ar-SA"/>
        </w:rPr>
        <w:t xml:space="preserve">Wydatkiem kwalifikowalnym jest wydatek spełniający łącznie następujące </w:t>
      </w:r>
      <w:r w:rsidR="007D2E1A" w:rsidRPr="001F5806">
        <w:rPr>
          <w:rFonts w:ascii="Arial" w:eastAsia="Arial" w:hAnsi="Arial" w:cs="Arial"/>
          <w:sz w:val="20"/>
          <w:szCs w:val="20"/>
          <w:lang w:eastAsia="ar-SA"/>
        </w:rPr>
        <w:t xml:space="preserve">  </w:t>
      </w:r>
      <w:r w:rsidRPr="001F5806">
        <w:rPr>
          <w:rFonts w:ascii="Arial" w:eastAsia="Arial" w:hAnsi="Arial" w:cs="Arial"/>
          <w:sz w:val="20"/>
          <w:szCs w:val="20"/>
          <w:lang w:eastAsia="ar-SA"/>
        </w:rPr>
        <w:t>warunki:</w:t>
      </w:r>
    </w:p>
    <w:p w:rsidR="00100F6B" w:rsidRPr="001F5806" w:rsidRDefault="00100F6B" w:rsidP="003A3386">
      <w:pPr>
        <w:widowControl w:val="0"/>
        <w:numPr>
          <w:ilvl w:val="2"/>
          <w:numId w:val="23"/>
        </w:numPr>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został faktycznie poniesiony w okresie kwalifikowalności wydatków, wskazanym we wniosku o dofinansowanie,</w:t>
      </w:r>
    </w:p>
    <w:p w:rsidR="00100F6B" w:rsidRPr="001F5806" w:rsidRDefault="00100F6B" w:rsidP="003A3386">
      <w:pPr>
        <w:widowControl w:val="0"/>
        <w:numPr>
          <w:ilvl w:val="2"/>
          <w:numId w:val="23"/>
        </w:numPr>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jest zgodny z obowiązującymi przepisami prawa unijnego oraz prawa krajowego</w:t>
      </w:r>
      <w:r w:rsidRPr="001F5806">
        <w:rPr>
          <w:rFonts w:ascii="Arial" w:eastAsia="Times New Roman" w:hAnsi="Arial" w:cs="Arial"/>
          <w:sz w:val="20"/>
          <w:szCs w:val="20"/>
          <w:lang w:eastAsia="pl-PL"/>
        </w:rPr>
        <w:t>,</w:t>
      </w:r>
    </w:p>
    <w:p w:rsidR="00100F6B" w:rsidRPr="001F5806" w:rsidRDefault="00100F6B" w:rsidP="003A3386">
      <w:pPr>
        <w:widowControl w:val="0"/>
        <w:numPr>
          <w:ilvl w:val="2"/>
          <w:numId w:val="23"/>
        </w:numPr>
        <w:suppressAutoHyphens/>
        <w:autoSpaceDE w:val="0"/>
        <w:spacing w:line="276" w:lineRule="auto"/>
        <w:ind w:left="1208" w:hanging="357"/>
        <w:jc w:val="both"/>
        <w:rPr>
          <w:rFonts w:ascii="Arial" w:eastAsia="Arial" w:hAnsi="Arial" w:cs="Arial"/>
          <w:sz w:val="20"/>
          <w:szCs w:val="20"/>
          <w:lang w:eastAsia="ar-SA"/>
        </w:rPr>
      </w:pPr>
      <w:r w:rsidRPr="002424FF">
        <w:rPr>
          <w:rFonts w:ascii="Arial" w:eastAsia="Arial" w:hAnsi="Arial" w:cs="Arial"/>
          <w:sz w:val="20"/>
          <w:szCs w:val="20"/>
          <w:lang w:eastAsia="ar-SA"/>
        </w:rPr>
        <w:t>jest zgodny z RPO WZ, SOOP (wersja</w:t>
      </w:r>
      <w:r w:rsidR="0057485F" w:rsidRPr="002424FF">
        <w:rPr>
          <w:rFonts w:ascii="Arial" w:eastAsia="Arial" w:hAnsi="Arial" w:cs="Arial"/>
          <w:sz w:val="20"/>
          <w:szCs w:val="20"/>
          <w:lang w:eastAsia="ar-SA"/>
        </w:rPr>
        <w:t xml:space="preserve"> </w:t>
      </w:r>
      <w:r w:rsidR="00646C32" w:rsidRPr="002424FF">
        <w:rPr>
          <w:rFonts w:ascii="Arial" w:eastAsia="Arial" w:hAnsi="Arial" w:cs="Arial"/>
          <w:sz w:val="20"/>
          <w:szCs w:val="20"/>
          <w:lang w:eastAsia="ar-SA"/>
        </w:rPr>
        <w:t>34</w:t>
      </w:r>
      <w:r w:rsidRPr="002424FF">
        <w:rPr>
          <w:rFonts w:ascii="Arial" w:eastAsia="Arial" w:hAnsi="Arial" w:cs="Arial"/>
          <w:sz w:val="20"/>
          <w:szCs w:val="20"/>
          <w:lang w:eastAsia="ar-SA"/>
        </w:rPr>
        <w:t>), niniejszym regulaminem oraz innymi</w:t>
      </w:r>
      <w:r w:rsidRPr="001F5806">
        <w:rPr>
          <w:rFonts w:ascii="Arial" w:eastAsia="Arial" w:hAnsi="Arial" w:cs="Arial"/>
          <w:sz w:val="20"/>
          <w:szCs w:val="20"/>
          <w:lang w:eastAsia="ar-SA"/>
        </w:rPr>
        <w:t xml:space="preserve">  dokumentami, do których stosowania zobowiązał się wnioskodawca/beneficjent,</w:t>
      </w:r>
    </w:p>
    <w:p w:rsidR="00100F6B" w:rsidRPr="001F5806" w:rsidRDefault="00100F6B" w:rsidP="003A3386">
      <w:pPr>
        <w:widowControl w:val="0"/>
        <w:numPr>
          <w:ilvl w:val="2"/>
          <w:numId w:val="23"/>
        </w:numPr>
        <w:tabs>
          <w:tab w:val="left" w:pos="851"/>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został uwzględniony we wniosku o dofinansowanie,</w:t>
      </w:r>
    </w:p>
    <w:p w:rsidR="00100F6B" w:rsidRPr="001F5806" w:rsidRDefault="00100F6B" w:rsidP="003A3386">
      <w:pPr>
        <w:widowControl w:val="0"/>
        <w:numPr>
          <w:ilvl w:val="2"/>
          <w:numId w:val="23"/>
        </w:numPr>
        <w:tabs>
          <w:tab w:val="left" w:pos="851"/>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został poniesiony zgodnie z postanowieniami umowy o dofinansowanie,</w:t>
      </w:r>
    </w:p>
    <w:p w:rsidR="00100F6B" w:rsidRPr="001F5806" w:rsidRDefault="00844918" w:rsidP="003A3386">
      <w:pPr>
        <w:widowControl w:val="0"/>
        <w:numPr>
          <w:ilvl w:val="2"/>
          <w:numId w:val="23"/>
        </w:numPr>
        <w:tabs>
          <w:tab w:val="left" w:pos="709"/>
          <w:tab w:val="left" w:pos="993"/>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ab/>
      </w:r>
      <w:r w:rsidR="00100F6B" w:rsidRPr="001F5806">
        <w:rPr>
          <w:rFonts w:ascii="Arial" w:eastAsia="Arial" w:hAnsi="Arial" w:cs="Arial"/>
          <w:sz w:val="20"/>
          <w:szCs w:val="20"/>
          <w:lang w:eastAsia="ar-SA"/>
        </w:rPr>
        <w:t>jest niezbędny do realizacji celów projektu i został poniesiony w związku z realizacją</w:t>
      </w:r>
      <w:r w:rsidRPr="001F5806">
        <w:rPr>
          <w:rFonts w:ascii="Arial" w:eastAsia="Arial" w:hAnsi="Arial" w:cs="Arial"/>
          <w:sz w:val="20"/>
          <w:szCs w:val="20"/>
          <w:lang w:eastAsia="ar-SA"/>
        </w:rPr>
        <w:t xml:space="preserve"> </w:t>
      </w:r>
      <w:r w:rsidR="00100F6B" w:rsidRPr="001F5806">
        <w:rPr>
          <w:rFonts w:ascii="Arial" w:eastAsia="Arial" w:hAnsi="Arial" w:cs="Arial"/>
          <w:sz w:val="20"/>
          <w:szCs w:val="20"/>
          <w:lang w:eastAsia="ar-SA"/>
        </w:rPr>
        <w:t>projektu,</w:t>
      </w:r>
    </w:p>
    <w:p w:rsidR="00100F6B" w:rsidRPr="001F5806" w:rsidRDefault="00100F6B" w:rsidP="00F734C9">
      <w:pPr>
        <w:pStyle w:val="Akapitzlist"/>
        <w:widowControl w:val="0"/>
        <w:numPr>
          <w:ilvl w:val="0"/>
          <w:numId w:val="48"/>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został dokonany w sposób przejrzysty, racjon</w:t>
      </w:r>
      <w:r w:rsidR="00077B3D" w:rsidRPr="001F5806">
        <w:rPr>
          <w:rFonts w:ascii="Arial" w:eastAsia="Arial" w:hAnsi="Arial" w:cs="Arial"/>
          <w:sz w:val="20"/>
          <w:szCs w:val="20"/>
          <w:lang w:eastAsia="ar-SA"/>
        </w:rPr>
        <w:t xml:space="preserve">alny i </w:t>
      </w:r>
      <w:r w:rsidR="00844918" w:rsidRPr="001F5806">
        <w:rPr>
          <w:rFonts w:ascii="Arial" w:eastAsia="Arial" w:hAnsi="Arial" w:cs="Arial"/>
          <w:sz w:val="20"/>
          <w:szCs w:val="20"/>
          <w:lang w:eastAsia="ar-SA"/>
        </w:rPr>
        <w:t xml:space="preserve">efektywny, z </w:t>
      </w:r>
      <w:r w:rsidRPr="001F5806">
        <w:rPr>
          <w:rFonts w:ascii="Arial" w:eastAsia="Arial" w:hAnsi="Arial" w:cs="Arial"/>
          <w:sz w:val="20"/>
          <w:szCs w:val="20"/>
          <w:lang w:eastAsia="ar-SA"/>
        </w:rPr>
        <w:t>zachowaniem zasad uzyskiwania najlepszych efektów z danych nakładów,</w:t>
      </w:r>
    </w:p>
    <w:p w:rsidR="00100F6B" w:rsidRPr="001F5806" w:rsidRDefault="00100F6B" w:rsidP="00F734C9">
      <w:pPr>
        <w:pStyle w:val="Akapitzlist"/>
        <w:widowControl w:val="0"/>
        <w:numPr>
          <w:ilvl w:val="0"/>
          <w:numId w:val="48"/>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został należycie udokumentowany, tj. zgodnie z wymogami określonymi przez</w:t>
      </w:r>
      <w:r w:rsidRPr="001F5806">
        <w:rPr>
          <w:rFonts w:ascii="Arial" w:eastAsia="Arial" w:hAnsi="Arial" w:cs="Arial"/>
          <w:sz w:val="20"/>
          <w:szCs w:val="20"/>
          <w:lang w:eastAsia="ar-SA"/>
        </w:rPr>
        <w:br/>
        <w:t xml:space="preserve">IZ RPO WZ (nie dotyczy wydatków rozliczanych metodą uproszczoną), </w:t>
      </w:r>
    </w:p>
    <w:p w:rsidR="00844918" w:rsidRPr="001F5806" w:rsidRDefault="00844918" w:rsidP="00F734C9">
      <w:pPr>
        <w:pStyle w:val="Akapitzlist"/>
        <w:widowControl w:val="0"/>
        <w:numPr>
          <w:ilvl w:val="0"/>
          <w:numId w:val="48"/>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tab/>
      </w:r>
      <w:r w:rsidR="00100F6B" w:rsidRPr="001F5806">
        <w:rPr>
          <w:rFonts w:ascii="Arial" w:eastAsia="Arial" w:hAnsi="Arial" w:cs="Arial"/>
          <w:sz w:val="20"/>
          <w:szCs w:val="20"/>
          <w:lang w:eastAsia="ar-SA"/>
        </w:rPr>
        <w:t>został wykazany we wniosku o płatność,</w:t>
      </w:r>
    </w:p>
    <w:p w:rsidR="00844918" w:rsidRPr="001F5806" w:rsidRDefault="00844918" w:rsidP="00F734C9">
      <w:pPr>
        <w:pStyle w:val="Akapitzlist"/>
        <w:widowControl w:val="0"/>
        <w:numPr>
          <w:ilvl w:val="0"/>
          <w:numId w:val="48"/>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DF11A1">
        <w:rPr>
          <w:rFonts w:ascii="Arial" w:eastAsia="Arial" w:hAnsi="Arial" w:cs="Arial"/>
          <w:sz w:val="20"/>
          <w:szCs w:val="20"/>
          <w:lang w:eastAsia="ar-SA"/>
        </w:rPr>
        <w:tab/>
      </w:r>
      <w:r w:rsidR="00100F6B" w:rsidRPr="001F5806">
        <w:rPr>
          <w:rFonts w:ascii="Arial" w:eastAsia="Arial" w:hAnsi="Arial" w:cs="Arial"/>
          <w:sz w:val="20"/>
          <w:szCs w:val="20"/>
          <w:lang w:eastAsia="ar-SA"/>
        </w:rPr>
        <w:t xml:space="preserve">dotyczy towarów dostarczonych lub usług wykonanych bądź robót zrealizowanych </w:t>
      </w:r>
      <w:r w:rsidR="00077B3D" w:rsidRPr="001F5806">
        <w:rPr>
          <w:rFonts w:ascii="Arial" w:eastAsia="Arial" w:hAnsi="Arial" w:cs="Arial"/>
          <w:sz w:val="20"/>
          <w:szCs w:val="20"/>
          <w:lang w:eastAsia="ar-SA"/>
        </w:rPr>
        <w:t xml:space="preserve">w tym </w:t>
      </w:r>
      <w:r w:rsidR="00100F6B" w:rsidRPr="001F5806">
        <w:rPr>
          <w:rFonts w:ascii="Arial" w:eastAsia="Arial" w:hAnsi="Arial" w:cs="Arial"/>
          <w:sz w:val="20"/>
          <w:szCs w:val="20"/>
          <w:lang w:eastAsia="ar-SA"/>
        </w:rPr>
        <w:t xml:space="preserve">zaliczek </w:t>
      </w:r>
      <w:r w:rsidR="00077B3D" w:rsidRPr="001F5806">
        <w:rPr>
          <w:rFonts w:ascii="Arial" w:eastAsia="Arial" w:hAnsi="Arial" w:cs="Arial"/>
          <w:sz w:val="20"/>
          <w:szCs w:val="20"/>
          <w:lang w:eastAsia="ar-SA"/>
        </w:rPr>
        <w:t xml:space="preserve">dla </w:t>
      </w:r>
      <w:r w:rsidR="00100F6B" w:rsidRPr="001F5806">
        <w:rPr>
          <w:rFonts w:ascii="Arial" w:eastAsia="Arial" w:hAnsi="Arial" w:cs="Arial"/>
          <w:sz w:val="20"/>
          <w:szCs w:val="20"/>
          <w:lang w:eastAsia="ar-SA"/>
        </w:rPr>
        <w:t>wykonawców</w:t>
      </w:r>
      <w:r w:rsidR="005052F9">
        <w:rPr>
          <w:rStyle w:val="Odwoanieprzypisudolnego"/>
          <w:rFonts w:ascii="Arial" w:eastAsia="Arial" w:hAnsi="Arial" w:cs="Arial"/>
          <w:sz w:val="20"/>
          <w:szCs w:val="20"/>
          <w:lang w:eastAsia="ar-SA"/>
        </w:rPr>
        <w:footnoteReference w:id="11"/>
      </w:r>
      <w:r w:rsidR="005052F9">
        <w:rPr>
          <w:rFonts w:ascii="Arial" w:eastAsia="Arial" w:hAnsi="Arial" w:cs="Arial"/>
          <w:sz w:val="20"/>
          <w:szCs w:val="20"/>
          <w:lang w:eastAsia="ar-SA"/>
        </w:rPr>
        <w:t>,</w:t>
      </w:r>
      <w:r w:rsidR="00100F6B" w:rsidRPr="001F5806">
        <w:rPr>
          <w:rFonts w:ascii="Arial" w:eastAsia="Arial" w:hAnsi="Arial" w:cs="Arial"/>
          <w:sz w:val="20"/>
          <w:szCs w:val="20"/>
          <w:lang w:eastAsia="ar-SA"/>
        </w:rPr>
        <w:t xml:space="preserve"> przy czym, jeżeli umowa została zawarta</w:t>
      </w:r>
      <w:r w:rsidRPr="001F5806">
        <w:rPr>
          <w:rFonts w:ascii="Arial" w:eastAsia="Arial" w:hAnsi="Arial" w:cs="Arial"/>
          <w:sz w:val="20"/>
          <w:szCs w:val="20"/>
          <w:lang w:eastAsia="ar-SA"/>
        </w:rPr>
        <w:t xml:space="preserve"> </w:t>
      </w:r>
      <w:r w:rsidR="00100F6B" w:rsidRPr="001F5806">
        <w:rPr>
          <w:rFonts w:ascii="Arial" w:eastAsia="Arial" w:hAnsi="Arial" w:cs="Arial"/>
          <w:sz w:val="20"/>
          <w:szCs w:val="20"/>
          <w:lang w:eastAsia="ar-SA"/>
        </w:rPr>
        <w:t xml:space="preserve">na podstawie ustawy </w:t>
      </w:r>
      <w:proofErr w:type="spellStart"/>
      <w:r w:rsidR="00100F6B" w:rsidRPr="001F5806">
        <w:rPr>
          <w:rFonts w:ascii="Arial" w:eastAsia="Arial" w:hAnsi="Arial" w:cs="Arial"/>
          <w:sz w:val="20"/>
          <w:szCs w:val="20"/>
          <w:lang w:eastAsia="ar-SA"/>
        </w:rPr>
        <w:t>Pzp</w:t>
      </w:r>
      <w:proofErr w:type="spellEnd"/>
      <w:r w:rsidR="00100F6B" w:rsidRPr="001F5806">
        <w:rPr>
          <w:rFonts w:ascii="Arial" w:eastAsia="Arial" w:hAnsi="Arial" w:cs="Arial"/>
          <w:sz w:val="20"/>
          <w:szCs w:val="20"/>
          <w:lang w:eastAsia="ar-SA"/>
        </w:rPr>
        <w:t xml:space="preserve">, zastosowanie ma </w:t>
      </w:r>
      <w:r w:rsidR="00100F6B" w:rsidRPr="001F5806">
        <w:rPr>
          <w:rFonts w:ascii="Arial" w:eastAsia="Arial" w:hAnsi="Arial" w:cs="Arial"/>
          <w:sz w:val="20"/>
          <w:szCs w:val="20"/>
          <w:shd w:val="clear" w:color="auto" w:fill="FFFFFF"/>
          <w:lang w:eastAsia="ar-SA"/>
        </w:rPr>
        <w:t xml:space="preserve">art. 151a tej </w:t>
      </w:r>
      <w:r w:rsidR="000A126E" w:rsidRPr="001F5806">
        <w:rPr>
          <w:rFonts w:ascii="Arial" w:eastAsia="Arial" w:hAnsi="Arial" w:cs="Arial"/>
          <w:sz w:val="20"/>
          <w:szCs w:val="20"/>
          <w:shd w:val="clear" w:color="auto" w:fill="FFFFFF"/>
          <w:lang w:eastAsia="ar-SA"/>
        </w:rPr>
        <w:t>ustawy</w:t>
      </w:r>
      <w:r w:rsidR="000A126E" w:rsidRPr="001F5806">
        <w:rPr>
          <w:rStyle w:val="Odwoanieprzypisudolnego"/>
          <w:rFonts w:ascii="Arial" w:eastAsia="Arial" w:hAnsi="Arial" w:cs="Arial"/>
          <w:sz w:val="20"/>
          <w:szCs w:val="20"/>
          <w:lang w:eastAsia="ar-SA"/>
        </w:rPr>
        <w:footnoteReference w:id="12"/>
      </w:r>
      <w:r w:rsidR="00100F6B" w:rsidRPr="001F5806">
        <w:rPr>
          <w:rFonts w:ascii="Arial" w:eastAsia="Arial" w:hAnsi="Arial" w:cs="Arial"/>
          <w:sz w:val="20"/>
          <w:szCs w:val="20"/>
          <w:lang w:eastAsia="ar-SA"/>
        </w:rPr>
        <w:t xml:space="preserve">; </w:t>
      </w:r>
    </w:p>
    <w:p w:rsidR="007D2E1A" w:rsidRPr="001F5806" w:rsidRDefault="00100F6B" w:rsidP="00F734C9">
      <w:pPr>
        <w:pStyle w:val="Akapitzlist"/>
        <w:widowControl w:val="0"/>
        <w:numPr>
          <w:ilvl w:val="0"/>
          <w:numId w:val="48"/>
        </w:numPr>
        <w:tabs>
          <w:tab w:val="left" w:pos="993"/>
        </w:tabs>
        <w:suppressAutoHyphens/>
        <w:autoSpaceDE w:val="0"/>
        <w:spacing w:line="276" w:lineRule="auto"/>
        <w:ind w:left="1208" w:hanging="357"/>
        <w:jc w:val="both"/>
        <w:rPr>
          <w:rFonts w:ascii="Arial" w:eastAsia="Arial" w:hAnsi="Arial" w:cs="Arial"/>
          <w:sz w:val="20"/>
          <w:szCs w:val="20"/>
          <w:lang w:eastAsia="ar-SA"/>
        </w:rPr>
      </w:pPr>
      <w:r w:rsidRPr="001F5806">
        <w:rPr>
          <w:rFonts w:ascii="Arial" w:eastAsia="Arial" w:hAnsi="Arial" w:cs="Arial"/>
          <w:sz w:val="20"/>
          <w:szCs w:val="20"/>
          <w:lang w:eastAsia="ar-SA"/>
        </w:rPr>
        <w:lastRenderedPageBreak/>
        <w:t xml:space="preserve">jest zgodny z innymi warunkami uznania go za wydatek kwalifikowalny określonymi </w:t>
      </w:r>
      <w:r w:rsidRPr="001F5806">
        <w:rPr>
          <w:rFonts w:ascii="Arial" w:eastAsia="Arial" w:hAnsi="Arial" w:cs="Arial"/>
          <w:sz w:val="20"/>
          <w:szCs w:val="20"/>
          <w:lang w:eastAsia="ar-SA"/>
        </w:rPr>
        <w:br/>
        <w:t xml:space="preserve">w </w:t>
      </w:r>
      <w:r w:rsidRPr="001F5806">
        <w:rPr>
          <w:rFonts w:ascii="Arial" w:eastAsia="Arial" w:hAnsi="Arial" w:cs="Arial"/>
          <w:i/>
          <w:sz w:val="20"/>
          <w:szCs w:val="20"/>
          <w:lang w:eastAsia="ar-SA"/>
        </w:rPr>
        <w:t xml:space="preserve">Wytycznych Ministra </w:t>
      </w:r>
      <w:r w:rsidR="00E206DC" w:rsidRPr="001F5806">
        <w:rPr>
          <w:rFonts w:ascii="Arial" w:eastAsiaTheme="minorHAnsi" w:hAnsi="Arial" w:cs="Arial"/>
          <w:i/>
          <w:sz w:val="20"/>
          <w:szCs w:val="20"/>
        </w:rPr>
        <w:t>Rozwoju</w:t>
      </w:r>
      <w:r w:rsidR="00E206DC" w:rsidRPr="001F5806">
        <w:rPr>
          <w:rFonts w:ascii="Arial" w:eastAsiaTheme="minorHAnsi" w:hAnsi="Arial" w:cs="Arial"/>
          <w:sz w:val="20"/>
          <w:szCs w:val="20"/>
        </w:rPr>
        <w:t xml:space="preserve"> </w:t>
      </w:r>
      <w:r w:rsidR="00077B3D" w:rsidRPr="001F5806">
        <w:rPr>
          <w:rFonts w:ascii="Arial" w:eastAsiaTheme="minorHAnsi" w:hAnsi="Arial" w:cs="Arial"/>
          <w:sz w:val="20"/>
          <w:szCs w:val="20"/>
        </w:rPr>
        <w:t xml:space="preserve">i Finansów </w:t>
      </w:r>
      <w:r w:rsidRPr="001F5806">
        <w:rPr>
          <w:rFonts w:ascii="Arial" w:eastAsia="Arial" w:hAnsi="Arial" w:cs="Arial"/>
          <w:i/>
          <w:sz w:val="20"/>
          <w:szCs w:val="20"/>
          <w:lang w:eastAsia="ar-SA"/>
        </w:rPr>
        <w:t xml:space="preserve">w zakresie kwalifikowalności wydatków </w:t>
      </w:r>
      <w:r w:rsidRPr="001F5806">
        <w:rPr>
          <w:rFonts w:ascii="Arial" w:eastAsia="Arial" w:hAnsi="Arial" w:cs="Arial"/>
          <w:i/>
          <w:sz w:val="20"/>
          <w:szCs w:val="20"/>
          <w:lang w:eastAsia="ar-SA"/>
        </w:rPr>
        <w:br/>
        <w:t xml:space="preserve">w ramach Europejskiego Funduszu Rozwoju Regionalnego, Europejskiego Funduszu Społecznego oraz Funduszu Spójności na lata 2014-2020 z dnia 19 </w:t>
      </w:r>
      <w:r w:rsidR="00077B3D" w:rsidRPr="001F5806">
        <w:rPr>
          <w:rFonts w:ascii="Arial" w:eastAsia="Arial" w:hAnsi="Arial" w:cs="Arial"/>
          <w:i/>
          <w:sz w:val="20"/>
          <w:szCs w:val="20"/>
          <w:lang w:eastAsia="ar-SA"/>
        </w:rPr>
        <w:t xml:space="preserve">lipca </w:t>
      </w:r>
      <w:r w:rsidRPr="001F5806">
        <w:rPr>
          <w:rFonts w:ascii="Arial" w:eastAsia="Arial" w:hAnsi="Arial" w:cs="Arial"/>
          <w:i/>
          <w:sz w:val="20"/>
          <w:szCs w:val="20"/>
          <w:lang w:eastAsia="ar-SA"/>
        </w:rPr>
        <w:t>201</w:t>
      </w:r>
      <w:r w:rsidR="00077B3D" w:rsidRPr="001F5806">
        <w:rPr>
          <w:rFonts w:ascii="Arial" w:eastAsia="Arial" w:hAnsi="Arial" w:cs="Arial"/>
          <w:i/>
          <w:sz w:val="20"/>
          <w:szCs w:val="20"/>
          <w:lang w:eastAsia="ar-SA"/>
        </w:rPr>
        <w:t>7</w:t>
      </w:r>
      <w:r w:rsidRPr="001F5806">
        <w:rPr>
          <w:rFonts w:ascii="Arial" w:eastAsia="Arial" w:hAnsi="Arial" w:cs="Arial"/>
          <w:i/>
          <w:sz w:val="20"/>
          <w:szCs w:val="20"/>
          <w:lang w:eastAsia="ar-SA"/>
        </w:rPr>
        <w:t xml:space="preserve"> r</w:t>
      </w:r>
      <w:r w:rsidR="007D2E1A" w:rsidRPr="001F5806">
        <w:rPr>
          <w:rFonts w:ascii="Arial" w:eastAsia="Arial" w:hAnsi="Arial" w:cs="Arial"/>
          <w:sz w:val="20"/>
          <w:szCs w:val="20"/>
          <w:lang w:eastAsia="ar-SA"/>
        </w:rPr>
        <w:t>.</w:t>
      </w:r>
    </w:p>
    <w:p w:rsidR="00100F6B" w:rsidRPr="001F5806" w:rsidRDefault="00100F6B" w:rsidP="003A3386">
      <w:pPr>
        <w:widowControl w:val="0"/>
        <w:numPr>
          <w:ilvl w:val="0"/>
          <w:numId w:val="22"/>
        </w:numPr>
        <w:tabs>
          <w:tab w:val="clear" w:pos="360"/>
          <w:tab w:val="num" w:pos="709"/>
        </w:tabs>
        <w:suppressAutoHyphens/>
        <w:autoSpaceDE w:val="0"/>
        <w:spacing w:line="276" w:lineRule="auto"/>
        <w:ind w:left="709" w:hanging="284"/>
        <w:jc w:val="both"/>
        <w:rPr>
          <w:rFonts w:ascii="Arial" w:eastAsia="Arial" w:hAnsi="Arial" w:cs="Arial"/>
          <w:sz w:val="20"/>
          <w:szCs w:val="20"/>
          <w:lang w:eastAsia="ar-SA"/>
        </w:rPr>
      </w:pPr>
      <w:r w:rsidRPr="001F5806">
        <w:rPr>
          <w:rFonts w:ascii="Arial" w:eastAsia="Arial" w:hAnsi="Arial" w:cs="Arial"/>
          <w:sz w:val="20"/>
          <w:szCs w:val="20"/>
          <w:lang w:eastAsia="ar-SA"/>
        </w:rPr>
        <w:t xml:space="preserve">Ocena kwalifikowalności wydatków dokonywana jest </w:t>
      </w:r>
      <w:r w:rsidR="00844918" w:rsidRPr="001F5806">
        <w:rPr>
          <w:rFonts w:ascii="Arial" w:eastAsia="Arial" w:hAnsi="Arial" w:cs="Arial"/>
          <w:sz w:val="20"/>
          <w:szCs w:val="20"/>
          <w:lang w:eastAsia="ar-SA"/>
        </w:rPr>
        <w:t>przez IZ RPO WZ w trakcie oceny</w:t>
      </w:r>
      <w:r w:rsidR="006624BA" w:rsidRPr="001F5806">
        <w:rPr>
          <w:rFonts w:ascii="Arial" w:eastAsia="Arial" w:hAnsi="Arial" w:cs="Arial"/>
          <w:sz w:val="20"/>
          <w:szCs w:val="20"/>
          <w:lang w:eastAsia="ar-SA"/>
        </w:rPr>
        <w:t xml:space="preserve"> </w:t>
      </w:r>
      <w:r w:rsidRPr="001F5806">
        <w:rPr>
          <w:rFonts w:ascii="Arial" w:eastAsia="Arial" w:hAnsi="Arial" w:cs="Arial"/>
          <w:sz w:val="20"/>
          <w:szCs w:val="20"/>
          <w:lang w:eastAsia="ar-SA"/>
        </w:rPr>
        <w:t>wniosku o dofinansowanie, jak również w trakcie rozliczania i kontro</w:t>
      </w:r>
      <w:r w:rsidR="006624BA" w:rsidRPr="001F5806">
        <w:rPr>
          <w:rFonts w:ascii="Arial" w:eastAsia="Arial" w:hAnsi="Arial" w:cs="Arial"/>
          <w:sz w:val="20"/>
          <w:szCs w:val="20"/>
          <w:lang w:eastAsia="ar-SA"/>
        </w:rPr>
        <w:t xml:space="preserve">li projektu, </w:t>
      </w:r>
      <w:r w:rsidRPr="001F5806">
        <w:rPr>
          <w:rFonts w:ascii="Arial" w:eastAsia="Arial" w:hAnsi="Arial" w:cs="Arial"/>
          <w:sz w:val="20"/>
          <w:szCs w:val="20"/>
          <w:lang w:eastAsia="ar-SA"/>
        </w:rPr>
        <w:t>po jego zakończeniu, w tym w okresie trwałości pr</w:t>
      </w:r>
      <w:r w:rsidR="006624BA" w:rsidRPr="001F5806">
        <w:rPr>
          <w:rFonts w:ascii="Arial" w:eastAsia="Arial" w:hAnsi="Arial" w:cs="Arial"/>
          <w:sz w:val="20"/>
          <w:szCs w:val="20"/>
          <w:lang w:eastAsia="ar-SA"/>
        </w:rPr>
        <w:t xml:space="preserve">ojektu. Na etapie oceny wniosku </w:t>
      </w:r>
      <w:r w:rsidRPr="001F5806">
        <w:rPr>
          <w:rFonts w:ascii="Arial" w:eastAsia="Arial" w:hAnsi="Arial" w:cs="Arial"/>
          <w:sz w:val="20"/>
          <w:szCs w:val="20"/>
          <w:lang w:eastAsia="ar-SA"/>
        </w:rPr>
        <w:t>o dofinansowanie weryfikacji podlega potencjalna kwalifikowalność wydatków ujętych we wniosku o dofinansowanie. Skierowanie projektu do dofinansowania oraz podpisanie umowy nie oznacza, że wszystkie wydatki ujęte we wniosku o dofin</w:t>
      </w:r>
      <w:r w:rsidR="006624BA" w:rsidRPr="001F5806">
        <w:rPr>
          <w:rFonts w:ascii="Arial" w:eastAsia="Arial" w:hAnsi="Arial" w:cs="Arial"/>
          <w:sz w:val="20"/>
          <w:szCs w:val="20"/>
          <w:lang w:eastAsia="ar-SA"/>
        </w:rPr>
        <w:t xml:space="preserve">ansowanie oraz przedstawione do </w:t>
      </w:r>
      <w:r w:rsidRPr="001F5806">
        <w:rPr>
          <w:rFonts w:ascii="Arial" w:eastAsia="Arial" w:hAnsi="Arial" w:cs="Arial"/>
          <w:sz w:val="20"/>
          <w:szCs w:val="20"/>
          <w:lang w:eastAsia="ar-SA"/>
        </w:rPr>
        <w:t xml:space="preserve">poświadczenia we wnioskach o płatność zostaną uznane za kwalifikowalne. </w:t>
      </w:r>
    </w:p>
    <w:p w:rsidR="00100F6B" w:rsidRPr="00DF11A1" w:rsidRDefault="00100F6B" w:rsidP="00246B4F">
      <w:pPr>
        <w:keepNext/>
        <w:keepLines/>
        <w:spacing w:line="276" w:lineRule="auto"/>
        <w:jc w:val="both"/>
        <w:outlineLvl w:val="1"/>
        <w:rPr>
          <w:rFonts w:ascii="Arial" w:eastAsia="Times New Roman" w:hAnsi="Arial" w:cs="Arial"/>
          <w:b/>
          <w:bCs/>
          <w:sz w:val="20"/>
          <w:szCs w:val="20"/>
        </w:rPr>
      </w:pPr>
    </w:p>
    <w:p w:rsidR="008B1A3A" w:rsidRDefault="00100F6B" w:rsidP="00F734C9">
      <w:pPr>
        <w:pStyle w:val="Nagwek2"/>
        <w:numPr>
          <w:ilvl w:val="1"/>
          <w:numId w:val="140"/>
        </w:numPr>
        <w:ind w:hanging="1146"/>
      </w:pPr>
      <w:bookmarkStart w:id="502" w:name="_Toc440879543"/>
      <w:bookmarkStart w:id="503" w:name="_Toc455045370"/>
      <w:bookmarkStart w:id="504" w:name="_Toc1116237"/>
      <w:r w:rsidRPr="001F5806">
        <w:t>Zasada faktycznego poniesienia wydatku</w:t>
      </w:r>
      <w:bookmarkEnd w:id="502"/>
      <w:bookmarkEnd w:id="503"/>
      <w:bookmarkEnd w:id="504"/>
    </w:p>
    <w:p w:rsidR="00F97475" w:rsidRPr="001F5806" w:rsidRDefault="00844918" w:rsidP="003A3386">
      <w:pPr>
        <w:numPr>
          <w:ilvl w:val="0"/>
          <w:numId w:val="24"/>
        </w:numPr>
        <w:tabs>
          <w:tab w:val="left" w:pos="709"/>
        </w:tabs>
        <w:spacing w:line="276" w:lineRule="auto"/>
        <w:ind w:left="782" w:hanging="357"/>
        <w:jc w:val="both"/>
        <w:rPr>
          <w:rFonts w:ascii="Arial" w:eastAsia="Times New Roman" w:hAnsi="Arial" w:cs="Arial"/>
          <w:sz w:val="20"/>
          <w:szCs w:val="20"/>
        </w:rPr>
      </w:pPr>
      <w:r w:rsidRPr="001F5806">
        <w:rPr>
          <w:rFonts w:ascii="Arial" w:eastAsia="Times New Roman" w:hAnsi="Arial" w:cs="Arial"/>
          <w:sz w:val="20"/>
          <w:szCs w:val="20"/>
        </w:rPr>
        <w:t xml:space="preserve"> </w:t>
      </w:r>
      <w:r w:rsidR="00100F6B" w:rsidRPr="001F5806">
        <w:rPr>
          <w:rFonts w:ascii="Arial" w:eastAsia="Times New Roman" w:hAnsi="Arial" w:cs="Arial"/>
          <w:sz w:val="20"/>
          <w:szCs w:val="20"/>
        </w:rPr>
        <w:t xml:space="preserve">Do współfinansowania kwalifikuje się wydatek, który został </w:t>
      </w:r>
      <w:r w:rsidR="00100F6B" w:rsidRPr="001F5806">
        <w:rPr>
          <w:rFonts w:ascii="Arial" w:eastAsia="Times New Roman" w:hAnsi="Arial" w:cs="Arial"/>
          <w:b/>
          <w:sz w:val="20"/>
          <w:szCs w:val="20"/>
        </w:rPr>
        <w:t>faktycznie poniesiony</w:t>
      </w:r>
      <w:r w:rsidR="00100F6B" w:rsidRPr="001F5806">
        <w:rPr>
          <w:rFonts w:ascii="Arial" w:eastAsia="Times New Roman" w:hAnsi="Arial" w:cs="Arial"/>
          <w:sz w:val="20"/>
          <w:szCs w:val="20"/>
        </w:rPr>
        <w:t>. Pod pojęciem wydatku faktycznie poniesionego należy rozumieć wydatek poniesiony w znaczeniu kasowym, tj. jako rozchód środków pieniężnych z kasy lub rachunku bankowego</w:t>
      </w:r>
      <w:r w:rsidR="00077B3D" w:rsidRPr="001F5806">
        <w:rPr>
          <w:rFonts w:ascii="Arial" w:eastAsia="Times New Roman" w:hAnsi="Arial" w:cs="Arial"/>
          <w:sz w:val="20"/>
          <w:szCs w:val="20"/>
        </w:rPr>
        <w:t>.</w:t>
      </w:r>
      <w:r w:rsidR="001D7174">
        <w:rPr>
          <w:rStyle w:val="Odwoanieprzypisudolnego"/>
          <w:rFonts w:ascii="Arial" w:eastAsia="Times New Roman" w:hAnsi="Arial" w:cs="Arial"/>
          <w:sz w:val="20"/>
          <w:szCs w:val="20"/>
        </w:rPr>
        <w:footnoteReference w:id="13"/>
      </w:r>
    </w:p>
    <w:p w:rsidR="00F97475" w:rsidRPr="001F5806" w:rsidRDefault="00844918" w:rsidP="003A3386">
      <w:pPr>
        <w:numPr>
          <w:ilvl w:val="0"/>
          <w:numId w:val="24"/>
        </w:numPr>
        <w:tabs>
          <w:tab w:val="left" w:pos="709"/>
        </w:tabs>
        <w:spacing w:line="276" w:lineRule="auto"/>
        <w:ind w:left="782" w:hanging="357"/>
        <w:jc w:val="both"/>
        <w:rPr>
          <w:rFonts w:ascii="Arial" w:eastAsia="Times New Roman" w:hAnsi="Arial" w:cs="Arial"/>
          <w:sz w:val="20"/>
          <w:szCs w:val="20"/>
        </w:rPr>
      </w:pPr>
      <w:r w:rsidRPr="001F5806">
        <w:rPr>
          <w:rFonts w:ascii="Arial" w:eastAsia="Times New Roman" w:hAnsi="Arial" w:cs="Arial"/>
          <w:sz w:val="20"/>
          <w:szCs w:val="20"/>
        </w:rPr>
        <w:t xml:space="preserve"> </w:t>
      </w:r>
      <w:r w:rsidR="00100F6B" w:rsidRPr="001F5806">
        <w:rPr>
          <w:rFonts w:ascii="Arial" w:eastAsia="Times New Roman" w:hAnsi="Arial" w:cs="Arial"/>
          <w:sz w:val="20"/>
          <w:szCs w:val="20"/>
        </w:rPr>
        <w:t xml:space="preserve">Dowodem poniesienia wydatku jest zapłacona faktura, inny dokument księgowy </w:t>
      </w:r>
      <w:r w:rsidR="00100F6B" w:rsidRPr="001F5806">
        <w:rPr>
          <w:rFonts w:ascii="Arial" w:eastAsia="Times New Roman" w:hAnsi="Arial" w:cs="Arial"/>
          <w:sz w:val="20"/>
          <w:szCs w:val="20"/>
        </w:rPr>
        <w:br/>
        <w:t xml:space="preserve">o równoważnej wartości dowodowej wraz z odpowiednim dokumentem potwierdzającym dokonanie płatności. </w:t>
      </w:r>
    </w:p>
    <w:p w:rsidR="00100F6B" w:rsidRPr="001F5806" w:rsidRDefault="00844918" w:rsidP="003A3386">
      <w:pPr>
        <w:numPr>
          <w:ilvl w:val="0"/>
          <w:numId w:val="24"/>
        </w:numPr>
        <w:tabs>
          <w:tab w:val="left" w:pos="709"/>
        </w:tabs>
        <w:spacing w:line="276" w:lineRule="auto"/>
        <w:ind w:left="782" w:hanging="357"/>
        <w:jc w:val="both"/>
        <w:rPr>
          <w:rFonts w:ascii="Arial" w:eastAsia="Times New Roman" w:hAnsi="Arial" w:cs="Arial"/>
          <w:sz w:val="20"/>
          <w:szCs w:val="20"/>
        </w:rPr>
      </w:pPr>
      <w:r w:rsidRPr="001F5806">
        <w:rPr>
          <w:rFonts w:ascii="Arial" w:eastAsia="Times New Roman" w:hAnsi="Arial" w:cs="Arial"/>
          <w:sz w:val="20"/>
          <w:szCs w:val="20"/>
        </w:rPr>
        <w:t xml:space="preserve"> </w:t>
      </w:r>
      <w:r w:rsidR="00100F6B" w:rsidRPr="001F5806">
        <w:rPr>
          <w:rFonts w:ascii="Arial" w:eastAsia="Times New Roman" w:hAnsi="Arial" w:cs="Arial"/>
          <w:sz w:val="20"/>
          <w:szCs w:val="20"/>
        </w:rPr>
        <w:t>Za datę poniesienia wydatku przyjmuje się:</w:t>
      </w:r>
    </w:p>
    <w:p w:rsidR="00100F6B" w:rsidRPr="001F5806" w:rsidRDefault="00100F6B" w:rsidP="003A3386">
      <w:pPr>
        <w:numPr>
          <w:ilvl w:val="0"/>
          <w:numId w:val="26"/>
        </w:numPr>
        <w:tabs>
          <w:tab w:val="left" w:pos="993"/>
          <w:tab w:val="left" w:pos="1134"/>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w przypadku wydatków pieniężnych:</w:t>
      </w:r>
    </w:p>
    <w:p w:rsidR="00100F6B" w:rsidRPr="001F5806" w:rsidRDefault="00100F6B" w:rsidP="003A3386">
      <w:pPr>
        <w:pStyle w:val="Akapitzlist"/>
        <w:numPr>
          <w:ilvl w:val="0"/>
          <w:numId w:val="27"/>
        </w:numPr>
        <w:tabs>
          <w:tab w:val="left" w:pos="567"/>
          <w:tab w:val="left" w:pos="851"/>
        </w:tabs>
        <w:spacing w:line="276" w:lineRule="auto"/>
        <w:ind w:left="1491" w:hanging="357"/>
        <w:jc w:val="both"/>
        <w:rPr>
          <w:rFonts w:ascii="Arial" w:eastAsia="Times New Roman" w:hAnsi="Arial" w:cs="Arial"/>
          <w:sz w:val="20"/>
          <w:szCs w:val="20"/>
        </w:rPr>
      </w:pPr>
      <w:r w:rsidRPr="001F5806">
        <w:rPr>
          <w:rFonts w:ascii="Arial" w:eastAsia="MyriadPro-Regular" w:hAnsi="Arial" w:cs="Arial"/>
          <w:sz w:val="20"/>
          <w:szCs w:val="20"/>
        </w:rPr>
        <w:t xml:space="preserve">dokonanych przelewem lub obciążeniową kartą płatniczą </w:t>
      </w:r>
      <w:r w:rsidRPr="001F5806">
        <w:rPr>
          <w:rFonts w:ascii="Arial" w:eastAsia="Times New Roman" w:hAnsi="Arial" w:cs="Arial"/>
          <w:sz w:val="20"/>
          <w:szCs w:val="20"/>
          <w:lang w:eastAsia="pl-PL"/>
        </w:rPr>
        <w:t>–</w:t>
      </w:r>
      <w:r w:rsidRPr="001F5806">
        <w:rPr>
          <w:rFonts w:ascii="Arial" w:eastAsia="MyriadPro-Regular" w:hAnsi="Arial" w:cs="Arial"/>
          <w:sz w:val="20"/>
          <w:szCs w:val="20"/>
        </w:rPr>
        <w:t xml:space="preserve"> datę obciążenia rachunku bankowego, tj. datę księgowania operacji, </w:t>
      </w:r>
    </w:p>
    <w:p w:rsidR="00100F6B" w:rsidRPr="001F5806" w:rsidRDefault="00100F6B" w:rsidP="003A3386">
      <w:pPr>
        <w:pStyle w:val="Akapitzlist"/>
        <w:numPr>
          <w:ilvl w:val="0"/>
          <w:numId w:val="27"/>
        </w:numPr>
        <w:tabs>
          <w:tab w:val="left" w:pos="818"/>
          <w:tab w:val="left" w:pos="1134"/>
        </w:tabs>
        <w:spacing w:line="276" w:lineRule="auto"/>
        <w:ind w:left="1491" w:hanging="357"/>
        <w:jc w:val="both"/>
        <w:rPr>
          <w:rFonts w:ascii="Arial" w:eastAsia="Times New Roman" w:hAnsi="Arial" w:cs="Arial"/>
          <w:sz w:val="20"/>
          <w:szCs w:val="20"/>
        </w:rPr>
      </w:pPr>
      <w:r w:rsidRPr="001F5806">
        <w:rPr>
          <w:rFonts w:ascii="Arial" w:eastAsia="MyriadPro-Regular" w:hAnsi="Arial" w:cs="Arial"/>
          <w:sz w:val="20"/>
          <w:szCs w:val="20"/>
        </w:rPr>
        <w:t xml:space="preserve">dokonanych kartą kredytową lub podobnym instrumentem płatniczym o odroczonej płatności </w:t>
      </w:r>
      <w:r w:rsidRPr="001F5806">
        <w:rPr>
          <w:rFonts w:ascii="Arial" w:eastAsia="Times New Roman" w:hAnsi="Arial" w:cs="Arial"/>
          <w:sz w:val="20"/>
          <w:szCs w:val="20"/>
          <w:lang w:eastAsia="pl-PL"/>
        </w:rPr>
        <w:t>–</w:t>
      </w:r>
      <w:r w:rsidRPr="001F5806">
        <w:rPr>
          <w:rFonts w:ascii="Arial" w:eastAsia="MyriadPro-Regular" w:hAnsi="Arial" w:cs="Arial"/>
          <w:sz w:val="20"/>
          <w:szCs w:val="20"/>
        </w:rPr>
        <w:t xml:space="preserve"> datę transakcji skutkującej obciążeniem rachunku karty kredytowej </w:t>
      </w:r>
      <w:r w:rsidRPr="001F5806">
        <w:rPr>
          <w:rFonts w:ascii="Arial" w:eastAsia="MyriadPro-Regular" w:hAnsi="Arial" w:cs="Arial"/>
          <w:sz w:val="20"/>
          <w:szCs w:val="20"/>
        </w:rPr>
        <w:br/>
        <w:t>lub podobnego instrumentu,</w:t>
      </w:r>
    </w:p>
    <w:p w:rsidR="00100F6B" w:rsidRPr="001F5806" w:rsidRDefault="00100F6B" w:rsidP="003A3386">
      <w:pPr>
        <w:pStyle w:val="Akapitzlist"/>
        <w:numPr>
          <w:ilvl w:val="0"/>
          <w:numId w:val="27"/>
        </w:numPr>
        <w:tabs>
          <w:tab w:val="left" w:pos="818"/>
          <w:tab w:val="left" w:pos="1134"/>
        </w:tabs>
        <w:spacing w:line="276" w:lineRule="auto"/>
        <w:ind w:left="1491" w:hanging="357"/>
        <w:jc w:val="both"/>
        <w:rPr>
          <w:rFonts w:ascii="Arial" w:eastAsia="Times New Roman" w:hAnsi="Arial" w:cs="Arial"/>
          <w:sz w:val="20"/>
          <w:szCs w:val="20"/>
        </w:rPr>
      </w:pPr>
      <w:r w:rsidRPr="001F5806">
        <w:rPr>
          <w:rFonts w:ascii="Arial" w:eastAsia="MyriadPro-Regular" w:hAnsi="Arial" w:cs="Arial"/>
          <w:sz w:val="20"/>
          <w:szCs w:val="20"/>
        </w:rPr>
        <w:t xml:space="preserve">dokonanych gotówką </w:t>
      </w:r>
      <w:r w:rsidRPr="001F5806">
        <w:rPr>
          <w:rFonts w:ascii="Arial" w:eastAsia="Times New Roman" w:hAnsi="Arial" w:cs="Arial"/>
          <w:sz w:val="20"/>
          <w:szCs w:val="20"/>
          <w:lang w:eastAsia="pl-PL"/>
        </w:rPr>
        <w:t>–</w:t>
      </w:r>
      <w:r w:rsidRPr="001F5806">
        <w:rPr>
          <w:rFonts w:ascii="Arial" w:eastAsia="MyriadPro-Regular" w:hAnsi="Arial" w:cs="Arial"/>
          <w:sz w:val="20"/>
          <w:szCs w:val="20"/>
        </w:rPr>
        <w:t xml:space="preserve"> datę faktycznego dokonania płatności,</w:t>
      </w:r>
    </w:p>
    <w:p w:rsidR="00AF6949" w:rsidRPr="001F5806" w:rsidRDefault="00077B3D" w:rsidP="003A3386">
      <w:pPr>
        <w:numPr>
          <w:ilvl w:val="0"/>
          <w:numId w:val="26"/>
        </w:numPr>
        <w:tabs>
          <w:tab w:val="left" w:pos="1134"/>
        </w:tabs>
        <w:spacing w:line="276" w:lineRule="auto"/>
        <w:ind w:left="1134" w:hanging="283"/>
        <w:jc w:val="both"/>
        <w:rPr>
          <w:rFonts w:ascii="Arial" w:eastAsia="Times New Roman" w:hAnsi="Arial" w:cs="Arial"/>
          <w:sz w:val="20"/>
          <w:szCs w:val="20"/>
        </w:rPr>
      </w:pPr>
      <w:r w:rsidRPr="001F5806">
        <w:rPr>
          <w:rFonts w:ascii="Arial" w:eastAsia="Times New Roman" w:hAnsi="Arial" w:cs="Arial"/>
          <w:sz w:val="20"/>
          <w:szCs w:val="20"/>
        </w:rPr>
        <w:t xml:space="preserve">w przypadku potrącenia </w:t>
      </w:r>
      <w:r w:rsidRPr="001F5806">
        <w:rPr>
          <w:rFonts w:ascii="Arial" w:eastAsia="Times New Roman" w:hAnsi="Arial" w:cs="Arial"/>
          <w:sz w:val="20"/>
          <w:szCs w:val="20"/>
          <w:lang w:eastAsia="pl-PL"/>
        </w:rPr>
        <w:t>–</w:t>
      </w:r>
      <w:r w:rsidRPr="001F5806">
        <w:rPr>
          <w:rFonts w:ascii="Arial" w:eastAsia="Times New Roman" w:hAnsi="Arial" w:cs="Arial"/>
          <w:sz w:val="20"/>
          <w:szCs w:val="20"/>
        </w:rPr>
        <w:t xml:space="preserve"> datę, w której potrącenie, o którym mowa w art. 498 Kodeksu cywilnego, staje się możliwe, stosownie do art. 499 Kodeksu cywilnego,</w:t>
      </w:r>
    </w:p>
    <w:p w:rsidR="00AF6949" w:rsidRPr="001F5806" w:rsidRDefault="00100F6B" w:rsidP="003A3386">
      <w:pPr>
        <w:numPr>
          <w:ilvl w:val="0"/>
          <w:numId w:val="26"/>
        </w:numPr>
        <w:tabs>
          <w:tab w:val="left" w:pos="993"/>
          <w:tab w:val="left" w:pos="1134"/>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w przypadku depozytu sądowego – datę faktycznego wniesienia depozytu do sądu</w:t>
      </w:r>
      <w:r w:rsidR="00AF6949" w:rsidRPr="001F5806">
        <w:rPr>
          <w:rFonts w:ascii="Arial" w:eastAsia="Times New Roman" w:hAnsi="Arial" w:cs="Arial"/>
          <w:sz w:val="20"/>
          <w:szCs w:val="20"/>
        </w:rPr>
        <w:t>,</w:t>
      </w:r>
    </w:p>
    <w:p w:rsidR="00100F6B" w:rsidRPr="001F5806" w:rsidRDefault="00100F6B" w:rsidP="003A3386">
      <w:pPr>
        <w:numPr>
          <w:ilvl w:val="0"/>
          <w:numId w:val="26"/>
        </w:numPr>
        <w:tabs>
          <w:tab w:val="left" w:pos="993"/>
          <w:tab w:val="left" w:pos="1134"/>
        </w:tabs>
        <w:spacing w:line="276" w:lineRule="auto"/>
        <w:ind w:left="1134" w:hanging="283"/>
        <w:jc w:val="both"/>
        <w:rPr>
          <w:rFonts w:ascii="Arial" w:eastAsia="Times New Roman" w:hAnsi="Arial" w:cs="Arial"/>
          <w:sz w:val="20"/>
          <w:szCs w:val="20"/>
        </w:rPr>
      </w:pPr>
      <w:r w:rsidRPr="001F5806">
        <w:rPr>
          <w:rFonts w:ascii="Arial" w:eastAsia="Times New Roman" w:hAnsi="Arial" w:cs="Arial"/>
          <w:sz w:val="20"/>
          <w:szCs w:val="20"/>
        </w:rPr>
        <w:t xml:space="preserve">w przypadku rozliczeń na podstawie wewnętrznej noty obciążeniowej </w:t>
      </w:r>
      <w:r w:rsidRPr="001F5806">
        <w:rPr>
          <w:rFonts w:ascii="Arial" w:eastAsia="Times New Roman" w:hAnsi="Arial" w:cs="Arial"/>
          <w:sz w:val="20"/>
          <w:szCs w:val="20"/>
          <w:lang w:eastAsia="pl-PL"/>
        </w:rPr>
        <w:t>–</w:t>
      </w:r>
      <w:r w:rsidR="00AF6949" w:rsidRPr="001F5806">
        <w:rPr>
          <w:rFonts w:ascii="Arial" w:eastAsia="Times New Roman" w:hAnsi="Arial" w:cs="Arial"/>
          <w:sz w:val="20"/>
          <w:szCs w:val="20"/>
        </w:rPr>
        <w:t xml:space="preserve"> datę </w:t>
      </w:r>
      <w:r w:rsidRPr="001F5806">
        <w:rPr>
          <w:rFonts w:ascii="Arial" w:eastAsia="Times New Roman" w:hAnsi="Arial" w:cs="Arial"/>
          <w:sz w:val="20"/>
          <w:szCs w:val="20"/>
        </w:rPr>
        <w:t>zaksięgowania noty.</w:t>
      </w:r>
    </w:p>
    <w:p w:rsidR="00100F6B" w:rsidRPr="00DF11A1" w:rsidRDefault="00AF6949" w:rsidP="003A3386">
      <w:pPr>
        <w:numPr>
          <w:ilvl w:val="0"/>
          <w:numId w:val="24"/>
        </w:numPr>
        <w:tabs>
          <w:tab w:val="left" w:pos="709"/>
        </w:tabs>
        <w:spacing w:line="276" w:lineRule="auto"/>
        <w:ind w:left="782" w:hanging="357"/>
        <w:jc w:val="both"/>
        <w:rPr>
          <w:rFonts w:ascii="Arial" w:eastAsia="Times New Roman" w:hAnsi="Arial" w:cs="Arial"/>
          <w:sz w:val="20"/>
          <w:szCs w:val="20"/>
        </w:rPr>
      </w:pPr>
      <w:r w:rsidRPr="001F5806">
        <w:rPr>
          <w:rFonts w:ascii="Arial" w:eastAsia="Times New Roman" w:hAnsi="Arial" w:cs="Arial"/>
          <w:sz w:val="20"/>
          <w:szCs w:val="20"/>
        </w:rPr>
        <w:tab/>
      </w:r>
      <w:r w:rsidR="00100F6B" w:rsidRPr="001F5806">
        <w:rPr>
          <w:rFonts w:ascii="Arial" w:eastAsia="Times New Roman" w:hAnsi="Arial" w:cs="Arial"/>
          <w:sz w:val="20"/>
          <w:szCs w:val="20"/>
        </w:rPr>
        <w:t xml:space="preserve">W przypadku, gdy umowa między beneficjentem, a podmiotem wykonującym na jego rzecz roboty budowlane/dostawy/usługi przewiduje ustanowienie zabezpieczenia w formie tzw. kwoty </w:t>
      </w:r>
      <w:r w:rsidR="000A126E" w:rsidRPr="001F5806">
        <w:rPr>
          <w:rFonts w:ascii="Arial" w:eastAsia="Times New Roman" w:hAnsi="Arial" w:cs="Arial"/>
          <w:sz w:val="20"/>
          <w:szCs w:val="20"/>
        </w:rPr>
        <w:t>zatrzymanej</w:t>
      </w:r>
      <w:r w:rsidR="001D7174">
        <w:rPr>
          <w:rStyle w:val="Odwoanieprzypisudolnego"/>
          <w:rFonts w:ascii="Arial" w:eastAsia="Times New Roman" w:hAnsi="Arial" w:cs="Arial"/>
          <w:sz w:val="20"/>
          <w:szCs w:val="20"/>
        </w:rPr>
        <w:footnoteReference w:id="14"/>
      </w:r>
      <w:r w:rsidR="00100F6B" w:rsidRPr="001F5806">
        <w:rPr>
          <w:rFonts w:ascii="Arial" w:eastAsia="Times New Roman" w:hAnsi="Arial" w:cs="Arial"/>
          <w:sz w:val="20"/>
          <w:szCs w:val="20"/>
        </w:rPr>
        <w:t>, może zdarzyć się, że termin wypłaty kwoty zatrzymanej przekroczy termin końcowej daty ponoszenia wydatków kwalifikowalnych, określonej we wniosku</w:t>
      </w:r>
      <w:r w:rsidR="00D651C9" w:rsidRPr="001F5806">
        <w:rPr>
          <w:rFonts w:ascii="Arial" w:eastAsia="Times New Roman" w:hAnsi="Arial" w:cs="Arial"/>
          <w:sz w:val="20"/>
          <w:szCs w:val="20"/>
        </w:rPr>
        <w:t xml:space="preserve"> </w:t>
      </w:r>
      <w:r w:rsidR="00100F6B" w:rsidRPr="001F5806">
        <w:rPr>
          <w:rFonts w:ascii="Arial" w:eastAsia="Times New Roman" w:hAnsi="Arial" w:cs="Arial"/>
          <w:sz w:val="20"/>
          <w:szCs w:val="20"/>
        </w:rPr>
        <w:t xml:space="preserve">o dofinansowanie. W takiej sytuacji, aby wydatek stanowiący wypłatę kwoty zatrzymanej na rzecz wykonawcy mógł zostać uznany za wydatek kwalifikowalny, termin realizacji projektu powinien zostać tak określony, aby w okresie kwalifikowalności wydatków dla projektu uwzględniony był okres gwarancyjny, po upływie którego następuje wypłata kwoty zatrzymanej i by wypłata kwoty zatrzymanej nastąpiła przed upływem końcowego terminu ponoszenia wydatków kwalifikowalnych określonego we wniosku o dofinansowanie. W celu przyspieszenia terminu zwrotu kwoty zatrzymanej można dopuścić m.in. posłużenie się przez wykonawcę gwarancją instytucji finansowej. W takim przypadku wykonawca uzyskuje zwrot kwoty zatrzymanej (która w innym wypadku mogłaby zostać wypłacona np. dopiero po dwóch </w:t>
      </w:r>
      <w:r w:rsidR="00100F6B" w:rsidRPr="001F5806">
        <w:rPr>
          <w:rFonts w:ascii="Arial" w:eastAsia="Times New Roman" w:hAnsi="Arial" w:cs="Arial"/>
          <w:sz w:val="20"/>
          <w:szCs w:val="20"/>
        </w:rPr>
        <w:lastRenderedPageBreak/>
        <w:t>latach) w zamian za przedstawienie gwarancji instytucji finansowej na tę kwotę. Kwota zatrzymana, która została wypłacona wykonawcy, stanowi wydatek faktycznie poniesiony, może być zatem uznana za wydatek kwalifikowalny. Zwrot kwoty zatrzymanej (faktyczne poniesienie wydatku) po upływie okresu kwalifikowalności wydatków w projekcie nie stanowi wydatku kwalifikowalnego.</w:t>
      </w:r>
    </w:p>
    <w:p w:rsidR="00100F6B" w:rsidRPr="00DF11A1" w:rsidRDefault="00100F6B" w:rsidP="00246B4F">
      <w:pPr>
        <w:autoSpaceDE w:val="0"/>
        <w:autoSpaceDN w:val="0"/>
        <w:adjustRightInd w:val="0"/>
        <w:spacing w:line="276" w:lineRule="auto"/>
        <w:jc w:val="both"/>
        <w:rPr>
          <w:rFonts w:ascii="Arial" w:hAnsi="Arial" w:cs="Arial"/>
          <w:i/>
          <w:sz w:val="20"/>
          <w:szCs w:val="20"/>
        </w:rPr>
      </w:pPr>
    </w:p>
    <w:p w:rsidR="008B1A3A" w:rsidRDefault="00100F6B" w:rsidP="00F734C9">
      <w:pPr>
        <w:pStyle w:val="Nagwek2"/>
        <w:numPr>
          <w:ilvl w:val="1"/>
          <w:numId w:val="141"/>
        </w:numPr>
        <w:ind w:hanging="1146"/>
      </w:pPr>
      <w:bookmarkStart w:id="505" w:name="_Toc440879544"/>
      <w:bookmarkStart w:id="506" w:name="_Toc455045371"/>
      <w:bookmarkStart w:id="507" w:name="_Toc1116238"/>
      <w:r w:rsidRPr="001F5806">
        <w:t>Zakaz podwójnego finansowania</w:t>
      </w:r>
      <w:bookmarkEnd w:id="505"/>
      <w:bookmarkEnd w:id="506"/>
      <w:bookmarkEnd w:id="507"/>
    </w:p>
    <w:p w:rsidR="00F97475" w:rsidRPr="001F5806" w:rsidRDefault="00100F6B" w:rsidP="003A3386">
      <w:pPr>
        <w:numPr>
          <w:ilvl w:val="0"/>
          <w:numId w:val="25"/>
        </w:numPr>
        <w:tabs>
          <w:tab w:val="left" w:pos="709"/>
        </w:tabs>
        <w:spacing w:line="276" w:lineRule="auto"/>
        <w:ind w:left="782" w:hanging="357"/>
        <w:jc w:val="both"/>
        <w:rPr>
          <w:rFonts w:ascii="Arial" w:eastAsia="Times New Roman" w:hAnsi="Arial" w:cs="Arial"/>
          <w:sz w:val="20"/>
          <w:szCs w:val="20"/>
        </w:rPr>
      </w:pPr>
      <w:r w:rsidRPr="001F5806">
        <w:rPr>
          <w:rFonts w:ascii="Arial" w:eastAsia="Times New Roman" w:hAnsi="Arial" w:cs="Arial"/>
          <w:sz w:val="20"/>
          <w:szCs w:val="20"/>
        </w:rPr>
        <w:t xml:space="preserve">Niedozwolone jest podwójne finansowanie wydatków. </w:t>
      </w:r>
    </w:p>
    <w:p w:rsidR="00077B3D" w:rsidRPr="001F5806" w:rsidRDefault="00100F6B" w:rsidP="003A3386">
      <w:pPr>
        <w:numPr>
          <w:ilvl w:val="0"/>
          <w:numId w:val="25"/>
        </w:numPr>
        <w:tabs>
          <w:tab w:val="left" w:pos="709"/>
        </w:tabs>
        <w:spacing w:line="276" w:lineRule="auto"/>
        <w:ind w:left="782" w:hanging="357"/>
        <w:jc w:val="both"/>
        <w:rPr>
          <w:rFonts w:ascii="Arial" w:eastAsia="Times New Roman" w:hAnsi="Arial" w:cs="Arial"/>
          <w:sz w:val="20"/>
          <w:szCs w:val="20"/>
        </w:rPr>
      </w:pPr>
      <w:r w:rsidRPr="001F5806">
        <w:rPr>
          <w:rFonts w:ascii="Arial" w:eastAsia="Times New Roman" w:hAnsi="Arial" w:cs="Arial"/>
          <w:sz w:val="20"/>
          <w:szCs w:val="20"/>
        </w:rPr>
        <w:t>Podwójne finansowanie oznacza w szczególności:</w:t>
      </w:r>
      <w:bookmarkStart w:id="508" w:name="_Toc455045373"/>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całkowite lub częściowe, więcej niż jednokrotne poświadczenie, zrefundowanie lub rozliczenie tego samego wydatku w ramach dofinansowania lub wkładu własnego tego samego lub różnych projektów współfinansowanych ze środków funduszy strukturalnych lub Funduszu Spójności lub/oraz dotacji z krajowych środków publicznych,</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otrzymanie na wydatki kwalifikowalne danego projektu lub części projektu bezzwrotnej pomocy finansowej z kilku źródeł (krajowych, unijnych lub innych) w wysokości łącznie wyższej niż 100% wydatków kwalifikowalnych projektu lub części projektu,</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poświadczenie, zrefundowanie lub rozliczenie kosztów podatku VAT ze środków funduszy strukturalnych lub Funduszu Spójności, a następnie odzyskanie tego podatku ze środków budżetu państwa na podstawie ustawy o VAT,</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 xml:space="preserve">zakupienie środka trwałego z udziałem środków unijnych lub/oraz dotacji z krajowych środków publicznych, a następnie rozliczenie kosztów amortyzacji tego środka </w:t>
      </w:r>
      <w:r w:rsidR="00F170CD" w:rsidRPr="001F5806">
        <w:rPr>
          <w:rFonts w:ascii="Arial" w:eastAsia="Times New Roman" w:hAnsi="Arial" w:cs="Arial"/>
          <w:sz w:val="20"/>
          <w:szCs w:val="20"/>
        </w:rPr>
        <w:t>trwałego, w</w:t>
      </w:r>
      <w:r w:rsidRPr="001F5806">
        <w:rPr>
          <w:rFonts w:ascii="Arial" w:eastAsia="Times New Roman" w:hAnsi="Arial" w:cs="Arial"/>
          <w:sz w:val="20"/>
          <w:szCs w:val="20"/>
        </w:rPr>
        <w:t xml:space="preserve"> ramach tego samego projektu lub innych współfinansowanych ze środków UE,</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 xml:space="preserve">sytuacja, w której środki na prefinansowanie wkładu unijnego zostały pozyskane </w:t>
      </w:r>
      <w:r w:rsidRPr="001F5806">
        <w:rPr>
          <w:rFonts w:ascii="Arial" w:eastAsia="Times New Roman" w:hAnsi="Arial" w:cs="Arial"/>
          <w:sz w:val="20"/>
          <w:szCs w:val="20"/>
        </w:rPr>
        <w:br/>
        <w:t>w formie kredytu lub pożyczki, które następnie zostały umorzone,</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lang w:eastAsia="pl-PL"/>
        </w:rPr>
        <w:t>zrefundowanie wydatku poniesionego przez leasingodawcę na zakup przedmiotu leasingu w ramach leasingu finansowego, a następnie zrefundowanie rat opłacanych przez beneficjenta w związku z leasingiem tego przedmiotu,</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 xml:space="preserve">zakup używanego środka trwałego, który w ciągu 7 poprzednich lat (10 lat dla nieruchomości) był współfinansowany ze środków UE lub/oraz dotacji z krajowych środków publicznych, </w:t>
      </w:r>
    </w:p>
    <w:p w:rsidR="008B1A3A" w:rsidRDefault="00077B3D" w:rsidP="00F734C9">
      <w:pPr>
        <w:pStyle w:val="Akapitzlist"/>
        <w:numPr>
          <w:ilvl w:val="0"/>
          <w:numId w:val="103"/>
        </w:numPr>
        <w:tabs>
          <w:tab w:val="left" w:pos="709"/>
        </w:tabs>
        <w:spacing w:line="276" w:lineRule="auto"/>
        <w:ind w:left="1208" w:hanging="357"/>
        <w:jc w:val="both"/>
        <w:rPr>
          <w:rFonts w:ascii="Arial" w:eastAsia="Times New Roman" w:hAnsi="Arial" w:cs="Arial"/>
          <w:sz w:val="20"/>
          <w:szCs w:val="20"/>
        </w:rPr>
      </w:pPr>
      <w:r w:rsidRPr="001F5806">
        <w:rPr>
          <w:rFonts w:ascii="Arial" w:eastAsia="Times New Roman" w:hAnsi="Arial" w:cs="Arial"/>
          <w:sz w:val="20"/>
          <w:szCs w:val="20"/>
        </w:rPr>
        <w:t>rozliczenie tego samego wydatku w kosztach pośrednich oraz kosztach bezpośrednich projektu.</w:t>
      </w:r>
    </w:p>
    <w:p w:rsidR="00100F6B" w:rsidRPr="001F5806" w:rsidRDefault="00100F6B" w:rsidP="00246B4F">
      <w:pPr>
        <w:keepNext/>
        <w:keepLines/>
        <w:tabs>
          <w:tab w:val="left" w:pos="426"/>
        </w:tabs>
        <w:spacing w:line="276" w:lineRule="auto"/>
        <w:jc w:val="both"/>
        <w:outlineLvl w:val="1"/>
        <w:rPr>
          <w:rFonts w:ascii="Arial" w:eastAsia="Times New Roman" w:hAnsi="Arial" w:cs="Arial"/>
          <w:b/>
          <w:bCs/>
          <w:sz w:val="20"/>
          <w:szCs w:val="20"/>
        </w:rPr>
      </w:pPr>
    </w:p>
    <w:p w:rsidR="00304161" w:rsidRDefault="00100F6B" w:rsidP="00F734C9">
      <w:pPr>
        <w:pStyle w:val="Nagwek2"/>
        <w:numPr>
          <w:ilvl w:val="1"/>
          <w:numId w:val="142"/>
        </w:numPr>
        <w:ind w:hanging="1146"/>
      </w:pPr>
      <w:bookmarkStart w:id="509" w:name="_Toc1116239"/>
      <w:r w:rsidRPr="001F5806">
        <w:t>Wydatki kwalifikowalne w Działaniu 9.</w:t>
      </w:r>
      <w:bookmarkEnd w:id="508"/>
      <w:r w:rsidR="00304161">
        <w:t>7</w:t>
      </w:r>
      <w:bookmarkEnd w:id="509"/>
    </w:p>
    <w:p w:rsidR="00304161" w:rsidRDefault="00304161" w:rsidP="00C235CA">
      <w:pPr>
        <w:pStyle w:val="Akapitzlist"/>
        <w:tabs>
          <w:tab w:val="left" w:pos="709"/>
        </w:tabs>
        <w:spacing w:line="276" w:lineRule="auto"/>
        <w:ind w:left="709"/>
        <w:jc w:val="both"/>
        <w:rPr>
          <w:rFonts w:ascii="Arial" w:hAnsi="Arial" w:cs="Arial"/>
          <w:sz w:val="20"/>
          <w:szCs w:val="20"/>
        </w:rPr>
      </w:pPr>
      <w:r w:rsidRPr="00C235CA">
        <w:rPr>
          <w:rFonts w:ascii="Arial" w:hAnsi="Arial" w:cs="Arial"/>
          <w:sz w:val="20"/>
          <w:szCs w:val="20"/>
        </w:rPr>
        <w:t>Katalog wydatków kwalifikowalnych w ramach niniejszego konkursu obejmuje:</w:t>
      </w:r>
    </w:p>
    <w:p w:rsidR="00C235CA" w:rsidRPr="00C235CA" w:rsidRDefault="00C235CA" w:rsidP="00C235CA">
      <w:pPr>
        <w:pStyle w:val="Akapitzlist"/>
        <w:tabs>
          <w:tab w:val="left" w:pos="709"/>
        </w:tabs>
        <w:spacing w:line="276" w:lineRule="auto"/>
        <w:ind w:left="709"/>
        <w:jc w:val="both"/>
        <w:rPr>
          <w:rFonts w:ascii="Arial" w:hAnsi="Arial" w:cs="Arial"/>
          <w:sz w:val="20"/>
          <w:szCs w:val="20"/>
        </w:rPr>
      </w:pPr>
    </w:p>
    <w:p w:rsidR="00600444" w:rsidRPr="001F5806" w:rsidRDefault="00600444" w:rsidP="00F734C9">
      <w:pPr>
        <w:pStyle w:val="Akapitzlist"/>
        <w:keepNext/>
        <w:keepLines/>
        <w:numPr>
          <w:ilvl w:val="0"/>
          <w:numId w:val="81"/>
        </w:numPr>
        <w:tabs>
          <w:tab w:val="left" w:pos="426"/>
        </w:tabs>
        <w:spacing w:after="120" w:line="276" w:lineRule="auto"/>
        <w:contextualSpacing w:val="0"/>
        <w:jc w:val="both"/>
        <w:outlineLvl w:val="1"/>
        <w:rPr>
          <w:rFonts w:ascii="Arial" w:eastAsia="Times New Roman" w:hAnsi="Arial"/>
          <w:b/>
          <w:bCs/>
          <w:vanish/>
          <w:sz w:val="20"/>
          <w:szCs w:val="20"/>
        </w:rPr>
      </w:pPr>
      <w:bookmarkStart w:id="510" w:name="_Toc470868142"/>
      <w:bookmarkStart w:id="511" w:name="_Toc470868278"/>
      <w:bookmarkStart w:id="512" w:name="_Toc470868534"/>
      <w:bookmarkStart w:id="513" w:name="_Toc470868896"/>
      <w:bookmarkStart w:id="514" w:name="_Toc470869665"/>
      <w:bookmarkStart w:id="515" w:name="_Toc470869804"/>
      <w:bookmarkStart w:id="516" w:name="_Toc470870084"/>
      <w:bookmarkStart w:id="517" w:name="_Toc470870164"/>
      <w:bookmarkStart w:id="518" w:name="_Toc470871677"/>
      <w:bookmarkStart w:id="519" w:name="_Toc470871784"/>
      <w:bookmarkStart w:id="520" w:name="_Toc470873486"/>
      <w:bookmarkStart w:id="521" w:name="_Toc470873565"/>
      <w:bookmarkStart w:id="522" w:name="_Toc470873643"/>
      <w:bookmarkStart w:id="523" w:name="_Toc470873953"/>
      <w:bookmarkStart w:id="524" w:name="_Toc470874023"/>
      <w:bookmarkStart w:id="525" w:name="_Toc471289643"/>
      <w:bookmarkStart w:id="526" w:name="_Toc471988781"/>
      <w:bookmarkStart w:id="527" w:name="_Toc472089626"/>
      <w:bookmarkStart w:id="528" w:name="_Toc472602408"/>
      <w:bookmarkStart w:id="529" w:name="_Toc472602484"/>
      <w:bookmarkStart w:id="530" w:name="_Toc472602558"/>
      <w:bookmarkStart w:id="531" w:name="_Toc472602630"/>
      <w:bookmarkStart w:id="532" w:name="_Toc472602807"/>
      <w:bookmarkStart w:id="533" w:name="_Toc473274329"/>
      <w:bookmarkStart w:id="534" w:name="_Toc473611084"/>
      <w:bookmarkStart w:id="535" w:name="_Toc473611165"/>
      <w:bookmarkStart w:id="536" w:name="_Toc473623151"/>
      <w:bookmarkStart w:id="537" w:name="_Toc473631724"/>
      <w:bookmarkStart w:id="538" w:name="_Toc473636935"/>
      <w:bookmarkStart w:id="539" w:name="_Toc473637640"/>
      <w:bookmarkStart w:id="540" w:name="_Toc473638793"/>
      <w:bookmarkStart w:id="541" w:name="_Toc473638862"/>
      <w:bookmarkStart w:id="542" w:name="_Toc475009906"/>
      <w:bookmarkStart w:id="543" w:name="_Toc495323677"/>
      <w:bookmarkStart w:id="544" w:name="_Toc495323752"/>
      <w:bookmarkStart w:id="545" w:name="_Toc495324217"/>
      <w:bookmarkStart w:id="546" w:name="_Toc495324292"/>
      <w:bookmarkStart w:id="547" w:name="_Toc495324376"/>
      <w:bookmarkStart w:id="548" w:name="_Toc496250592"/>
      <w:bookmarkStart w:id="549" w:name="_Toc524423440"/>
      <w:bookmarkStart w:id="550" w:name="_Toc524427580"/>
      <w:bookmarkStart w:id="551" w:name="_Toc524427652"/>
      <w:bookmarkStart w:id="552" w:name="_Toc524429168"/>
      <w:bookmarkStart w:id="553" w:name="_Toc524429240"/>
      <w:bookmarkStart w:id="554" w:name="_Toc524429827"/>
      <w:bookmarkStart w:id="555" w:name="_Toc524697919"/>
      <w:bookmarkStart w:id="556" w:name="_Toc525729978"/>
      <w:bookmarkStart w:id="557" w:name="_Toc525730472"/>
      <w:bookmarkStart w:id="558" w:name="_Toc525730545"/>
      <w:bookmarkStart w:id="559" w:name="_Toc525730692"/>
      <w:bookmarkStart w:id="560" w:name="_Toc525730765"/>
      <w:bookmarkStart w:id="561" w:name="_Toc525730839"/>
      <w:bookmarkStart w:id="562" w:name="_Toc532456418"/>
      <w:bookmarkStart w:id="563" w:name="_Toc535497259"/>
      <w:bookmarkStart w:id="564" w:name="_Toc535497333"/>
      <w:bookmarkStart w:id="565" w:name="_Toc535836067"/>
      <w:bookmarkStart w:id="566" w:name="_Toc535929149"/>
      <w:bookmarkStart w:id="567" w:name="_Toc1116056"/>
      <w:bookmarkStart w:id="568" w:name="_Toc1116169"/>
      <w:bookmarkStart w:id="569" w:name="_Toc1116240"/>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p>
    <w:p w:rsidR="00600444" w:rsidRPr="001F5806" w:rsidRDefault="00600444" w:rsidP="00F734C9">
      <w:pPr>
        <w:pStyle w:val="Akapitzlist"/>
        <w:keepNext/>
        <w:keepLines/>
        <w:numPr>
          <w:ilvl w:val="0"/>
          <w:numId w:val="81"/>
        </w:numPr>
        <w:tabs>
          <w:tab w:val="left" w:pos="426"/>
        </w:tabs>
        <w:spacing w:after="120" w:line="276" w:lineRule="auto"/>
        <w:contextualSpacing w:val="0"/>
        <w:jc w:val="both"/>
        <w:outlineLvl w:val="1"/>
        <w:rPr>
          <w:rFonts w:ascii="Arial" w:eastAsia="Times New Roman" w:hAnsi="Arial"/>
          <w:b/>
          <w:bCs/>
          <w:vanish/>
          <w:sz w:val="20"/>
          <w:szCs w:val="20"/>
        </w:rPr>
      </w:pPr>
      <w:bookmarkStart w:id="570" w:name="_Toc470868143"/>
      <w:bookmarkStart w:id="571" w:name="_Toc470868279"/>
      <w:bookmarkStart w:id="572" w:name="_Toc470868535"/>
      <w:bookmarkStart w:id="573" w:name="_Toc470868897"/>
      <w:bookmarkStart w:id="574" w:name="_Toc470869666"/>
      <w:bookmarkStart w:id="575" w:name="_Toc470869805"/>
      <w:bookmarkStart w:id="576" w:name="_Toc470870085"/>
      <w:bookmarkStart w:id="577" w:name="_Toc470870165"/>
      <w:bookmarkStart w:id="578" w:name="_Toc470871678"/>
      <w:bookmarkStart w:id="579" w:name="_Toc470871785"/>
      <w:bookmarkStart w:id="580" w:name="_Toc470873487"/>
      <w:bookmarkStart w:id="581" w:name="_Toc470873566"/>
      <w:bookmarkStart w:id="582" w:name="_Toc470873644"/>
      <w:bookmarkStart w:id="583" w:name="_Toc470873954"/>
      <w:bookmarkStart w:id="584" w:name="_Toc470874024"/>
      <w:bookmarkStart w:id="585" w:name="_Toc471289644"/>
      <w:bookmarkStart w:id="586" w:name="_Toc471988782"/>
      <w:bookmarkStart w:id="587" w:name="_Toc472089627"/>
      <w:bookmarkStart w:id="588" w:name="_Toc472602409"/>
      <w:bookmarkStart w:id="589" w:name="_Toc472602485"/>
      <w:bookmarkStart w:id="590" w:name="_Toc472602559"/>
      <w:bookmarkStart w:id="591" w:name="_Toc472602631"/>
      <w:bookmarkStart w:id="592" w:name="_Toc472602808"/>
      <w:bookmarkStart w:id="593" w:name="_Toc473274330"/>
      <w:bookmarkStart w:id="594" w:name="_Toc473611085"/>
      <w:bookmarkStart w:id="595" w:name="_Toc473611166"/>
      <w:bookmarkStart w:id="596" w:name="_Toc473623152"/>
      <w:bookmarkStart w:id="597" w:name="_Toc473631725"/>
      <w:bookmarkStart w:id="598" w:name="_Toc473636936"/>
      <w:bookmarkStart w:id="599" w:name="_Toc473637641"/>
      <w:bookmarkStart w:id="600" w:name="_Toc473638794"/>
      <w:bookmarkStart w:id="601" w:name="_Toc473638863"/>
      <w:bookmarkStart w:id="602" w:name="_Toc475009907"/>
      <w:bookmarkStart w:id="603" w:name="_Toc495323678"/>
      <w:bookmarkStart w:id="604" w:name="_Toc495323753"/>
      <w:bookmarkStart w:id="605" w:name="_Toc495324218"/>
      <w:bookmarkStart w:id="606" w:name="_Toc495324293"/>
      <w:bookmarkStart w:id="607" w:name="_Toc495324377"/>
      <w:bookmarkStart w:id="608" w:name="_Toc496250593"/>
      <w:bookmarkStart w:id="609" w:name="_Toc524423441"/>
      <w:bookmarkStart w:id="610" w:name="_Toc524427581"/>
      <w:bookmarkStart w:id="611" w:name="_Toc524427653"/>
      <w:bookmarkStart w:id="612" w:name="_Toc524429169"/>
      <w:bookmarkStart w:id="613" w:name="_Toc524429241"/>
      <w:bookmarkStart w:id="614" w:name="_Toc524429828"/>
      <w:bookmarkStart w:id="615" w:name="_Toc524697920"/>
      <w:bookmarkStart w:id="616" w:name="_Toc525729979"/>
      <w:bookmarkStart w:id="617" w:name="_Toc525730473"/>
      <w:bookmarkStart w:id="618" w:name="_Toc525730546"/>
      <w:bookmarkStart w:id="619" w:name="_Toc525730693"/>
      <w:bookmarkStart w:id="620" w:name="_Toc525730766"/>
      <w:bookmarkStart w:id="621" w:name="_Toc525730840"/>
      <w:bookmarkStart w:id="622" w:name="_Toc532456419"/>
      <w:bookmarkStart w:id="623" w:name="_Toc535497260"/>
      <w:bookmarkStart w:id="624" w:name="_Toc535497334"/>
      <w:bookmarkStart w:id="625" w:name="_Toc535836068"/>
      <w:bookmarkStart w:id="626" w:name="_Toc535929150"/>
      <w:bookmarkStart w:id="627" w:name="_Toc1116057"/>
      <w:bookmarkStart w:id="628" w:name="_Toc1116170"/>
      <w:bookmarkStart w:id="629" w:name="_Toc1116241"/>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rsidR="00600444" w:rsidRPr="001F5806" w:rsidRDefault="00600444" w:rsidP="00F734C9">
      <w:pPr>
        <w:pStyle w:val="Akapitzlist"/>
        <w:keepNext/>
        <w:keepLines/>
        <w:numPr>
          <w:ilvl w:val="0"/>
          <w:numId w:val="81"/>
        </w:numPr>
        <w:tabs>
          <w:tab w:val="left" w:pos="426"/>
        </w:tabs>
        <w:spacing w:after="120" w:line="276" w:lineRule="auto"/>
        <w:contextualSpacing w:val="0"/>
        <w:jc w:val="both"/>
        <w:outlineLvl w:val="1"/>
        <w:rPr>
          <w:rFonts w:ascii="Arial" w:eastAsia="Times New Roman" w:hAnsi="Arial"/>
          <w:b/>
          <w:bCs/>
          <w:vanish/>
          <w:sz w:val="20"/>
          <w:szCs w:val="20"/>
        </w:rPr>
      </w:pPr>
      <w:bookmarkStart w:id="630" w:name="_Toc470868144"/>
      <w:bookmarkStart w:id="631" w:name="_Toc470868280"/>
      <w:bookmarkStart w:id="632" w:name="_Toc470868536"/>
      <w:bookmarkStart w:id="633" w:name="_Toc470868898"/>
      <w:bookmarkStart w:id="634" w:name="_Toc470869667"/>
      <w:bookmarkStart w:id="635" w:name="_Toc470869806"/>
      <w:bookmarkStart w:id="636" w:name="_Toc470870086"/>
      <w:bookmarkStart w:id="637" w:name="_Toc470870166"/>
      <w:bookmarkStart w:id="638" w:name="_Toc470871679"/>
      <w:bookmarkStart w:id="639" w:name="_Toc470871786"/>
      <w:bookmarkStart w:id="640" w:name="_Toc470873488"/>
      <w:bookmarkStart w:id="641" w:name="_Toc470873567"/>
      <w:bookmarkStart w:id="642" w:name="_Toc470873645"/>
      <w:bookmarkStart w:id="643" w:name="_Toc470873955"/>
      <w:bookmarkStart w:id="644" w:name="_Toc470874025"/>
      <w:bookmarkStart w:id="645" w:name="_Toc471289645"/>
      <w:bookmarkStart w:id="646" w:name="_Toc471988783"/>
      <w:bookmarkStart w:id="647" w:name="_Toc472089628"/>
      <w:bookmarkStart w:id="648" w:name="_Toc472602410"/>
      <w:bookmarkStart w:id="649" w:name="_Toc472602486"/>
      <w:bookmarkStart w:id="650" w:name="_Toc472602560"/>
      <w:bookmarkStart w:id="651" w:name="_Toc472602632"/>
      <w:bookmarkStart w:id="652" w:name="_Toc472602809"/>
      <w:bookmarkStart w:id="653" w:name="_Toc473274331"/>
      <w:bookmarkStart w:id="654" w:name="_Toc473611086"/>
      <w:bookmarkStart w:id="655" w:name="_Toc473611167"/>
      <w:bookmarkStart w:id="656" w:name="_Toc473623153"/>
      <w:bookmarkStart w:id="657" w:name="_Toc473631726"/>
      <w:bookmarkStart w:id="658" w:name="_Toc473636937"/>
      <w:bookmarkStart w:id="659" w:name="_Toc473637642"/>
      <w:bookmarkStart w:id="660" w:name="_Toc473638795"/>
      <w:bookmarkStart w:id="661" w:name="_Toc473638864"/>
      <w:bookmarkStart w:id="662" w:name="_Toc475009908"/>
      <w:bookmarkStart w:id="663" w:name="_Toc495323679"/>
      <w:bookmarkStart w:id="664" w:name="_Toc495323754"/>
      <w:bookmarkStart w:id="665" w:name="_Toc495324219"/>
      <w:bookmarkStart w:id="666" w:name="_Toc495324294"/>
      <w:bookmarkStart w:id="667" w:name="_Toc495324378"/>
      <w:bookmarkStart w:id="668" w:name="_Toc496250594"/>
      <w:bookmarkStart w:id="669" w:name="_Toc524423442"/>
      <w:bookmarkStart w:id="670" w:name="_Toc524427582"/>
      <w:bookmarkStart w:id="671" w:name="_Toc524427654"/>
      <w:bookmarkStart w:id="672" w:name="_Toc524429170"/>
      <w:bookmarkStart w:id="673" w:name="_Toc524429242"/>
      <w:bookmarkStart w:id="674" w:name="_Toc524429829"/>
      <w:bookmarkStart w:id="675" w:name="_Toc524697921"/>
      <w:bookmarkStart w:id="676" w:name="_Toc525729980"/>
      <w:bookmarkStart w:id="677" w:name="_Toc525730474"/>
      <w:bookmarkStart w:id="678" w:name="_Toc525730547"/>
      <w:bookmarkStart w:id="679" w:name="_Toc525730694"/>
      <w:bookmarkStart w:id="680" w:name="_Toc525730767"/>
      <w:bookmarkStart w:id="681" w:name="_Toc525730841"/>
      <w:bookmarkStart w:id="682" w:name="_Toc532456420"/>
      <w:bookmarkStart w:id="683" w:name="_Toc535497261"/>
      <w:bookmarkStart w:id="684" w:name="_Toc535497335"/>
      <w:bookmarkStart w:id="685" w:name="_Toc535836069"/>
      <w:bookmarkStart w:id="686" w:name="_Toc535929151"/>
      <w:bookmarkStart w:id="687" w:name="_Toc1116058"/>
      <w:bookmarkStart w:id="688" w:name="_Toc1116171"/>
      <w:bookmarkStart w:id="689" w:name="_Toc1116242"/>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rsidR="00600444" w:rsidRPr="001F5806" w:rsidRDefault="00600444" w:rsidP="00F734C9">
      <w:pPr>
        <w:pStyle w:val="Akapitzlist"/>
        <w:keepNext/>
        <w:keepLines/>
        <w:numPr>
          <w:ilvl w:val="1"/>
          <w:numId w:val="81"/>
        </w:numPr>
        <w:tabs>
          <w:tab w:val="left" w:pos="426"/>
        </w:tabs>
        <w:spacing w:after="120" w:line="276" w:lineRule="auto"/>
        <w:contextualSpacing w:val="0"/>
        <w:jc w:val="both"/>
        <w:outlineLvl w:val="1"/>
        <w:rPr>
          <w:rFonts w:ascii="Arial" w:eastAsia="Times New Roman" w:hAnsi="Arial"/>
          <w:b/>
          <w:bCs/>
          <w:vanish/>
          <w:sz w:val="20"/>
          <w:szCs w:val="20"/>
        </w:rPr>
      </w:pPr>
      <w:bookmarkStart w:id="690" w:name="_Toc470868145"/>
      <w:bookmarkStart w:id="691" w:name="_Toc470868281"/>
      <w:bookmarkStart w:id="692" w:name="_Toc470868537"/>
      <w:bookmarkStart w:id="693" w:name="_Toc470868899"/>
      <w:bookmarkStart w:id="694" w:name="_Toc470869668"/>
      <w:bookmarkStart w:id="695" w:name="_Toc470869807"/>
      <w:bookmarkStart w:id="696" w:name="_Toc470870087"/>
      <w:bookmarkStart w:id="697" w:name="_Toc470870167"/>
      <w:bookmarkStart w:id="698" w:name="_Toc470871680"/>
      <w:bookmarkStart w:id="699" w:name="_Toc470871787"/>
      <w:bookmarkStart w:id="700" w:name="_Toc470873489"/>
      <w:bookmarkStart w:id="701" w:name="_Toc470873568"/>
      <w:bookmarkStart w:id="702" w:name="_Toc470873646"/>
      <w:bookmarkStart w:id="703" w:name="_Toc470873956"/>
      <w:bookmarkStart w:id="704" w:name="_Toc470874026"/>
      <w:bookmarkStart w:id="705" w:name="_Toc471289646"/>
      <w:bookmarkStart w:id="706" w:name="_Toc471988784"/>
      <w:bookmarkStart w:id="707" w:name="_Toc472089629"/>
      <w:bookmarkStart w:id="708" w:name="_Toc472602411"/>
      <w:bookmarkStart w:id="709" w:name="_Toc472602487"/>
      <w:bookmarkStart w:id="710" w:name="_Toc472602561"/>
      <w:bookmarkStart w:id="711" w:name="_Toc472602633"/>
      <w:bookmarkStart w:id="712" w:name="_Toc472602810"/>
      <w:bookmarkStart w:id="713" w:name="_Toc473274332"/>
      <w:bookmarkStart w:id="714" w:name="_Toc473611087"/>
      <w:bookmarkStart w:id="715" w:name="_Toc473611168"/>
      <w:bookmarkStart w:id="716" w:name="_Toc473623154"/>
      <w:bookmarkStart w:id="717" w:name="_Toc473631727"/>
      <w:bookmarkStart w:id="718" w:name="_Toc473636938"/>
      <w:bookmarkStart w:id="719" w:name="_Toc473637643"/>
      <w:bookmarkStart w:id="720" w:name="_Toc473638796"/>
      <w:bookmarkStart w:id="721" w:name="_Toc473638865"/>
      <w:bookmarkStart w:id="722" w:name="_Toc475009909"/>
      <w:bookmarkStart w:id="723" w:name="_Toc495323680"/>
      <w:bookmarkStart w:id="724" w:name="_Toc495323755"/>
      <w:bookmarkStart w:id="725" w:name="_Toc495324220"/>
      <w:bookmarkStart w:id="726" w:name="_Toc495324295"/>
      <w:bookmarkStart w:id="727" w:name="_Toc495324379"/>
      <w:bookmarkStart w:id="728" w:name="_Toc496250595"/>
      <w:bookmarkStart w:id="729" w:name="_Toc524423443"/>
      <w:bookmarkStart w:id="730" w:name="_Toc524427583"/>
      <w:bookmarkStart w:id="731" w:name="_Toc524427655"/>
      <w:bookmarkStart w:id="732" w:name="_Toc524429171"/>
      <w:bookmarkStart w:id="733" w:name="_Toc524429243"/>
      <w:bookmarkStart w:id="734" w:name="_Toc524429830"/>
      <w:bookmarkStart w:id="735" w:name="_Toc524697922"/>
      <w:bookmarkStart w:id="736" w:name="_Toc525729981"/>
      <w:bookmarkStart w:id="737" w:name="_Toc525730475"/>
      <w:bookmarkStart w:id="738" w:name="_Toc525730548"/>
      <w:bookmarkStart w:id="739" w:name="_Toc525730695"/>
      <w:bookmarkStart w:id="740" w:name="_Toc525730768"/>
      <w:bookmarkStart w:id="741" w:name="_Toc525730842"/>
      <w:bookmarkStart w:id="742" w:name="_Toc532456421"/>
      <w:bookmarkStart w:id="743" w:name="_Toc535497262"/>
      <w:bookmarkStart w:id="744" w:name="_Toc535497336"/>
      <w:bookmarkStart w:id="745" w:name="_Toc535836070"/>
      <w:bookmarkStart w:id="746" w:name="_Toc535929152"/>
      <w:bookmarkStart w:id="747" w:name="_Toc1116059"/>
      <w:bookmarkStart w:id="748" w:name="_Toc1116172"/>
      <w:bookmarkStart w:id="749" w:name="_Toc1116243"/>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rsidR="00600444" w:rsidRPr="001F5806" w:rsidRDefault="00600444" w:rsidP="00F734C9">
      <w:pPr>
        <w:pStyle w:val="Akapitzlist"/>
        <w:keepNext/>
        <w:keepLines/>
        <w:numPr>
          <w:ilvl w:val="1"/>
          <w:numId w:val="81"/>
        </w:numPr>
        <w:tabs>
          <w:tab w:val="left" w:pos="426"/>
        </w:tabs>
        <w:spacing w:after="120" w:line="276" w:lineRule="auto"/>
        <w:contextualSpacing w:val="0"/>
        <w:jc w:val="both"/>
        <w:outlineLvl w:val="1"/>
        <w:rPr>
          <w:rFonts w:ascii="Arial" w:eastAsia="Times New Roman" w:hAnsi="Arial"/>
          <w:b/>
          <w:bCs/>
          <w:vanish/>
          <w:sz w:val="20"/>
          <w:szCs w:val="20"/>
        </w:rPr>
      </w:pPr>
      <w:bookmarkStart w:id="750" w:name="_Toc470868146"/>
      <w:bookmarkStart w:id="751" w:name="_Toc470868282"/>
      <w:bookmarkStart w:id="752" w:name="_Toc470868538"/>
      <w:bookmarkStart w:id="753" w:name="_Toc470868900"/>
      <w:bookmarkStart w:id="754" w:name="_Toc470869669"/>
      <w:bookmarkStart w:id="755" w:name="_Toc470869808"/>
      <w:bookmarkStart w:id="756" w:name="_Toc470870088"/>
      <w:bookmarkStart w:id="757" w:name="_Toc470870168"/>
      <w:bookmarkStart w:id="758" w:name="_Toc470871681"/>
      <w:bookmarkStart w:id="759" w:name="_Toc470871788"/>
      <w:bookmarkStart w:id="760" w:name="_Toc470873490"/>
      <w:bookmarkStart w:id="761" w:name="_Toc470873569"/>
      <w:bookmarkStart w:id="762" w:name="_Toc470873647"/>
      <w:bookmarkStart w:id="763" w:name="_Toc470873957"/>
      <w:bookmarkStart w:id="764" w:name="_Toc470874027"/>
      <w:bookmarkStart w:id="765" w:name="_Toc471289647"/>
      <w:bookmarkStart w:id="766" w:name="_Toc471988785"/>
      <w:bookmarkStart w:id="767" w:name="_Toc472089630"/>
      <w:bookmarkStart w:id="768" w:name="_Toc472602412"/>
      <w:bookmarkStart w:id="769" w:name="_Toc472602488"/>
      <w:bookmarkStart w:id="770" w:name="_Toc472602562"/>
      <w:bookmarkStart w:id="771" w:name="_Toc472602634"/>
      <w:bookmarkStart w:id="772" w:name="_Toc472602811"/>
      <w:bookmarkStart w:id="773" w:name="_Toc473274333"/>
      <w:bookmarkStart w:id="774" w:name="_Toc473611088"/>
      <w:bookmarkStart w:id="775" w:name="_Toc473611169"/>
      <w:bookmarkStart w:id="776" w:name="_Toc473623155"/>
      <w:bookmarkStart w:id="777" w:name="_Toc473631728"/>
      <w:bookmarkStart w:id="778" w:name="_Toc473636939"/>
      <w:bookmarkStart w:id="779" w:name="_Toc473637644"/>
      <w:bookmarkStart w:id="780" w:name="_Toc473638797"/>
      <w:bookmarkStart w:id="781" w:name="_Toc473638866"/>
      <w:bookmarkStart w:id="782" w:name="_Toc475009910"/>
      <w:bookmarkStart w:id="783" w:name="_Toc495323681"/>
      <w:bookmarkStart w:id="784" w:name="_Toc495323756"/>
      <w:bookmarkStart w:id="785" w:name="_Toc495324221"/>
      <w:bookmarkStart w:id="786" w:name="_Toc495324296"/>
      <w:bookmarkStart w:id="787" w:name="_Toc495324380"/>
      <w:bookmarkStart w:id="788" w:name="_Toc496250596"/>
      <w:bookmarkStart w:id="789" w:name="_Toc524423444"/>
      <w:bookmarkStart w:id="790" w:name="_Toc524427584"/>
      <w:bookmarkStart w:id="791" w:name="_Toc524427656"/>
      <w:bookmarkStart w:id="792" w:name="_Toc524429172"/>
      <w:bookmarkStart w:id="793" w:name="_Toc524429244"/>
      <w:bookmarkStart w:id="794" w:name="_Toc524429831"/>
      <w:bookmarkStart w:id="795" w:name="_Toc524697923"/>
      <w:bookmarkStart w:id="796" w:name="_Toc525729982"/>
      <w:bookmarkStart w:id="797" w:name="_Toc525730476"/>
      <w:bookmarkStart w:id="798" w:name="_Toc525730549"/>
      <w:bookmarkStart w:id="799" w:name="_Toc525730696"/>
      <w:bookmarkStart w:id="800" w:name="_Toc525730769"/>
      <w:bookmarkStart w:id="801" w:name="_Toc525730843"/>
      <w:bookmarkStart w:id="802" w:name="_Toc532456422"/>
      <w:bookmarkStart w:id="803" w:name="_Toc535497263"/>
      <w:bookmarkStart w:id="804" w:name="_Toc535497337"/>
      <w:bookmarkStart w:id="805" w:name="_Toc535836071"/>
      <w:bookmarkStart w:id="806" w:name="_Toc535929153"/>
      <w:bookmarkStart w:id="807" w:name="_Toc1116060"/>
      <w:bookmarkStart w:id="808" w:name="_Toc1116173"/>
      <w:bookmarkStart w:id="809" w:name="_Toc1116244"/>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rsidR="00C616E6" w:rsidRPr="00DF11A1" w:rsidRDefault="00C616E6" w:rsidP="00F734C9">
      <w:pPr>
        <w:pStyle w:val="Akapitzlist"/>
        <w:keepNext/>
        <w:keepLines/>
        <w:numPr>
          <w:ilvl w:val="2"/>
          <w:numId w:val="80"/>
        </w:numPr>
        <w:spacing w:line="276" w:lineRule="auto"/>
        <w:jc w:val="both"/>
        <w:outlineLvl w:val="1"/>
        <w:rPr>
          <w:rFonts w:ascii="Arial" w:eastAsia="Times New Roman" w:hAnsi="Arial" w:cs="Arial"/>
          <w:b/>
          <w:bCs/>
          <w:vanish/>
          <w:sz w:val="20"/>
          <w:szCs w:val="20"/>
        </w:rPr>
      </w:pPr>
      <w:bookmarkStart w:id="810" w:name="_Toc470868902"/>
      <w:bookmarkStart w:id="811" w:name="_Toc470869671"/>
      <w:bookmarkStart w:id="812" w:name="_Toc470869810"/>
      <w:bookmarkStart w:id="813" w:name="_Toc470870090"/>
      <w:bookmarkStart w:id="814" w:name="_Toc470870170"/>
      <w:bookmarkStart w:id="815" w:name="_Toc470871683"/>
      <w:bookmarkStart w:id="816" w:name="_Toc470871790"/>
      <w:bookmarkStart w:id="817" w:name="_Toc470873492"/>
      <w:bookmarkStart w:id="818" w:name="_Toc470873571"/>
      <w:bookmarkStart w:id="819" w:name="_Toc470873649"/>
      <w:bookmarkStart w:id="820" w:name="_Toc470873959"/>
      <w:bookmarkStart w:id="821" w:name="_Toc470874029"/>
      <w:bookmarkStart w:id="822" w:name="_Toc471289649"/>
      <w:bookmarkStart w:id="823" w:name="_Toc471988787"/>
      <w:bookmarkStart w:id="824" w:name="_Toc472089632"/>
      <w:bookmarkStart w:id="825" w:name="_Toc472602418"/>
      <w:bookmarkStart w:id="826" w:name="_Toc472602494"/>
      <w:bookmarkStart w:id="827" w:name="_Toc472602566"/>
      <w:bookmarkStart w:id="828" w:name="_Toc472602636"/>
      <w:bookmarkStart w:id="829" w:name="_Toc472602813"/>
      <w:bookmarkStart w:id="830" w:name="_Toc473274335"/>
      <w:bookmarkStart w:id="831" w:name="_Toc473611090"/>
      <w:bookmarkStart w:id="832" w:name="_Toc473611171"/>
      <w:bookmarkStart w:id="833" w:name="_Toc473623157"/>
      <w:bookmarkStart w:id="834" w:name="_Toc473631730"/>
      <w:bookmarkStart w:id="835" w:name="_Toc473636941"/>
      <w:bookmarkStart w:id="836" w:name="_Toc473637646"/>
      <w:bookmarkStart w:id="837" w:name="_Toc473638799"/>
      <w:bookmarkStart w:id="838" w:name="_Toc473638868"/>
      <w:bookmarkStart w:id="839" w:name="_Toc475009912"/>
      <w:bookmarkStart w:id="840" w:name="_Toc495323685"/>
      <w:bookmarkStart w:id="841" w:name="_Toc495323760"/>
      <w:bookmarkStart w:id="842" w:name="_Toc495324225"/>
      <w:bookmarkStart w:id="843" w:name="_Toc495324299"/>
      <w:bookmarkStart w:id="844" w:name="_Toc495324382"/>
      <w:bookmarkStart w:id="845" w:name="_Toc496250598"/>
      <w:bookmarkStart w:id="846" w:name="_Toc524423446"/>
      <w:bookmarkStart w:id="847" w:name="_Toc524427586"/>
      <w:bookmarkStart w:id="848" w:name="_Toc524427658"/>
      <w:bookmarkStart w:id="849" w:name="_Toc524429174"/>
      <w:bookmarkStart w:id="850" w:name="_Toc524429246"/>
      <w:bookmarkStart w:id="851" w:name="_Toc524429833"/>
      <w:bookmarkStart w:id="852" w:name="_Toc524697925"/>
      <w:bookmarkStart w:id="853" w:name="_Toc525729984"/>
      <w:bookmarkStart w:id="854" w:name="_Toc525730478"/>
      <w:bookmarkStart w:id="855" w:name="_Toc525730551"/>
      <w:bookmarkStart w:id="856" w:name="_Toc525730698"/>
      <w:bookmarkStart w:id="857" w:name="_Toc525730771"/>
      <w:bookmarkStart w:id="858" w:name="_Toc525730845"/>
      <w:bookmarkStart w:id="859" w:name="_Toc532456424"/>
      <w:bookmarkStart w:id="860" w:name="_Toc535497264"/>
      <w:bookmarkStart w:id="861" w:name="_Toc535497338"/>
      <w:bookmarkStart w:id="862" w:name="_Toc535836072"/>
      <w:bookmarkStart w:id="863" w:name="_Toc535929154"/>
      <w:bookmarkStart w:id="864" w:name="_Toc1116061"/>
      <w:bookmarkStart w:id="865" w:name="_Toc1116174"/>
      <w:bookmarkStart w:id="866" w:name="_Toc1116245"/>
      <w:bookmarkStart w:id="867" w:name="_Toc455044043"/>
      <w:bookmarkStart w:id="868" w:name="_Toc455045375"/>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rsidR="00100F6B" w:rsidRPr="001F5806" w:rsidRDefault="00100F6B" w:rsidP="00246B4F">
      <w:pPr>
        <w:tabs>
          <w:tab w:val="left" w:pos="709"/>
        </w:tabs>
        <w:spacing w:line="276" w:lineRule="auto"/>
        <w:ind w:left="709" w:hanging="284"/>
        <w:jc w:val="both"/>
        <w:rPr>
          <w:rFonts w:ascii="Arial" w:hAnsi="Arial" w:cs="Arial"/>
          <w:i/>
          <w:sz w:val="20"/>
          <w:szCs w:val="20"/>
          <w:u w:val="single"/>
        </w:rPr>
      </w:pPr>
      <w:bookmarkStart w:id="869" w:name="_Toc436724746"/>
      <w:bookmarkStart w:id="870" w:name="_Toc439249863"/>
      <w:bookmarkEnd w:id="867"/>
      <w:bookmarkEnd w:id="868"/>
      <w:r w:rsidRPr="001F5806">
        <w:rPr>
          <w:rFonts w:ascii="Arial" w:hAnsi="Arial" w:cs="Arial"/>
          <w:i/>
          <w:sz w:val="20"/>
          <w:szCs w:val="20"/>
        </w:rPr>
        <w:t xml:space="preserve">I. </w:t>
      </w:r>
      <w:bookmarkEnd w:id="869"/>
      <w:r w:rsidRPr="001F5806">
        <w:rPr>
          <w:rFonts w:ascii="Arial" w:hAnsi="Arial" w:cs="Arial"/>
          <w:i/>
          <w:sz w:val="20"/>
          <w:szCs w:val="20"/>
          <w:u w:val="single"/>
        </w:rPr>
        <w:t xml:space="preserve">Koszty bezpośrednie związane z realizacją projektu </w:t>
      </w:r>
      <w:bookmarkEnd w:id="870"/>
      <w:r w:rsidRPr="001F5806">
        <w:rPr>
          <w:rFonts w:ascii="Arial" w:hAnsi="Arial" w:cs="Arial"/>
          <w:i/>
          <w:sz w:val="20"/>
          <w:szCs w:val="20"/>
          <w:u w:val="single"/>
        </w:rPr>
        <w:t>rozli</w:t>
      </w:r>
      <w:r w:rsidR="00EE4BD6" w:rsidRPr="001F5806">
        <w:rPr>
          <w:rFonts w:ascii="Arial" w:hAnsi="Arial" w:cs="Arial"/>
          <w:i/>
          <w:sz w:val="20"/>
          <w:szCs w:val="20"/>
          <w:u w:val="single"/>
        </w:rPr>
        <w:t xml:space="preserve">czane na podstawie rzeczywiście </w:t>
      </w:r>
      <w:r w:rsidRPr="001F5806">
        <w:rPr>
          <w:rFonts w:ascii="Arial" w:hAnsi="Arial" w:cs="Arial"/>
          <w:i/>
          <w:sz w:val="20"/>
          <w:szCs w:val="20"/>
          <w:u w:val="single"/>
        </w:rPr>
        <w:t>poniesionych wydatków:</w:t>
      </w:r>
    </w:p>
    <w:p w:rsidR="00836261" w:rsidRPr="001F5806" w:rsidRDefault="00836261" w:rsidP="00246B4F">
      <w:pPr>
        <w:tabs>
          <w:tab w:val="left" w:pos="709"/>
        </w:tabs>
        <w:spacing w:line="276" w:lineRule="auto"/>
        <w:ind w:left="709" w:hanging="283"/>
        <w:jc w:val="both"/>
        <w:rPr>
          <w:rFonts w:ascii="Arial" w:hAnsi="Arial" w:cs="Arial"/>
          <w:i/>
          <w:sz w:val="20"/>
          <w:szCs w:val="20"/>
          <w:u w:val="single"/>
        </w:rPr>
      </w:pPr>
    </w:p>
    <w:p w:rsidR="008B1A3A" w:rsidRDefault="00EE4BD6" w:rsidP="00F734C9">
      <w:pPr>
        <w:numPr>
          <w:ilvl w:val="0"/>
          <w:numId w:val="114"/>
        </w:numPr>
        <w:tabs>
          <w:tab w:val="left" w:pos="567"/>
        </w:tabs>
        <w:spacing w:line="276" w:lineRule="auto"/>
        <w:ind w:left="567" w:hanging="283"/>
        <w:contextualSpacing/>
        <w:jc w:val="both"/>
        <w:rPr>
          <w:rFonts w:ascii="Arial" w:hAnsi="Arial" w:cs="Arial"/>
          <w:sz w:val="20"/>
          <w:szCs w:val="20"/>
        </w:rPr>
      </w:pPr>
      <w:r w:rsidRPr="001F5806">
        <w:rPr>
          <w:rFonts w:ascii="Arial" w:hAnsi="Arial" w:cs="Arial"/>
          <w:b/>
          <w:sz w:val="20"/>
          <w:szCs w:val="20"/>
        </w:rPr>
        <w:t xml:space="preserve"> </w:t>
      </w:r>
      <w:r w:rsidR="0089699D" w:rsidRPr="001F5806">
        <w:rPr>
          <w:rFonts w:ascii="Arial" w:hAnsi="Arial" w:cs="Arial"/>
          <w:b/>
          <w:sz w:val="20"/>
          <w:szCs w:val="20"/>
        </w:rPr>
        <w:t>Wydatki związane z przygotowaniem i aktualizacją dokumentacji projektu</w:t>
      </w:r>
      <w:r w:rsidR="0089699D" w:rsidRPr="001F5806">
        <w:rPr>
          <w:rFonts w:ascii="Arial" w:hAnsi="Arial" w:cs="Arial"/>
          <w:sz w:val="20"/>
          <w:szCs w:val="20"/>
        </w:rPr>
        <w:t xml:space="preserve">, pod warunkiem, że stanowią </w:t>
      </w:r>
      <w:r w:rsidR="0089699D" w:rsidRPr="001F5806">
        <w:rPr>
          <w:rFonts w:ascii="Arial" w:hAnsi="Arial" w:cs="Arial"/>
          <w:b/>
          <w:sz w:val="20"/>
          <w:szCs w:val="20"/>
        </w:rPr>
        <w:t>łącznie</w:t>
      </w:r>
      <w:r w:rsidR="0089699D" w:rsidRPr="001F5806">
        <w:rPr>
          <w:rFonts w:ascii="Arial" w:hAnsi="Arial" w:cs="Arial"/>
          <w:sz w:val="20"/>
          <w:szCs w:val="20"/>
        </w:rPr>
        <w:t xml:space="preserve"> </w:t>
      </w:r>
      <w:r w:rsidR="0089699D" w:rsidRPr="001F5806">
        <w:rPr>
          <w:rFonts w:ascii="Arial" w:hAnsi="Arial" w:cs="Arial"/>
          <w:b/>
          <w:sz w:val="20"/>
          <w:szCs w:val="20"/>
        </w:rPr>
        <w:t>nie więcej niż 3% całkowitych wydatków kwalifikowalnych</w:t>
      </w:r>
      <w:r w:rsidR="0089699D" w:rsidRPr="001F5806">
        <w:rPr>
          <w:rFonts w:ascii="Arial" w:hAnsi="Arial" w:cs="Arial"/>
          <w:sz w:val="20"/>
          <w:szCs w:val="20"/>
        </w:rPr>
        <w:t>, m.in.:</w:t>
      </w:r>
    </w:p>
    <w:p w:rsidR="0089699D" w:rsidRPr="001F5806" w:rsidRDefault="0089699D" w:rsidP="00246B4F">
      <w:pPr>
        <w:tabs>
          <w:tab w:val="left" w:pos="993"/>
        </w:tabs>
        <w:autoSpaceDE w:val="0"/>
        <w:autoSpaceDN w:val="0"/>
        <w:adjustRightInd w:val="0"/>
        <w:spacing w:line="276" w:lineRule="auto"/>
        <w:ind w:left="851" w:hanging="284"/>
        <w:contextualSpacing/>
        <w:jc w:val="both"/>
        <w:rPr>
          <w:rFonts w:ascii="Arial" w:hAnsi="Arial" w:cs="Arial"/>
          <w:sz w:val="20"/>
          <w:szCs w:val="20"/>
        </w:rPr>
      </w:pPr>
      <w:r w:rsidRPr="001F5806">
        <w:rPr>
          <w:rFonts w:ascii="Arial" w:hAnsi="Arial" w:cs="Arial"/>
          <w:sz w:val="20"/>
          <w:szCs w:val="20"/>
        </w:rPr>
        <w:t>a)</w:t>
      </w:r>
      <w:r w:rsidRPr="001F5806">
        <w:rPr>
          <w:rFonts w:ascii="Arial" w:hAnsi="Arial" w:cs="Arial"/>
          <w:sz w:val="20"/>
          <w:szCs w:val="20"/>
        </w:rPr>
        <w:tab/>
        <w:t>studium wykonalności,</w:t>
      </w:r>
    </w:p>
    <w:p w:rsidR="0089699D" w:rsidRPr="001F5806" w:rsidRDefault="0089699D" w:rsidP="00246B4F">
      <w:pPr>
        <w:spacing w:line="276" w:lineRule="auto"/>
        <w:ind w:left="851"/>
        <w:jc w:val="both"/>
        <w:rPr>
          <w:rFonts w:ascii="Arial" w:hAnsi="Arial" w:cs="Arial"/>
          <w:sz w:val="20"/>
          <w:szCs w:val="20"/>
        </w:rPr>
      </w:pPr>
      <w:r w:rsidRPr="001F5806">
        <w:rPr>
          <w:rFonts w:ascii="Arial" w:eastAsia="Times New Roman" w:hAnsi="Arial" w:cs="Arial"/>
          <w:b/>
          <w:sz w:val="20"/>
          <w:szCs w:val="20"/>
          <w:lang w:eastAsia="pl-PL"/>
        </w:rPr>
        <w:t xml:space="preserve">UWAGA: </w:t>
      </w:r>
      <w:r w:rsidRPr="001F5806">
        <w:rPr>
          <w:rFonts w:ascii="Arial" w:eastAsia="Times New Roman" w:hAnsi="Arial" w:cs="Arial"/>
          <w:sz w:val="20"/>
          <w:szCs w:val="20"/>
          <w:lang w:eastAsia="pl-PL"/>
        </w:rPr>
        <w:t xml:space="preserve">Studium wykonalności może być uznane za wydatek kwalifikowalny w projekcie pod warunkiem, że zostało opracowane/przygotowane przed rozpoczęciem prac.  </w:t>
      </w:r>
      <w:r w:rsidRPr="001F5806">
        <w:rPr>
          <w:rFonts w:ascii="Arial" w:hAnsi="Arial" w:cs="Arial"/>
          <w:sz w:val="20"/>
          <w:szCs w:val="20"/>
        </w:rPr>
        <w:tab/>
      </w:r>
    </w:p>
    <w:p w:rsidR="0089699D" w:rsidRPr="001F5806" w:rsidRDefault="0089699D" w:rsidP="00246B4F">
      <w:pPr>
        <w:tabs>
          <w:tab w:val="left" w:pos="993"/>
        </w:tabs>
        <w:autoSpaceDE w:val="0"/>
        <w:autoSpaceDN w:val="0"/>
        <w:adjustRightInd w:val="0"/>
        <w:spacing w:line="276" w:lineRule="auto"/>
        <w:ind w:left="851" w:hanging="284"/>
        <w:contextualSpacing/>
        <w:jc w:val="both"/>
        <w:rPr>
          <w:rFonts w:ascii="Arial" w:hAnsi="Arial" w:cs="Arial"/>
          <w:sz w:val="20"/>
          <w:szCs w:val="20"/>
        </w:rPr>
      </w:pPr>
      <w:r w:rsidRPr="001F5806">
        <w:rPr>
          <w:rFonts w:ascii="Arial" w:hAnsi="Arial" w:cs="Arial"/>
          <w:sz w:val="20"/>
          <w:szCs w:val="20"/>
        </w:rPr>
        <w:t>b)</w:t>
      </w:r>
      <w:r w:rsidRPr="001F5806">
        <w:rPr>
          <w:rFonts w:ascii="Arial" w:hAnsi="Arial" w:cs="Arial"/>
          <w:sz w:val="20"/>
          <w:szCs w:val="20"/>
        </w:rPr>
        <w:tab/>
        <w:t>mapy, szkice lokalizacyjne sytuujące projekt,</w:t>
      </w:r>
    </w:p>
    <w:p w:rsidR="0089699D" w:rsidRPr="001F5806" w:rsidRDefault="0089699D" w:rsidP="00246B4F">
      <w:pPr>
        <w:tabs>
          <w:tab w:val="left" w:pos="993"/>
        </w:tabs>
        <w:autoSpaceDE w:val="0"/>
        <w:autoSpaceDN w:val="0"/>
        <w:adjustRightInd w:val="0"/>
        <w:spacing w:line="276" w:lineRule="auto"/>
        <w:ind w:left="851" w:hanging="284"/>
        <w:contextualSpacing/>
        <w:jc w:val="both"/>
        <w:rPr>
          <w:rFonts w:ascii="Arial" w:hAnsi="Arial" w:cs="Arial"/>
          <w:sz w:val="20"/>
          <w:szCs w:val="20"/>
        </w:rPr>
      </w:pPr>
      <w:r w:rsidRPr="001F5806">
        <w:rPr>
          <w:rFonts w:ascii="Arial" w:hAnsi="Arial" w:cs="Arial"/>
          <w:sz w:val="20"/>
          <w:szCs w:val="20"/>
        </w:rPr>
        <w:t>c)</w:t>
      </w:r>
      <w:r w:rsidRPr="001F5806">
        <w:rPr>
          <w:rFonts w:ascii="Arial" w:hAnsi="Arial" w:cs="Arial"/>
          <w:sz w:val="20"/>
          <w:szCs w:val="20"/>
        </w:rPr>
        <w:tab/>
        <w:t xml:space="preserve">ekspertyzy i opinie konserwatorskie – prace projektantów, architektów </w:t>
      </w:r>
      <w:r w:rsidRPr="001F5806">
        <w:rPr>
          <w:rFonts w:ascii="Arial" w:hAnsi="Arial" w:cs="Arial"/>
          <w:sz w:val="20"/>
          <w:szCs w:val="20"/>
        </w:rPr>
        <w:br/>
        <w:t>i konserwatorów,</w:t>
      </w:r>
    </w:p>
    <w:p w:rsidR="008330AE" w:rsidRPr="001F5806" w:rsidRDefault="008330AE" w:rsidP="00246B4F">
      <w:pPr>
        <w:tabs>
          <w:tab w:val="left" w:pos="993"/>
        </w:tabs>
        <w:autoSpaceDE w:val="0"/>
        <w:autoSpaceDN w:val="0"/>
        <w:adjustRightInd w:val="0"/>
        <w:spacing w:line="276" w:lineRule="auto"/>
        <w:ind w:left="851" w:hanging="284"/>
        <w:contextualSpacing/>
        <w:jc w:val="both"/>
        <w:rPr>
          <w:rFonts w:ascii="Arial" w:hAnsi="Arial" w:cs="Arial"/>
          <w:sz w:val="20"/>
          <w:szCs w:val="20"/>
        </w:rPr>
      </w:pPr>
      <w:r w:rsidRPr="001F5806">
        <w:rPr>
          <w:rFonts w:ascii="Arial" w:hAnsi="Arial" w:cs="Arial"/>
          <w:sz w:val="20"/>
          <w:szCs w:val="20"/>
        </w:rPr>
        <w:t>d) dokumentacja geodezyjno – kartograficzna,</w:t>
      </w:r>
    </w:p>
    <w:p w:rsidR="008B1A3A" w:rsidRDefault="008330AE" w:rsidP="00F734C9">
      <w:pPr>
        <w:pStyle w:val="Akapitzlist"/>
        <w:numPr>
          <w:ilvl w:val="0"/>
          <w:numId w:val="127"/>
        </w:numPr>
        <w:tabs>
          <w:tab w:val="left" w:pos="851"/>
        </w:tabs>
        <w:autoSpaceDE w:val="0"/>
        <w:autoSpaceDN w:val="0"/>
        <w:adjustRightInd w:val="0"/>
        <w:spacing w:line="276" w:lineRule="auto"/>
        <w:ind w:hanging="77"/>
        <w:jc w:val="both"/>
        <w:rPr>
          <w:rFonts w:ascii="Arial" w:hAnsi="Arial" w:cs="Arial"/>
          <w:sz w:val="20"/>
          <w:szCs w:val="20"/>
        </w:rPr>
      </w:pPr>
      <w:r w:rsidRPr="001F5806">
        <w:rPr>
          <w:rFonts w:ascii="Arial" w:hAnsi="Arial" w:cs="Arial"/>
          <w:sz w:val="20"/>
          <w:szCs w:val="20"/>
        </w:rPr>
        <w:t xml:space="preserve">sporządzenie </w:t>
      </w:r>
      <w:r w:rsidR="00CD06BE" w:rsidRPr="001F5806">
        <w:rPr>
          <w:rFonts w:ascii="Arial" w:hAnsi="Arial" w:cs="Arial"/>
          <w:sz w:val="20"/>
          <w:szCs w:val="20"/>
        </w:rPr>
        <w:t>operat</w:t>
      </w:r>
      <w:r w:rsidRPr="001F5806">
        <w:rPr>
          <w:rFonts w:ascii="Arial" w:hAnsi="Arial" w:cs="Arial"/>
          <w:sz w:val="20"/>
          <w:szCs w:val="20"/>
        </w:rPr>
        <w:t>u szacunkowego</w:t>
      </w:r>
      <w:r w:rsidR="00CD06BE" w:rsidRPr="001F5806">
        <w:rPr>
          <w:rFonts w:ascii="Arial" w:hAnsi="Arial" w:cs="Arial"/>
          <w:sz w:val="20"/>
          <w:szCs w:val="20"/>
        </w:rPr>
        <w:t>,</w:t>
      </w:r>
    </w:p>
    <w:p w:rsidR="008B1A3A" w:rsidRDefault="0089699D" w:rsidP="00F734C9">
      <w:pPr>
        <w:pStyle w:val="Akapitzlist"/>
        <w:numPr>
          <w:ilvl w:val="0"/>
          <w:numId w:val="127"/>
        </w:numPr>
        <w:tabs>
          <w:tab w:val="left" w:pos="851"/>
        </w:tabs>
        <w:autoSpaceDE w:val="0"/>
        <w:autoSpaceDN w:val="0"/>
        <w:adjustRightInd w:val="0"/>
        <w:spacing w:line="276" w:lineRule="auto"/>
        <w:ind w:left="851" w:hanging="284"/>
        <w:jc w:val="both"/>
        <w:rPr>
          <w:rFonts w:ascii="Arial" w:hAnsi="Arial" w:cs="Arial"/>
          <w:sz w:val="20"/>
          <w:szCs w:val="20"/>
          <w:u w:val="single"/>
        </w:rPr>
      </w:pPr>
      <w:r w:rsidRPr="001F5806">
        <w:rPr>
          <w:rFonts w:ascii="Arial" w:hAnsi="Arial" w:cs="Arial"/>
          <w:sz w:val="20"/>
          <w:szCs w:val="20"/>
        </w:rPr>
        <w:t xml:space="preserve">inna niezbędna dokumentacja, w tym m.in.: finansowa, techniczna, ocena oddziaływania na środowisko, </w:t>
      </w:r>
      <w:r w:rsidRPr="001F5806">
        <w:rPr>
          <w:rFonts w:ascii="Arial" w:hAnsi="Arial" w:cs="Arial"/>
          <w:sz w:val="20"/>
          <w:szCs w:val="20"/>
          <w:u w:val="single"/>
        </w:rPr>
        <w:t>z wyjątkiem wypełnienia formularza wniosku o dofinansowanie projektu.</w:t>
      </w:r>
    </w:p>
    <w:p w:rsidR="0089699D" w:rsidRPr="001F5806" w:rsidRDefault="0089699D" w:rsidP="00246B4F">
      <w:pPr>
        <w:autoSpaceDE w:val="0"/>
        <w:autoSpaceDN w:val="0"/>
        <w:adjustRightInd w:val="0"/>
        <w:spacing w:line="276" w:lineRule="auto"/>
        <w:ind w:left="567"/>
        <w:jc w:val="both"/>
        <w:rPr>
          <w:rFonts w:ascii="Arial" w:eastAsiaTheme="minorHAnsi" w:hAnsi="Arial" w:cs="Arial"/>
          <w:sz w:val="20"/>
          <w:szCs w:val="20"/>
        </w:rPr>
      </w:pPr>
    </w:p>
    <w:p w:rsidR="008B1A3A" w:rsidRDefault="0089699D" w:rsidP="00F734C9">
      <w:pPr>
        <w:pStyle w:val="Akapitzlist"/>
        <w:numPr>
          <w:ilvl w:val="0"/>
          <w:numId w:val="176"/>
        </w:numPr>
        <w:tabs>
          <w:tab w:val="left" w:pos="709"/>
        </w:tabs>
        <w:spacing w:line="276" w:lineRule="auto"/>
        <w:ind w:left="709"/>
        <w:jc w:val="both"/>
        <w:rPr>
          <w:rFonts w:ascii="Arial" w:hAnsi="Arial" w:cs="Arial"/>
          <w:b/>
          <w:sz w:val="20"/>
          <w:szCs w:val="20"/>
        </w:rPr>
      </w:pPr>
      <w:r w:rsidRPr="001F5806">
        <w:rPr>
          <w:rFonts w:ascii="Arial" w:hAnsi="Arial" w:cs="Arial"/>
          <w:b/>
          <w:sz w:val="20"/>
          <w:szCs w:val="20"/>
        </w:rPr>
        <w:t>Wydatki na prace związane z przygotowaniem inwestycji do realizacji, np.:</w:t>
      </w:r>
    </w:p>
    <w:p w:rsidR="0089699D" w:rsidRPr="001F5806" w:rsidRDefault="0089699D" w:rsidP="00246B4F">
      <w:pPr>
        <w:tabs>
          <w:tab w:val="left" w:pos="993"/>
        </w:tabs>
        <w:autoSpaceDE w:val="0"/>
        <w:autoSpaceDN w:val="0"/>
        <w:adjustRightInd w:val="0"/>
        <w:spacing w:line="276" w:lineRule="auto"/>
        <w:ind w:left="1208" w:hanging="357"/>
        <w:contextualSpacing/>
        <w:rPr>
          <w:rFonts w:ascii="Arial" w:hAnsi="Arial" w:cs="Arial"/>
          <w:sz w:val="20"/>
          <w:szCs w:val="20"/>
        </w:rPr>
      </w:pPr>
      <w:r w:rsidRPr="001F5806">
        <w:rPr>
          <w:rFonts w:ascii="Arial" w:hAnsi="Arial" w:cs="Arial"/>
          <w:sz w:val="20"/>
          <w:szCs w:val="20"/>
        </w:rPr>
        <w:t>a)</w:t>
      </w:r>
      <w:r w:rsidRPr="001F5806">
        <w:rPr>
          <w:rFonts w:ascii="Arial" w:hAnsi="Arial" w:cs="Arial"/>
          <w:sz w:val="20"/>
          <w:szCs w:val="20"/>
        </w:rPr>
        <w:tab/>
        <w:t>roboty budowlane związane z przygotowaniem terenu pod budowę,</w:t>
      </w:r>
    </w:p>
    <w:p w:rsidR="0089699D" w:rsidRPr="001F5806" w:rsidRDefault="0089699D" w:rsidP="00246B4F">
      <w:pPr>
        <w:tabs>
          <w:tab w:val="left" w:pos="993"/>
        </w:tabs>
        <w:autoSpaceDE w:val="0"/>
        <w:autoSpaceDN w:val="0"/>
        <w:adjustRightInd w:val="0"/>
        <w:spacing w:line="276" w:lineRule="auto"/>
        <w:ind w:left="1208" w:hanging="357"/>
        <w:contextualSpacing/>
        <w:rPr>
          <w:rFonts w:ascii="Arial" w:hAnsi="Arial" w:cs="Arial"/>
          <w:sz w:val="20"/>
          <w:szCs w:val="20"/>
        </w:rPr>
      </w:pPr>
      <w:r w:rsidRPr="001F5806">
        <w:rPr>
          <w:rFonts w:ascii="Arial" w:hAnsi="Arial" w:cs="Arial"/>
          <w:sz w:val="20"/>
          <w:szCs w:val="20"/>
        </w:rPr>
        <w:t>b)</w:t>
      </w:r>
      <w:r w:rsidRPr="001F5806">
        <w:rPr>
          <w:rFonts w:ascii="Arial" w:hAnsi="Arial" w:cs="Arial"/>
          <w:sz w:val="20"/>
          <w:szCs w:val="20"/>
        </w:rPr>
        <w:tab/>
        <w:t>prace budowlano – montażowe, rozbiórkowe, instalacyjne,</w:t>
      </w:r>
    </w:p>
    <w:p w:rsidR="0089699D" w:rsidRPr="001F5806" w:rsidRDefault="0089699D" w:rsidP="00246B4F">
      <w:p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1F5806">
        <w:rPr>
          <w:rFonts w:ascii="Arial" w:hAnsi="Arial" w:cs="Arial"/>
          <w:sz w:val="20"/>
          <w:szCs w:val="20"/>
        </w:rPr>
        <w:t>c)</w:t>
      </w:r>
      <w:r w:rsidRPr="001F5806">
        <w:rPr>
          <w:rFonts w:ascii="Arial" w:hAnsi="Arial" w:cs="Arial"/>
          <w:sz w:val="20"/>
          <w:szCs w:val="20"/>
        </w:rPr>
        <w:tab/>
        <w:t>roboty budowlane związane z przebudową/rozbudową wewnętrznej infrastruktury technicznej.</w:t>
      </w:r>
    </w:p>
    <w:p w:rsidR="0089699D" w:rsidRPr="001F5806" w:rsidRDefault="0089699D" w:rsidP="00246B4F">
      <w:pPr>
        <w:tabs>
          <w:tab w:val="left" w:pos="993"/>
        </w:tabs>
        <w:autoSpaceDE w:val="0"/>
        <w:autoSpaceDN w:val="0"/>
        <w:adjustRightInd w:val="0"/>
        <w:spacing w:line="276" w:lineRule="auto"/>
        <w:ind w:left="1208" w:hanging="357"/>
        <w:contextualSpacing/>
        <w:jc w:val="both"/>
        <w:rPr>
          <w:rFonts w:ascii="Arial" w:hAnsi="Arial" w:cs="Arial"/>
          <w:sz w:val="20"/>
          <w:szCs w:val="20"/>
        </w:rPr>
      </w:pPr>
    </w:p>
    <w:p w:rsidR="008B1A3A" w:rsidRDefault="0089699D" w:rsidP="00F734C9">
      <w:pPr>
        <w:pStyle w:val="Akapitzlist"/>
        <w:numPr>
          <w:ilvl w:val="0"/>
          <w:numId w:val="176"/>
        </w:numPr>
        <w:tabs>
          <w:tab w:val="left" w:pos="709"/>
        </w:tabs>
        <w:spacing w:line="276" w:lineRule="auto"/>
        <w:ind w:left="709"/>
        <w:jc w:val="both"/>
        <w:rPr>
          <w:rFonts w:ascii="Arial" w:eastAsia="Times New Roman" w:hAnsi="Arial" w:cs="Arial"/>
          <w:sz w:val="20"/>
          <w:szCs w:val="20"/>
        </w:rPr>
      </w:pPr>
      <w:r w:rsidRPr="001F5806">
        <w:rPr>
          <w:rFonts w:ascii="Arial" w:hAnsi="Arial" w:cs="Arial"/>
          <w:b/>
          <w:sz w:val="20"/>
          <w:szCs w:val="20"/>
        </w:rPr>
        <w:t xml:space="preserve">Wydatki związane z zakupem robót i materiałów budowlanych oraz inne usługi z nimi związane </w:t>
      </w:r>
      <w:r w:rsidRPr="001F5806">
        <w:rPr>
          <w:rFonts w:ascii="Arial" w:eastAsia="Times New Roman" w:hAnsi="Arial" w:cs="Arial"/>
          <w:sz w:val="20"/>
          <w:szCs w:val="20"/>
        </w:rPr>
        <w:t>pod warunkiem, że:</w:t>
      </w:r>
    </w:p>
    <w:p w:rsidR="0089699D" w:rsidRPr="001F5806" w:rsidRDefault="0089699D" w:rsidP="00F734C9">
      <w:pPr>
        <w:numPr>
          <w:ilvl w:val="0"/>
          <w:numId w:val="33"/>
        </w:numPr>
        <w:tabs>
          <w:tab w:val="left" w:pos="993"/>
        </w:tabs>
        <w:autoSpaceDE w:val="0"/>
        <w:autoSpaceDN w:val="0"/>
        <w:adjustRightInd w:val="0"/>
        <w:spacing w:line="276" w:lineRule="auto"/>
        <w:ind w:left="1208" w:hanging="357"/>
        <w:jc w:val="both"/>
        <w:outlineLvl w:val="4"/>
        <w:rPr>
          <w:rFonts w:ascii="Arial" w:hAnsi="Arial" w:cs="Arial"/>
          <w:sz w:val="20"/>
          <w:szCs w:val="20"/>
        </w:rPr>
      </w:pPr>
      <w:r w:rsidRPr="001F5806">
        <w:rPr>
          <w:rFonts w:ascii="Arial" w:hAnsi="Arial" w:cs="Arial"/>
          <w:sz w:val="20"/>
          <w:szCs w:val="20"/>
        </w:rPr>
        <w:t>są niezbędne do prawidłowej realizacji i osiągnięcia celów projektu,</w:t>
      </w:r>
    </w:p>
    <w:p w:rsidR="0089699D" w:rsidRPr="001F5806" w:rsidRDefault="0089699D" w:rsidP="00F734C9">
      <w:pPr>
        <w:numPr>
          <w:ilvl w:val="0"/>
          <w:numId w:val="33"/>
        </w:numPr>
        <w:tabs>
          <w:tab w:val="left" w:pos="993"/>
        </w:tabs>
        <w:autoSpaceDE w:val="0"/>
        <w:autoSpaceDN w:val="0"/>
        <w:adjustRightInd w:val="0"/>
        <w:spacing w:line="276" w:lineRule="auto"/>
        <w:ind w:left="1208" w:hanging="357"/>
        <w:jc w:val="both"/>
        <w:outlineLvl w:val="4"/>
        <w:rPr>
          <w:rFonts w:ascii="Arial" w:hAnsi="Arial" w:cs="Arial"/>
          <w:sz w:val="20"/>
          <w:szCs w:val="20"/>
        </w:rPr>
      </w:pPr>
      <w:r w:rsidRPr="001F5806">
        <w:rPr>
          <w:rFonts w:ascii="Arial" w:hAnsi="Arial" w:cs="Arial"/>
          <w:sz w:val="20"/>
          <w:szCs w:val="20"/>
        </w:rPr>
        <w:t>prowadzą do zwiększenia wartości środka trwałego,</w:t>
      </w:r>
    </w:p>
    <w:p w:rsidR="0089699D" w:rsidRPr="001F5806" w:rsidRDefault="0089699D" w:rsidP="00F734C9">
      <w:pPr>
        <w:numPr>
          <w:ilvl w:val="0"/>
          <w:numId w:val="33"/>
        </w:numPr>
        <w:tabs>
          <w:tab w:val="left" w:pos="993"/>
        </w:tabs>
        <w:autoSpaceDE w:val="0"/>
        <w:autoSpaceDN w:val="0"/>
        <w:adjustRightInd w:val="0"/>
        <w:spacing w:line="276" w:lineRule="auto"/>
        <w:ind w:left="1208" w:hanging="357"/>
        <w:jc w:val="both"/>
        <w:outlineLvl w:val="4"/>
        <w:rPr>
          <w:rFonts w:ascii="Arial" w:hAnsi="Arial" w:cs="Arial"/>
          <w:sz w:val="20"/>
          <w:szCs w:val="20"/>
        </w:rPr>
      </w:pPr>
      <w:r w:rsidRPr="001F5806">
        <w:rPr>
          <w:rFonts w:ascii="Arial" w:hAnsi="Arial" w:cs="Arial"/>
          <w:sz w:val="20"/>
          <w:szCs w:val="20"/>
        </w:rPr>
        <w:t>zostały wyodrębnione w budżecie projektu.</w:t>
      </w:r>
    </w:p>
    <w:p w:rsidR="00836261" w:rsidRPr="001F5806" w:rsidRDefault="00836261" w:rsidP="00246B4F">
      <w:pPr>
        <w:tabs>
          <w:tab w:val="left" w:pos="709"/>
        </w:tabs>
        <w:spacing w:line="276" w:lineRule="auto"/>
        <w:ind w:left="782"/>
        <w:contextualSpacing/>
        <w:jc w:val="both"/>
        <w:rPr>
          <w:rFonts w:ascii="Arial" w:hAnsi="Arial" w:cs="Arial"/>
          <w:sz w:val="20"/>
          <w:szCs w:val="20"/>
          <w:u w:val="single"/>
        </w:rPr>
      </w:pPr>
    </w:p>
    <w:p w:rsidR="008B1A3A" w:rsidRDefault="0089699D" w:rsidP="00F734C9">
      <w:pPr>
        <w:pStyle w:val="Akapitzlist"/>
        <w:numPr>
          <w:ilvl w:val="0"/>
          <w:numId w:val="176"/>
        </w:numPr>
        <w:tabs>
          <w:tab w:val="left" w:pos="709"/>
        </w:tabs>
        <w:spacing w:line="276" w:lineRule="auto"/>
        <w:ind w:left="709"/>
        <w:jc w:val="both"/>
        <w:rPr>
          <w:rFonts w:ascii="Arial" w:hAnsi="Arial" w:cs="Arial"/>
          <w:sz w:val="20"/>
          <w:szCs w:val="20"/>
        </w:rPr>
      </w:pPr>
      <w:r w:rsidRPr="001F5806">
        <w:rPr>
          <w:rFonts w:ascii="Arial" w:hAnsi="Arial" w:cs="Arial"/>
          <w:b/>
          <w:sz w:val="20"/>
          <w:szCs w:val="20"/>
        </w:rPr>
        <w:t xml:space="preserve">Zakup nieruchomości </w:t>
      </w:r>
      <w:r w:rsidRPr="001F5806">
        <w:rPr>
          <w:rFonts w:ascii="Arial" w:hAnsi="Arial" w:cs="Arial"/>
          <w:sz w:val="20"/>
          <w:szCs w:val="20"/>
        </w:rPr>
        <w:t>– w tym w szczególności:</w:t>
      </w:r>
    </w:p>
    <w:p w:rsidR="008B1A3A" w:rsidRDefault="0089699D" w:rsidP="00F734C9">
      <w:pPr>
        <w:pStyle w:val="Akapitzlist"/>
        <w:numPr>
          <w:ilvl w:val="0"/>
          <w:numId w:val="126"/>
        </w:numPr>
        <w:tabs>
          <w:tab w:val="left" w:pos="709"/>
        </w:tabs>
        <w:spacing w:line="276" w:lineRule="auto"/>
        <w:ind w:left="1276" w:hanging="425"/>
        <w:jc w:val="both"/>
        <w:rPr>
          <w:rFonts w:ascii="Arial" w:hAnsi="Arial" w:cs="Arial"/>
          <w:sz w:val="20"/>
          <w:szCs w:val="20"/>
        </w:rPr>
      </w:pPr>
      <w:r w:rsidRPr="001F5806">
        <w:rPr>
          <w:rFonts w:ascii="Arial" w:hAnsi="Arial" w:cs="Arial"/>
          <w:sz w:val="20"/>
          <w:szCs w:val="20"/>
        </w:rPr>
        <w:t>wydatki poniesione na</w:t>
      </w:r>
      <w:r w:rsidRPr="001F5806">
        <w:rPr>
          <w:rFonts w:ascii="Arial" w:hAnsi="Arial" w:cs="Arial"/>
          <w:b/>
          <w:sz w:val="20"/>
          <w:szCs w:val="20"/>
        </w:rPr>
        <w:t xml:space="preserve"> </w:t>
      </w:r>
      <w:r w:rsidRPr="001F5806">
        <w:rPr>
          <w:rFonts w:ascii="Arial" w:hAnsi="Arial" w:cs="Arial"/>
          <w:sz w:val="20"/>
          <w:szCs w:val="20"/>
        </w:rPr>
        <w:t>nabycie nieruchomości niezabudowanej (gruntu) i/lub nieruchomości zabudowanej (gruntu z budynkiem lub budynku),</w:t>
      </w:r>
    </w:p>
    <w:p w:rsidR="008B1A3A" w:rsidRDefault="0089699D" w:rsidP="00F734C9">
      <w:pPr>
        <w:pStyle w:val="Akapitzlist"/>
        <w:numPr>
          <w:ilvl w:val="0"/>
          <w:numId w:val="126"/>
        </w:numPr>
        <w:tabs>
          <w:tab w:val="left" w:pos="709"/>
        </w:tabs>
        <w:spacing w:line="276" w:lineRule="auto"/>
        <w:ind w:left="1276" w:hanging="425"/>
        <w:jc w:val="both"/>
        <w:rPr>
          <w:rFonts w:ascii="Arial" w:hAnsi="Arial" w:cs="Arial"/>
          <w:sz w:val="20"/>
          <w:szCs w:val="20"/>
        </w:rPr>
      </w:pPr>
      <w:r w:rsidRPr="001F5806">
        <w:rPr>
          <w:rFonts w:ascii="Arial" w:hAnsi="Arial" w:cs="Arial"/>
          <w:sz w:val="20"/>
          <w:szCs w:val="20"/>
        </w:rPr>
        <w:t xml:space="preserve">wydatki poniesione na nabycie prawa użytkowania wieczystego, </w:t>
      </w:r>
    </w:p>
    <w:p w:rsidR="008B1A3A" w:rsidRDefault="0089699D" w:rsidP="00F734C9">
      <w:pPr>
        <w:pStyle w:val="Akapitzlist"/>
        <w:numPr>
          <w:ilvl w:val="0"/>
          <w:numId w:val="126"/>
        </w:numPr>
        <w:tabs>
          <w:tab w:val="left" w:pos="709"/>
        </w:tabs>
        <w:spacing w:line="276" w:lineRule="auto"/>
        <w:ind w:left="1276" w:hanging="425"/>
        <w:jc w:val="both"/>
        <w:rPr>
          <w:rFonts w:ascii="Arial" w:hAnsi="Arial" w:cs="Arial"/>
          <w:sz w:val="20"/>
          <w:szCs w:val="20"/>
        </w:rPr>
      </w:pPr>
      <w:r w:rsidRPr="001F5806">
        <w:rPr>
          <w:rFonts w:ascii="Arial" w:hAnsi="Arial" w:cs="Arial"/>
          <w:sz w:val="20"/>
          <w:szCs w:val="20"/>
        </w:rPr>
        <w:t xml:space="preserve">wydatki poniesione na odszkodowania za przejęte nieruchomości, </w:t>
      </w:r>
    </w:p>
    <w:p w:rsidR="008B1A3A" w:rsidRDefault="0089699D" w:rsidP="00F734C9">
      <w:pPr>
        <w:pStyle w:val="Akapitzlist"/>
        <w:numPr>
          <w:ilvl w:val="0"/>
          <w:numId w:val="126"/>
        </w:numPr>
        <w:tabs>
          <w:tab w:val="left" w:pos="709"/>
        </w:tabs>
        <w:spacing w:line="276" w:lineRule="auto"/>
        <w:ind w:left="1276" w:hanging="425"/>
        <w:jc w:val="both"/>
        <w:rPr>
          <w:rFonts w:ascii="Arial" w:hAnsi="Arial" w:cs="Arial"/>
          <w:sz w:val="20"/>
          <w:szCs w:val="20"/>
        </w:rPr>
      </w:pPr>
      <w:r w:rsidRPr="001F5806">
        <w:rPr>
          <w:rFonts w:ascii="Arial" w:hAnsi="Arial" w:cs="Arial"/>
          <w:sz w:val="20"/>
          <w:szCs w:val="20"/>
        </w:rPr>
        <w:t>wydatki poniesione na nabycie innych tytułów prawnych do nieruchomości ( np. najem, dzierżawa, użytkowanie),</w:t>
      </w:r>
    </w:p>
    <w:p w:rsidR="008B1A3A" w:rsidRDefault="0089699D" w:rsidP="00F734C9">
      <w:pPr>
        <w:pStyle w:val="Akapitzlist"/>
        <w:numPr>
          <w:ilvl w:val="0"/>
          <w:numId w:val="126"/>
        </w:numPr>
        <w:tabs>
          <w:tab w:val="left" w:pos="709"/>
        </w:tabs>
        <w:spacing w:line="276" w:lineRule="auto"/>
        <w:ind w:left="1276" w:hanging="425"/>
        <w:jc w:val="both"/>
        <w:rPr>
          <w:rFonts w:ascii="Arial" w:hAnsi="Arial" w:cs="Arial"/>
          <w:sz w:val="20"/>
          <w:szCs w:val="20"/>
        </w:rPr>
      </w:pPr>
      <w:r w:rsidRPr="001F5806">
        <w:rPr>
          <w:rFonts w:ascii="Arial" w:hAnsi="Arial" w:cs="Arial"/>
          <w:sz w:val="20"/>
          <w:szCs w:val="20"/>
        </w:rPr>
        <w:t xml:space="preserve">wydatki poniesione na obowiązkowy wykup nieruchomości wynikający z ustanowienia obszaru ograniczonego użytkowania, </w:t>
      </w:r>
    </w:p>
    <w:p w:rsidR="0089699D" w:rsidRPr="0089150E" w:rsidRDefault="0089699D" w:rsidP="00246B4F">
      <w:pPr>
        <w:pStyle w:val="Akapitzlist"/>
        <w:tabs>
          <w:tab w:val="left" w:pos="426"/>
        </w:tabs>
        <w:spacing w:line="276" w:lineRule="auto"/>
        <w:ind w:left="426"/>
        <w:jc w:val="both"/>
        <w:rPr>
          <w:rFonts w:ascii="Arial" w:hAnsi="Arial" w:cs="Arial"/>
          <w:sz w:val="20"/>
          <w:szCs w:val="20"/>
        </w:rPr>
      </w:pPr>
    </w:p>
    <w:p w:rsidR="0089699D" w:rsidRPr="0089150E" w:rsidRDefault="0089699D" w:rsidP="00246B4F">
      <w:pPr>
        <w:pStyle w:val="Akapitzlist"/>
        <w:tabs>
          <w:tab w:val="left" w:pos="426"/>
        </w:tabs>
        <w:spacing w:line="276" w:lineRule="auto"/>
        <w:ind w:left="426"/>
        <w:jc w:val="both"/>
        <w:rPr>
          <w:rFonts w:ascii="Arial" w:hAnsi="Arial" w:cs="Arial"/>
          <w:sz w:val="20"/>
          <w:szCs w:val="20"/>
        </w:rPr>
      </w:pPr>
      <w:r w:rsidRPr="0089150E">
        <w:rPr>
          <w:rFonts w:ascii="Arial" w:hAnsi="Arial" w:cs="Arial"/>
          <w:sz w:val="20"/>
          <w:szCs w:val="20"/>
        </w:rPr>
        <w:t xml:space="preserve">pod warunkiem, że stanowią </w:t>
      </w:r>
      <w:r w:rsidRPr="0089150E">
        <w:rPr>
          <w:rFonts w:ascii="Arial" w:hAnsi="Arial" w:cs="Arial"/>
          <w:b/>
          <w:sz w:val="20"/>
          <w:szCs w:val="20"/>
        </w:rPr>
        <w:t xml:space="preserve">łącznie nie więcej niż 10% całkowitych wydatków kwalifikowalnych </w:t>
      </w:r>
      <w:r w:rsidRPr="0089150E">
        <w:rPr>
          <w:rFonts w:ascii="Arial" w:hAnsi="Arial" w:cs="Arial"/>
          <w:sz w:val="20"/>
          <w:szCs w:val="20"/>
        </w:rPr>
        <w:t>(w przypadku terenów poprzemysłowych</w:t>
      </w:r>
      <w:r w:rsidR="001D7174">
        <w:rPr>
          <w:rStyle w:val="Odwoanieprzypisudolnego"/>
          <w:rFonts w:ascii="Arial" w:hAnsi="Arial" w:cs="Arial"/>
          <w:sz w:val="20"/>
          <w:szCs w:val="20"/>
        </w:rPr>
        <w:footnoteReference w:id="15"/>
      </w:r>
      <w:r w:rsidRPr="0089150E">
        <w:rPr>
          <w:rFonts w:ascii="Arial" w:hAnsi="Arial" w:cs="Arial"/>
          <w:sz w:val="20"/>
          <w:szCs w:val="20"/>
        </w:rPr>
        <w:t xml:space="preserve"> i terenów opuszczonych</w:t>
      </w:r>
      <w:r w:rsidR="001D7174">
        <w:rPr>
          <w:rStyle w:val="Odwoanieprzypisudolnego"/>
          <w:rFonts w:ascii="Arial" w:hAnsi="Arial" w:cs="Arial"/>
          <w:sz w:val="20"/>
          <w:szCs w:val="20"/>
        </w:rPr>
        <w:footnoteReference w:id="16"/>
      </w:r>
      <w:r w:rsidRPr="0089150E">
        <w:rPr>
          <w:rFonts w:ascii="Arial" w:hAnsi="Arial" w:cs="Arial"/>
          <w:sz w:val="20"/>
          <w:szCs w:val="20"/>
        </w:rPr>
        <w:t>, na których znajdują się budynki limit ten wynosi 15%), jeżeli spełnione są łącznie następujące warunki:</w:t>
      </w:r>
    </w:p>
    <w:p w:rsidR="008B1A3A" w:rsidRDefault="0089699D" w:rsidP="00F734C9">
      <w:pPr>
        <w:pStyle w:val="Akapitzlist"/>
        <w:numPr>
          <w:ilvl w:val="0"/>
          <w:numId w:val="115"/>
        </w:numPr>
        <w:tabs>
          <w:tab w:val="left" w:pos="709"/>
          <w:tab w:val="left" w:pos="993"/>
        </w:tabs>
        <w:autoSpaceDE w:val="0"/>
        <w:autoSpaceDN w:val="0"/>
        <w:adjustRightInd w:val="0"/>
        <w:spacing w:line="276" w:lineRule="auto"/>
        <w:ind w:left="1208" w:hanging="357"/>
        <w:jc w:val="both"/>
        <w:outlineLvl w:val="4"/>
        <w:rPr>
          <w:rFonts w:ascii="Arial" w:hAnsi="Arial" w:cs="Arial"/>
          <w:sz w:val="20"/>
          <w:szCs w:val="20"/>
        </w:rPr>
      </w:pPr>
      <w:r w:rsidRPr="0089150E">
        <w:rPr>
          <w:rFonts w:ascii="Arial" w:hAnsi="Arial" w:cs="Arial"/>
          <w:sz w:val="20"/>
          <w:szCs w:val="20"/>
        </w:rPr>
        <w:t>cena nabycia nie przekracza wartości rynkowej nieruchomości, a jej wartość potwierdzona jest operatem szacunkowym sporządzonym przez uprawnionego rzeczoznawcę w rozumieniu ustawy z dnia 21 sierpnia 1997 r. o gospodarce nieruchomościami (Dz. U. z 201</w:t>
      </w:r>
      <w:r w:rsidR="004E2733" w:rsidRPr="0089150E">
        <w:rPr>
          <w:rFonts w:ascii="Arial" w:hAnsi="Arial" w:cs="Arial"/>
          <w:sz w:val="20"/>
          <w:szCs w:val="20"/>
        </w:rPr>
        <w:t>8</w:t>
      </w:r>
      <w:r w:rsidRPr="0089150E">
        <w:rPr>
          <w:rFonts w:ascii="Arial" w:hAnsi="Arial" w:cs="Arial"/>
          <w:sz w:val="20"/>
          <w:szCs w:val="20"/>
        </w:rPr>
        <w:t xml:space="preserve"> r., poz. </w:t>
      </w:r>
      <w:r w:rsidR="004E2733" w:rsidRPr="0089150E">
        <w:rPr>
          <w:rFonts w:ascii="Arial" w:hAnsi="Arial" w:cs="Arial"/>
          <w:sz w:val="20"/>
          <w:szCs w:val="20"/>
        </w:rPr>
        <w:t>121</w:t>
      </w:r>
      <w:r w:rsidRPr="0089150E">
        <w:rPr>
          <w:rFonts w:ascii="Arial" w:hAnsi="Arial" w:cs="Arial"/>
          <w:sz w:val="20"/>
          <w:szCs w:val="20"/>
        </w:rPr>
        <w:t xml:space="preserve"> </w:t>
      </w:r>
      <w:proofErr w:type="spellStart"/>
      <w:r w:rsidR="004E2733" w:rsidRPr="0089150E">
        <w:rPr>
          <w:rFonts w:ascii="Arial" w:hAnsi="Arial" w:cs="Arial"/>
          <w:sz w:val="20"/>
          <w:szCs w:val="20"/>
        </w:rPr>
        <w:t>t.j</w:t>
      </w:r>
      <w:proofErr w:type="spellEnd"/>
      <w:r w:rsidR="004E2733" w:rsidRPr="0089150E">
        <w:rPr>
          <w:rFonts w:ascii="Arial" w:hAnsi="Arial" w:cs="Arial"/>
          <w:sz w:val="20"/>
          <w:szCs w:val="20"/>
        </w:rPr>
        <w:t xml:space="preserve">. </w:t>
      </w:r>
      <w:r w:rsidRPr="0089150E">
        <w:rPr>
          <w:rFonts w:ascii="Arial" w:hAnsi="Arial" w:cs="Arial"/>
          <w:sz w:val="20"/>
          <w:szCs w:val="20"/>
        </w:rPr>
        <w:t>ze zm.) wartość nieruchomości powinna być określona na dzień jej zakupu zgodnie z art. 156 ust. 3 tej ustawy,</w:t>
      </w:r>
    </w:p>
    <w:p w:rsidR="008B1A3A" w:rsidRDefault="0089699D" w:rsidP="00F734C9">
      <w:pPr>
        <w:pStyle w:val="Akapitzlist"/>
        <w:numPr>
          <w:ilvl w:val="0"/>
          <w:numId w:val="115"/>
        </w:numPr>
        <w:tabs>
          <w:tab w:val="left" w:pos="709"/>
          <w:tab w:val="left" w:pos="993"/>
        </w:tabs>
        <w:autoSpaceDE w:val="0"/>
        <w:autoSpaceDN w:val="0"/>
        <w:adjustRightInd w:val="0"/>
        <w:spacing w:line="276" w:lineRule="auto"/>
        <w:ind w:left="1208" w:hanging="357"/>
        <w:jc w:val="both"/>
        <w:outlineLvl w:val="4"/>
        <w:rPr>
          <w:rFonts w:ascii="Arial" w:hAnsi="Arial" w:cs="Arial"/>
          <w:sz w:val="20"/>
          <w:szCs w:val="20"/>
        </w:rPr>
      </w:pPr>
      <w:r w:rsidRPr="0089150E">
        <w:rPr>
          <w:rFonts w:ascii="Arial" w:hAnsi="Arial" w:cs="Arial"/>
          <w:sz w:val="20"/>
          <w:szCs w:val="20"/>
        </w:rPr>
        <w:t xml:space="preserve">nabyta nieruchomość jest niezbędna do realizacji projektu i kwalifikowalna wyłącznie </w:t>
      </w:r>
      <w:r w:rsidRPr="0089150E">
        <w:rPr>
          <w:rFonts w:ascii="Arial" w:hAnsi="Arial" w:cs="Arial"/>
          <w:sz w:val="20"/>
          <w:szCs w:val="20"/>
        </w:rPr>
        <w:br/>
        <w:t xml:space="preserve">w zakresie, w jakim jest wykorzystana do celów realizacji projektu, zgodnie </w:t>
      </w:r>
      <w:r w:rsidRPr="0089150E">
        <w:rPr>
          <w:rFonts w:ascii="Arial" w:hAnsi="Arial" w:cs="Arial"/>
          <w:sz w:val="20"/>
          <w:szCs w:val="20"/>
        </w:rPr>
        <w:br/>
        <w:t>z przeznaczeniem określonym we wniosku o dofinansowanie,</w:t>
      </w:r>
    </w:p>
    <w:p w:rsidR="008B1A3A" w:rsidRDefault="0089699D" w:rsidP="00F734C9">
      <w:pPr>
        <w:pStyle w:val="Akapitzlist"/>
        <w:numPr>
          <w:ilvl w:val="0"/>
          <w:numId w:val="115"/>
        </w:numPr>
        <w:tabs>
          <w:tab w:val="left" w:pos="993"/>
        </w:tabs>
        <w:autoSpaceDE w:val="0"/>
        <w:autoSpaceDN w:val="0"/>
        <w:adjustRightInd w:val="0"/>
        <w:spacing w:line="276" w:lineRule="auto"/>
        <w:ind w:left="1208" w:hanging="357"/>
        <w:jc w:val="both"/>
        <w:outlineLvl w:val="4"/>
        <w:rPr>
          <w:rFonts w:ascii="Arial" w:hAnsi="Arial" w:cs="Arial"/>
          <w:sz w:val="20"/>
          <w:szCs w:val="20"/>
        </w:rPr>
      </w:pPr>
      <w:r w:rsidRPr="0089150E">
        <w:rPr>
          <w:rFonts w:ascii="Arial" w:hAnsi="Arial" w:cs="Arial"/>
          <w:sz w:val="20"/>
          <w:szCs w:val="20"/>
        </w:rPr>
        <w:t xml:space="preserve">zakup nieruchomości został przewidziany we wniosku o dofinansowanie. </w:t>
      </w:r>
    </w:p>
    <w:p w:rsidR="0089699D" w:rsidRPr="0089150E" w:rsidRDefault="0089699D" w:rsidP="00246B4F">
      <w:pPr>
        <w:tabs>
          <w:tab w:val="left" w:pos="993"/>
        </w:tabs>
        <w:autoSpaceDE w:val="0"/>
        <w:autoSpaceDN w:val="0"/>
        <w:adjustRightInd w:val="0"/>
        <w:spacing w:line="276" w:lineRule="auto"/>
        <w:ind w:left="360"/>
        <w:jc w:val="both"/>
        <w:outlineLvl w:val="4"/>
        <w:rPr>
          <w:rFonts w:ascii="Arial" w:hAnsi="Arial" w:cs="Arial"/>
          <w:sz w:val="20"/>
          <w:szCs w:val="20"/>
        </w:rPr>
      </w:pPr>
    </w:p>
    <w:p w:rsidR="0089699D" w:rsidRPr="0089150E" w:rsidRDefault="0089699D" w:rsidP="00246B4F">
      <w:pPr>
        <w:tabs>
          <w:tab w:val="left" w:pos="993"/>
        </w:tabs>
        <w:autoSpaceDE w:val="0"/>
        <w:autoSpaceDN w:val="0"/>
        <w:adjustRightInd w:val="0"/>
        <w:spacing w:line="276" w:lineRule="auto"/>
        <w:ind w:left="360" w:firstLine="66"/>
        <w:jc w:val="both"/>
        <w:outlineLvl w:val="4"/>
        <w:rPr>
          <w:rFonts w:ascii="Arial" w:hAnsi="Arial" w:cs="Arial"/>
          <w:sz w:val="20"/>
          <w:szCs w:val="20"/>
        </w:rPr>
      </w:pPr>
      <w:r w:rsidRPr="0089150E">
        <w:rPr>
          <w:rFonts w:ascii="Arial" w:hAnsi="Arial" w:cs="Arial"/>
          <w:sz w:val="20"/>
          <w:szCs w:val="20"/>
        </w:rPr>
        <w:t>Limit, o którym mowa powyżej nie dotyczy:</w:t>
      </w:r>
    </w:p>
    <w:p w:rsidR="0089699D" w:rsidRPr="0089150E" w:rsidRDefault="0089699D" w:rsidP="00F734C9">
      <w:pPr>
        <w:pStyle w:val="Akapitzlist"/>
        <w:numPr>
          <w:ilvl w:val="0"/>
          <w:numId w:val="28"/>
        </w:numPr>
        <w:tabs>
          <w:tab w:val="left" w:pos="284"/>
          <w:tab w:val="left" w:pos="709"/>
          <w:tab w:val="left" w:pos="1134"/>
        </w:tabs>
        <w:autoSpaceDE w:val="0"/>
        <w:autoSpaceDN w:val="0"/>
        <w:adjustRightInd w:val="0"/>
        <w:spacing w:line="276" w:lineRule="auto"/>
        <w:ind w:left="1208" w:hanging="357"/>
        <w:jc w:val="both"/>
        <w:outlineLvl w:val="4"/>
        <w:rPr>
          <w:rFonts w:ascii="Arial" w:hAnsi="Arial" w:cs="Arial"/>
          <w:sz w:val="20"/>
          <w:szCs w:val="20"/>
        </w:rPr>
      </w:pPr>
      <w:r w:rsidRPr="0089150E">
        <w:rPr>
          <w:rFonts w:ascii="Arial" w:eastAsia="Arial Unicode MS" w:hAnsi="Arial" w:cs="Arial"/>
          <w:sz w:val="20"/>
          <w:szCs w:val="20"/>
          <w:lang w:eastAsia="pl-PL"/>
        </w:rPr>
        <w:t xml:space="preserve"> wydatków</w:t>
      </w:r>
      <w:r w:rsidRPr="0089150E">
        <w:rPr>
          <w:rFonts w:ascii="Arial" w:hAnsi="Arial" w:cs="Arial"/>
          <w:sz w:val="20"/>
          <w:szCs w:val="20"/>
        </w:rPr>
        <w:t xml:space="preserve"> poniesionych na obowiązkowe odszkodowania wynikające z ustanowienia </w:t>
      </w:r>
      <w:r w:rsidRPr="0089150E">
        <w:rPr>
          <w:rFonts w:ascii="Arial" w:eastAsia="Arial Unicode MS" w:hAnsi="Arial" w:cs="Arial"/>
          <w:sz w:val="20"/>
          <w:szCs w:val="20"/>
          <w:lang w:eastAsia="pl-PL"/>
        </w:rPr>
        <w:t>obszaru</w:t>
      </w:r>
      <w:r w:rsidRPr="0089150E">
        <w:rPr>
          <w:rFonts w:ascii="Arial" w:hAnsi="Arial" w:cs="Arial"/>
          <w:sz w:val="20"/>
          <w:szCs w:val="20"/>
        </w:rPr>
        <w:t xml:space="preserve"> ograniczonego użytkowania, niezwiązane z koniecznością wykupu nieruchomości,</w:t>
      </w:r>
    </w:p>
    <w:p w:rsidR="0089699D" w:rsidRPr="0089150E" w:rsidRDefault="0089699D" w:rsidP="00F734C9">
      <w:pPr>
        <w:pStyle w:val="Akapitzlist"/>
        <w:numPr>
          <w:ilvl w:val="0"/>
          <w:numId w:val="28"/>
        </w:numPr>
        <w:tabs>
          <w:tab w:val="left" w:pos="284"/>
          <w:tab w:val="left" w:pos="709"/>
          <w:tab w:val="left" w:pos="1134"/>
        </w:tabs>
        <w:autoSpaceDE w:val="0"/>
        <w:autoSpaceDN w:val="0"/>
        <w:adjustRightInd w:val="0"/>
        <w:spacing w:line="276" w:lineRule="auto"/>
        <w:ind w:left="1208" w:hanging="357"/>
        <w:jc w:val="both"/>
        <w:outlineLvl w:val="4"/>
        <w:rPr>
          <w:rFonts w:ascii="Arial" w:hAnsi="Arial" w:cs="Arial"/>
          <w:sz w:val="20"/>
          <w:szCs w:val="20"/>
        </w:rPr>
      </w:pPr>
      <w:r w:rsidRPr="0089150E">
        <w:rPr>
          <w:rFonts w:ascii="Arial" w:hAnsi="Arial" w:cs="Arial"/>
          <w:sz w:val="20"/>
          <w:szCs w:val="20"/>
        </w:rPr>
        <w:t xml:space="preserve"> wydatków związanych z adaptacją lub remontem budynku,</w:t>
      </w:r>
    </w:p>
    <w:p w:rsidR="0089699D" w:rsidRPr="0089150E" w:rsidRDefault="0089699D" w:rsidP="00F734C9">
      <w:pPr>
        <w:numPr>
          <w:ilvl w:val="0"/>
          <w:numId w:val="28"/>
        </w:numPr>
        <w:autoSpaceDE w:val="0"/>
        <w:autoSpaceDN w:val="0"/>
        <w:adjustRightInd w:val="0"/>
        <w:spacing w:line="276" w:lineRule="auto"/>
        <w:ind w:left="1208" w:hanging="357"/>
        <w:jc w:val="both"/>
        <w:outlineLvl w:val="4"/>
        <w:rPr>
          <w:rFonts w:ascii="Arial" w:hAnsi="Arial" w:cs="Arial"/>
          <w:sz w:val="20"/>
          <w:szCs w:val="20"/>
        </w:rPr>
      </w:pPr>
      <w:r w:rsidRPr="0089150E">
        <w:rPr>
          <w:rFonts w:ascii="Arial" w:eastAsia="Arial Unicode MS" w:hAnsi="Arial" w:cs="Arial"/>
          <w:sz w:val="20"/>
          <w:szCs w:val="20"/>
          <w:lang w:eastAsia="pl-PL"/>
        </w:rPr>
        <w:t>wydatków związanych bezpośrednio z nabyciem nieruchomości niezabudowanej (gruntu) lub nieruchomości zabudowanej (gruntu, z budynkiem lub budynku) opisanych w punkcie 5.</w:t>
      </w:r>
    </w:p>
    <w:p w:rsidR="0089699D" w:rsidRPr="0089150E" w:rsidRDefault="0089699D" w:rsidP="00246B4F">
      <w:pPr>
        <w:tabs>
          <w:tab w:val="left" w:pos="709"/>
        </w:tabs>
        <w:spacing w:line="276" w:lineRule="auto"/>
        <w:ind w:left="782"/>
        <w:contextualSpacing/>
        <w:jc w:val="both"/>
        <w:rPr>
          <w:rFonts w:ascii="Arial" w:hAnsi="Arial" w:cs="Arial"/>
          <w:sz w:val="20"/>
          <w:szCs w:val="20"/>
          <w:u w:val="single"/>
        </w:rPr>
      </w:pPr>
    </w:p>
    <w:p w:rsidR="008B1A3A" w:rsidRDefault="00013559" w:rsidP="00F734C9">
      <w:pPr>
        <w:pStyle w:val="Akapitzlist"/>
        <w:numPr>
          <w:ilvl w:val="0"/>
          <w:numId w:val="106"/>
        </w:numPr>
        <w:autoSpaceDE w:val="0"/>
        <w:autoSpaceDN w:val="0"/>
        <w:adjustRightInd w:val="0"/>
        <w:spacing w:line="276" w:lineRule="auto"/>
        <w:ind w:left="709"/>
        <w:jc w:val="both"/>
        <w:outlineLvl w:val="4"/>
        <w:rPr>
          <w:rFonts w:ascii="Arial" w:eastAsiaTheme="minorHAnsi" w:hAnsi="Arial" w:cs="Arial"/>
          <w:sz w:val="20"/>
          <w:szCs w:val="20"/>
        </w:rPr>
      </w:pPr>
      <w:r w:rsidRPr="0089150E">
        <w:rPr>
          <w:rFonts w:ascii="Arial" w:hAnsi="Arial" w:cs="Arial"/>
          <w:b/>
          <w:sz w:val="20"/>
          <w:szCs w:val="20"/>
        </w:rPr>
        <w:t xml:space="preserve">Wydatki związane bezpośrednio z nabyciem </w:t>
      </w:r>
      <w:r w:rsidRPr="0089150E">
        <w:rPr>
          <w:rFonts w:ascii="Arial" w:eastAsiaTheme="minorHAnsi" w:hAnsi="Arial" w:cs="Arial"/>
          <w:b/>
          <w:sz w:val="20"/>
          <w:szCs w:val="20"/>
        </w:rPr>
        <w:t>nieruchomości niezabudowanej (gruntu)  lub nieruchomości zabudowanej (gruntu, z budynkiem lub budynku</w:t>
      </w:r>
      <w:r w:rsidRPr="0089150E">
        <w:rPr>
          <w:rFonts w:ascii="Arial" w:eastAsiaTheme="minorHAnsi" w:hAnsi="Arial" w:cs="Arial"/>
          <w:sz w:val="20"/>
          <w:szCs w:val="20"/>
        </w:rPr>
        <w:t>) tj.:</w:t>
      </w:r>
    </w:p>
    <w:p w:rsidR="008B1A3A" w:rsidRDefault="00013559" w:rsidP="00F734C9">
      <w:pPr>
        <w:numPr>
          <w:ilvl w:val="0"/>
          <w:numId w:val="104"/>
        </w:numPr>
        <w:autoSpaceDE w:val="0"/>
        <w:autoSpaceDN w:val="0"/>
        <w:adjustRightInd w:val="0"/>
        <w:spacing w:line="276" w:lineRule="auto"/>
        <w:jc w:val="both"/>
        <w:outlineLvl w:val="4"/>
        <w:rPr>
          <w:rFonts w:ascii="Arial" w:hAnsi="Arial" w:cs="Arial"/>
          <w:sz w:val="20"/>
          <w:szCs w:val="20"/>
        </w:rPr>
      </w:pPr>
      <w:r w:rsidRPr="0089150E">
        <w:rPr>
          <w:rFonts w:ascii="Arial" w:hAnsi="Arial" w:cs="Arial"/>
          <w:sz w:val="20"/>
          <w:szCs w:val="20"/>
        </w:rPr>
        <w:lastRenderedPageBreak/>
        <w:t>wydatki poniesione na odszkodowania za składniki roślinne nieruchomości lub inne naniesienia (w przypadku, gdy zgodnie z obowiązującymi przepisami odszkodowanie  za nieruchomość obejmuje obok wartości zabudowanego gruntu także wartość składników roślinnych lub innych naniesień, np. ogrodzenie, tory, urządzenia budowlane itp., na nim się znajdujących) o ile są niezbędne do realizacji projektu,</w:t>
      </w:r>
    </w:p>
    <w:p w:rsidR="008B1A3A" w:rsidRDefault="00013559" w:rsidP="00F734C9">
      <w:pPr>
        <w:pStyle w:val="Akapitzlist"/>
        <w:numPr>
          <w:ilvl w:val="0"/>
          <w:numId w:val="104"/>
        </w:numPr>
        <w:tabs>
          <w:tab w:val="left" w:pos="709"/>
        </w:tabs>
        <w:spacing w:line="276" w:lineRule="auto"/>
        <w:jc w:val="both"/>
        <w:rPr>
          <w:rFonts w:ascii="Arial" w:eastAsiaTheme="minorHAnsi" w:hAnsi="Arial" w:cs="Arial"/>
          <w:sz w:val="20"/>
          <w:szCs w:val="20"/>
        </w:rPr>
      </w:pPr>
      <w:r w:rsidRPr="0089150E">
        <w:rPr>
          <w:rFonts w:ascii="Arial" w:eastAsiaTheme="minorHAnsi" w:hAnsi="Arial" w:cs="Arial"/>
          <w:sz w:val="20"/>
          <w:szCs w:val="20"/>
        </w:rPr>
        <w:t>wydatki związane z uzyskaniem prawa dostępu do terenu budowy podczas realizacji projektu, w tym prawa do terenu np. na potrzeby zaplecza budowy, czy tymczasowego posadowienia urządzeń o ile są niezbędne do realizacji projektu oraz nie są wnoszone na rzecz wnioskodawcy lub jego jednostki organizacyjnej.</w:t>
      </w:r>
    </w:p>
    <w:p w:rsidR="00013559" w:rsidRPr="0089150E" w:rsidRDefault="00013559" w:rsidP="00246B4F">
      <w:pPr>
        <w:spacing w:line="276" w:lineRule="auto"/>
        <w:ind w:left="709"/>
        <w:contextualSpacing/>
        <w:jc w:val="both"/>
        <w:rPr>
          <w:rFonts w:ascii="Arial" w:eastAsiaTheme="minorHAnsi" w:hAnsi="Arial" w:cs="Arial"/>
          <w:sz w:val="20"/>
          <w:szCs w:val="20"/>
        </w:rPr>
      </w:pPr>
    </w:p>
    <w:p w:rsidR="00013559" w:rsidRPr="0089150E" w:rsidRDefault="00013559" w:rsidP="00246B4F">
      <w:pPr>
        <w:spacing w:line="276" w:lineRule="auto"/>
        <w:ind w:left="709"/>
        <w:contextualSpacing/>
        <w:jc w:val="both"/>
        <w:rPr>
          <w:rFonts w:ascii="Arial" w:eastAsiaTheme="minorHAnsi" w:hAnsi="Arial" w:cs="Arial"/>
          <w:sz w:val="20"/>
          <w:szCs w:val="20"/>
        </w:rPr>
      </w:pPr>
      <w:r w:rsidRPr="0089150E">
        <w:rPr>
          <w:rFonts w:ascii="Arial" w:eastAsiaTheme="minorHAnsi" w:hAnsi="Arial" w:cs="Arial"/>
          <w:sz w:val="20"/>
          <w:szCs w:val="20"/>
        </w:rPr>
        <w:t xml:space="preserve">W przypadku, gdy jedynie część wydatku poniesionego na nabycie nieruchomości może być uznana za kwalifikowalną, wydatki związane z nabyciem nieruchomości mogą być uznane za kwalifikowalne na następujących warunkach: </w:t>
      </w:r>
    </w:p>
    <w:p w:rsidR="008B1A3A" w:rsidRDefault="00013559" w:rsidP="00F734C9">
      <w:pPr>
        <w:numPr>
          <w:ilvl w:val="0"/>
          <w:numId w:val="105"/>
        </w:numPr>
        <w:spacing w:line="276" w:lineRule="auto"/>
        <w:ind w:left="1276" w:hanging="425"/>
        <w:contextualSpacing/>
        <w:jc w:val="both"/>
        <w:rPr>
          <w:rFonts w:ascii="Arial" w:eastAsiaTheme="minorHAnsi" w:hAnsi="Arial" w:cs="Arial"/>
          <w:sz w:val="20"/>
          <w:szCs w:val="20"/>
        </w:rPr>
      </w:pPr>
      <w:r w:rsidRPr="0089150E">
        <w:rPr>
          <w:rFonts w:ascii="Arial" w:eastAsiaTheme="minorHAnsi" w:hAnsi="Arial" w:cs="Arial"/>
          <w:sz w:val="20"/>
          <w:szCs w:val="20"/>
        </w:rPr>
        <w:t xml:space="preserve">proporcjonalnie do udziału wydatku kwalifikowalnego na nabycie nieruchomości w całkowitym wydatku na nabycie nieruchomości – w przypadku wydatków związanych z nabyciem nieruchomości, których wysokość ustala się proporcjonalnie do wartości nieruchomości (np. opłaty notarialne), </w:t>
      </w:r>
    </w:p>
    <w:p w:rsidR="008B1A3A" w:rsidRDefault="00013559" w:rsidP="00F734C9">
      <w:pPr>
        <w:numPr>
          <w:ilvl w:val="0"/>
          <w:numId w:val="105"/>
        </w:numPr>
        <w:spacing w:line="276" w:lineRule="auto"/>
        <w:ind w:left="1276" w:hanging="425"/>
        <w:contextualSpacing/>
        <w:jc w:val="both"/>
        <w:rPr>
          <w:rFonts w:ascii="Arial" w:eastAsiaTheme="minorHAnsi" w:hAnsi="Arial" w:cs="Arial"/>
          <w:sz w:val="20"/>
          <w:szCs w:val="20"/>
        </w:rPr>
      </w:pPr>
      <w:r w:rsidRPr="0089150E">
        <w:rPr>
          <w:rFonts w:ascii="Arial" w:eastAsiaTheme="minorHAnsi" w:hAnsi="Arial" w:cs="Arial"/>
          <w:sz w:val="20"/>
          <w:szCs w:val="20"/>
        </w:rPr>
        <w:t>w pełnej wysokości – w przypadku, gdy poniesienie wydatku było wyłącznie rezultatem wypełniania wymogów niniejszego regulaminu (np. wydatki związane z wykonaniem operatu szacunkowego w przypadku, gdy w innych okolicznościach nie byłoby to wymagane).</w:t>
      </w:r>
    </w:p>
    <w:p w:rsidR="00C63678" w:rsidRPr="004E2733" w:rsidRDefault="00C63678" w:rsidP="00246B4F">
      <w:pPr>
        <w:pStyle w:val="Akapitzlist"/>
        <w:tabs>
          <w:tab w:val="left" w:pos="709"/>
        </w:tabs>
        <w:spacing w:line="276" w:lineRule="auto"/>
        <w:ind w:left="782"/>
        <w:jc w:val="both"/>
        <w:rPr>
          <w:rFonts w:ascii="Arial" w:hAnsi="Arial" w:cs="Arial"/>
          <w:sz w:val="20"/>
          <w:szCs w:val="20"/>
          <w:highlight w:val="yellow"/>
        </w:rPr>
      </w:pPr>
    </w:p>
    <w:p w:rsidR="008B1A3A" w:rsidRDefault="00013559" w:rsidP="00F734C9">
      <w:pPr>
        <w:pStyle w:val="Akapitzlist"/>
        <w:numPr>
          <w:ilvl w:val="0"/>
          <w:numId w:val="108"/>
        </w:numPr>
        <w:tabs>
          <w:tab w:val="left" w:pos="709"/>
        </w:tabs>
        <w:spacing w:line="276" w:lineRule="auto"/>
        <w:ind w:left="709"/>
        <w:jc w:val="both"/>
        <w:rPr>
          <w:rFonts w:ascii="Arial" w:hAnsi="Arial" w:cs="Arial"/>
          <w:b/>
          <w:sz w:val="20"/>
          <w:szCs w:val="20"/>
        </w:rPr>
      </w:pPr>
      <w:r w:rsidRPr="0089150E">
        <w:rPr>
          <w:rFonts w:ascii="Arial" w:hAnsi="Arial" w:cs="Arial"/>
          <w:b/>
          <w:sz w:val="20"/>
          <w:szCs w:val="20"/>
        </w:rPr>
        <w:t xml:space="preserve">Nabycie </w:t>
      </w:r>
      <w:r w:rsidR="0033348D" w:rsidRPr="0089150E">
        <w:rPr>
          <w:rFonts w:ascii="Arial" w:hAnsi="Arial" w:cs="Arial"/>
          <w:b/>
          <w:sz w:val="20"/>
          <w:szCs w:val="20"/>
        </w:rPr>
        <w:t xml:space="preserve">lub wytworzenie </w:t>
      </w:r>
      <w:r w:rsidRPr="0089150E">
        <w:rPr>
          <w:rFonts w:ascii="Arial" w:hAnsi="Arial" w:cs="Arial"/>
          <w:b/>
          <w:sz w:val="20"/>
          <w:szCs w:val="20"/>
        </w:rPr>
        <w:t>środków trwałych</w:t>
      </w:r>
      <w:r w:rsidRPr="0089150E">
        <w:rPr>
          <w:rFonts w:ascii="Arial" w:hAnsi="Arial" w:cs="Arial"/>
          <w:sz w:val="20"/>
          <w:szCs w:val="20"/>
        </w:rPr>
        <w:t>, z zastrzeżeniem, że:</w:t>
      </w:r>
    </w:p>
    <w:p w:rsidR="00013559"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należy z nich korzystać wyłącznie w związku z celem, na który przyznano pomoc,</w:t>
      </w:r>
    </w:p>
    <w:p w:rsidR="00013559"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muszą podlegać amortyzacji (jeśli dotyczy),</w:t>
      </w:r>
    </w:p>
    <w:p w:rsidR="00013559"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należy je nabyć na warunkach rynkowych od osób trzecich niepowiązanych z nabywcą osobowo lub kapitałowo,</w:t>
      </w:r>
    </w:p>
    <w:p w:rsidR="00013559"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muszą być one włączone do ewidenc</w:t>
      </w:r>
      <w:r w:rsidR="00646C32">
        <w:rPr>
          <w:rFonts w:ascii="Arial" w:hAnsi="Arial" w:cs="Arial"/>
          <w:sz w:val="20"/>
          <w:szCs w:val="20"/>
        </w:rPr>
        <w:t>ji księgowej wnioskodawcy</w:t>
      </w:r>
      <w:r w:rsidRPr="0089150E">
        <w:rPr>
          <w:rFonts w:ascii="Arial" w:hAnsi="Arial" w:cs="Arial"/>
          <w:sz w:val="20"/>
          <w:szCs w:val="20"/>
        </w:rPr>
        <w:t xml:space="preserve"> i muszą pozostać związane z projektem, na który przyznano pomoc, przez okres trwałości projektu, tj. przez co najmniej 5 lat od daty płatności końcowej na rzecz beneficjenta,</w:t>
      </w:r>
    </w:p>
    <w:p w:rsidR="00013559"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wydatki te będą traktowane jako wydatek inwestycyjny zgodnie z zasadami rachunkowości,</w:t>
      </w:r>
    </w:p>
    <w:p w:rsidR="0033348D"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 xml:space="preserve"> </w:t>
      </w:r>
      <w:r w:rsidRPr="0089150E">
        <w:rPr>
          <w:rFonts w:ascii="Arial" w:hAnsi="Arial" w:cs="Arial"/>
          <w:sz w:val="20"/>
          <w:szCs w:val="20"/>
        </w:rPr>
        <w:tab/>
      </w:r>
      <w:r w:rsidR="0033348D" w:rsidRPr="0089150E">
        <w:rPr>
          <w:rFonts w:ascii="Arial" w:hAnsi="Arial" w:cs="Arial"/>
          <w:sz w:val="20"/>
          <w:szCs w:val="20"/>
        </w:rPr>
        <w:t xml:space="preserve">w przypadku nabywanego środka trwałego </w:t>
      </w:r>
      <w:r w:rsidRPr="0089150E">
        <w:rPr>
          <w:rFonts w:ascii="Arial" w:hAnsi="Arial" w:cs="Arial"/>
          <w:sz w:val="20"/>
          <w:szCs w:val="20"/>
        </w:rPr>
        <w:t>na wartość wydatku kwalifikowalnego składać się będą koszty stanowiące cenę nabycia</w:t>
      </w:r>
      <w:r w:rsidR="001D7174">
        <w:rPr>
          <w:rStyle w:val="Odwoanieprzypisudolnego"/>
          <w:rFonts w:ascii="Arial" w:hAnsi="Arial" w:cs="Arial"/>
          <w:sz w:val="20"/>
          <w:szCs w:val="20"/>
        </w:rPr>
        <w:footnoteReference w:id="17"/>
      </w:r>
      <w:r w:rsidRPr="0089150E">
        <w:rPr>
          <w:rFonts w:ascii="Arial" w:hAnsi="Arial" w:cs="Arial"/>
          <w:sz w:val="20"/>
          <w:szCs w:val="20"/>
        </w:rPr>
        <w:t xml:space="preserve"> zdefiniowane w ustawie o rachunkowości,  </w:t>
      </w:r>
    </w:p>
    <w:p w:rsidR="0033348D" w:rsidRPr="0089150E" w:rsidRDefault="0033348D" w:rsidP="00F734C9">
      <w:pPr>
        <w:pStyle w:val="Akapitzlist"/>
        <w:numPr>
          <w:ilvl w:val="0"/>
          <w:numId w:val="34"/>
        </w:numPr>
        <w:tabs>
          <w:tab w:val="left" w:pos="993"/>
        </w:tabs>
        <w:spacing w:line="276" w:lineRule="auto"/>
        <w:ind w:left="1208" w:hanging="357"/>
        <w:jc w:val="both"/>
        <w:rPr>
          <w:rFonts w:ascii="Arial" w:hAnsi="Arial" w:cs="Arial"/>
          <w:b/>
          <w:sz w:val="18"/>
          <w:szCs w:val="20"/>
        </w:rPr>
      </w:pPr>
      <w:r w:rsidRPr="0089150E">
        <w:rPr>
          <w:rFonts w:ascii="Arial" w:hAnsi="Arial" w:cs="Arial"/>
          <w:sz w:val="20"/>
        </w:rPr>
        <w:t>w przypadku wytworzenia środka trwałego na wartość wydatku kwalifikowalnego składać się będą jedynie koszty pozostające w bezpośrednim związku z danym środkiem trwałym w myśl art. 28 ust. 3 ustawy o rachunkowości,</w:t>
      </w:r>
    </w:p>
    <w:p w:rsidR="00013559" w:rsidRPr="0089150E" w:rsidRDefault="00013559" w:rsidP="00F734C9">
      <w:pPr>
        <w:pStyle w:val="Akapitzlist"/>
        <w:numPr>
          <w:ilvl w:val="0"/>
          <w:numId w:val="34"/>
        </w:numPr>
        <w:tabs>
          <w:tab w:val="left" w:pos="993"/>
        </w:tabs>
        <w:spacing w:line="276" w:lineRule="auto"/>
        <w:ind w:left="1208" w:hanging="357"/>
        <w:jc w:val="both"/>
        <w:rPr>
          <w:rFonts w:ascii="Arial" w:hAnsi="Arial" w:cs="Arial"/>
          <w:b/>
          <w:sz w:val="20"/>
          <w:szCs w:val="20"/>
        </w:rPr>
      </w:pPr>
      <w:r w:rsidRPr="0089150E">
        <w:rPr>
          <w:rFonts w:ascii="Arial" w:hAnsi="Arial" w:cs="Arial"/>
          <w:sz w:val="20"/>
          <w:szCs w:val="20"/>
        </w:rPr>
        <w:t>wydatki poniesione na zakup używanych środków trwałych są kwalifikowalne, jeśli spełnione są wszystkie wymienione poniżej warunki:</w:t>
      </w:r>
    </w:p>
    <w:p w:rsidR="00013559" w:rsidRPr="0089150E" w:rsidRDefault="00013559" w:rsidP="00F734C9">
      <w:pPr>
        <w:pStyle w:val="Akapitzlist"/>
        <w:numPr>
          <w:ilvl w:val="0"/>
          <w:numId w:val="32"/>
        </w:numPr>
        <w:tabs>
          <w:tab w:val="left" w:pos="1134"/>
        </w:tabs>
        <w:autoSpaceDE w:val="0"/>
        <w:autoSpaceDN w:val="0"/>
        <w:adjustRightInd w:val="0"/>
        <w:spacing w:line="276" w:lineRule="auto"/>
        <w:ind w:left="1491" w:hanging="357"/>
        <w:jc w:val="both"/>
        <w:outlineLvl w:val="4"/>
        <w:rPr>
          <w:rFonts w:ascii="Arial" w:hAnsi="Arial" w:cs="Arial"/>
          <w:sz w:val="20"/>
          <w:szCs w:val="20"/>
        </w:rPr>
      </w:pPr>
      <w:r w:rsidRPr="0089150E">
        <w:rPr>
          <w:rFonts w:ascii="Arial" w:eastAsia="Arial Unicode MS" w:hAnsi="Arial" w:cs="Arial"/>
          <w:sz w:val="20"/>
          <w:szCs w:val="20"/>
          <w:lang w:eastAsia="pl-PL"/>
        </w:rPr>
        <w:t>sprzedający środek trwały wystawił deklarację określającą jego pochodzenie,</w:t>
      </w:r>
    </w:p>
    <w:p w:rsidR="00013559" w:rsidRPr="0089150E" w:rsidRDefault="00013559" w:rsidP="00F734C9">
      <w:pPr>
        <w:pStyle w:val="Akapitzlist"/>
        <w:numPr>
          <w:ilvl w:val="0"/>
          <w:numId w:val="32"/>
        </w:numPr>
        <w:tabs>
          <w:tab w:val="left" w:pos="284"/>
          <w:tab w:val="left" w:pos="709"/>
          <w:tab w:val="left" w:pos="1134"/>
        </w:tabs>
        <w:autoSpaceDE w:val="0"/>
        <w:autoSpaceDN w:val="0"/>
        <w:adjustRightInd w:val="0"/>
        <w:spacing w:line="276" w:lineRule="auto"/>
        <w:ind w:left="1491" w:hanging="357"/>
        <w:jc w:val="both"/>
        <w:outlineLvl w:val="4"/>
        <w:rPr>
          <w:rFonts w:ascii="Arial" w:hAnsi="Arial" w:cs="Arial"/>
          <w:sz w:val="20"/>
          <w:szCs w:val="20"/>
        </w:rPr>
      </w:pPr>
      <w:r w:rsidRPr="0089150E">
        <w:rPr>
          <w:rFonts w:ascii="Arial" w:eastAsia="Arial Unicode MS" w:hAnsi="Arial" w:cs="Arial"/>
          <w:sz w:val="20"/>
          <w:szCs w:val="20"/>
          <w:lang w:eastAsia="pl-PL"/>
        </w:rPr>
        <w:t>sprzedający środek trwały potwierdził w deklaracji, że dany środek nie był w okresie poprzednich 7 lat (10 lat w przypadku nieruchomości) współfinansowany z pomocy UE lub w ramach dotacji z krajowych środków publicznych,</w:t>
      </w:r>
    </w:p>
    <w:p w:rsidR="00013559" w:rsidRPr="0089150E" w:rsidRDefault="00013559" w:rsidP="00F734C9">
      <w:pPr>
        <w:pStyle w:val="Akapitzlist"/>
        <w:numPr>
          <w:ilvl w:val="0"/>
          <w:numId w:val="32"/>
        </w:numPr>
        <w:tabs>
          <w:tab w:val="left" w:pos="1134"/>
        </w:tabs>
        <w:autoSpaceDE w:val="0"/>
        <w:autoSpaceDN w:val="0"/>
        <w:adjustRightInd w:val="0"/>
        <w:spacing w:line="276" w:lineRule="auto"/>
        <w:ind w:left="1491" w:hanging="357"/>
        <w:jc w:val="both"/>
        <w:outlineLvl w:val="4"/>
        <w:rPr>
          <w:rFonts w:ascii="Arial" w:hAnsi="Arial" w:cs="Arial"/>
          <w:sz w:val="20"/>
          <w:szCs w:val="20"/>
        </w:rPr>
      </w:pPr>
      <w:r w:rsidRPr="0089150E">
        <w:rPr>
          <w:rFonts w:ascii="Arial" w:eastAsia="Arial Unicode MS" w:hAnsi="Arial" w:cs="Arial"/>
          <w:sz w:val="20"/>
          <w:szCs w:val="20"/>
          <w:lang w:eastAsia="pl-PL"/>
        </w:rPr>
        <w:t>cena zakupu używanego środka trwałego nie przekracza jego wartości rynkowej</w:t>
      </w:r>
      <w:r w:rsidRPr="0089150E">
        <w:rPr>
          <w:rFonts w:ascii="Arial" w:eastAsia="Arial Unicode MS" w:hAnsi="Arial" w:cs="Arial"/>
          <w:sz w:val="20"/>
          <w:szCs w:val="20"/>
          <w:lang w:eastAsia="pl-PL"/>
        </w:rPr>
        <w:br/>
        <w:t>i jest niższa niż koszt podobnego nowego sprzętu.</w:t>
      </w:r>
    </w:p>
    <w:p w:rsidR="00013559" w:rsidRPr="0089150E" w:rsidRDefault="00013559" w:rsidP="00246B4F">
      <w:pPr>
        <w:pStyle w:val="Akapitzlist"/>
        <w:tabs>
          <w:tab w:val="left" w:pos="1134"/>
        </w:tabs>
        <w:autoSpaceDE w:val="0"/>
        <w:autoSpaceDN w:val="0"/>
        <w:adjustRightInd w:val="0"/>
        <w:spacing w:line="276" w:lineRule="auto"/>
        <w:ind w:left="1491"/>
        <w:jc w:val="both"/>
        <w:outlineLvl w:val="4"/>
        <w:rPr>
          <w:rFonts w:ascii="Arial" w:hAnsi="Arial" w:cs="Arial"/>
          <w:sz w:val="20"/>
          <w:szCs w:val="20"/>
        </w:rPr>
      </w:pPr>
    </w:p>
    <w:p w:rsidR="008B1A3A" w:rsidRDefault="00013559" w:rsidP="00F734C9">
      <w:pPr>
        <w:numPr>
          <w:ilvl w:val="0"/>
          <w:numId w:val="107"/>
        </w:numPr>
        <w:tabs>
          <w:tab w:val="left" w:pos="426"/>
          <w:tab w:val="left" w:pos="709"/>
        </w:tabs>
        <w:spacing w:line="276" w:lineRule="auto"/>
        <w:ind w:left="709" w:hanging="357"/>
        <w:contextualSpacing/>
        <w:jc w:val="both"/>
        <w:rPr>
          <w:rFonts w:ascii="Arial" w:hAnsi="Arial" w:cs="Arial"/>
          <w:sz w:val="20"/>
          <w:szCs w:val="20"/>
        </w:rPr>
      </w:pPr>
      <w:r w:rsidRPr="0089150E">
        <w:rPr>
          <w:rFonts w:ascii="Arial" w:hAnsi="Arial" w:cs="Arial"/>
          <w:b/>
          <w:sz w:val="20"/>
          <w:szCs w:val="20"/>
        </w:rPr>
        <w:t xml:space="preserve"> Nabycie wartości niematerialnych i prawnych wraz z instalacją</w:t>
      </w:r>
      <w:r w:rsidRPr="0089150E">
        <w:rPr>
          <w:rFonts w:ascii="Arial" w:hAnsi="Arial" w:cs="Arial"/>
          <w:sz w:val="20"/>
          <w:szCs w:val="20"/>
        </w:rPr>
        <w:t>, z zastrzeżeniem, że:</w:t>
      </w:r>
    </w:p>
    <w:p w:rsidR="008B1A3A" w:rsidRDefault="00013559" w:rsidP="00F734C9">
      <w:pPr>
        <w:numPr>
          <w:ilvl w:val="0"/>
          <w:numId w:val="92"/>
        </w:numPr>
        <w:tabs>
          <w:tab w:val="left" w:pos="426"/>
          <w:tab w:val="left" w:pos="567"/>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lastRenderedPageBreak/>
        <w:t>należy z nich korzystać wyłącznie w ramach dofinansowanego projektu,</w:t>
      </w:r>
    </w:p>
    <w:p w:rsidR="008B1A3A" w:rsidRDefault="00013559" w:rsidP="00F734C9">
      <w:pPr>
        <w:numPr>
          <w:ilvl w:val="0"/>
          <w:numId w:val="92"/>
        </w:numPr>
        <w:tabs>
          <w:tab w:val="left" w:pos="426"/>
          <w:tab w:val="left" w:pos="567"/>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muszą podlegać amortyzacji,</w:t>
      </w:r>
    </w:p>
    <w:p w:rsidR="008B1A3A" w:rsidRDefault="00013559" w:rsidP="00F734C9">
      <w:pPr>
        <w:numPr>
          <w:ilvl w:val="0"/>
          <w:numId w:val="92"/>
        </w:numPr>
        <w:tabs>
          <w:tab w:val="left" w:pos="426"/>
          <w:tab w:val="left" w:pos="567"/>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 xml:space="preserve">należy je nabyć na warunkach rynkowych od osób trzecich niepowiązanych </w:t>
      </w:r>
      <w:r w:rsidRPr="0089150E">
        <w:rPr>
          <w:rFonts w:ascii="Arial" w:hAnsi="Arial" w:cs="Arial"/>
          <w:sz w:val="20"/>
          <w:szCs w:val="20"/>
        </w:rPr>
        <w:br/>
        <w:t>z nabywcą osobowo lub kapitałowo,</w:t>
      </w:r>
    </w:p>
    <w:p w:rsidR="008B1A3A" w:rsidRDefault="00013559" w:rsidP="00F734C9">
      <w:pPr>
        <w:numPr>
          <w:ilvl w:val="0"/>
          <w:numId w:val="92"/>
        </w:numPr>
        <w:tabs>
          <w:tab w:val="left" w:pos="426"/>
          <w:tab w:val="left" w:pos="567"/>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muszą być włączone do ewidenc</w:t>
      </w:r>
      <w:r w:rsidR="00646C32">
        <w:rPr>
          <w:rFonts w:ascii="Arial" w:hAnsi="Arial" w:cs="Arial"/>
          <w:sz w:val="20"/>
          <w:szCs w:val="20"/>
        </w:rPr>
        <w:t>ji księgowej wnioskodawcy</w:t>
      </w:r>
      <w:r w:rsidRPr="0089150E">
        <w:rPr>
          <w:rFonts w:ascii="Arial" w:hAnsi="Arial" w:cs="Arial"/>
          <w:sz w:val="20"/>
          <w:szCs w:val="20"/>
        </w:rPr>
        <w:t xml:space="preserve"> i muszą pozostać związane z projektem, na który przyznano pomoc, przez okres trwałości projektu, tj. przez co najmniej 5 lat od daty płatności końcowej na rzecz beneficjenta,</w:t>
      </w:r>
    </w:p>
    <w:p w:rsidR="008B1A3A" w:rsidRDefault="00013559" w:rsidP="00F734C9">
      <w:pPr>
        <w:numPr>
          <w:ilvl w:val="0"/>
          <w:numId w:val="92"/>
        </w:numPr>
        <w:tabs>
          <w:tab w:val="left" w:pos="426"/>
          <w:tab w:val="left" w:pos="567"/>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na wartość wydatku kwalifikowalnego składać się będą koszty stanowiące cenę nabycia zdefiniowane w ustawie o rachunkowości.</w:t>
      </w:r>
    </w:p>
    <w:p w:rsidR="003250AA" w:rsidRPr="0089150E" w:rsidRDefault="003250AA" w:rsidP="00246B4F">
      <w:pPr>
        <w:tabs>
          <w:tab w:val="left" w:pos="426"/>
          <w:tab w:val="left" w:pos="567"/>
          <w:tab w:val="left" w:pos="993"/>
        </w:tabs>
        <w:spacing w:line="276" w:lineRule="auto"/>
        <w:ind w:left="1208"/>
        <w:contextualSpacing/>
        <w:jc w:val="both"/>
        <w:rPr>
          <w:rFonts w:ascii="Arial" w:hAnsi="Arial" w:cs="Arial"/>
          <w:sz w:val="20"/>
          <w:szCs w:val="20"/>
        </w:rPr>
      </w:pPr>
    </w:p>
    <w:p w:rsidR="008B1A3A" w:rsidRDefault="003250AA" w:rsidP="00F734C9">
      <w:pPr>
        <w:pStyle w:val="Akapitzlist"/>
        <w:numPr>
          <w:ilvl w:val="0"/>
          <w:numId w:val="123"/>
        </w:numPr>
        <w:spacing w:line="276" w:lineRule="auto"/>
        <w:ind w:left="709" w:hanging="357"/>
        <w:jc w:val="both"/>
        <w:rPr>
          <w:rFonts w:ascii="Arial" w:hAnsi="Arial" w:cs="Arial"/>
          <w:b/>
          <w:sz w:val="20"/>
        </w:rPr>
      </w:pPr>
      <w:r w:rsidRPr="0089150E">
        <w:rPr>
          <w:rFonts w:ascii="Arial" w:hAnsi="Arial" w:cs="Arial"/>
          <w:b/>
          <w:sz w:val="20"/>
        </w:rPr>
        <w:t>Leasing finansowy</w:t>
      </w:r>
      <w:r w:rsidR="001D7174">
        <w:rPr>
          <w:rStyle w:val="Odwoanieprzypisudolnego"/>
          <w:rFonts w:ascii="Arial" w:hAnsi="Arial" w:cs="Arial"/>
          <w:b/>
          <w:sz w:val="20"/>
        </w:rPr>
        <w:footnoteReference w:id="18"/>
      </w:r>
      <w:r w:rsidRPr="0089150E">
        <w:rPr>
          <w:rFonts w:ascii="Arial" w:hAnsi="Arial" w:cs="Arial"/>
          <w:b/>
          <w:sz w:val="20"/>
        </w:rPr>
        <w:t xml:space="preserve"> </w:t>
      </w:r>
      <w:r w:rsidRPr="0089150E">
        <w:rPr>
          <w:rFonts w:ascii="Arial" w:eastAsia="Times New Roman" w:hAnsi="Arial" w:cs="Arial"/>
          <w:sz w:val="20"/>
          <w:lang w:eastAsia="pl-PL"/>
        </w:rPr>
        <w:t xml:space="preserve">instalacji lub maszyn, </w:t>
      </w:r>
      <w:r w:rsidRPr="0089150E">
        <w:rPr>
          <w:rFonts w:ascii="Arial" w:hAnsi="Arial" w:cs="Arial"/>
          <w:sz w:val="20"/>
        </w:rPr>
        <w:t>pod warunkiem obowiązkowego zakupu przez beneficjenta aktywów stanowiących przedmiot leasingu po wygaśnięciu umowy leasingu oraz:</w:t>
      </w:r>
    </w:p>
    <w:p w:rsidR="008B1A3A" w:rsidRDefault="003250AA" w:rsidP="00F734C9">
      <w:pPr>
        <w:pStyle w:val="Akapitzlist"/>
        <w:numPr>
          <w:ilvl w:val="0"/>
          <w:numId w:val="124"/>
        </w:numPr>
        <w:tabs>
          <w:tab w:val="left" w:pos="709"/>
        </w:tabs>
        <w:spacing w:line="276" w:lineRule="auto"/>
        <w:ind w:left="993" w:hanging="284"/>
        <w:jc w:val="both"/>
        <w:rPr>
          <w:rFonts w:ascii="Arial" w:hAnsi="Arial" w:cs="Arial"/>
          <w:sz w:val="20"/>
        </w:rPr>
      </w:pPr>
      <w:r w:rsidRPr="0089150E">
        <w:rPr>
          <w:rFonts w:ascii="Arial" w:hAnsi="Arial" w:cs="Arial"/>
          <w:sz w:val="20"/>
        </w:rPr>
        <w:t>w przypadku zastosowania w ramach projektu finansowania w drodze leasingu finansowego, wydatkiem kwalifikującym się do współfinansowania jest kwota przypadająca na część raty leasingowej wystawionej na rzecz beneficjenta, związanej ze spłatą kapitału przedmiotu umowy leasingu,</w:t>
      </w:r>
    </w:p>
    <w:p w:rsidR="008B1A3A" w:rsidRDefault="003250AA" w:rsidP="00F734C9">
      <w:pPr>
        <w:pStyle w:val="Akapitzlist"/>
        <w:numPr>
          <w:ilvl w:val="0"/>
          <w:numId w:val="124"/>
        </w:numPr>
        <w:tabs>
          <w:tab w:val="left" w:pos="993"/>
        </w:tabs>
        <w:spacing w:line="276" w:lineRule="auto"/>
        <w:ind w:left="993" w:hanging="284"/>
        <w:jc w:val="both"/>
        <w:rPr>
          <w:rFonts w:ascii="Arial" w:hAnsi="Arial" w:cs="Arial"/>
          <w:sz w:val="20"/>
        </w:rPr>
      </w:pPr>
      <w:r w:rsidRPr="0089150E">
        <w:rPr>
          <w:rFonts w:ascii="Arial" w:hAnsi="Arial" w:cs="Arial"/>
          <w:sz w:val="20"/>
        </w:rPr>
        <w:t>maksymalna kwota wydatków kwalifikowalnych nie może przekroczyć rynkowej wartości dobra będącego przedmiotem leasingu. Oznacza to, że kwota kwalifikująca się do współfinansowania nie może być wyższa, niż rynkowa wartość dobra będącego przedmiotem leasingu określona w wycenie sporządzonej przez uprawnionego rzeczoznawcę. Wycena może zostać zastąpiona udokumentowaniem wyboru przedmiotu leasingu w procedurze przetargowej zapewniającej zachowanie uczciwej konkurencji,</w:t>
      </w:r>
    </w:p>
    <w:p w:rsidR="008B1A3A" w:rsidRDefault="003250AA" w:rsidP="00F734C9">
      <w:pPr>
        <w:pStyle w:val="Akapitzlist"/>
        <w:numPr>
          <w:ilvl w:val="0"/>
          <w:numId w:val="124"/>
        </w:numPr>
        <w:tabs>
          <w:tab w:val="left" w:pos="993"/>
        </w:tabs>
        <w:spacing w:line="276" w:lineRule="auto"/>
        <w:ind w:left="993" w:hanging="284"/>
        <w:jc w:val="both"/>
        <w:rPr>
          <w:rFonts w:ascii="Arial" w:hAnsi="Arial" w:cs="Arial"/>
          <w:sz w:val="20"/>
        </w:rPr>
      </w:pPr>
      <w:r w:rsidRPr="0089150E">
        <w:rPr>
          <w:rFonts w:ascii="Arial" w:hAnsi="Arial" w:cs="Arial"/>
          <w:sz w:val="20"/>
        </w:rPr>
        <w:t>środki w ramach pomocy unijnej na realizację umów leasingu są wypłacane leasingobiorcy zgodnie z faktycznie spłacanymi ratami leasingu,</w:t>
      </w:r>
    </w:p>
    <w:p w:rsidR="008B1A3A" w:rsidRDefault="003250AA" w:rsidP="00F734C9">
      <w:pPr>
        <w:pStyle w:val="Akapitzlist"/>
        <w:numPr>
          <w:ilvl w:val="0"/>
          <w:numId w:val="124"/>
        </w:numPr>
        <w:tabs>
          <w:tab w:val="left" w:pos="993"/>
        </w:tabs>
        <w:spacing w:line="276" w:lineRule="auto"/>
        <w:ind w:left="993" w:hanging="284"/>
        <w:jc w:val="both"/>
        <w:rPr>
          <w:rFonts w:ascii="Arial" w:hAnsi="Arial" w:cs="Arial"/>
          <w:sz w:val="20"/>
        </w:rPr>
      </w:pPr>
      <w:r w:rsidRPr="0089150E">
        <w:rPr>
          <w:rFonts w:ascii="Arial" w:eastAsia="Times New Roman" w:hAnsi="Arial" w:cs="Arial"/>
          <w:sz w:val="20"/>
        </w:rPr>
        <w:t>w przypadku, gdy okres obowiązywania umowy leasingu przekracza końcowy termin realizacji projektu, wydatkami kwalifikującymi się do współfinansowania są wyłącznie raty leasingowe, których termin płatności przypada na okres ponoszenia wydatków kwalifikowalnych określonych w umowie o dofinansowanie oraz faktycznie zapłacone w tym okresie.</w:t>
      </w:r>
    </w:p>
    <w:p w:rsidR="003250AA" w:rsidRPr="0089150E" w:rsidRDefault="003250AA" w:rsidP="00246B4F">
      <w:pPr>
        <w:pStyle w:val="Nagwek5"/>
        <w:spacing w:line="276" w:lineRule="auto"/>
        <w:ind w:left="709"/>
        <w:rPr>
          <w:rFonts w:cs="Arial"/>
        </w:rPr>
      </w:pPr>
    </w:p>
    <w:p w:rsidR="008B1A3A" w:rsidRDefault="00013559" w:rsidP="00F734C9">
      <w:pPr>
        <w:pStyle w:val="Nagwek5"/>
        <w:numPr>
          <w:ilvl w:val="0"/>
          <w:numId w:val="111"/>
        </w:numPr>
        <w:spacing w:line="276" w:lineRule="auto"/>
        <w:rPr>
          <w:rFonts w:cs="Arial"/>
        </w:rPr>
      </w:pPr>
      <w:r w:rsidRPr="0089150E">
        <w:rPr>
          <w:rFonts w:cs="Arial"/>
          <w:b/>
        </w:rPr>
        <w:t>Wydatki poniesione w ramach udzielonych zamówień dodatkowych i uzupełniających</w:t>
      </w:r>
      <w:r w:rsidRPr="0089150E">
        <w:rPr>
          <w:rFonts w:cs="Arial"/>
        </w:rPr>
        <w:t xml:space="preserve">, spełniających przesłanki wskazane w </w:t>
      </w:r>
      <w:proofErr w:type="spellStart"/>
      <w:r w:rsidR="004E2733" w:rsidRPr="0089150E">
        <w:rPr>
          <w:rFonts w:cs="Arial"/>
        </w:rPr>
        <w:t>u</w:t>
      </w:r>
      <w:r w:rsidRPr="0089150E">
        <w:rPr>
          <w:rFonts w:cs="Arial"/>
        </w:rPr>
        <w:t>PZP</w:t>
      </w:r>
      <w:proofErr w:type="spellEnd"/>
      <w:r w:rsidRPr="0089150E">
        <w:rPr>
          <w:rFonts w:cs="Arial"/>
        </w:rPr>
        <w:t xml:space="preserve"> po ich akceptacji przez IZ RPO WZ, pod warunkiem, że zostały poniesione w okresie kwalifikowalności wydatków oraz są niezbędne do realizacji projektu - w odniesieniu do postępowań o udzielenie zamówienia publicznego wszczętych i niezakończonych przed dniem wejścia w życie ustawy z dnia 22 czerwca 2016 r. o zmianie ustawy - Prawo zamówień publicznych oraz niektórych innych ustaw.</w:t>
      </w:r>
    </w:p>
    <w:p w:rsidR="00013559" w:rsidRPr="0089150E" w:rsidRDefault="00013559" w:rsidP="00246B4F">
      <w:pPr>
        <w:pStyle w:val="Akapitzlist"/>
        <w:spacing w:line="276" w:lineRule="auto"/>
        <w:ind w:left="709" w:hanging="357"/>
        <w:jc w:val="both"/>
        <w:rPr>
          <w:rFonts w:ascii="Arial" w:hAnsi="Arial" w:cs="Arial"/>
          <w:sz w:val="20"/>
          <w:szCs w:val="20"/>
        </w:rPr>
      </w:pPr>
      <w:r w:rsidRPr="0089150E">
        <w:rPr>
          <w:rFonts w:ascii="Arial" w:hAnsi="Arial" w:cs="Arial"/>
          <w:b/>
          <w:sz w:val="20"/>
        </w:rPr>
        <w:tab/>
        <w:t xml:space="preserve">Wydatki </w:t>
      </w:r>
      <w:r w:rsidRPr="0089150E">
        <w:rPr>
          <w:rFonts w:ascii="Arial" w:hAnsi="Arial" w:cs="Arial"/>
          <w:b/>
          <w:bCs/>
          <w:sz w:val="20"/>
          <w:szCs w:val="20"/>
        </w:rPr>
        <w:t>poniesione w ramach realizacji dodatkowych dostaw, usług lub robót budowlanych</w:t>
      </w:r>
      <w:r w:rsidRPr="0089150E">
        <w:rPr>
          <w:rFonts w:ascii="Arial" w:hAnsi="Arial" w:cs="Arial"/>
          <w:sz w:val="20"/>
          <w:szCs w:val="20"/>
        </w:rPr>
        <w:t xml:space="preserve"> od dotychczasowego wykonawcy, nieobjętych zamówieniem podstawowym oraz zamówień udzielonych dotychczasowemu wykonawcy usług lub robót budowlanych, polegających na powtórzeniu podobnych usług lub robót budowlanych, spełniających przesłanki wskazane w ustawie </w:t>
      </w:r>
      <w:proofErr w:type="spellStart"/>
      <w:r w:rsidRPr="0089150E">
        <w:rPr>
          <w:rFonts w:ascii="Arial" w:hAnsi="Arial" w:cs="Arial"/>
          <w:sz w:val="20"/>
          <w:szCs w:val="20"/>
        </w:rPr>
        <w:t>Pzp</w:t>
      </w:r>
      <w:proofErr w:type="spellEnd"/>
      <w:r w:rsidRPr="0089150E">
        <w:rPr>
          <w:rFonts w:ascii="Arial" w:hAnsi="Arial" w:cs="Arial"/>
          <w:sz w:val="20"/>
          <w:szCs w:val="20"/>
        </w:rPr>
        <w:t xml:space="preserve"> po ich  akceptacji przez IZ RPO WZ, pod warunkiem, że zostały poniesione w okresie kwalifikowalności wydatków oraz są niezbędne do realizacji projektu - w odniesieniu do postępowań o udzielenie zamówienia publicznego wszczętych po dniu wejścia w życie ustawy z dnia 22 czerwca 2016 r. o zmianie ustawy Prawo zamówień publicznych oraz niektórych innych ustaw.</w:t>
      </w:r>
    </w:p>
    <w:p w:rsidR="00013559" w:rsidRPr="0089150E" w:rsidRDefault="00013559" w:rsidP="00246B4F">
      <w:pPr>
        <w:pStyle w:val="Akapitzlist"/>
        <w:spacing w:line="276" w:lineRule="auto"/>
        <w:ind w:left="709" w:hanging="357"/>
        <w:jc w:val="both"/>
        <w:rPr>
          <w:rFonts w:ascii="Arial" w:hAnsi="Arial" w:cs="Arial"/>
          <w:sz w:val="20"/>
          <w:lang w:eastAsia="pl-PL"/>
        </w:rPr>
      </w:pPr>
    </w:p>
    <w:p w:rsidR="008B1A3A" w:rsidRDefault="00013559" w:rsidP="00F734C9">
      <w:pPr>
        <w:pStyle w:val="Akapitzlist"/>
        <w:numPr>
          <w:ilvl w:val="0"/>
          <w:numId w:val="110"/>
        </w:numPr>
        <w:tabs>
          <w:tab w:val="left" w:pos="709"/>
        </w:tabs>
        <w:spacing w:line="276" w:lineRule="auto"/>
        <w:jc w:val="both"/>
        <w:rPr>
          <w:rFonts w:ascii="Arial" w:hAnsi="Arial" w:cs="Arial"/>
          <w:b/>
          <w:sz w:val="20"/>
          <w:szCs w:val="20"/>
        </w:rPr>
      </w:pPr>
      <w:r w:rsidRPr="0089150E">
        <w:rPr>
          <w:rFonts w:ascii="Arial" w:hAnsi="Arial" w:cs="Arial"/>
          <w:b/>
          <w:sz w:val="20"/>
          <w:szCs w:val="20"/>
        </w:rPr>
        <w:t xml:space="preserve">Wydatki związane z usługami w zakresie nadzoru i doradztwa, </w:t>
      </w:r>
      <w:r w:rsidRPr="0089150E">
        <w:rPr>
          <w:rFonts w:ascii="Arial" w:hAnsi="Arial" w:cs="Arial"/>
          <w:b/>
          <w:bCs/>
          <w:sz w:val="20"/>
          <w:szCs w:val="20"/>
        </w:rPr>
        <w:t>zlecanymi na zewnątrz</w:t>
      </w:r>
      <w:r w:rsidRPr="0089150E">
        <w:rPr>
          <w:rFonts w:ascii="Arial" w:hAnsi="Arial" w:cs="Arial"/>
          <w:b/>
          <w:sz w:val="20"/>
          <w:szCs w:val="20"/>
        </w:rPr>
        <w:t xml:space="preserve">, </w:t>
      </w:r>
      <w:r w:rsidRPr="0089150E">
        <w:rPr>
          <w:rFonts w:ascii="Arial" w:hAnsi="Arial" w:cs="Arial"/>
          <w:b/>
          <w:sz w:val="20"/>
          <w:szCs w:val="20"/>
        </w:rPr>
        <w:br/>
        <w:t>z zastrzeżeniem, że stanowią łącznie nie więcej niż 3% całkowitych wydatków kwalifikowalnych:</w:t>
      </w:r>
    </w:p>
    <w:p w:rsidR="00013559" w:rsidRPr="0089150E" w:rsidRDefault="00013559" w:rsidP="00246B4F">
      <w:pPr>
        <w:tabs>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lastRenderedPageBreak/>
        <w:t>a)</w:t>
      </w:r>
      <w:r w:rsidRPr="0089150E">
        <w:rPr>
          <w:rFonts w:ascii="Arial" w:hAnsi="Arial" w:cs="Arial"/>
          <w:b/>
          <w:sz w:val="20"/>
          <w:szCs w:val="20"/>
        </w:rPr>
        <w:tab/>
        <w:t xml:space="preserve">wydatki związane z nadzorem </w:t>
      </w:r>
      <w:r w:rsidRPr="0089150E">
        <w:rPr>
          <w:rFonts w:ascii="Arial" w:hAnsi="Arial" w:cs="Arial"/>
          <w:sz w:val="20"/>
          <w:szCs w:val="20"/>
        </w:rPr>
        <w:t>nad realizacją projektu, np.:</w:t>
      </w:r>
    </w:p>
    <w:p w:rsidR="00013559" w:rsidRPr="0089150E" w:rsidRDefault="00013559" w:rsidP="00246B4F">
      <w:pPr>
        <w:tabs>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 xml:space="preserve">inżynier kontraktu, </w:t>
      </w:r>
    </w:p>
    <w:p w:rsidR="00013559" w:rsidRPr="0089150E" w:rsidRDefault="00013559" w:rsidP="00246B4F">
      <w:pPr>
        <w:tabs>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 xml:space="preserve">nadzór autorski, </w:t>
      </w:r>
    </w:p>
    <w:p w:rsidR="00013559" w:rsidRPr="0089150E" w:rsidRDefault="00013559" w:rsidP="00246B4F">
      <w:pPr>
        <w:tabs>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 xml:space="preserve">nadzór inwestorski, </w:t>
      </w:r>
    </w:p>
    <w:p w:rsidR="00013559" w:rsidRPr="0089150E" w:rsidRDefault="00013559" w:rsidP="00246B4F">
      <w:pPr>
        <w:tabs>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 xml:space="preserve">- </w:t>
      </w:r>
      <w:r w:rsidRPr="0089150E">
        <w:rPr>
          <w:rFonts w:ascii="Arial" w:hAnsi="Arial" w:cs="Arial"/>
          <w:sz w:val="20"/>
          <w:szCs w:val="20"/>
        </w:rPr>
        <w:tab/>
        <w:t>nadzór konserwatorski,</w:t>
      </w:r>
    </w:p>
    <w:p w:rsidR="00013559" w:rsidRPr="0089150E" w:rsidRDefault="00013559" w:rsidP="00246B4F">
      <w:pPr>
        <w:tabs>
          <w:tab w:val="left" w:pos="1134"/>
        </w:tabs>
        <w:spacing w:line="276" w:lineRule="auto"/>
        <w:ind w:left="1491" w:hanging="357"/>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nadzór architektoniczny.</w:t>
      </w:r>
    </w:p>
    <w:p w:rsidR="00013559" w:rsidRPr="0089150E" w:rsidRDefault="00013559" w:rsidP="00246B4F">
      <w:pPr>
        <w:tabs>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b)</w:t>
      </w:r>
      <w:r w:rsidRPr="0089150E">
        <w:rPr>
          <w:rFonts w:ascii="Arial" w:hAnsi="Arial" w:cs="Arial"/>
          <w:b/>
          <w:sz w:val="20"/>
          <w:szCs w:val="20"/>
        </w:rPr>
        <w:tab/>
        <w:t>wydatki poniesione na usługi doradcze</w:t>
      </w:r>
      <w:r w:rsidRPr="0089150E">
        <w:rPr>
          <w:rFonts w:ascii="Arial" w:hAnsi="Arial" w:cs="Arial"/>
          <w:sz w:val="20"/>
          <w:szCs w:val="20"/>
        </w:rPr>
        <w:t xml:space="preserve"> związane z realizacją projektu, np.:</w:t>
      </w:r>
    </w:p>
    <w:p w:rsidR="00013559" w:rsidRPr="0089150E" w:rsidRDefault="00013559" w:rsidP="00246B4F">
      <w:pPr>
        <w:tabs>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 xml:space="preserve">prawne, </w:t>
      </w:r>
    </w:p>
    <w:p w:rsidR="00013559" w:rsidRPr="0089150E" w:rsidRDefault="00013559" w:rsidP="00246B4F">
      <w:pPr>
        <w:tabs>
          <w:tab w:val="left" w:pos="426"/>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 xml:space="preserve">finansowe, </w:t>
      </w:r>
    </w:p>
    <w:p w:rsidR="00013559" w:rsidRPr="0089150E" w:rsidRDefault="00013559" w:rsidP="00246B4F">
      <w:pPr>
        <w:tabs>
          <w:tab w:val="left" w:pos="1134"/>
        </w:tabs>
        <w:spacing w:line="276" w:lineRule="auto"/>
        <w:ind w:left="1491" w:hanging="357"/>
        <w:contextualSpacing/>
        <w:jc w:val="both"/>
        <w:rPr>
          <w:rFonts w:ascii="Arial" w:hAnsi="Arial" w:cs="Arial"/>
          <w:sz w:val="20"/>
          <w:szCs w:val="20"/>
        </w:rPr>
      </w:pPr>
      <w:r w:rsidRPr="0089150E">
        <w:rPr>
          <w:rFonts w:ascii="Arial" w:hAnsi="Arial" w:cs="Arial"/>
          <w:sz w:val="20"/>
          <w:szCs w:val="20"/>
        </w:rPr>
        <w:t>-</w:t>
      </w:r>
      <w:r w:rsidRPr="0089150E">
        <w:rPr>
          <w:rFonts w:ascii="Arial" w:hAnsi="Arial" w:cs="Arial"/>
          <w:sz w:val="20"/>
          <w:szCs w:val="20"/>
        </w:rPr>
        <w:tab/>
        <w:t>techniczne.</w:t>
      </w:r>
    </w:p>
    <w:p w:rsidR="00013559" w:rsidRPr="0089150E" w:rsidRDefault="00013559" w:rsidP="00246B4F">
      <w:pPr>
        <w:spacing w:line="276" w:lineRule="auto"/>
        <w:ind w:left="426"/>
        <w:contextualSpacing/>
        <w:jc w:val="both"/>
        <w:rPr>
          <w:rFonts w:ascii="Arial" w:hAnsi="Arial" w:cs="Arial"/>
          <w:sz w:val="20"/>
          <w:szCs w:val="20"/>
        </w:rPr>
      </w:pPr>
      <w:r w:rsidRPr="0089150E">
        <w:rPr>
          <w:rFonts w:ascii="Arial" w:hAnsi="Arial" w:cs="Arial"/>
          <w:sz w:val="20"/>
          <w:szCs w:val="20"/>
        </w:rPr>
        <w:t xml:space="preserve">W ramach ww. wydatków możliwe jest rozliczenie wydatków poniesionych na wynagrodzenie personelu zaangażowanego na podstawie stosunku cywilnoprawnego (umowa zlecenie, umowa </w:t>
      </w:r>
      <w:r w:rsidRPr="0089150E">
        <w:rPr>
          <w:rFonts w:ascii="Arial" w:hAnsi="Arial" w:cs="Arial"/>
          <w:sz w:val="20"/>
          <w:szCs w:val="20"/>
        </w:rPr>
        <w:br/>
        <w:t>o dzieło, kontrakt menadżerski), z zastrzeżeniem warunków określonych w podrozdziale 3.</w:t>
      </w:r>
      <w:r w:rsidR="003A6FC3" w:rsidRPr="0089150E">
        <w:rPr>
          <w:rFonts w:ascii="Arial" w:hAnsi="Arial" w:cs="Arial"/>
          <w:sz w:val="20"/>
          <w:szCs w:val="20"/>
        </w:rPr>
        <w:t>6</w:t>
      </w:r>
      <w:r w:rsidRPr="0089150E">
        <w:rPr>
          <w:rFonts w:ascii="Arial" w:hAnsi="Arial" w:cs="Arial"/>
          <w:sz w:val="20"/>
          <w:szCs w:val="20"/>
        </w:rPr>
        <w:br/>
        <w:t xml:space="preserve">pkt 2 lit. </w:t>
      </w:r>
      <w:r w:rsidR="003A6FC3" w:rsidRPr="0089150E">
        <w:rPr>
          <w:rFonts w:ascii="Arial" w:hAnsi="Arial" w:cs="Arial"/>
          <w:sz w:val="20"/>
          <w:szCs w:val="20"/>
        </w:rPr>
        <w:t>d</w:t>
      </w:r>
      <w:r w:rsidRPr="0089150E">
        <w:rPr>
          <w:rFonts w:ascii="Arial" w:hAnsi="Arial" w:cs="Arial"/>
          <w:sz w:val="20"/>
          <w:szCs w:val="20"/>
        </w:rPr>
        <w:t xml:space="preserve">) </w:t>
      </w:r>
      <w:r w:rsidRPr="0089150E">
        <w:rPr>
          <w:rFonts w:ascii="Arial" w:hAnsi="Arial" w:cs="Arial"/>
          <w:i/>
          <w:sz w:val="20"/>
          <w:szCs w:val="20"/>
        </w:rPr>
        <w:t xml:space="preserve">katalogu wydatków niekwalifikowalnych </w:t>
      </w:r>
      <w:r w:rsidRPr="0089150E">
        <w:rPr>
          <w:rFonts w:ascii="Arial" w:hAnsi="Arial" w:cs="Arial"/>
          <w:sz w:val="20"/>
          <w:szCs w:val="20"/>
        </w:rPr>
        <w:t>niniejszego regulaminu.</w:t>
      </w:r>
    </w:p>
    <w:p w:rsidR="00013559" w:rsidRPr="0089150E" w:rsidRDefault="00013559" w:rsidP="00246B4F">
      <w:pPr>
        <w:tabs>
          <w:tab w:val="left" w:pos="284"/>
        </w:tabs>
        <w:spacing w:line="276" w:lineRule="auto"/>
        <w:ind w:left="426"/>
        <w:contextualSpacing/>
        <w:jc w:val="both"/>
        <w:rPr>
          <w:rFonts w:ascii="Arial" w:hAnsi="Arial" w:cs="Arial"/>
          <w:sz w:val="20"/>
          <w:szCs w:val="20"/>
        </w:rPr>
      </w:pPr>
      <w:r w:rsidRPr="0089150E">
        <w:rPr>
          <w:rFonts w:ascii="Arial" w:hAnsi="Arial" w:cs="Arial"/>
          <w:sz w:val="20"/>
          <w:szCs w:val="20"/>
        </w:rPr>
        <w:t xml:space="preserve">Wydatki poniesione na wynagrodzenie personelu zaangażowanego na podstawie umowy </w:t>
      </w:r>
      <w:r w:rsidRPr="0089150E">
        <w:rPr>
          <w:rFonts w:ascii="Arial" w:hAnsi="Arial" w:cs="Arial"/>
          <w:sz w:val="20"/>
          <w:szCs w:val="20"/>
        </w:rPr>
        <w:br/>
        <w:t xml:space="preserve">o dzieło są kwalifikowalne, jeżeli spełnione są łącznie następujące warunki: </w:t>
      </w:r>
    </w:p>
    <w:p w:rsidR="00013559" w:rsidRPr="0089150E" w:rsidRDefault="00013559" w:rsidP="00246B4F">
      <w:pPr>
        <w:tabs>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 xml:space="preserve">a) </w:t>
      </w:r>
      <w:r w:rsidRPr="0089150E">
        <w:rPr>
          <w:rFonts w:ascii="Arial" w:hAnsi="Arial" w:cs="Arial"/>
          <w:sz w:val="20"/>
          <w:szCs w:val="20"/>
        </w:rPr>
        <w:tab/>
        <w:t xml:space="preserve">charakter zadań uzasadnia zawarcie umowy o dzieło (umowa o dzieło musi spełniać wymogi określone w art. 627 Kodeksu cywilnego, przy czym umowa o dzieło nie może dotyczyć zadań wykonywanych w sposób ciągły), </w:t>
      </w:r>
    </w:p>
    <w:p w:rsidR="00013559" w:rsidRPr="0089150E" w:rsidRDefault="00013559" w:rsidP="00246B4F">
      <w:pPr>
        <w:tabs>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b)</w:t>
      </w:r>
      <w:r w:rsidRPr="0089150E">
        <w:rPr>
          <w:rFonts w:ascii="Arial" w:hAnsi="Arial" w:cs="Arial"/>
          <w:sz w:val="20"/>
          <w:szCs w:val="20"/>
        </w:rPr>
        <w:tab/>
        <w:t xml:space="preserve">wynagrodzenie na podstawie umowy o dzieło wskazane zostało w zatwierdzonym wniosku o dofinansowanie projektu, </w:t>
      </w:r>
    </w:p>
    <w:p w:rsidR="00013559" w:rsidRPr="0089150E" w:rsidRDefault="00013559" w:rsidP="00246B4F">
      <w:pPr>
        <w:tabs>
          <w:tab w:val="left" w:pos="993"/>
        </w:tabs>
        <w:spacing w:line="276" w:lineRule="auto"/>
        <w:ind w:left="1208" w:hanging="357"/>
        <w:contextualSpacing/>
        <w:jc w:val="both"/>
        <w:rPr>
          <w:rFonts w:ascii="Arial" w:hAnsi="Arial" w:cs="Arial"/>
          <w:sz w:val="20"/>
          <w:szCs w:val="20"/>
        </w:rPr>
      </w:pPr>
      <w:r w:rsidRPr="0089150E">
        <w:rPr>
          <w:rFonts w:ascii="Arial" w:hAnsi="Arial" w:cs="Arial"/>
          <w:sz w:val="20"/>
          <w:szCs w:val="20"/>
        </w:rPr>
        <w:t>c)</w:t>
      </w:r>
      <w:r w:rsidRPr="0089150E">
        <w:rPr>
          <w:rFonts w:ascii="Arial" w:hAnsi="Arial" w:cs="Arial"/>
          <w:sz w:val="20"/>
          <w:szCs w:val="20"/>
        </w:rPr>
        <w:tab/>
        <w:t>rozliczenie zaangażowania zawodowego personelu następuje na podstawie protokołu, wskazującego wynik rzeczowy wykonanego dzieła oraz dokumentu księgowego potwierdzającego poniesienie wydatku.</w:t>
      </w:r>
    </w:p>
    <w:p w:rsidR="00013559" w:rsidRPr="0089150E" w:rsidRDefault="00013559" w:rsidP="00246B4F">
      <w:pPr>
        <w:pStyle w:val="Akapitzlist"/>
        <w:spacing w:line="276" w:lineRule="auto"/>
        <w:ind w:left="709"/>
        <w:jc w:val="both"/>
        <w:rPr>
          <w:rFonts w:ascii="Arial" w:hAnsi="Arial" w:cs="Arial"/>
          <w:sz w:val="20"/>
          <w:lang w:eastAsia="pl-PL"/>
        </w:rPr>
      </w:pPr>
      <w:r w:rsidRPr="0089150E">
        <w:rPr>
          <w:rFonts w:ascii="Arial" w:hAnsi="Arial" w:cs="Arial"/>
          <w:b/>
          <w:sz w:val="20"/>
          <w:szCs w:val="20"/>
        </w:rPr>
        <w:t>UWAGA:</w:t>
      </w:r>
      <w:r w:rsidRPr="0089150E">
        <w:rPr>
          <w:rFonts w:ascii="Arial" w:hAnsi="Arial" w:cs="Arial"/>
          <w:sz w:val="20"/>
          <w:szCs w:val="20"/>
        </w:rPr>
        <w:t xml:space="preserve"> Wydatki związane z wynagrodzeniem personelu zatrudnianego w oparciu o przepisy Kodeksu Pracy mogą być rozliczane w projekcie jedynie stawką ryczałtową w ramach kosztów pośrednich.</w:t>
      </w:r>
    </w:p>
    <w:p w:rsidR="00013559" w:rsidRPr="0089150E" w:rsidRDefault="00013559" w:rsidP="00246B4F">
      <w:pPr>
        <w:pStyle w:val="Akapitzlist"/>
        <w:tabs>
          <w:tab w:val="left" w:pos="709"/>
        </w:tabs>
        <w:spacing w:line="276" w:lineRule="auto"/>
        <w:ind w:left="782"/>
        <w:jc w:val="both"/>
        <w:rPr>
          <w:rFonts w:ascii="Arial" w:hAnsi="Arial" w:cs="Arial"/>
          <w:sz w:val="20"/>
          <w:szCs w:val="20"/>
        </w:rPr>
      </w:pPr>
    </w:p>
    <w:p w:rsidR="008B1A3A" w:rsidRDefault="00013559" w:rsidP="00F734C9">
      <w:pPr>
        <w:pStyle w:val="Akapitzlist"/>
        <w:numPr>
          <w:ilvl w:val="0"/>
          <w:numId w:val="109"/>
        </w:numPr>
        <w:spacing w:line="276" w:lineRule="auto"/>
        <w:jc w:val="both"/>
        <w:rPr>
          <w:rFonts w:ascii="Arial" w:hAnsi="Arial" w:cs="Arial"/>
          <w:sz w:val="20"/>
          <w:lang w:eastAsia="pl-PL"/>
        </w:rPr>
      </w:pPr>
      <w:r w:rsidRPr="0089150E">
        <w:rPr>
          <w:rFonts w:ascii="Arial" w:hAnsi="Arial" w:cs="Arial"/>
          <w:b/>
          <w:sz w:val="20"/>
          <w:szCs w:val="20"/>
        </w:rPr>
        <w:t>Podatek od towarów i usług</w:t>
      </w:r>
      <w:r w:rsidRPr="0089150E">
        <w:rPr>
          <w:rFonts w:ascii="Arial" w:hAnsi="Arial" w:cs="Arial"/>
          <w:sz w:val="20"/>
          <w:szCs w:val="20"/>
        </w:rPr>
        <w:t xml:space="preserve"> </w:t>
      </w:r>
      <w:r w:rsidRPr="0089150E">
        <w:rPr>
          <w:rFonts w:ascii="Arial" w:hAnsi="Arial" w:cs="Arial"/>
          <w:b/>
          <w:sz w:val="20"/>
          <w:szCs w:val="20"/>
        </w:rPr>
        <w:t>(VAT)</w:t>
      </w:r>
      <w:r w:rsidRPr="0089150E">
        <w:rPr>
          <w:rFonts w:ascii="Arial" w:hAnsi="Arial" w:cs="Arial"/>
          <w:sz w:val="20"/>
          <w:szCs w:val="20"/>
        </w:rPr>
        <w:t xml:space="preserve"> może być uznany za wydatek kwalifikowalny tylko wtedy, gdy:</w:t>
      </w:r>
    </w:p>
    <w:p w:rsidR="008B1A3A" w:rsidRDefault="00013559" w:rsidP="00F734C9">
      <w:pPr>
        <w:pStyle w:val="Akapitzlist"/>
        <w:numPr>
          <w:ilvl w:val="0"/>
          <w:numId w:val="113"/>
        </w:numPr>
        <w:tabs>
          <w:tab w:val="left" w:pos="284"/>
          <w:tab w:val="left" w:pos="993"/>
        </w:tabs>
        <w:spacing w:line="276" w:lineRule="auto"/>
        <w:ind w:left="1208" w:hanging="357"/>
        <w:jc w:val="both"/>
        <w:rPr>
          <w:rFonts w:ascii="Arial" w:hAnsi="Arial" w:cs="Arial"/>
          <w:sz w:val="20"/>
          <w:szCs w:val="20"/>
        </w:rPr>
      </w:pPr>
      <w:r w:rsidRPr="0089150E">
        <w:rPr>
          <w:rFonts w:ascii="Arial" w:hAnsi="Arial" w:cs="Arial"/>
          <w:sz w:val="20"/>
          <w:szCs w:val="20"/>
        </w:rPr>
        <w:t>został faktycznie poniesiony oraz</w:t>
      </w:r>
    </w:p>
    <w:p w:rsidR="008B1A3A" w:rsidRDefault="00013559" w:rsidP="00F734C9">
      <w:pPr>
        <w:pStyle w:val="Akapitzlist"/>
        <w:numPr>
          <w:ilvl w:val="0"/>
          <w:numId w:val="113"/>
        </w:numPr>
        <w:tabs>
          <w:tab w:val="left" w:pos="284"/>
          <w:tab w:val="left" w:pos="993"/>
        </w:tabs>
        <w:spacing w:line="276" w:lineRule="auto"/>
        <w:ind w:left="1208" w:hanging="357"/>
        <w:jc w:val="both"/>
        <w:rPr>
          <w:rFonts w:eastAsia="Times New Roman"/>
        </w:rPr>
      </w:pPr>
      <w:r w:rsidRPr="0089150E">
        <w:rPr>
          <w:rFonts w:ascii="Arial" w:eastAsiaTheme="minorHAnsi" w:hAnsi="Arial" w:cs="Arial"/>
          <w:sz w:val="20"/>
          <w:szCs w:val="20"/>
        </w:rPr>
        <w:t>brak jest prawnej możliwości odzyskania podatku VAT na mocy ustawodawstwa krajowego, tj. gdy beneficjentowi ani żadnemu innemu podmiotowi zaangażowanemu w projekt oraz wykorzystującemu do działalności opodatkowanej produkty będące efektem realizacji projektu, zarówno w fazie realizacyjnej jak i operacyjnej, zgodnie z obowiązującym prawodawstwem krajowym, nie przysługuje prawo (tzn. brak jest prawnych możliwości) do obniżenia kwoty podatku należnego o kwotę podatku naliczonego lub ubiegania się o zwrot VAT. Posiadanie wyżej wymienionego prawa (potencjalnej prawnej możliwości) wyklucza uznanie wydatku za kwalifikowalny, nawet jeśli faktycznie zwrot nie nastąpił, np. ze względu na nie podjęcie przez podmiot czynności zmierzających do realizacji tego prawa.</w:t>
      </w:r>
    </w:p>
    <w:p w:rsidR="00013559" w:rsidRPr="0089150E" w:rsidRDefault="00013559" w:rsidP="00246B4F">
      <w:pPr>
        <w:tabs>
          <w:tab w:val="left" w:pos="2127"/>
        </w:tabs>
        <w:autoSpaceDE w:val="0"/>
        <w:autoSpaceDN w:val="0"/>
        <w:adjustRightInd w:val="0"/>
        <w:spacing w:line="276" w:lineRule="auto"/>
        <w:ind w:left="284" w:hanging="142"/>
        <w:contextualSpacing/>
        <w:jc w:val="both"/>
        <w:rPr>
          <w:rFonts w:ascii="Arial" w:eastAsia="Times New Roman" w:hAnsi="Arial" w:cs="Arial"/>
          <w:sz w:val="20"/>
          <w:szCs w:val="20"/>
        </w:rPr>
      </w:pPr>
      <w:r w:rsidRPr="0089150E">
        <w:rPr>
          <w:rFonts w:ascii="Arial" w:eastAsia="Times New Roman" w:hAnsi="Arial" w:cs="Arial"/>
          <w:b/>
          <w:sz w:val="20"/>
          <w:szCs w:val="20"/>
        </w:rPr>
        <w:tab/>
        <w:t>UWAGA 1:</w:t>
      </w:r>
      <w:r w:rsidR="00646C32">
        <w:rPr>
          <w:rFonts w:ascii="Arial" w:eastAsia="Times New Roman" w:hAnsi="Arial" w:cs="Arial"/>
          <w:sz w:val="20"/>
          <w:szCs w:val="20"/>
        </w:rPr>
        <w:t xml:space="preserve"> Wnioskodawcy</w:t>
      </w:r>
      <w:r w:rsidRPr="0089150E">
        <w:rPr>
          <w:rFonts w:ascii="Arial" w:eastAsia="Times New Roman" w:hAnsi="Arial" w:cs="Arial"/>
          <w:sz w:val="20"/>
          <w:szCs w:val="20"/>
        </w:rPr>
        <w:t xml:space="preserve">, którzy planują wydzierżawienie infrastruktury stanowiącej przedmiot projektu lub prowadzenie innych czynności związanych z wykorzystaniem ww. infrastruktury w celu dokonywania czynności opodatkowanych podatkiem VAT, powinni uwzględnić planując budżet projektu potencjalną możliwość odzyskania ww. podatku. Analiza powyższa ma na celu uniknięcie sytuacji zwrotu podatku VAT wraz z odsetkami w przypadku, kiedy pierwotnie został on ujęty w projekcie, zrefundowany przez IZ RPO WZ, a następnie stwierdzono przesłanki uznania jego wartości jako wydatku niekwalifikowalnego. </w:t>
      </w:r>
    </w:p>
    <w:p w:rsidR="00013559" w:rsidRPr="0089150E" w:rsidRDefault="00013559" w:rsidP="00246B4F">
      <w:pPr>
        <w:autoSpaceDE w:val="0"/>
        <w:autoSpaceDN w:val="0"/>
        <w:adjustRightInd w:val="0"/>
        <w:spacing w:line="276" w:lineRule="auto"/>
        <w:ind w:left="284"/>
        <w:contextualSpacing/>
        <w:jc w:val="both"/>
        <w:rPr>
          <w:rFonts w:ascii="Arial" w:hAnsi="Arial" w:cs="Arial"/>
          <w:b/>
          <w:bCs/>
          <w:sz w:val="20"/>
          <w:szCs w:val="20"/>
        </w:rPr>
      </w:pPr>
      <w:r w:rsidRPr="0089150E">
        <w:rPr>
          <w:rFonts w:ascii="Arial" w:hAnsi="Arial" w:cs="Arial"/>
          <w:b/>
          <w:bCs/>
          <w:sz w:val="20"/>
          <w:szCs w:val="20"/>
        </w:rPr>
        <w:t>UWAGA 2</w:t>
      </w:r>
      <w:r w:rsidRPr="0089150E">
        <w:rPr>
          <w:rFonts w:ascii="Arial" w:hAnsi="Arial" w:cs="Arial"/>
          <w:bCs/>
          <w:sz w:val="20"/>
          <w:szCs w:val="20"/>
        </w:rPr>
        <w:t>: Jeśli wnioskodawca rozlicza podatek VAT według proporcji ustalonej zgodnie z właściwymi przepisami ustawy o VAT (w tym</w:t>
      </w:r>
      <w:r w:rsidRPr="0089150E">
        <w:rPr>
          <w:rFonts w:ascii="Arial" w:eastAsia="Times New Roman" w:hAnsi="Arial" w:cs="Arial"/>
          <w:sz w:val="20"/>
          <w:szCs w:val="20"/>
        </w:rPr>
        <w:t xml:space="preserve"> art. 86 i art. 90)</w:t>
      </w:r>
      <w:r w:rsidRPr="0089150E">
        <w:rPr>
          <w:rFonts w:ascii="Arial" w:hAnsi="Arial" w:cs="Arial"/>
          <w:bCs/>
          <w:sz w:val="20"/>
          <w:szCs w:val="20"/>
        </w:rPr>
        <w:t xml:space="preserve">, w takim przypadku cała wartość podatku wynikająca z wydatków ponoszonych w związku z realizacją projektu jest </w:t>
      </w:r>
      <w:r w:rsidRPr="0089150E">
        <w:rPr>
          <w:rFonts w:ascii="Arial" w:hAnsi="Arial" w:cs="Arial"/>
          <w:bCs/>
          <w:sz w:val="20"/>
          <w:szCs w:val="20"/>
          <w:u w:val="single"/>
        </w:rPr>
        <w:t>niekwalifikowalna</w:t>
      </w:r>
      <w:r w:rsidR="00BC4107" w:rsidRPr="0089150E">
        <w:rPr>
          <w:rFonts w:ascii="Arial" w:hAnsi="Arial" w:cs="Arial"/>
          <w:bCs/>
          <w:sz w:val="20"/>
          <w:szCs w:val="20"/>
          <w:u w:val="single"/>
        </w:rPr>
        <w:t xml:space="preserve">. </w:t>
      </w:r>
      <w:r w:rsidR="00BC4107" w:rsidRPr="0089150E">
        <w:rPr>
          <w:rFonts w:ascii="Arial" w:hAnsi="Arial" w:cs="Arial"/>
          <w:sz w:val="20"/>
          <w:szCs w:val="20"/>
        </w:rPr>
        <w:t xml:space="preserve">Jeżeli projekt obejmuje więcej niż jedno zadanie inwestycyjne i dla każdego z tych zadań kwalifikowalność podatku VAT zgodnie z przepisami prawa podatkowego może być </w:t>
      </w:r>
      <w:r w:rsidR="00BC4107" w:rsidRPr="0089150E">
        <w:rPr>
          <w:rFonts w:ascii="Arial" w:hAnsi="Arial" w:cs="Arial"/>
          <w:sz w:val="20"/>
          <w:szCs w:val="20"/>
        </w:rPr>
        <w:lastRenderedPageBreak/>
        <w:t>rozpatrywana odrębnie, całkowita wartość podatku jest niekwalifikowalna wyłącznie w odniesieniu do tego zadania,  w przypadku którego wnioskodawca rozlicza podatek VAT według proporcji o której mowa powyżej.</w:t>
      </w:r>
    </w:p>
    <w:p w:rsidR="00013559" w:rsidRPr="0089150E" w:rsidRDefault="00013559" w:rsidP="00246B4F">
      <w:pPr>
        <w:autoSpaceDE w:val="0"/>
        <w:autoSpaceDN w:val="0"/>
        <w:adjustRightInd w:val="0"/>
        <w:spacing w:line="276" w:lineRule="auto"/>
        <w:ind w:left="284"/>
        <w:contextualSpacing/>
        <w:jc w:val="both"/>
        <w:rPr>
          <w:rFonts w:ascii="Arial" w:hAnsi="Arial" w:cs="Arial"/>
          <w:bCs/>
          <w:sz w:val="20"/>
          <w:szCs w:val="20"/>
        </w:rPr>
      </w:pPr>
      <w:r w:rsidRPr="0089150E">
        <w:rPr>
          <w:rFonts w:ascii="Arial" w:hAnsi="Arial" w:cs="Arial"/>
          <w:b/>
          <w:bCs/>
          <w:sz w:val="20"/>
          <w:szCs w:val="20"/>
        </w:rPr>
        <w:t>UWAGA</w:t>
      </w:r>
      <w:r w:rsidRPr="0089150E">
        <w:rPr>
          <w:rFonts w:ascii="Arial" w:hAnsi="Arial" w:cs="Arial"/>
          <w:bCs/>
          <w:sz w:val="20"/>
          <w:szCs w:val="20"/>
        </w:rPr>
        <w:t xml:space="preserve"> </w:t>
      </w:r>
      <w:r w:rsidRPr="0089150E">
        <w:rPr>
          <w:rFonts w:ascii="Arial" w:hAnsi="Arial" w:cs="Arial"/>
          <w:b/>
          <w:bCs/>
          <w:sz w:val="20"/>
          <w:szCs w:val="20"/>
        </w:rPr>
        <w:t>3:</w:t>
      </w:r>
      <w:r w:rsidRPr="0089150E">
        <w:rPr>
          <w:rFonts w:ascii="Arial" w:hAnsi="Arial" w:cs="Arial"/>
          <w:bCs/>
          <w:sz w:val="20"/>
          <w:szCs w:val="20"/>
        </w:rPr>
        <w:t xml:space="preserve"> Za posiadanie prawa do obniżenia kwoty podatku należnego o kwotę podatku naliczonego, o którym mowa w pkt 1</w:t>
      </w:r>
      <w:r w:rsidR="00A07688" w:rsidRPr="0089150E">
        <w:rPr>
          <w:rFonts w:ascii="Arial" w:hAnsi="Arial" w:cs="Arial"/>
          <w:bCs/>
          <w:sz w:val="20"/>
          <w:szCs w:val="20"/>
        </w:rPr>
        <w:t>1</w:t>
      </w:r>
      <w:r w:rsidRPr="0089150E">
        <w:rPr>
          <w:rFonts w:ascii="Arial" w:hAnsi="Arial" w:cs="Arial"/>
          <w:bCs/>
          <w:sz w:val="20"/>
          <w:szCs w:val="20"/>
        </w:rPr>
        <w:t xml:space="preserve"> b), nie uznaje się możliwości określonej w art. 113 ustawy o VAT.</w:t>
      </w:r>
    </w:p>
    <w:p w:rsidR="00013559" w:rsidRPr="0089150E" w:rsidRDefault="00013559" w:rsidP="00246B4F">
      <w:pPr>
        <w:autoSpaceDE w:val="0"/>
        <w:autoSpaceDN w:val="0"/>
        <w:adjustRightInd w:val="0"/>
        <w:spacing w:line="276" w:lineRule="auto"/>
        <w:ind w:left="284"/>
        <w:contextualSpacing/>
        <w:jc w:val="both"/>
        <w:rPr>
          <w:rFonts w:ascii="Arial" w:eastAsia="Times New Roman" w:hAnsi="Arial" w:cs="Arial"/>
          <w:sz w:val="20"/>
          <w:szCs w:val="20"/>
        </w:rPr>
      </w:pPr>
    </w:p>
    <w:p w:rsidR="00013559" w:rsidRPr="0089150E" w:rsidRDefault="00013559" w:rsidP="00246B4F">
      <w:pPr>
        <w:autoSpaceDE w:val="0"/>
        <w:autoSpaceDN w:val="0"/>
        <w:adjustRightInd w:val="0"/>
        <w:spacing w:line="276" w:lineRule="auto"/>
        <w:ind w:left="284"/>
        <w:contextualSpacing/>
        <w:jc w:val="both"/>
        <w:rPr>
          <w:rFonts w:ascii="Arial" w:eastAsia="Times New Roman" w:hAnsi="Arial" w:cs="Arial"/>
          <w:i/>
          <w:sz w:val="20"/>
          <w:szCs w:val="20"/>
        </w:rPr>
      </w:pPr>
      <w:r w:rsidRPr="0089150E">
        <w:rPr>
          <w:rFonts w:ascii="Arial" w:eastAsia="Times New Roman" w:hAnsi="Arial" w:cs="Arial"/>
          <w:sz w:val="20"/>
          <w:szCs w:val="20"/>
        </w:rPr>
        <w:t xml:space="preserve">Szczegółowy opis dotyczący kwalifikowalności podatku od towarów i usług został opisany w załączniku do umowy o dofinansowanie – </w:t>
      </w:r>
      <w:r w:rsidRPr="0089150E">
        <w:rPr>
          <w:rFonts w:ascii="Arial" w:eastAsia="Times New Roman" w:hAnsi="Arial" w:cs="Arial"/>
          <w:i/>
          <w:sz w:val="20"/>
          <w:szCs w:val="20"/>
        </w:rPr>
        <w:t>Zasady w zakresie kwalifikowalności podatku od towarów i usług dla projektów dofinansowanych w ramach Regionalnego Programu Operacyjnego Województwa Zachodniopomorskiego 2014-2020.</w:t>
      </w:r>
    </w:p>
    <w:p w:rsidR="00013559" w:rsidRPr="0089150E" w:rsidRDefault="00013559" w:rsidP="00246B4F">
      <w:pPr>
        <w:spacing w:line="276" w:lineRule="auto"/>
        <w:ind w:left="426"/>
        <w:jc w:val="both"/>
        <w:rPr>
          <w:rFonts w:ascii="Arial" w:hAnsi="Arial" w:cs="Arial"/>
          <w:sz w:val="20"/>
          <w:szCs w:val="20"/>
        </w:rPr>
      </w:pPr>
    </w:p>
    <w:p w:rsidR="008B1A3A" w:rsidRDefault="00013559" w:rsidP="00F734C9">
      <w:pPr>
        <w:pStyle w:val="Akapitzlist"/>
        <w:numPr>
          <w:ilvl w:val="0"/>
          <w:numId w:val="109"/>
        </w:numPr>
        <w:tabs>
          <w:tab w:val="left" w:pos="709"/>
        </w:tabs>
        <w:spacing w:line="276" w:lineRule="auto"/>
        <w:ind w:left="709" w:hanging="357"/>
        <w:jc w:val="both"/>
        <w:rPr>
          <w:rFonts w:ascii="Arial" w:hAnsi="Arial" w:cs="Arial"/>
          <w:sz w:val="20"/>
          <w:szCs w:val="20"/>
        </w:rPr>
      </w:pPr>
      <w:r w:rsidRPr="0089150E">
        <w:rPr>
          <w:rFonts w:ascii="Arial" w:hAnsi="Arial" w:cs="Arial"/>
          <w:b/>
          <w:sz w:val="20"/>
          <w:szCs w:val="20"/>
        </w:rPr>
        <w:t xml:space="preserve"> Podatki i opłaty</w:t>
      </w:r>
      <w:r w:rsidRPr="0089150E">
        <w:rPr>
          <w:rFonts w:ascii="Arial" w:hAnsi="Arial" w:cs="Arial"/>
          <w:sz w:val="20"/>
          <w:szCs w:val="20"/>
        </w:rPr>
        <w:t>, w tym, np.:</w:t>
      </w:r>
    </w:p>
    <w:p w:rsidR="00013559" w:rsidRPr="0089150E" w:rsidRDefault="00013559" w:rsidP="00F734C9">
      <w:pPr>
        <w:numPr>
          <w:ilvl w:val="0"/>
          <w:numId w:val="36"/>
        </w:numPr>
        <w:tabs>
          <w:tab w:val="left" w:pos="993"/>
        </w:tabs>
        <w:spacing w:line="276" w:lineRule="auto"/>
        <w:ind w:left="1208" w:hanging="357"/>
        <w:jc w:val="both"/>
        <w:rPr>
          <w:rFonts w:ascii="Arial" w:hAnsi="Arial" w:cs="Arial"/>
          <w:sz w:val="20"/>
          <w:szCs w:val="20"/>
        </w:rPr>
      </w:pPr>
      <w:r w:rsidRPr="0089150E">
        <w:rPr>
          <w:rFonts w:ascii="Arial" w:hAnsi="Arial" w:cs="Arial"/>
          <w:sz w:val="20"/>
          <w:szCs w:val="20"/>
        </w:rPr>
        <w:t>opłaty notarialne</w:t>
      </w:r>
      <w:r w:rsidR="00060903" w:rsidRPr="0089150E">
        <w:rPr>
          <w:rFonts w:ascii="Arial" w:hAnsi="Arial" w:cs="Arial"/>
          <w:sz w:val="20"/>
          <w:szCs w:val="20"/>
        </w:rPr>
        <w:t>,</w:t>
      </w:r>
    </w:p>
    <w:p w:rsidR="00013559" w:rsidRPr="0089150E" w:rsidRDefault="00013559" w:rsidP="00F734C9">
      <w:pPr>
        <w:numPr>
          <w:ilvl w:val="0"/>
          <w:numId w:val="36"/>
        </w:numPr>
        <w:tabs>
          <w:tab w:val="left" w:pos="993"/>
        </w:tabs>
        <w:spacing w:line="276" w:lineRule="auto"/>
        <w:ind w:left="1208" w:hanging="357"/>
        <w:jc w:val="both"/>
        <w:rPr>
          <w:rFonts w:ascii="Arial" w:hAnsi="Arial" w:cs="Arial"/>
          <w:sz w:val="20"/>
          <w:szCs w:val="20"/>
        </w:rPr>
      </w:pPr>
      <w:r w:rsidRPr="0089150E">
        <w:rPr>
          <w:rFonts w:ascii="Arial" w:hAnsi="Arial" w:cs="Arial"/>
          <w:sz w:val="20"/>
          <w:szCs w:val="20"/>
        </w:rPr>
        <w:t>opłaty pobierane od dokonywanych transakcji finansowych, z wyjątkiem prowizji pobieranych w ramach wymiany walut,</w:t>
      </w:r>
    </w:p>
    <w:p w:rsidR="00013559" w:rsidRPr="0089150E" w:rsidRDefault="00013559" w:rsidP="00F734C9">
      <w:pPr>
        <w:numPr>
          <w:ilvl w:val="0"/>
          <w:numId w:val="36"/>
        </w:numPr>
        <w:tabs>
          <w:tab w:val="left" w:pos="993"/>
        </w:tabs>
        <w:spacing w:line="276" w:lineRule="auto"/>
        <w:ind w:left="1208" w:hanging="357"/>
        <w:jc w:val="both"/>
        <w:rPr>
          <w:rFonts w:ascii="Arial" w:hAnsi="Arial" w:cs="Arial"/>
          <w:sz w:val="20"/>
          <w:szCs w:val="20"/>
        </w:rPr>
      </w:pPr>
      <w:r w:rsidRPr="0089150E">
        <w:rPr>
          <w:rFonts w:ascii="Arial" w:hAnsi="Arial" w:cs="Arial"/>
          <w:sz w:val="20"/>
          <w:szCs w:val="20"/>
        </w:rPr>
        <w:t>opłaty administracyjne związane z uzyskiwaniem wszelkiego rodzaju pozwoleń czy zgód niezbędnych do realizacji projektu, o ile faktycznie zostały poniesione przez beneficjenta,</w:t>
      </w:r>
    </w:p>
    <w:p w:rsidR="00013559" w:rsidRPr="0089150E" w:rsidRDefault="00013559" w:rsidP="00F734C9">
      <w:pPr>
        <w:numPr>
          <w:ilvl w:val="0"/>
          <w:numId w:val="36"/>
        </w:numPr>
        <w:tabs>
          <w:tab w:val="left" w:pos="993"/>
        </w:tabs>
        <w:spacing w:line="276" w:lineRule="auto"/>
        <w:ind w:left="1208" w:hanging="357"/>
        <w:jc w:val="both"/>
        <w:rPr>
          <w:rFonts w:ascii="Arial" w:hAnsi="Arial" w:cs="Arial"/>
          <w:sz w:val="20"/>
          <w:szCs w:val="20"/>
        </w:rPr>
      </w:pPr>
      <w:r w:rsidRPr="0089150E">
        <w:rPr>
          <w:rFonts w:ascii="Arial" w:hAnsi="Arial" w:cs="Arial"/>
          <w:sz w:val="20"/>
          <w:szCs w:val="20"/>
        </w:rPr>
        <w:t>podatki bezpośrednie,</w:t>
      </w:r>
    </w:p>
    <w:p w:rsidR="00013559" w:rsidRPr="0089150E" w:rsidRDefault="00013559" w:rsidP="00F734C9">
      <w:pPr>
        <w:numPr>
          <w:ilvl w:val="0"/>
          <w:numId w:val="36"/>
        </w:numPr>
        <w:tabs>
          <w:tab w:val="left" w:pos="993"/>
        </w:tabs>
        <w:spacing w:line="276" w:lineRule="auto"/>
        <w:ind w:left="1208" w:hanging="357"/>
        <w:jc w:val="both"/>
        <w:rPr>
          <w:rFonts w:ascii="Arial" w:hAnsi="Arial" w:cs="Arial"/>
          <w:sz w:val="20"/>
          <w:szCs w:val="20"/>
        </w:rPr>
      </w:pPr>
      <w:r w:rsidRPr="0089150E">
        <w:rPr>
          <w:rFonts w:ascii="Arial" w:hAnsi="Arial" w:cs="Arial"/>
          <w:sz w:val="20"/>
          <w:szCs w:val="20"/>
        </w:rPr>
        <w:t xml:space="preserve">koszty ubezpieczeń i gwarancji bankowych, o ile wymagane są przepisami prawa, </w:t>
      </w:r>
      <w:r w:rsidRPr="0089150E">
        <w:rPr>
          <w:rFonts w:ascii="Arial" w:hAnsi="Arial" w:cs="Arial"/>
          <w:sz w:val="20"/>
          <w:szCs w:val="20"/>
        </w:rPr>
        <w:br/>
        <w:t>w tym koszty ubezpieczeń lub gwarancji bankowych zgodnie z postanowieniami Ogólnych warunków kontraktowych FIDIC lub analogicznie w przypadku kontraktów realizowanych w oparciu o inne warunki kontraktowe niż FIDIC.</w:t>
      </w:r>
    </w:p>
    <w:p w:rsidR="00013559" w:rsidRPr="0089150E" w:rsidRDefault="00013559" w:rsidP="00246B4F">
      <w:pPr>
        <w:tabs>
          <w:tab w:val="left" w:pos="993"/>
        </w:tabs>
        <w:spacing w:line="276" w:lineRule="auto"/>
        <w:ind w:left="993"/>
        <w:jc w:val="both"/>
        <w:rPr>
          <w:rFonts w:ascii="Arial" w:hAnsi="Arial" w:cs="Arial"/>
          <w:sz w:val="20"/>
          <w:szCs w:val="20"/>
        </w:rPr>
      </w:pPr>
    </w:p>
    <w:p w:rsidR="00A32C51" w:rsidRDefault="00013559">
      <w:pPr>
        <w:pStyle w:val="Akapitzlist"/>
        <w:numPr>
          <w:ilvl w:val="0"/>
          <w:numId w:val="112"/>
        </w:numPr>
        <w:tabs>
          <w:tab w:val="left" w:pos="851"/>
        </w:tabs>
        <w:spacing w:line="276" w:lineRule="auto"/>
        <w:ind w:left="709" w:hanging="357"/>
        <w:jc w:val="both"/>
        <w:rPr>
          <w:rFonts w:ascii="Arial" w:hAnsi="Arial" w:cs="Arial"/>
        </w:rPr>
      </w:pPr>
      <w:r w:rsidRPr="002424FF">
        <w:rPr>
          <w:rFonts w:ascii="Arial" w:hAnsi="Arial" w:cs="Arial"/>
          <w:b/>
          <w:sz w:val="20"/>
          <w:szCs w:val="20"/>
        </w:rPr>
        <w:t xml:space="preserve">Działania informacyjne i promocyjne w kwocie do </w:t>
      </w:r>
      <w:r w:rsidR="003C2A69" w:rsidRPr="002424FF">
        <w:rPr>
          <w:rFonts w:ascii="Arial" w:hAnsi="Arial" w:cs="Arial"/>
          <w:b/>
          <w:sz w:val="20"/>
          <w:szCs w:val="20"/>
        </w:rPr>
        <w:t>1</w:t>
      </w:r>
      <w:r w:rsidR="00304161" w:rsidRPr="002424FF">
        <w:rPr>
          <w:rFonts w:ascii="Arial" w:hAnsi="Arial" w:cs="Arial"/>
          <w:b/>
          <w:sz w:val="20"/>
          <w:szCs w:val="20"/>
        </w:rPr>
        <w:t>5</w:t>
      </w:r>
      <w:r w:rsidR="003C2A69" w:rsidRPr="002424FF">
        <w:rPr>
          <w:rFonts w:ascii="Arial" w:hAnsi="Arial" w:cs="Arial"/>
          <w:b/>
          <w:sz w:val="20"/>
          <w:szCs w:val="20"/>
        </w:rPr>
        <w:t>0</w:t>
      </w:r>
      <w:r w:rsidRPr="002424FF">
        <w:rPr>
          <w:rFonts w:ascii="Arial" w:hAnsi="Arial" w:cs="Arial"/>
          <w:b/>
          <w:sz w:val="20"/>
          <w:szCs w:val="20"/>
        </w:rPr>
        <w:t> 000</w:t>
      </w:r>
      <w:r w:rsidR="003C2A69" w:rsidRPr="002424FF">
        <w:rPr>
          <w:rFonts w:ascii="Arial" w:hAnsi="Arial" w:cs="Arial"/>
          <w:b/>
          <w:sz w:val="20"/>
          <w:szCs w:val="20"/>
        </w:rPr>
        <w:t>,00</w:t>
      </w:r>
      <w:r w:rsidRPr="002424FF">
        <w:rPr>
          <w:rFonts w:ascii="Arial" w:hAnsi="Arial" w:cs="Arial"/>
          <w:b/>
          <w:sz w:val="20"/>
          <w:szCs w:val="20"/>
        </w:rPr>
        <w:t xml:space="preserve"> zł,</w:t>
      </w:r>
      <w:r w:rsidRPr="002424FF">
        <w:rPr>
          <w:rFonts w:ascii="Arial" w:hAnsi="Arial" w:cs="Arial"/>
          <w:sz w:val="20"/>
          <w:szCs w:val="20"/>
        </w:rPr>
        <w:t xml:space="preserve"> w tym wydatki na zakup</w:t>
      </w:r>
      <w:r w:rsidRPr="0089150E">
        <w:rPr>
          <w:rFonts w:ascii="Arial" w:hAnsi="Arial" w:cs="Arial"/>
          <w:sz w:val="20"/>
          <w:szCs w:val="20"/>
        </w:rPr>
        <w:t xml:space="preserve">   tablic informacyjno-pamiątkowych, oznakowanie projektu i promocję w środkach masowego przekazu, zakup materiałów promocyjnych i informacyjnych.</w:t>
      </w:r>
    </w:p>
    <w:p w:rsidR="00A32C51" w:rsidRDefault="00A32C51">
      <w:pPr>
        <w:pStyle w:val="Akapitzlist"/>
        <w:tabs>
          <w:tab w:val="left" w:pos="851"/>
        </w:tabs>
        <w:spacing w:line="276" w:lineRule="auto"/>
        <w:ind w:left="709"/>
        <w:jc w:val="both"/>
        <w:rPr>
          <w:rFonts w:ascii="Arial" w:hAnsi="Arial" w:cs="Arial"/>
        </w:rPr>
      </w:pPr>
    </w:p>
    <w:p w:rsidR="00A32C51" w:rsidRPr="005E03AF" w:rsidRDefault="0071466D">
      <w:pPr>
        <w:pStyle w:val="Akapitzlist"/>
        <w:numPr>
          <w:ilvl w:val="0"/>
          <w:numId w:val="112"/>
        </w:numPr>
        <w:tabs>
          <w:tab w:val="left" w:pos="851"/>
        </w:tabs>
        <w:spacing w:line="276" w:lineRule="auto"/>
        <w:ind w:left="709" w:hanging="357"/>
        <w:jc w:val="both"/>
        <w:rPr>
          <w:rFonts w:ascii="Arial" w:hAnsi="Arial" w:cs="Arial"/>
        </w:rPr>
      </w:pPr>
      <w:r w:rsidRPr="005E03AF">
        <w:rPr>
          <w:rFonts w:ascii="Arial" w:hAnsi="Arial" w:cs="Arial"/>
          <w:b/>
          <w:sz w:val="20"/>
          <w:szCs w:val="20"/>
        </w:rPr>
        <w:t xml:space="preserve">W ramach działania 9.7 możliwe jest zastosowanie tzw. cross – </w:t>
      </w:r>
      <w:proofErr w:type="spellStart"/>
      <w:r w:rsidRPr="005E03AF">
        <w:rPr>
          <w:rFonts w:ascii="Arial" w:hAnsi="Arial" w:cs="Arial"/>
          <w:b/>
          <w:sz w:val="20"/>
          <w:szCs w:val="20"/>
        </w:rPr>
        <w:t>financingu</w:t>
      </w:r>
      <w:proofErr w:type="spellEnd"/>
      <w:r w:rsidRPr="005E03AF">
        <w:rPr>
          <w:rFonts w:ascii="Arial" w:hAnsi="Arial" w:cs="Arial"/>
          <w:b/>
          <w:sz w:val="20"/>
          <w:szCs w:val="20"/>
        </w:rPr>
        <w:t xml:space="preserve">, </w:t>
      </w:r>
      <w:r w:rsidRPr="005E03AF">
        <w:rPr>
          <w:rFonts w:ascii="Arial" w:hAnsi="Arial" w:cs="Arial"/>
          <w:sz w:val="20"/>
          <w:szCs w:val="20"/>
        </w:rPr>
        <w:t xml:space="preserve">tzn. że wydatkiem kwalifikowalnym w projekcie może być także być także zakup usług szkoleniowych i zajęć dydaktycznych (ewentualnie również programu edukacyjnego, o ile jego opracowanie jest niezbędne do przygotowania lub realizacji projektu), </w:t>
      </w:r>
      <w:bookmarkStart w:id="871" w:name="_Toc436724747"/>
      <w:r w:rsidRPr="005E03AF">
        <w:rPr>
          <w:rFonts w:ascii="Arial" w:hAnsi="Arial" w:cs="Arial"/>
          <w:sz w:val="20"/>
          <w:szCs w:val="20"/>
        </w:rPr>
        <w:t>w ramach działań edukacyjnych związany z prowadzeniem zajęć dodatkowych, pozalekcyjnych w centrach popularyzujących naukę i innowacje</w:t>
      </w:r>
      <w:r w:rsidR="003A002D" w:rsidRPr="003A002D">
        <w:rPr>
          <w:rFonts w:ascii="Arial" w:hAnsi="Arial" w:cs="Arial"/>
          <w:b/>
        </w:rPr>
        <w:t xml:space="preserve"> </w:t>
      </w:r>
      <w:r w:rsidR="003A002D" w:rsidRPr="003A002D">
        <w:rPr>
          <w:rFonts w:ascii="Arial" w:hAnsi="Arial" w:cs="Arial"/>
          <w:b/>
          <w:sz w:val="20"/>
          <w:szCs w:val="20"/>
        </w:rPr>
        <w:t xml:space="preserve">nie dłużej niż przez 12 </w:t>
      </w:r>
      <w:r w:rsidR="003A002D" w:rsidRPr="003A002D">
        <w:rPr>
          <w:rFonts w:ascii="Arial" w:hAnsi="Arial" w:cs="Arial"/>
          <w:sz w:val="20"/>
          <w:szCs w:val="20"/>
        </w:rPr>
        <w:t>miesięcy po zakończeniu realizacji prac infrastrukturalnych</w:t>
      </w:r>
      <w:r w:rsidRPr="003A002D">
        <w:rPr>
          <w:rFonts w:ascii="Arial" w:hAnsi="Arial" w:cs="Arial"/>
          <w:sz w:val="20"/>
          <w:szCs w:val="20"/>
        </w:rPr>
        <w:t>.</w:t>
      </w:r>
      <w:r w:rsidRPr="005E03AF">
        <w:rPr>
          <w:rFonts w:ascii="Arial" w:hAnsi="Arial" w:cs="Arial"/>
          <w:sz w:val="20"/>
          <w:szCs w:val="20"/>
        </w:rPr>
        <w:t xml:space="preserve"> Beneficjenci będą zobowiązani do wykazania, że koszty poniesione w ramach cross-</w:t>
      </w:r>
      <w:proofErr w:type="spellStart"/>
      <w:r w:rsidRPr="005E03AF">
        <w:rPr>
          <w:rFonts w:ascii="Arial" w:hAnsi="Arial" w:cs="Arial"/>
          <w:sz w:val="20"/>
          <w:szCs w:val="20"/>
        </w:rPr>
        <w:t>financingu</w:t>
      </w:r>
      <w:proofErr w:type="spellEnd"/>
      <w:r w:rsidRPr="005E03AF">
        <w:rPr>
          <w:rFonts w:ascii="Arial" w:hAnsi="Arial" w:cs="Arial"/>
          <w:sz w:val="20"/>
          <w:szCs w:val="20"/>
        </w:rPr>
        <w:t xml:space="preserve"> będą niezbędne dla wdrożenia operacji. Instytucja Zarządzająca będzie monitorować wykorzystanie poziomu mechanizmu cross-</w:t>
      </w:r>
      <w:proofErr w:type="spellStart"/>
      <w:r w:rsidRPr="005E03AF">
        <w:rPr>
          <w:rFonts w:ascii="Arial" w:hAnsi="Arial" w:cs="Arial"/>
          <w:sz w:val="20"/>
          <w:szCs w:val="20"/>
        </w:rPr>
        <w:t>financingu</w:t>
      </w:r>
      <w:proofErr w:type="spellEnd"/>
      <w:r w:rsidRPr="005E03AF">
        <w:rPr>
          <w:rFonts w:ascii="Arial" w:hAnsi="Arial" w:cs="Arial"/>
          <w:sz w:val="20"/>
          <w:szCs w:val="20"/>
        </w:rPr>
        <w:t>. Działania te mają służyć uruchomieniu projektu i nie mogą być większe niż 10% całkowitych wydatków kwalifikowalnych projektu.</w:t>
      </w:r>
    </w:p>
    <w:p w:rsidR="00A32C51" w:rsidRDefault="00A32C51" w:rsidP="005E03AF">
      <w:pPr>
        <w:pStyle w:val="Akapitzlist"/>
        <w:tabs>
          <w:tab w:val="left" w:pos="851"/>
        </w:tabs>
        <w:spacing w:line="276" w:lineRule="auto"/>
        <w:ind w:left="709"/>
        <w:jc w:val="both"/>
        <w:rPr>
          <w:rFonts w:ascii="Arial" w:hAnsi="Arial" w:cs="Arial"/>
          <w:sz w:val="20"/>
          <w:szCs w:val="20"/>
        </w:rPr>
      </w:pPr>
    </w:p>
    <w:p w:rsidR="003C2A69" w:rsidRPr="003C2A69" w:rsidRDefault="003C2A69" w:rsidP="003C2A69">
      <w:pPr>
        <w:tabs>
          <w:tab w:val="left" w:pos="851"/>
        </w:tabs>
        <w:spacing w:line="276" w:lineRule="auto"/>
        <w:jc w:val="both"/>
        <w:rPr>
          <w:rFonts w:ascii="Arial" w:hAnsi="Arial" w:cs="Arial"/>
          <w:sz w:val="20"/>
          <w:szCs w:val="20"/>
        </w:rPr>
      </w:pPr>
    </w:p>
    <w:p w:rsidR="00100F6B" w:rsidRPr="0089150E" w:rsidRDefault="00836261" w:rsidP="00246B4F">
      <w:pPr>
        <w:tabs>
          <w:tab w:val="left" w:pos="709"/>
        </w:tabs>
        <w:spacing w:line="276" w:lineRule="auto"/>
        <w:ind w:left="709" w:hanging="283"/>
        <w:jc w:val="both"/>
        <w:rPr>
          <w:rFonts w:ascii="Arial" w:hAnsi="Arial" w:cs="Arial"/>
          <w:i/>
          <w:sz w:val="20"/>
          <w:szCs w:val="20"/>
          <w:u w:val="single"/>
        </w:rPr>
      </w:pPr>
      <w:r w:rsidRPr="0089150E">
        <w:rPr>
          <w:rFonts w:ascii="Arial" w:hAnsi="Arial" w:cs="Arial"/>
          <w:i/>
          <w:sz w:val="20"/>
          <w:szCs w:val="20"/>
        </w:rPr>
        <w:t>II</w:t>
      </w:r>
      <w:r w:rsidR="00100F6B" w:rsidRPr="0089150E">
        <w:rPr>
          <w:rFonts w:ascii="Arial" w:hAnsi="Arial" w:cs="Arial"/>
          <w:i/>
          <w:sz w:val="20"/>
          <w:szCs w:val="20"/>
        </w:rPr>
        <w:t xml:space="preserve">. </w:t>
      </w:r>
      <w:r w:rsidR="00100F6B" w:rsidRPr="0089150E">
        <w:rPr>
          <w:rFonts w:ascii="Arial" w:hAnsi="Arial" w:cs="Arial"/>
          <w:i/>
          <w:sz w:val="20"/>
          <w:szCs w:val="20"/>
          <w:u w:val="single"/>
        </w:rPr>
        <w:t>Koszty pośredni</w:t>
      </w:r>
      <w:bookmarkEnd w:id="871"/>
      <w:r w:rsidR="00100F6B" w:rsidRPr="0089150E">
        <w:rPr>
          <w:rFonts w:ascii="Arial" w:hAnsi="Arial" w:cs="Arial"/>
          <w:i/>
          <w:sz w:val="20"/>
          <w:szCs w:val="20"/>
          <w:u w:val="single"/>
        </w:rPr>
        <w:t>e, związane z realizacją projektu rozliczane metodą uproszczoną (stawką ryczałtową)</w:t>
      </w:r>
      <w:r w:rsidR="00100F6B" w:rsidRPr="0089150E">
        <w:rPr>
          <w:rFonts w:ascii="Arial" w:eastAsia="Times New Roman" w:hAnsi="Arial" w:cs="Arial"/>
          <w:b/>
          <w:bCs/>
          <w:sz w:val="20"/>
          <w:szCs w:val="20"/>
        </w:rPr>
        <w:t xml:space="preserve"> </w:t>
      </w:r>
    </w:p>
    <w:p w:rsidR="00100F6B" w:rsidRPr="0089150E" w:rsidRDefault="00100F6B" w:rsidP="00246B4F">
      <w:pPr>
        <w:tabs>
          <w:tab w:val="left" w:pos="709"/>
        </w:tabs>
        <w:spacing w:line="276" w:lineRule="auto"/>
        <w:ind w:left="709" w:hanging="283"/>
        <w:jc w:val="both"/>
        <w:rPr>
          <w:rFonts w:ascii="Arial" w:hAnsi="Arial" w:cs="Arial"/>
          <w:i/>
          <w:sz w:val="20"/>
          <w:szCs w:val="20"/>
          <w:u w:val="single"/>
        </w:rPr>
      </w:pPr>
    </w:p>
    <w:p w:rsidR="00013559" w:rsidRPr="0089150E" w:rsidRDefault="008C2B32" w:rsidP="00246B4F">
      <w:pPr>
        <w:tabs>
          <w:tab w:val="left" w:pos="709"/>
        </w:tabs>
        <w:spacing w:line="276" w:lineRule="auto"/>
        <w:ind w:left="425" w:hanging="357"/>
        <w:jc w:val="both"/>
        <w:rPr>
          <w:rFonts w:ascii="Arial" w:hAnsi="Arial" w:cs="Arial"/>
          <w:b/>
          <w:sz w:val="20"/>
          <w:szCs w:val="20"/>
        </w:rPr>
      </w:pPr>
      <w:r w:rsidRPr="0089150E">
        <w:rPr>
          <w:rFonts w:ascii="Arial" w:hAnsi="Arial" w:cs="Arial"/>
          <w:b/>
          <w:sz w:val="20"/>
          <w:szCs w:val="20"/>
        </w:rPr>
        <w:tab/>
      </w:r>
      <w:r w:rsidR="00013559" w:rsidRPr="002424FF">
        <w:rPr>
          <w:rFonts w:ascii="Arial" w:hAnsi="Arial" w:cs="Arial"/>
          <w:b/>
          <w:sz w:val="20"/>
          <w:szCs w:val="20"/>
        </w:rPr>
        <w:t xml:space="preserve">Kategorie kosztów pośrednich, wymienione w punktach </w:t>
      </w:r>
      <w:r w:rsidR="00A373EF" w:rsidRPr="002424FF">
        <w:rPr>
          <w:rFonts w:ascii="Arial" w:hAnsi="Arial" w:cs="Arial"/>
          <w:b/>
          <w:sz w:val="20"/>
          <w:szCs w:val="20"/>
        </w:rPr>
        <w:t>1</w:t>
      </w:r>
      <w:r w:rsidR="007F16D4" w:rsidRPr="002424FF">
        <w:rPr>
          <w:rFonts w:ascii="Arial" w:hAnsi="Arial" w:cs="Arial"/>
          <w:b/>
          <w:sz w:val="20"/>
          <w:szCs w:val="20"/>
        </w:rPr>
        <w:t>5</w:t>
      </w:r>
      <w:r w:rsidR="00013559" w:rsidRPr="002424FF">
        <w:rPr>
          <w:rFonts w:ascii="Arial" w:hAnsi="Arial" w:cs="Arial"/>
          <w:b/>
          <w:sz w:val="20"/>
          <w:szCs w:val="20"/>
        </w:rPr>
        <w:t>-</w:t>
      </w:r>
      <w:r w:rsidR="00A373EF" w:rsidRPr="002424FF">
        <w:rPr>
          <w:rFonts w:ascii="Arial" w:hAnsi="Arial" w:cs="Arial"/>
          <w:b/>
          <w:sz w:val="20"/>
          <w:szCs w:val="20"/>
        </w:rPr>
        <w:t>1</w:t>
      </w:r>
      <w:r w:rsidR="007F16D4" w:rsidRPr="002424FF">
        <w:rPr>
          <w:rFonts w:ascii="Arial" w:hAnsi="Arial" w:cs="Arial"/>
          <w:b/>
          <w:sz w:val="20"/>
          <w:szCs w:val="20"/>
        </w:rPr>
        <w:t>7</w:t>
      </w:r>
      <w:r w:rsidR="00013559" w:rsidRPr="002424FF">
        <w:rPr>
          <w:rFonts w:ascii="Arial" w:hAnsi="Arial" w:cs="Arial"/>
          <w:b/>
          <w:sz w:val="20"/>
          <w:szCs w:val="20"/>
        </w:rPr>
        <w:t>, podlegają rozliczeniu</w:t>
      </w:r>
      <w:r w:rsidR="00013559" w:rsidRPr="0089150E">
        <w:rPr>
          <w:rFonts w:ascii="Arial" w:hAnsi="Arial" w:cs="Arial"/>
          <w:b/>
          <w:sz w:val="20"/>
          <w:szCs w:val="20"/>
        </w:rPr>
        <w:t xml:space="preserve"> </w:t>
      </w:r>
      <w:r w:rsidR="00013559" w:rsidRPr="0089150E">
        <w:rPr>
          <w:rFonts w:ascii="Arial" w:hAnsi="Arial" w:cs="Arial"/>
          <w:b/>
          <w:sz w:val="20"/>
          <w:szCs w:val="20"/>
          <w:u w:val="single"/>
        </w:rPr>
        <w:t>stawką ryczałtową</w:t>
      </w:r>
      <w:r w:rsidR="00013559" w:rsidRPr="0089150E">
        <w:rPr>
          <w:rFonts w:ascii="Arial" w:hAnsi="Arial" w:cs="Arial"/>
          <w:b/>
          <w:sz w:val="20"/>
          <w:szCs w:val="20"/>
        </w:rPr>
        <w:t xml:space="preserve"> w wysokości stanowiącej łącznie nie więcej niż 2% kwalifikowalnych kosztów bezpośrednich. </w:t>
      </w:r>
    </w:p>
    <w:p w:rsidR="00013559" w:rsidRPr="0089150E" w:rsidRDefault="00013559" w:rsidP="00246B4F">
      <w:pPr>
        <w:tabs>
          <w:tab w:val="left" w:pos="709"/>
        </w:tabs>
        <w:spacing w:line="276" w:lineRule="auto"/>
        <w:ind w:left="425" w:hanging="357"/>
        <w:jc w:val="both"/>
        <w:rPr>
          <w:rFonts w:ascii="Arial" w:hAnsi="Arial" w:cs="Arial"/>
          <w:sz w:val="20"/>
          <w:szCs w:val="20"/>
        </w:rPr>
      </w:pPr>
      <w:r w:rsidRPr="0089150E">
        <w:rPr>
          <w:rFonts w:ascii="Arial" w:hAnsi="Arial" w:cs="Arial"/>
          <w:sz w:val="20"/>
          <w:szCs w:val="20"/>
        </w:rPr>
        <w:tab/>
        <w:t>Niżej wymienione koszty powinny zostać oszacowane przez wnioskodawcę w oparciu o sprawiedliwą, rzetelną i możliwą do zweryfikowania kalkulację przeprowadzoną w drodze zastosowania praktyki księgowej standardowo stosowanej przez ponoszącego wydatek.</w:t>
      </w:r>
    </w:p>
    <w:p w:rsidR="00013559" w:rsidRPr="0089150E" w:rsidRDefault="00013559" w:rsidP="00246B4F">
      <w:pPr>
        <w:autoSpaceDE w:val="0"/>
        <w:autoSpaceDN w:val="0"/>
        <w:adjustRightInd w:val="0"/>
        <w:spacing w:line="276" w:lineRule="auto"/>
        <w:ind w:left="425" w:hanging="357"/>
        <w:jc w:val="both"/>
        <w:rPr>
          <w:rFonts w:ascii="Arial" w:hAnsi="Arial" w:cs="Arial"/>
          <w:b/>
          <w:sz w:val="20"/>
          <w:szCs w:val="20"/>
        </w:rPr>
      </w:pPr>
      <w:r w:rsidRPr="0089150E">
        <w:rPr>
          <w:rFonts w:ascii="Arial" w:hAnsi="Arial" w:cs="Arial"/>
          <w:b/>
          <w:sz w:val="20"/>
          <w:szCs w:val="20"/>
        </w:rPr>
        <w:tab/>
      </w:r>
    </w:p>
    <w:p w:rsidR="00013559" w:rsidRPr="0089150E" w:rsidRDefault="00013559" w:rsidP="00246B4F">
      <w:pPr>
        <w:autoSpaceDE w:val="0"/>
        <w:autoSpaceDN w:val="0"/>
        <w:adjustRightInd w:val="0"/>
        <w:spacing w:line="276" w:lineRule="auto"/>
        <w:ind w:left="425" w:hanging="357"/>
        <w:jc w:val="both"/>
        <w:rPr>
          <w:rFonts w:ascii="Arial" w:eastAsia="Arial Unicode MS" w:hAnsi="Arial" w:cs="Arial"/>
          <w:sz w:val="20"/>
          <w:szCs w:val="20"/>
          <w:lang w:eastAsia="pl-PL"/>
        </w:rPr>
      </w:pPr>
      <w:r w:rsidRPr="0089150E">
        <w:rPr>
          <w:rFonts w:ascii="Arial" w:hAnsi="Arial" w:cs="Arial"/>
          <w:b/>
          <w:sz w:val="20"/>
          <w:szCs w:val="20"/>
        </w:rPr>
        <w:lastRenderedPageBreak/>
        <w:tab/>
        <w:t>UWAGA:</w:t>
      </w:r>
      <w:r w:rsidRPr="0089150E">
        <w:rPr>
          <w:rFonts w:ascii="Arial" w:hAnsi="Arial" w:cs="Arial"/>
          <w:sz w:val="20"/>
          <w:szCs w:val="20"/>
        </w:rPr>
        <w:t xml:space="preserve"> Wydatki rozliczane stawką ryczałtową są traktowane jako wydatki poniesione w ramach projektu i nie ma obowiązku gromadzenia ani opisywania dokumentów księgowych na potwierdzenie ich poniesienia.</w:t>
      </w:r>
      <w:r w:rsidRPr="0089150E">
        <w:rPr>
          <w:rFonts w:ascii="Arial" w:eastAsia="Arial Unicode MS" w:hAnsi="Arial" w:cs="Arial"/>
          <w:b/>
          <w:sz w:val="20"/>
          <w:szCs w:val="20"/>
          <w:lang w:eastAsia="pl-PL"/>
        </w:rPr>
        <w:t xml:space="preserve"> W związku z powyższym w dokumentacji aplikacyjnej nie trzeba wykazywać źródeł finansowania ww. wydatków</w:t>
      </w:r>
      <w:r w:rsidRPr="0089150E">
        <w:rPr>
          <w:rFonts w:ascii="Arial" w:eastAsia="Arial Unicode MS" w:hAnsi="Arial" w:cs="Arial"/>
          <w:sz w:val="20"/>
          <w:szCs w:val="20"/>
          <w:lang w:eastAsia="pl-PL"/>
        </w:rPr>
        <w:t xml:space="preserve">. Ponadto nie ma możliwości zmiany sposobu rozliczania wydatków kwalifikowalnych metodą uproszczoną na rozliczenie na podstawie faktycznie poniesionych wydatków i odwrotnie. </w:t>
      </w:r>
    </w:p>
    <w:p w:rsidR="00013559" w:rsidRPr="0089150E" w:rsidRDefault="00013559" w:rsidP="00246B4F">
      <w:pPr>
        <w:spacing w:line="276" w:lineRule="auto"/>
        <w:jc w:val="both"/>
        <w:rPr>
          <w:rFonts w:ascii="Arial" w:eastAsia="Arial Unicode MS" w:hAnsi="Arial" w:cs="Arial"/>
          <w:sz w:val="20"/>
          <w:szCs w:val="20"/>
          <w:lang w:eastAsia="pl-PL"/>
        </w:rPr>
      </w:pPr>
    </w:p>
    <w:p w:rsidR="008B1A3A" w:rsidRDefault="00013559" w:rsidP="00F734C9">
      <w:pPr>
        <w:numPr>
          <w:ilvl w:val="0"/>
          <w:numId w:val="112"/>
        </w:numPr>
        <w:tabs>
          <w:tab w:val="left" w:pos="709"/>
        </w:tabs>
        <w:spacing w:line="276" w:lineRule="auto"/>
        <w:contextualSpacing/>
        <w:jc w:val="both"/>
        <w:rPr>
          <w:rFonts w:ascii="Arial" w:hAnsi="Arial" w:cs="Arial"/>
          <w:sz w:val="20"/>
          <w:szCs w:val="20"/>
        </w:rPr>
      </w:pPr>
      <w:r w:rsidRPr="0089150E">
        <w:rPr>
          <w:rFonts w:ascii="Arial" w:hAnsi="Arial" w:cs="Arial"/>
          <w:b/>
          <w:sz w:val="20"/>
          <w:szCs w:val="20"/>
        </w:rPr>
        <w:t>Koszty osobowe</w:t>
      </w:r>
      <w:r w:rsidRPr="0089150E">
        <w:rPr>
          <w:rFonts w:ascii="Arial" w:hAnsi="Arial" w:cs="Arial"/>
          <w:sz w:val="20"/>
          <w:szCs w:val="20"/>
        </w:rPr>
        <w:t xml:space="preserve"> </w:t>
      </w:r>
      <w:r w:rsidRPr="0089150E">
        <w:rPr>
          <w:rFonts w:ascii="Arial" w:hAnsi="Arial" w:cs="Arial"/>
          <w:b/>
          <w:sz w:val="20"/>
          <w:szCs w:val="20"/>
        </w:rPr>
        <w:t>dotyczące personelu projektu zatrudnionego w oparciu o Kodeks        pracy</w:t>
      </w:r>
      <w:r w:rsidRPr="0089150E">
        <w:rPr>
          <w:rFonts w:ascii="Arial" w:hAnsi="Arial" w:cs="Arial"/>
          <w:sz w:val="20"/>
          <w:szCs w:val="20"/>
        </w:rPr>
        <w:t xml:space="preserve">, rozumiane jako: </w:t>
      </w:r>
    </w:p>
    <w:p w:rsidR="00013559" w:rsidRPr="0089150E" w:rsidRDefault="00013559" w:rsidP="00F734C9">
      <w:pPr>
        <w:numPr>
          <w:ilvl w:val="0"/>
          <w:numId w:val="30"/>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 xml:space="preserve">koszty koordynatora lub kierownika projektu oraz innych osób zaangażowanych </w:t>
      </w:r>
      <w:r w:rsidRPr="0089150E">
        <w:rPr>
          <w:rFonts w:ascii="Arial" w:hAnsi="Arial" w:cs="Arial"/>
          <w:sz w:val="20"/>
          <w:szCs w:val="20"/>
        </w:rPr>
        <w:br/>
        <w:t>w zarządzanie projektem i jego rozliczanie (zatrudnionych przez wnioskodawcę), o ile to zatrudnienie jest niezbędne dla realizacji projektu, w tym w szczególności koszty wynagrodzenia tych osób i ich delegacji służbowych i ich szkoleń oraz koszty związane z wdrażaniem polityki równych szans przez te osoby,</w:t>
      </w:r>
    </w:p>
    <w:p w:rsidR="00013559" w:rsidRPr="0089150E" w:rsidRDefault="00013559" w:rsidP="00F734C9">
      <w:pPr>
        <w:numPr>
          <w:ilvl w:val="0"/>
          <w:numId w:val="30"/>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koszty zarządu (koszty wynagrodzenia osób uprawnionych do reprezentowania wnioskodawcy, których zakresy czynności nie są przyporządkowane wyłącznie do obsługi projektu, np. kierownika jednostki),</w:t>
      </w:r>
    </w:p>
    <w:p w:rsidR="00013559" w:rsidRPr="0089150E" w:rsidRDefault="00013559" w:rsidP="00F734C9">
      <w:pPr>
        <w:numPr>
          <w:ilvl w:val="0"/>
          <w:numId w:val="30"/>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 xml:space="preserve">pozostałe koszty personelu zaangażowanego przez wnioskodawcę na potrzeby funkcjonowania jednostki do obsługi administracyjnej, kadrowej, finansowo-księgowej, prawnej, który poza bieżącą działalnością w ww. zakresie jest wsparciem w związku </w:t>
      </w:r>
      <w:r w:rsidRPr="0089150E">
        <w:rPr>
          <w:rFonts w:ascii="Arial" w:hAnsi="Arial" w:cs="Arial"/>
          <w:sz w:val="20"/>
          <w:szCs w:val="20"/>
        </w:rPr>
        <w:br/>
        <w:t>z realizowanym projektem.</w:t>
      </w:r>
    </w:p>
    <w:p w:rsidR="00013559" w:rsidRPr="0089150E" w:rsidRDefault="00013559" w:rsidP="00246B4F">
      <w:pPr>
        <w:tabs>
          <w:tab w:val="left" w:pos="993"/>
        </w:tabs>
        <w:autoSpaceDE w:val="0"/>
        <w:autoSpaceDN w:val="0"/>
        <w:adjustRightInd w:val="0"/>
        <w:spacing w:line="276" w:lineRule="auto"/>
        <w:ind w:left="993"/>
        <w:contextualSpacing/>
        <w:jc w:val="both"/>
        <w:rPr>
          <w:rFonts w:ascii="Arial" w:hAnsi="Arial" w:cs="Arial"/>
          <w:sz w:val="20"/>
          <w:szCs w:val="20"/>
        </w:rPr>
      </w:pPr>
    </w:p>
    <w:p w:rsidR="008B1A3A" w:rsidRDefault="00013559" w:rsidP="00F734C9">
      <w:pPr>
        <w:numPr>
          <w:ilvl w:val="0"/>
          <w:numId w:val="112"/>
        </w:numPr>
        <w:tabs>
          <w:tab w:val="left" w:pos="709"/>
        </w:tabs>
        <w:spacing w:line="276" w:lineRule="auto"/>
        <w:contextualSpacing/>
        <w:jc w:val="both"/>
        <w:rPr>
          <w:rFonts w:ascii="Arial" w:hAnsi="Arial" w:cs="Arial"/>
          <w:sz w:val="20"/>
          <w:szCs w:val="20"/>
        </w:rPr>
      </w:pPr>
      <w:r w:rsidRPr="0089150E">
        <w:rPr>
          <w:rFonts w:ascii="Arial" w:hAnsi="Arial" w:cs="Arial"/>
          <w:b/>
          <w:sz w:val="20"/>
          <w:szCs w:val="20"/>
        </w:rPr>
        <w:t>Koszty wynajmu i utrzymania pomieszczeń</w:t>
      </w:r>
      <w:r w:rsidRPr="0089150E">
        <w:rPr>
          <w:rFonts w:ascii="Arial" w:hAnsi="Arial" w:cs="Arial"/>
          <w:sz w:val="20"/>
          <w:szCs w:val="20"/>
        </w:rPr>
        <w:t>, w zakresie związanym z obsługą administracyjną projektu, rozumiane jako:</w:t>
      </w:r>
    </w:p>
    <w:p w:rsidR="00013559" w:rsidRPr="0089150E" w:rsidRDefault="00013559" w:rsidP="00F734C9">
      <w:pPr>
        <w:pStyle w:val="Akapitzlist"/>
        <w:numPr>
          <w:ilvl w:val="0"/>
          <w:numId w:val="35"/>
        </w:numPr>
        <w:tabs>
          <w:tab w:val="left" w:pos="993"/>
        </w:tabs>
        <w:autoSpaceDE w:val="0"/>
        <w:autoSpaceDN w:val="0"/>
        <w:adjustRightInd w:val="0"/>
        <w:spacing w:line="276" w:lineRule="auto"/>
        <w:ind w:left="1208" w:hanging="357"/>
        <w:jc w:val="both"/>
        <w:rPr>
          <w:rFonts w:ascii="Arial" w:hAnsi="Arial" w:cs="Arial"/>
          <w:sz w:val="20"/>
          <w:szCs w:val="20"/>
        </w:rPr>
      </w:pPr>
      <w:r w:rsidRPr="0089150E">
        <w:rPr>
          <w:rFonts w:ascii="Arial" w:eastAsia="Times New Roman" w:hAnsi="Arial" w:cs="Arial"/>
          <w:sz w:val="20"/>
          <w:szCs w:val="20"/>
        </w:rPr>
        <w:t>koszty</w:t>
      </w:r>
      <w:r w:rsidRPr="0089150E">
        <w:rPr>
          <w:rFonts w:ascii="Arial" w:hAnsi="Arial" w:cs="Arial"/>
          <w:sz w:val="20"/>
          <w:szCs w:val="20"/>
        </w:rPr>
        <w:t xml:space="preserve"> wynajmu powierzchni biurowych,</w:t>
      </w:r>
    </w:p>
    <w:p w:rsidR="00013559" w:rsidRPr="0089150E" w:rsidRDefault="00013559" w:rsidP="00F734C9">
      <w:pPr>
        <w:pStyle w:val="Akapitzlist"/>
        <w:numPr>
          <w:ilvl w:val="0"/>
          <w:numId w:val="35"/>
        </w:numPr>
        <w:tabs>
          <w:tab w:val="left" w:pos="993"/>
        </w:tabs>
        <w:autoSpaceDE w:val="0"/>
        <w:autoSpaceDN w:val="0"/>
        <w:adjustRightInd w:val="0"/>
        <w:spacing w:line="276" w:lineRule="auto"/>
        <w:ind w:left="1208" w:hanging="357"/>
        <w:jc w:val="both"/>
        <w:rPr>
          <w:rFonts w:ascii="Arial" w:hAnsi="Arial" w:cs="Arial"/>
          <w:sz w:val="20"/>
          <w:szCs w:val="20"/>
        </w:rPr>
      </w:pPr>
      <w:r w:rsidRPr="0089150E">
        <w:rPr>
          <w:rFonts w:ascii="Arial" w:eastAsia="Times New Roman" w:hAnsi="Arial" w:cs="Arial"/>
          <w:sz w:val="20"/>
          <w:szCs w:val="20"/>
        </w:rPr>
        <w:t>opłaty</w:t>
      </w:r>
      <w:r w:rsidRPr="0089150E">
        <w:rPr>
          <w:rFonts w:ascii="Arial" w:hAnsi="Arial" w:cs="Arial"/>
          <w:sz w:val="20"/>
          <w:szCs w:val="20"/>
        </w:rPr>
        <w:t xml:space="preserve"> za energię elektryczną, cieplną, gazową i wodę, opłaty przesyłowe, opłaty </w:t>
      </w:r>
      <w:r w:rsidRPr="0089150E">
        <w:rPr>
          <w:rFonts w:ascii="Arial" w:hAnsi="Arial" w:cs="Arial"/>
          <w:sz w:val="20"/>
          <w:szCs w:val="20"/>
        </w:rPr>
        <w:br/>
        <w:t>za odprowadzanie ścieków,</w:t>
      </w:r>
    </w:p>
    <w:p w:rsidR="00013559" w:rsidRPr="0089150E" w:rsidRDefault="00013559" w:rsidP="00F734C9">
      <w:pPr>
        <w:pStyle w:val="Akapitzlist"/>
        <w:numPr>
          <w:ilvl w:val="0"/>
          <w:numId w:val="35"/>
        </w:numPr>
        <w:tabs>
          <w:tab w:val="left" w:pos="993"/>
        </w:tabs>
        <w:autoSpaceDE w:val="0"/>
        <w:autoSpaceDN w:val="0"/>
        <w:adjustRightInd w:val="0"/>
        <w:spacing w:line="276" w:lineRule="auto"/>
        <w:ind w:left="1208" w:hanging="357"/>
        <w:jc w:val="both"/>
        <w:rPr>
          <w:rFonts w:ascii="Arial" w:hAnsi="Arial" w:cs="Arial"/>
          <w:sz w:val="20"/>
          <w:szCs w:val="20"/>
        </w:rPr>
      </w:pPr>
      <w:r w:rsidRPr="0089150E">
        <w:rPr>
          <w:rFonts w:ascii="Arial" w:eastAsia="Times New Roman" w:hAnsi="Arial" w:cs="Arial"/>
          <w:sz w:val="20"/>
          <w:szCs w:val="20"/>
        </w:rPr>
        <w:t>koszty</w:t>
      </w:r>
      <w:r w:rsidRPr="0089150E">
        <w:rPr>
          <w:rFonts w:ascii="Arial" w:hAnsi="Arial" w:cs="Arial"/>
          <w:sz w:val="20"/>
          <w:szCs w:val="20"/>
        </w:rPr>
        <w:t xml:space="preserve"> utrzymania czystości pomieszczeń,</w:t>
      </w:r>
    </w:p>
    <w:p w:rsidR="00013559" w:rsidRPr="0089150E" w:rsidRDefault="00013559" w:rsidP="00F734C9">
      <w:pPr>
        <w:pStyle w:val="Akapitzlist"/>
        <w:numPr>
          <w:ilvl w:val="0"/>
          <w:numId w:val="35"/>
        </w:numPr>
        <w:tabs>
          <w:tab w:val="left" w:pos="993"/>
        </w:tabs>
        <w:autoSpaceDE w:val="0"/>
        <w:autoSpaceDN w:val="0"/>
        <w:adjustRightInd w:val="0"/>
        <w:spacing w:line="276" w:lineRule="auto"/>
        <w:ind w:left="1208" w:hanging="357"/>
        <w:jc w:val="both"/>
        <w:rPr>
          <w:rFonts w:ascii="Arial" w:hAnsi="Arial" w:cs="Arial"/>
          <w:sz w:val="20"/>
          <w:szCs w:val="20"/>
        </w:rPr>
      </w:pPr>
      <w:r w:rsidRPr="0089150E">
        <w:rPr>
          <w:rFonts w:ascii="Arial" w:eastAsia="Times New Roman" w:hAnsi="Arial" w:cs="Arial"/>
          <w:sz w:val="20"/>
          <w:szCs w:val="20"/>
        </w:rPr>
        <w:t>koszty</w:t>
      </w:r>
      <w:r w:rsidRPr="0089150E">
        <w:rPr>
          <w:rFonts w:ascii="Arial" w:hAnsi="Arial" w:cs="Arial"/>
          <w:sz w:val="20"/>
          <w:szCs w:val="20"/>
        </w:rPr>
        <w:t xml:space="preserve"> ochrony pomieszczeń,</w:t>
      </w:r>
    </w:p>
    <w:p w:rsidR="00013559" w:rsidRPr="0089150E" w:rsidRDefault="00013559" w:rsidP="00F734C9">
      <w:pPr>
        <w:pStyle w:val="Akapitzlist"/>
        <w:numPr>
          <w:ilvl w:val="0"/>
          <w:numId w:val="35"/>
        </w:numPr>
        <w:tabs>
          <w:tab w:val="left" w:pos="993"/>
        </w:tabs>
        <w:autoSpaceDE w:val="0"/>
        <w:autoSpaceDN w:val="0"/>
        <w:adjustRightInd w:val="0"/>
        <w:spacing w:line="276" w:lineRule="auto"/>
        <w:ind w:left="1208" w:hanging="357"/>
        <w:jc w:val="both"/>
        <w:rPr>
          <w:rFonts w:ascii="Arial" w:hAnsi="Arial" w:cs="Arial"/>
          <w:sz w:val="20"/>
          <w:szCs w:val="20"/>
        </w:rPr>
      </w:pPr>
      <w:r w:rsidRPr="0089150E">
        <w:rPr>
          <w:rFonts w:ascii="Arial" w:eastAsia="Times New Roman" w:hAnsi="Arial" w:cs="Arial"/>
          <w:sz w:val="20"/>
          <w:szCs w:val="20"/>
        </w:rPr>
        <w:t>koszty</w:t>
      </w:r>
      <w:r w:rsidRPr="0089150E">
        <w:rPr>
          <w:rFonts w:ascii="Arial" w:hAnsi="Arial" w:cs="Arial"/>
          <w:sz w:val="20"/>
          <w:szCs w:val="20"/>
        </w:rPr>
        <w:t xml:space="preserve"> okresowej konserwacji i przeglądu urządzeń,</w:t>
      </w:r>
    </w:p>
    <w:p w:rsidR="00013559" w:rsidRPr="0089150E" w:rsidRDefault="00013559" w:rsidP="00246B4F">
      <w:pPr>
        <w:pStyle w:val="Akapitzlist"/>
        <w:tabs>
          <w:tab w:val="left" w:pos="993"/>
        </w:tabs>
        <w:autoSpaceDE w:val="0"/>
        <w:autoSpaceDN w:val="0"/>
        <w:adjustRightInd w:val="0"/>
        <w:spacing w:line="276" w:lineRule="auto"/>
        <w:ind w:left="993"/>
        <w:jc w:val="both"/>
        <w:rPr>
          <w:rFonts w:ascii="Arial" w:hAnsi="Arial" w:cs="Arial"/>
          <w:sz w:val="20"/>
          <w:szCs w:val="20"/>
        </w:rPr>
      </w:pPr>
    </w:p>
    <w:p w:rsidR="008B1A3A" w:rsidRDefault="00013559" w:rsidP="00F734C9">
      <w:pPr>
        <w:numPr>
          <w:ilvl w:val="0"/>
          <w:numId w:val="112"/>
        </w:numPr>
        <w:tabs>
          <w:tab w:val="left" w:pos="709"/>
        </w:tabs>
        <w:spacing w:line="276" w:lineRule="auto"/>
        <w:contextualSpacing/>
        <w:jc w:val="both"/>
        <w:rPr>
          <w:rFonts w:ascii="Arial" w:hAnsi="Arial" w:cs="Arial"/>
          <w:sz w:val="20"/>
          <w:szCs w:val="20"/>
        </w:rPr>
      </w:pPr>
      <w:r w:rsidRPr="0089150E">
        <w:rPr>
          <w:rFonts w:ascii="Arial" w:hAnsi="Arial" w:cs="Arial"/>
          <w:b/>
          <w:sz w:val="20"/>
          <w:szCs w:val="20"/>
        </w:rPr>
        <w:t>Inne koszty administracyjne</w:t>
      </w:r>
      <w:r w:rsidRPr="0089150E">
        <w:rPr>
          <w:rFonts w:ascii="Arial" w:hAnsi="Arial" w:cs="Arial"/>
          <w:sz w:val="20"/>
          <w:szCs w:val="20"/>
        </w:rPr>
        <w:t>, związane z obsługą administracyjną projektu, pod warunkiem, że ich stawki odpowiadają powszechnie stosowanym na rynku, rozumiane jako:</w:t>
      </w:r>
    </w:p>
    <w:p w:rsidR="00013559" w:rsidRPr="0089150E" w:rsidRDefault="00013559" w:rsidP="00F734C9">
      <w:pPr>
        <w:numPr>
          <w:ilvl w:val="0"/>
          <w:numId w:val="31"/>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koszty usług pocztowych, kurierskich, telefonicznych, internetowych, BHP,</w:t>
      </w:r>
    </w:p>
    <w:p w:rsidR="00013559" w:rsidRPr="0089150E" w:rsidRDefault="00013559" w:rsidP="00F734C9">
      <w:pPr>
        <w:numPr>
          <w:ilvl w:val="0"/>
          <w:numId w:val="31"/>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wydatki związane z otworzeniem lub prowadzeniem wyodrębnionego na rzecz projektu subkonta na rachunku bankowym lub odrębnego rachunku bankowego, przeznaczonego do obsługi projektu lub płatności zaliczkowych,</w:t>
      </w:r>
    </w:p>
    <w:p w:rsidR="00013559" w:rsidRPr="0089150E" w:rsidRDefault="00013559" w:rsidP="00F734C9">
      <w:pPr>
        <w:numPr>
          <w:ilvl w:val="0"/>
          <w:numId w:val="31"/>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koszty materiałów i artykułów biurowych,</w:t>
      </w:r>
    </w:p>
    <w:p w:rsidR="00013559" w:rsidRPr="0089150E" w:rsidRDefault="00013559" w:rsidP="00F734C9">
      <w:pPr>
        <w:numPr>
          <w:ilvl w:val="0"/>
          <w:numId w:val="31"/>
        </w:numPr>
        <w:tabs>
          <w:tab w:val="left" w:pos="993"/>
        </w:tabs>
        <w:autoSpaceDE w:val="0"/>
        <w:autoSpaceDN w:val="0"/>
        <w:adjustRightInd w:val="0"/>
        <w:spacing w:line="276" w:lineRule="auto"/>
        <w:ind w:left="1208" w:hanging="357"/>
        <w:contextualSpacing/>
        <w:jc w:val="both"/>
        <w:rPr>
          <w:rFonts w:ascii="Arial" w:hAnsi="Arial" w:cs="Arial"/>
          <w:sz w:val="20"/>
          <w:szCs w:val="20"/>
        </w:rPr>
      </w:pPr>
      <w:r w:rsidRPr="0089150E">
        <w:rPr>
          <w:rFonts w:ascii="Arial" w:hAnsi="Arial" w:cs="Arial"/>
          <w:sz w:val="20"/>
          <w:szCs w:val="20"/>
        </w:rPr>
        <w:t>koszty usług powielania dokumentów.</w:t>
      </w:r>
    </w:p>
    <w:p w:rsidR="00013559" w:rsidRPr="0089150E" w:rsidRDefault="00013559" w:rsidP="00246B4F">
      <w:pPr>
        <w:spacing w:line="276" w:lineRule="auto"/>
        <w:ind w:left="425"/>
        <w:jc w:val="both"/>
        <w:rPr>
          <w:rFonts w:ascii="Arial" w:eastAsia="Arial Unicode MS" w:hAnsi="Arial" w:cs="Arial"/>
          <w:b/>
          <w:sz w:val="20"/>
          <w:szCs w:val="20"/>
          <w:lang w:eastAsia="pl-PL"/>
        </w:rPr>
      </w:pPr>
    </w:p>
    <w:p w:rsidR="00013559" w:rsidRPr="0089150E" w:rsidRDefault="00013559" w:rsidP="00246B4F">
      <w:pPr>
        <w:spacing w:line="276" w:lineRule="auto"/>
        <w:ind w:left="425"/>
        <w:jc w:val="both"/>
        <w:rPr>
          <w:rFonts w:ascii="Arial" w:eastAsia="Times New Roman" w:hAnsi="Arial" w:cs="Arial"/>
          <w:b/>
          <w:sz w:val="20"/>
          <w:szCs w:val="20"/>
        </w:rPr>
      </w:pPr>
      <w:r w:rsidRPr="0089150E">
        <w:rPr>
          <w:rFonts w:ascii="Arial" w:eastAsia="Arial Unicode MS" w:hAnsi="Arial" w:cs="Arial"/>
          <w:b/>
          <w:sz w:val="20"/>
          <w:szCs w:val="20"/>
          <w:lang w:eastAsia="pl-PL"/>
        </w:rPr>
        <w:t xml:space="preserve">Niniejszy katalog wydatków kwalifikowalnych jest katalogiem zamkniętym. </w:t>
      </w:r>
      <w:r w:rsidRPr="0089150E">
        <w:rPr>
          <w:rFonts w:ascii="Arial" w:eastAsia="Times New Roman" w:hAnsi="Arial" w:cs="Arial"/>
          <w:b/>
          <w:sz w:val="20"/>
          <w:szCs w:val="20"/>
        </w:rPr>
        <w:t>Wszelkie wydatki planowane w ramach projektu, które nie mieszczą się w powyższym katalogu stanowią wydatki niekwalifikowalne.</w:t>
      </w:r>
    </w:p>
    <w:p w:rsidR="000152FF" w:rsidRDefault="000152FF" w:rsidP="000152FF">
      <w:pPr>
        <w:spacing w:line="276" w:lineRule="auto"/>
        <w:ind w:left="425"/>
        <w:jc w:val="both"/>
        <w:rPr>
          <w:rFonts w:ascii="Arial" w:hAnsi="Arial" w:cs="Arial"/>
          <w:b/>
          <w:sz w:val="20"/>
          <w:szCs w:val="20"/>
        </w:rPr>
      </w:pPr>
    </w:p>
    <w:p w:rsidR="000152FF" w:rsidRDefault="000152FF" w:rsidP="00246B4F">
      <w:pPr>
        <w:spacing w:line="276" w:lineRule="auto"/>
        <w:ind w:left="425"/>
        <w:jc w:val="both"/>
        <w:rPr>
          <w:rFonts w:ascii="Arial" w:hAnsi="Arial" w:cs="Arial"/>
          <w:sz w:val="20"/>
          <w:szCs w:val="20"/>
        </w:rPr>
      </w:pPr>
      <w:r w:rsidRPr="00DF11A1">
        <w:rPr>
          <w:rFonts w:ascii="Arial" w:hAnsi="Arial" w:cs="Arial"/>
          <w:b/>
          <w:sz w:val="20"/>
          <w:szCs w:val="20"/>
        </w:rPr>
        <w:t>UWAGA:</w:t>
      </w:r>
      <w:r w:rsidRPr="00DF11A1">
        <w:rPr>
          <w:rFonts w:ascii="Arial" w:hAnsi="Arial" w:cs="Arial"/>
          <w:sz w:val="20"/>
          <w:szCs w:val="20"/>
        </w:rPr>
        <w:t xml:space="preserve"> W celu poprawnego oszacowania wartości wydatków kwalifikowalnych w projekcie wnioskodawca może posłużyć się Arkuszem do ka</w:t>
      </w:r>
      <w:r w:rsidR="00304161">
        <w:rPr>
          <w:rFonts w:ascii="Arial" w:hAnsi="Arial" w:cs="Arial"/>
          <w:sz w:val="20"/>
          <w:szCs w:val="20"/>
        </w:rPr>
        <w:t>lkulacji limitów w Działaniu 9.7</w:t>
      </w:r>
      <w:r w:rsidRPr="00DF11A1">
        <w:rPr>
          <w:rFonts w:ascii="Arial" w:hAnsi="Arial" w:cs="Arial"/>
          <w:sz w:val="20"/>
          <w:szCs w:val="20"/>
        </w:rPr>
        <w:t>, stanowiącym załącznik nr 1a do niniejszego regulaminu.</w:t>
      </w:r>
    </w:p>
    <w:p w:rsidR="000152FF" w:rsidRDefault="000152FF" w:rsidP="00246B4F">
      <w:pPr>
        <w:spacing w:line="276" w:lineRule="auto"/>
        <w:ind w:left="425"/>
        <w:jc w:val="both"/>
        <w:rPr>
          <w:rFonts w:ascii="Arial" w:hAnsi="Arial" w:cs="Arial"/>
          <w:sz w:val="20"/>
          <w:szCs w:val="20"/>
        </w:rPr>
      </w:pPr>
    </w:p>
    <w:p w:rsidR="00013559" w:rsidRPr="00DF11A1" w:rsidRDefault="00013559" w:rsidP="00246B4F">
      <w:pPr>
        <w:spacing w:line="276" w:lineRule="auto"/>
        <w:ind w:left="425"/>
        <w:jc w:val="both"/>
        <w:rPr>
          <w:rFonts w:ascii="Arial" w:hAnsi="Arial" w:cs="Arial"/>
          <w:sz w:val="20"/>
          <w:szCs w:val="20"/>
        </w:rPr>
      </w:pPr>
      <w:r w:rsidRPr="0089150E">
        <w:rPr>
          <w:rFonts w:ascii="Arial" w:hAnsi="Arial" w:cs="Arial"/>
          <w:sz w:val="20"/>
          <w:szCs w:val="20"/>
        </w:rPr>
        <w:t>W przypadku, gdy całkowita kwota wydatków kwalifikowalnych ulegnie obniżeniu, konieczne będzie ponowne ustalenie wartości wydatków limitowanych, określonych w niniejszym regulaminie oraz kosztów pośrednich.</w:t>
      </w:r>
    </w:p>
    <w:p w:rsidR="00A856BF" w:rsidRPr="00DF11A1" w:rsidRDefault="00A856BF" w:rsidP="00246B4F">
      <w:pPr>
        <w:spacing w:line="276" w:lineRule="auto"/>
        <w:jc w:val="both"/>
        <w:rPr>
          <w:rFonts w:ascii="Arial" w:hAnsi="Arial" w:cs="Arial"/>
          <w:sz w:val="20"/>
          <w:szCs w:val="20"/>
        </w:rPr>
      </w:pPr>
    </w:p>
    <w:p w:rsidR="008B1A3A" w:rsidRDefault="00100F6B" w:rsidP="00F734C9">
      <w:pPr>
        <w:pStyle w:val="Nagwek2"/>
        <w:numPr>
          <w:ilvl w:val="1"/>
          <w:numId w:val="164"/>
        </w:numPr>
      </w:pPr>
      <w:bookmarkStart w:id="872" w:name="_Toc440879546"/>
      <w:bookmarkStart w:id="873" w:name="_Toc1116246"/>
      <w:bookmarkStart w:id="874" w:name="_Toc455045376"/>
      <w:r w:rsidRPr="0089150E">
        <w:lastRenderedPageBreak/>
        <w:t>Przykładowe wydatki niekwalifikowalne</w:t>
      </w:r>
      <w:bookmarkEnd w:id="872"/>
      <w:r w:rsidRPr="0089150E">
        <w:t xml:space="preserve"> </w:t>
      </w:r>
      <w:r w:rsidR="00614EE6">
        <w:t>dla działania 9.7</w:t>
      </w:r>
      <w:bookmarkEnd w:id="873"/>
      <w:r w:rsidRPr="0089150E">
        <w:t xml:space="preserve"> </w:t>
      </w:r>
      <w:bookmarkEnd w:id="874"/>
    </w:p>
    <w:p w:rsidR="00122686" w:rsidRPr="0089150E" w:rsidRDefault="00122686" w:rsidP="00122686">
      <w:pPr>
        <w:pStyle w:val="Akapitzlist"/>
        <w:keepNext/>
        <w:keepLines/>
        <w:spacing w:line="276" w:lineRule="auto"/>
        <w:ind w:left="426"/>
        <w:jc w:val="both"/>
        <w:outlineLvl w:val="2"/>
        <w:rPr>
          <w:rFonts w:ascii="Arial" w:hAnsi="Arial" w:cs="Arial"/>
          <w:sz w:val="20"/>
          <w:szCs w:val="20"/>
        </w:rPr>
      </w:pPr>
    </w:p>
    <w:p w:rsidR="00C616E6" w:rsidRPr="0089150E" w:rsidRDefault="00100F6B" w:rsidP="00F734C9">
      <w:pPr>
        <w:pStyle w:val="Akapitzlist"/>
        <w:numPr>
          <w:ilvl w:val="0"/>
          <w:numId w:val="82"/>
        </w:numPr>
        <w:spacing w:line="276" w:lineRule="auto"/>
        <w:ind w:left="782" w:hanging="357"/>
        <w:jc w:val="both"/>
        <w:rPr>
          <w:rFonts w:ascii="Arial" w:hAnsi="Arial" w:cs="Arial"/>
          <w:sz w:val="20"/>
          <w:szCs w:val="20"/>
        </w:rPr>
      </w:pPr>
      <w:r w:rsidRPr="0089150E">
        <w:rPr>
          <w:rFonts w:ascii="Arial" w:hAnsi="Arial" w:cs="Arial"/>
          <w:sz w:val="20"/>
          <w:szCs w:val="20"/>
        </w:rPr>
        <w:t>Wydatki niekwalifikowalne w ramach projektu w całości ponosi beneficjent.</w:t>
      </w:r>
    </w:p>
    <w:p w:rsidR="00100F6B" w:rsidRPr="0089150E" w:rsidRDefault="00100F6B" w:rsidP="00F734C9">
      <w:pPr>
        <w:pStyle w:val="Akapitzlist"/>
        <w:numPr>
          <w:ilvl w:val="0"/>
          <w:numId w:val="82"/>
        </w:numPr>
        <w:spacing w:line="276" w:lineRule="auto"/>
        <w:ind w:left="782" w:hanging="357"/>
        <w:jc w:val="both"/>
        <w:rPr>
          <w:rFonts w:ascii="Arial" w:hAnsi="Arial" w:cs="Arial"/>
          <w:sz w:val="20"/>
          <w:szCs w:val="20"/>
        </w:rPr>
      </w:pPr>
      <w:r w:rsidRPr="0089150E">
        <w:rPr>
          <w:rFonts w:ascii="Arial" w:hAnsi="Arial" w:cs="Arial"/>
          <w:sz w:val="20"/>
          <w:szCs w:val="20"/>
        </w:rPr>
        <w:t>Wydatkami niekwalifikowa</w:t>
      </w:r>
      <w:r w:rsidR="00AF01EA" w:rsidRPr="0089150E">
        <w:rPr>
          <w:rFonts w:ascii="Arial" w:hAnsi="Arial" w:cs="Arial"/>
          <w:sz w:val="20"/>
          <w:szCs w:val="20"/>
        </w:rPr>
        <w:t>l</w:t>
      </w:r>
      <w:r w:rsidRPr="0089150E">
        <w:rPr>
          <w:rFonts w:ascii="Arial" w:hAnsi="Arial" w:cs="Arial"/>
          <w:sz w:val="20"/>
          <w:szCs w:val="20"/>
        </w:rPr>
        <w:t xml:space="preserve">nymi </w:t>
      </w:r>
      <w:r w:rsidR="00614EE6">
        <w:rPr>
          <w:rFonts w:ascii="Arial" w:hAnsi="Arial" w:cs="Arial"/>
          <w:sz w:val="20"/>
          <w:szCs w:val="20"/>
        </w:rPr>
        <w:t xml:space="preserve">w ramach niniejszego konkursu </w:t>
      </w:r>
      <w:r w:rsidRPr="0089150E">
        <w:rPr>
          <w:rFonts w:ascii="Arial" w:hAnsi="Arial" w:cs="Arial"/>
          <w:sz w:val="20"/>
          <w:szCs w:val="20"/>
        </w:rPr>
        <w:t>są w szczególności:</w:t>
      </w:r>
    </w:p>
    <w:p w:rsidR="003F2C0B"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rPr>
        <w:t>w</w:t>
      </w:r>
      <w:r w:rsidR="00040EF3" w:rsidRPr="0089150E">
        <w:rPr>
          <w:rFonts w:ascii="Arial" w:hAnsi="Arial" w:cs="Arial"/>
          <w:sz w:val="20"/>
        </w:rPr>
        <w:t xml:space="preserve">ydatki poniesione na poziomie wyższym niż wynika to z ograniczeń wskazanych </w:t>
      </w:r>
      <w:r w:rsidR="00040EF3" w:rsidRPr="0089150E">
        <w:rPr>
          <w:rFonts w:ascii="Arial" w:hAnsi="Arial" w:cs="Arial"/>
          <w:sz w:val="20"/>
        </w:rPr>
        <w:br/>
        <w:t>w limitach wydatków kwalifikowalnych</w:t>
      </w:r>
      <w:r w:rsidR="00465A88" w:rsidRPr="0089150E">
        <w:rPr>
          <w:rFonts w:ascii="Arial" w:hAnsi="Arial" w:cs="Arial"/>
          <w:sz w:val="20"/>
        </w:rPr>
        <w:t>,</w:t>
      </w:r>
    </w:p>
    <w:p w:rsidR="00304161" w:rsidRPr="00304161" w:rsidRDefault="003F2C0B" w:rsidP="00F734C9">
      <w:pPr>
        <w:pStyle w:val="Akapitzlist"/>
        <w:numPr>
          <w:ilvl w:val="0"/>
          <w:numId w:val="83"/>
        </w:numPr>
        <w:spacing w:line="276" w:lineRule="auto"/>
        <w:ind w:left="1208" w:hanging="357"/>
        <w:jc w:val="both"/>
        <w:rPr>
          <w:rFonts w:ascii="Arial" w:hAnsi="Arial" w:cs="Arial"/>
          <w:sz w:val="20"/>
          <w:szCs w:val="20"/>
        </w:rPr>
      </w:pPr>
      <w:r w:rsidRPr="00304161">
        <w:rPr>
          <w:rFonts w:ascii="Arial" w:hAnsi="Arial" w:cs="Arial"/>
          <w:sz w:val="20"/>
        </w:rPr>
        <w:t>wydatki poniesione na opracowanie studium wykonalności projektu, w przypadku gdy zostało ono opracowane/prz</w:t>
      </w:r>
      <w:r w:rsidR="00304161">
        <w:rPr>
          <w:rFonts w:ascii="Arial" w:hAnsi="Arial" w:cs="Arial"/>
          <w:sz w:val="20"/>
        </w:rPr>
        <w:t>ygotowane po rozpoczęciu prac,</w:t>
      </w:r>
    </w:p>
    <w:p w:rsidR="003F2C0B" w:rsidRPr="00304161" w:rsidRDefault="00EE0831" w:rsidP="00F734C9">
      <w:pPr>
        <w:pStyle w:val="Akapitzlist"/>
        <w:numPr>
          <w:ilvl w:val="0"/>
          <w:numId w:val="83"/>
        </w:numPr>
        <w:spacing w:line="276" w:lineRule="auto"/>
        <w:ind w:left="1208" w:hanging="357"/>
        <w:jc w:val="both"/>
        <w:rPr>
          <w:rFonts w:ascii="Arial" w:hAnsi="Arial" w:cs="Arial"/>
          <w:sz w:val="20"/>
          <w:szCs w:val="20"/>
        </w:rPr>
      </w:pPr>
      <w:r w:rsidRPr="00304161">
        <w:rPr>
          <w:rFonts w:ascii="Arial" w:eastAsia="Times New Roman" w:hAnsi="Arial" w:cs="Arial"/>
          <w:sz w:val="20"/>
          <w:szCs w:val="20"/>
        </w:rPr>
        <w:t>w</w:t>
      </w:r>
      <w:r w:rsidR="00100F6B" w:rsidRPr="00304161">
        <w:rPr>
          <w:rFonts w:ascii="Arial" w:eastAsia="Times New Roman" w:hAnsi="Arial" w:cs="Arial"/>
          <w:sz w:val="20"/>
          <w:szCs w:val="20"/>
        </w:rPr>
        <w:t>ydatki poniesione na wynagrodzenie zaangażowanych w projekt pracowników beneficjenta</w:t>
      </w:r>
      <w:r w:rsidR="001D7174">
        <w:rPr>
          <w:rStyle w:val="Odwoanieprzypisudolnego"/>
          <w:rFonts w:ascii="Arial" w:eastAsia="Times New Roman" w:hAnsi="Arial" w:cs="Arial"/>
          <w:sz w:val="20"/>
          <w:szCs w:val="20"/>
        </w:rPr>
        <w:footnoteReference w:id="19"/>
      </w:r>
      <w:r w:rsidRPr="00304161">
        <w:rPr>
          <w:rFonts w:ascii="Arial" w:eastAsia="Times New Roman" w:hAnsi="Arial" w:cs="Arial"/>
          <w:sz w:val="20"/>
          <w:szCs w:val="20"/>
        </w:rPr>
        <w:t>,</w:t>
      </w:r>
      <w:r w:rsidR="003A6FC3" w:rsidRPr="00304161">
        <w:rPr>
          <w:rFonts w:ascii="Arial" w:eastAsia="Times New Roman" w:hAnsi="Arial" w:cs="Arial"/>
          <w:sz w:val="20"/>
          <w:szCs w:val="20"/>
        </w:rPr>
        <w:t xml:space="preserve"> przy czym nie dotyczy to umów o dzieło,</w:t>
      </w:r>
    </w:p>
    <w:p w:rsidR="003F2C0B" w:rsidRPr="0089150E" w:rsidRDefault="003F2C0B"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rPr>
        <w:t xml:space="preserve">koszt nadzoru inwestorskiego/ autorskiego/ architektonicznego/ konserwatorskiego/ inżyniera kontraktu/ opracowania dokumentacji na zakres wykraczający poza zakres rzeczowy projektu (w celu określenia wysokości wydatku kwalifikowalnego należy najpierw ustalić procentowy udział kosztu dotyczącego zakresu rzeczowego projektu w całości kosztu inwestycji. Następnie należy pomnożyć uzyskany wynik przez koszt nadzoru inwestorskiego/autorskiego/ architektonicznego/konserwatorskiego/inżyniera kontraktu/opracowania dokumentacji. W uzasadnionych przypadkach IZ RPO WZ dopuszcza możliwość określenia wysokości wydatku kwalifikowalnego wg metodologii wskazanej przez beneficjenta. Ustaloną proporcję należy zaokrąglić z dokładnością do 1 procenta bez miejsc po przecinku - dotyczy projektów nieobjętych pomocą publiczną oraz objętych pomocą de </w:t>
      </w:r>
      <w:proofErr w:type="spellStart"/>
      <w:r w:rsidRPr="0089150E">
        <w:rPr>
          <w:rFonts w:ascii="Arial" w:hAnsi="Arial" w:cs="Arial"/>
          <w:sz w:val="20"/>
        </w:rPr>
        <w:t>minimis</w:t>
      </w:r>
      <w:proofErr w:type="spellEnd"/>
      <w:r w:rsidRPr="0089150E">
        <w:rPr>
          <w:rFonts w:ascii="Arial" w:hAnsi="Arial" w:cs="Arial"/>
          <w:sz w:val="20"/>
        </w:rPr>
        <w:t>),</w:t>
      </w:r>
    </w:p>
    <w:p w:rsidR="003F2C0B" w:rsidRPr="0089150E" w:rsidRDefault="003F2C0B"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 xml:space="preserve">zakup środka trwałego niezwiązanego trwale z celami projektu (środek trwały nie może być zakupiony w ramach projektu, a następnie po jego zakończeniu wykorzystywany do innych celów), </w:t>
      </w:r>
    </w:p>
    <w:p w:rsidR="003F2C0B" w:rsidRPr="0089150E" w:rsidRDefault="00100F6B"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prowizje pobierane w ramach operacji wymiany walut,</w:t>
      </w:r>
    </w:p>
    <w:p w:rsidR="003F2C0B" w:rsidRPr="0089150E" w:rsidRDefault="00100F6B"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odsetki od zadłużenia,</w:t>
      </w:r>
    </w:p>
    <w:p w:rsidR="003F2C0B" w:rsidRPr="0089150E" w:rsidRDefault="00100F6B"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koszty pożyczki lub kredytu zaciągniętego na prefinansowanie dotacji</w:t>
      </w:r>
      <w:r w:rsidR="001D7174">
        <w:rPr>
          <w:rStyle w:val="Odwoanieprzypisudolnego"/>
          <w:rFonts w:ascii="Arial" w:hAnsi="Arial" w:cs="Arial"/>
          <w:sz w:val="20"/>
          <w:szCs w:val="20"/>
        </w:rPr>
        <w:footnoteReference w:id="20"/>
      </w:r>
      <w:r w:rsidRPr="0089150E">
        <w:rPr>
          <w:rFonts w:ascii="Arial" w:hAnsi="Arial" w:cs="Arial"/>
          <w:sz w:val="20"/>
          <w:szCs w:val="20"/>
        </w:rPr>
        <w:t>,</w:t>
      </w:r>
    </w:p>
    <w:p w:rsidR="00100F6B" w:rsidRPr="0089150E" w:rsidRDefault="00100F6B"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kary i grzyw</w:t>
      </w:r>
      <w:r w:rsidR="00EE0831" w:rsidRPr="0089150E">
        <w:rPr>
          <w:rFonts w:ascii="Arial" w:hAnsi="Arial" w:cs="Arial"/>
          <w:sz w:val="20"/>
          <w:szCs w:val="20"/>
        </w:rPr>
        <w:t>ny,</w:t>
      </w:r>
    </w:p>
    <w:p w:rsidR="00C616E6"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rPr>
        <w:t>r</w:t>
      </w:r>
      <w:r w:rsidR="00100F6B" w:rsidRPr="0089150E">
        <w:rPr>
          <w:rFonts w:ascii="Arial" w:eastAsia="Times New Roman" w:hAnsi="Arial" w:cs="Arial"/>
          <w:sz w:val="20"/>
          <w:szCs w:val="20"/>
        </w:rPr>
        <w:t>ozliczenie notą obciążeniową zakupu środka trwałego będącego własnością beneficjenta lub prawa przysługującego beneficjentowi</w:t>
      </w:r>
      <w:r w:rsidRPr="0089150E">
        <w:rPr>
          <w:rFonts w:ascii="Arial" w:eastAsia="Times New Roman" w:hAnsi="Arial" w:cs="Arial"/>
          <w:sz w:val="20"/>
          <w:szCs w:val="20"/>
        </w:rPr>
        <w:t>,</w:t>
      </w:r>
    </w:p>
    <w:p w:rsidR="007A1239"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rPr>
        <w:t>w</w:t>
      </w:r>
      <w:r w:rsidR="00100F6B" w:rsidRPr="0089150E">
        <w:rPr>
          <w:rFonts w:ascii="Arial" w:eastAsia="Times New Roman" w:hAnsi="Arial" w:cs="Arial"/>
          <w:sz w:val="20"/>
          <w:szCs w:val="20"/>
        </w:rPr>
        <w:t>płaty na Państwowy Fundusz Rehabilitacji Osób Niepełnosprawnych (P</w:t>
      </w:r>
      <w:r w:rsidRPr="0089150E">
        <w:rPr>
          <w:rFonts w:ascii="Arial" w:eastAsia="Times New Roman" w:hAnsi="Arial" w:cs="Arial"/>
          <w:sz w:val="20"/>
          <w:szCs w:val="20"/>
        </w:rPr>
        <w:t>FRON),</w:t>
      </w:r>
    </w:p>
    <w:p w:rsidR="00EE0831"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rPr>
        <w:t>świadczenia realizowane ze środków Zakładowego Funduszu Świadczeń Socjalnych (ZFŚS),</w:t>
      </w:r>
    </w:p>
    <w:p w:rsidR="007A1239"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lang w:eastAsia="pl-PL"/>
        </w:rPr>
        <w:t>koszty ubezpieczenia cywilnego funkcjonariuszy publicznych za szkodę</w:t>
      </w:r>
      <w:r w:rsidRPr="0089150E">
        <w:rPr>
          <w:rFonts w:ascii="Arial" w:hAnsi="Arial" w:cs="Arial"/>
          <w:sz w:val="20"/>
        </w:rPr>
        <w:t xml:space="preserve"> </w:t>
      </w:r>
      <w:r w:rsidRPr="0089150E">
        <w:rPr>
          <w:rFonts w:ascii="Arial" w:eastAsia="Times New Roman" w:hAnsi="Arial" w:cs="Arial"/>
          <w:sz w:val="20"/>
          <w:szCs w:val="20"/>
          <w:lang w:eastAsia="pl-PL"/>
        </w:rPr>
        <w:t>wyrządzoną</w:t>
      </w:r>
      <w:r w:rsidRPr="0089150E">
        <w:rPr>
          <w:rFonts w:ascii="Arial" w:hAnsi="Arial" w:cs="Arial"/>
          <w:sz w:val="20"/>
        </w:rPr>
        <w:t xml:space="preserve"> </w:t>
      </w:r>
      <w:r w:rsidRPr="0089150E">
        <w:rPr>
          <w:rFonts w:ascii="Arial" w:eastAsia="Times New Roman" w:hAnsi="Arial" w:cs="Arial"/>
          <w:sz w:val="20"/>
          <w:szCs w:val="20"/>
          <w:lang w:eastAsia="pl-PL"/>
        </w:rPr>
        <w:t>przy wykonywaniu władzy publiczne,</w:t>
      </w:r>
    </w:p>
    <w:p w:rsidR="007A1239"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lang w:eastAsia="pl-PL"/>
        </w:rPr>
        <w:t>nagrody jubileuszowe i odprawy pracownicze dla personelu projektu,</w:t>
      </w:r>
    </w:p>
    <w:p w:rsidR="00EE0831"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lang w:eastAsia="pl-PL"/>
        </w:rPr>
        <w:t>odprawy emerytalno – rentowe (w ramach wynagrodzenia personelu),</w:t>
      </w:r>
    </w:p>
    <w:p w:rsidR="00EE0831"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rPr>
        <w:t>zasiłki i inne świadczenia finansowane ze środków ZUS,</w:t>
      </w:r>
    </w:p>
    <w:p w:rsidR="00C616E6"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rPr>
        <w:t>k</w:t>
      </w:r>
      <w:r w:rsidR="00100F6B" w:rsidRPr="0089150E">
        <w:rPr>
          <w:rFonts w:ascii="Arial" w:eastAsia="Times New Roman" w:hAnsi="Arial" w:cs="Arial"/>
          <w:sz w:val="20"/>
          <w:szCs w:val="20"/>
        </w:rPr>
        <w:t>oszty postępowania sądowego, wydatki związane z przygotowaniem i obsługą prawną spraw sądowych oraz wydatki poniesione na funkcjonowanie komisji rozjemczych.</w:t>
      </w:r>
    </w:p>
    <w:p w:rsidR="00EE0831"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wydatki</w:t>
      </w:r>
      <w:r w:rsidRPr="0089150E">
        <w:rPr>
          <w:rFonts w:ascii="Arial" w:eastAsia="Times New Roman" w:hAnsi="Arial" w:cs="Arial"/>
          <w:sz w:val="20"/>
          <w:szCs w:val="20"/>
        </w:rPr>
        <w:t xml:space="preserve"> poniesione na zakup używanego środka trwałego, który był w ciągu 7 lat wstecz </w:t>
      </w:r>
      <w:r w:rsidRPr="0089150E">
        <w:rPr>
          <w:rFonts w:ascii="Arial" w:eastAsia="Times New Roman" w:hAnsi="Arial" w:cs="Arial"/>
          <w:sz w:val="20"/>
          <w:szCs w:val="20"/>
        </w:rPr>
        <w:br/>
        <w:t xml:space="preserve">(w przypadku nieruchomości 10 lat) współfinansowany ze środków unijnych </w:t>
      </w:r>
      <w:r w:rsidRPr="0089150E">
        <w:rPr>
          <w:rFonts w:ascii="Arial" w:eastAsia="Times New Roman" w:hAnsi="Arial" w:cs="Arial"/>
          <w:sz w:val="20"/>
          <w:szCs w:val="20"/>
        </w:rPr>
        <w:br/>
        <w:t xml:space="preserve">lub z dotacji krajowych </w:t>
      </w:r>
      <w:r w:rsidRPr="0089150E">
        <w:rPr>
          <w:rFonts w:ascii="Arial" w:hAnsi="Arial" w:cs="Arial"/>
          <w:sz w:val="20"/>
        </w:rPr>
        <w:t>(podobnie w przypadku robót budowlanych, w wyniku których dzięki  współfinansowaniu  powstały  obiekty  liniowe  czy  inżynieryjne,  np.:  mosty, wiadukty, estakady, obiekty kubaturowe, itp.)</w:t>
      </w:r>
      <w:r w:rsidRPr="0089150E">
        <w:rPr>
          <w:rFonts w:ascii="Arial" w:eastAsia="Times New Roman" w:hAnsi="Arial" w:cs="Arial"/>
          <w:sz w:val="20"/>
          <w:szCs w:val="20"/>
        </w:rPr>
        <w:t>,</w:t>
      </w:r>
      <w:r w:rsidR="001D7174">
        <w:rPr>
          <w:rStyle w:val="Odwoanieprzypisudolnego"/>
          <w:rFonts w:ascii="Arial" w:eastAsia="Times New Roman" w:hAnsi="Arial" w:cs="Arial"/>
          <w:sz w:val="20"/>
          <w:szCs w:val="20"/>
        </w:rPr>
        <w:footnoteReference w:id="21"/>
      </w:r>
      <w:r w:rsidRPr="0089150E">
        <w:rPr>
          <w:rFonts w:ascii="Arial" w:eastAsia="Times New Roman" w:hAnsi="Arial" w:cs="Arial"/>
          <w:sz w:val="20"/>
          <w:szCs w:val="20"/>
        </w:rPr>
        <w:t xml:space="preserve"> </w:t>
      </w:r>
    </w:p>
    <w:p w:rsidR="00C616E6" w:rsidRPr="00FC4C3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rPr>
        <w:t>p</w:t>
      </w:r>
      <w:r w:rsidR="00100F6B" w:rsidRPr="0089150E">
        <w:rPr>
          <w:rFonts w:ascii="Arial" w:eastAsia="Times New Roman" w:hAnsi="Arial" w:cs="Arial"/>
          <w:sz w:val="20"/>
          <w:szCs w:val="20"/>
        </w:rPr>
        <w:t xml:space="preserve">odatek VAT, który może zostać odzyskany </w:t>
      </w:r>
      <w:r w:rsidRPr="0089150E">
        <w:rPr>
          <w:rFonts w:ascii="Arial" w:hAnsi="Arial" w:cs="Arial"/>
          <w:sz w:val="20"/>
        </w:rPr>
        <w:t xml:space="preserve">przez beneficjenta albo inny podmiot zaangażowany w projekt </w:t>
      </w:r>
      <w:r w:rsidRPr="0089150E">
        <w:rPr>
          <w:rFonts w:ascii="Arial" w:hAnsi="Arial" w:cs="Arial"/>
          <w:sz w:val="20"/>
          <w:szCs w:val="20"/>
        </w:rPr>
        <w:t xml:space="preserve">i wykorzystujący do działalności opodatkowanej produkty </w:t>
      </w:r>
      <w:r w:rsidRPr="0089150E">
        <w:rPr>
          <w:rFonts w:ascii="Arial" w:hAnsi="Arial" w:cs="Arial"/>
          <w:sz w:val="20"/>
          <w:szCs w:val="20"/>
        </w:rPr>
        <w:lastRenderedPageBreak/>
        <w:t xml:space="preserve">będące efektem jego realizacji, zarówno w fazie realizacyjnej jak i operacyjnej </w:t>
      </w:r>
      <w:r w:rsidR="00100F6B" w:rsidRPr="0089150E">
        <w:rPr>
          <w:rFonts w:ascii="Arial" w:eastAsia="Times New Roman" w:hAnsi="Arial" w:cs="Arial"/>
          <w:sz w:val="20"/>
          <w:szCs w:val="20"/>
        </w:rPr>
        <w:t>na podstawie p</w:t>
      </w:r>
      <w:r w:rsidR="006553B7" w:rsidRPr="0089150E">
        <w:rPr>
          <w:rFonts w:ascii="Arial" w:eastAsia="Times New Roman" w:hAnsi="Arial" w:cs="Arial"/>
          <w:sz w:val="20"/>
          <w:szCs w:val="20"/>
        </w:rPr>
        <w:t xml:space="preserve">rzepisów krajowych, tj. </w:t>
      </w:r>
      <w:r w:rsidR="00FC50A6" w:rsidRPr="0089150E">
        <w:rPr>
          <w:rFonts w:ascii="Arial" w:eastAsia="Times New Roman" w:hAnsi="Arial" w:cs="Arial"/>
          <w:sz w:val="20"/>
          <w:szCs w:val="20"/>
        </w:rPr>
        <w:t>u</w:t>
      </w:r>
      <w:r w:rsidR="006553B7" w:rsidRPr="0089150E">
        <w:rPr>
          <w:rFonts w:ascii="Arial" w:eastAsia="Times New Roman" w:hAnsi="Arial" w:cs="Arial"/>
          <w:sz w:val="20"/>
          <w:szCs w:val="20"/>
        </w:rPr>
        <w:t xml:space="preserve">stawy </w:t>
      </w:r>
      <w:r w:rsidR="00100F6B" w:rsidRPr="0089150E">
        <w:rPr>
          <w:rFonts w:ascii="Arial" w:eastAsia="Times New Roman" w:hAnsi="Arial" w:cs="Arial"/>
          <w:sz w:val="20"/>
          <w:szCs w:val="20"/>
        </w:rPr>
        <w:t xml:space="preserve">o VAT oraz aktów wykonawczych do tej ustawy, a w przypadku gdy podatek VAT </w:t>
      </w:r>
      <w:r w:rsidR="003030BD" w:rsidRPr="0089150E">
        <w:rPr>
          <w:rFonts w:ascii="Arial" w:eastAsia="Times New Roman" w:hAnsi="Arial" w:cs="Arial"/>
          <w:sz w:val="20"/>
          <w:szCs w:val="20"/>
        </w:rPr>
        <w:t xml:space="preserve">rozliczany jest </w:t>
      </w:r>
      <w:r w:rsidR="00100F6B" w:rsidRPr="0089150E">
        <w:rPr>
          <w:rFonts w:ascii="Arial" w:eastAsia="Times New Roman" w:hAnsi="Arial" w:cs="Arial"/>
          <w:sz w:val="20"/>
          <w:szCs w:val="20"/>
        </w:rPr>
        <w:t xml:space="preserve">według proporcji </w:t>
      </w:r>
      <w:r w:rsidR="00280641" w:rsidRPr="0089150E">
        <w:rPr>
          <w:rFonts w:ascii="Arial" w:hAnsi="Arial" w:cs="Arial"/>
          <w:bCs/>
          <w:sz w:val="20"/>
          <w:szCs w:val="20"/>
        </w:rPr>
        <w:t xml:space="preserve">ustalonej zgodnie z właściwymi przepisami </w:t>
      </w:r>
      <w:r w:rsidR="00FC50A6" w:rsidRPr="0089150E">
        <w:rPr>
          <w:rFonts w:ascii="Arial" w:hAnsi="Arial" w:cs="Arial"/>
          <w:bCs/>
          <w:sz w:val="20"/>
          <w:szCs w:val="20"/>
        </w:rPr>
        <w:t>u</w:t>
      </w:r>
      <w:r w:rsidR="00280641" w:rsidRPr="0089150E">
        <w:rPr>
          <w:rFonts w:ascii="Arial" w:hAnsi="Arial" w:cs="Arial"/>
          <w:bCs/>
          <w:sz w:val="20"/>
          <w:szCs w:val="20"/>
        </w:rPr>
        <w:t>stawy o VAT (w tym</w:t>
      </w:r>
      <w:r w:rsidR="00280641" w:rsidRPr="0089150E">
        <w:rPr>
          <w:rFonts w:ascii="Arial" w:eastAsia="Times New Roman" w:hAnsi="Arial" w:cs="Arial"/>
          <w:sz w:val="20"/>
          <w:szCs w:val="20"/>
        </w:rPr>
        <w:t xml:space="preserve"> art. 86 i art. 90)</w:t>
      </w:r>
      <w:r w:rsidR="00100F6B" w:rsidRPr="0089150E">
        <w:rPr>
          <w:rFonts w:ascii="Arial" w:eastAsia="Times New Roman" w:hAnsi="Arial" w:cs="Arial"/>
          <w:sz w:val="20"/>
          <w:szCs w:val="20"/>
        </w:rPr>
        <w:t xml:space="preserve"> cała wartość podatku wynikająca z wydatków ponoszonych w związku z realizacją </w:t>
      </w:r>
      <w:r w:rsidRPr="0089150E">
        <w:rPr>
          <w:rFonts w:ascii="Arial" w:eastAsia="Times New Roman" w:hAnsi="Arial" w:cs="Arial"/>
          <w:sz w:val="20"/>
          <w:szCs w:val="20"/>
        </w:rPr>
        <w:t>projektu jest niekwalifikowana,</w:t>
      </w:r>
    </w:p>
    <w:p w:rsidR="00C616E6"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rPr>
        <w:t>leasing</w:t>
      </w:r>
      <w:r w:rsidR="003D1A4E" w:rsidRPr="0089150E">
        <w:rPr>
          <w:rFonts w:ascii="Arial" w:eastAsia="Times New Roman" w:hAnsi="Arial" w:cs="Arial"/>
          <w:sz w:val="20"/>
          <w:szCs w:val="20"/>
        </w:rPr>
        <w:t xml:space="preserve"> (z wyłączeniem leasingu finansowego),</w:t>
      </w:r>
    </w:p>
    <w:p w:rsidR="004E012C" w:rsidRPr="0089150E" w:rsidRDefault="00EE0831" w:rsidP="00F734C9">
      <w:pPr>
        <w:pStyle w:val="Akapitzlist"/>
        <w:numPr>
          <w:ilvl w:val="0"/>
          <w:numId w:val="83"/>
        </w:numPr>
        <w:spacing w:line="276" w:lineRule="auto"/>
        <w:ind w:left="1208" w:hanging="357"/>
        <w:jc w:val="both"/>
        <w:rPr>
          <w:rFonts w:ascii="Arial" w:hAnsi="Arial" w:cs="Arial"/>
          <w:sz w:val="20"/>
        </w:rPr>
      </w:pPr>
      <w:r w:rsidRPr="0089150E">
        <w:rPr>
          <w:rFonts w:ascii="Arial" w:hAnsi="Arial" w:cs="Arial"/>
          <w:sz w:val="20"/>
        </w:rPr>
        <w:t>t</w:t>
      </w:r>
      <w:r w:rsidR="004E012C" w:rsidRPr="0089150E">
        <w:rPr>
          <w:rFonts w:ascii="Arial" w:hAnsi="Arial" w:cs="Arial"/>
          <w:sz w:val="20"/>
        </w:rPr>
        <w:t xml:space="preserve">ransakcje dokonane w gotówce, których wartość przekracza równowartość </w:t>
      </w:r>
      <w:r w:rsidR="001E18D0" w:rsidRPr="0089150E">
        <w:rPr>
          <w:rFonts w:ascii="Arial" w:hAnsi="Arial" w:cs="Arial"/>
          <w:sz w:val="20"/>
        </w:rPr>
        <w:t>kwoty</w:t>
      </w:r>
      <w:r w:rsidR="00F958DA" w:rsidRPr="0089150E">
        <w:rPr>
          <w:rFonts w:ascii="Arial" w:hAnsi="Arial" w:cs="Arial"/>
          <w:sz w:val="20"/>
        </w:rPr>
        <w:t xml:space="preserve">, o której mowa w </w:t>
      </w:r>
      <w:r w:rsidR="004E012C" w:rsidRPr="0089150E">
        <w:rPr>
          <w:rFonts w:ascii="Arial" w:hAnsi="Arial" w:cs="Arial"/>
          <w:sz w:val="20"/>
        </w:rPr>
        <w:t xml:space="preserve">art. </w:t>
      </w:r>
      <w:r w:rsidR="003F2C0B" w:rsidRPr="0089150E">
        <w:rPr>
          <w:rFonts w:ascii="Arial" w:hAnsi="Arial" w:cs="Arial"/>
          <w:sz w:val="20"/>
        </w:rPr>
        <w:t>19</w:t>
      </w:r>
      <w:r w:rsidR="004E012C" w:rsidRPr="0089150E">
        <w:rPr>
          <w:rFonts w:ascii="Arial" w:hAnsi="Arial" w:cs="Arial"/>
          <w:sz w:val="20"/>
        </w:rPr>
        <w:t xml:space="preserve"> ustawy z dnia </w:t>
      </w:r>
      <w:r w:rsidR="003F2C0B" w:rsidRPr="0089150E">
        <w:rPr>
          <w:rFonts w:ascii="Arial" w:hAnsi="Arial" w:cs="Arial"/>
          <w:sz w:val="20"/>
        </w:rPr>
        <w:t>6</w:t>
      </w:r>
      <w:r w:rsidR="004E012C" w:rsidRPr="0089150E">
        <w:rPr>
          <w:rFonts w:ascii="Arial" w:hAnsi="Arial" w:cs="Arial"/>
          <w:sz w:val="20"/>
        </w:rPr>
        <w:t xml:space="preserve"> </w:t>
      </w:r>
      <w:r w:rsidR="003F2C0B" w:rsidRPr="0089150E">
        <w:rPr>
          <w:rFonts w:ascii="Arial" w:hAnsi="Arial" w:cs="Arial"/>
          <w:sz w:val="20"/>
        </w:rPr>
        <w:t>marca</w:t>
      </w:r>
      <w:r w:rsidR="004E012C" w:rsidRPr="0089150E">
        <w:rPr>
          <w:rFonts w:ascii="Arial" w:hAnsi="Arial" w:cs="Arial"/>
          <w:sz w:val="20"/>
        </w:rPr>
        <w:t xml:space="preserve"> 20</w:t>
      </w:r>
      <w:r w:rsidR="003F2C0B" w:rsidRPr="0089150E">
        <w:rPr>
          <w:rFonts w:ascii="Arial" w:hAnsi="Arial" w:cs="Arial"/>
          <w:sz w:val="20"/>
        </w:rPr>
        <w:t>18</w:t>
      </w:r>
      <w:r w:rsidR="004E012C" w:rsidRPr="0089150E">
        <w:rPr>
          <w:rFonts w:ascii="Arial" w:hAnsi="Arial" w:cs="Arial"/>
          <w:sz w:val="20"/>
        </w:rPr>
        <w:t xml:space="preserve"> r. </w:t>
      </w:r>
      <w:r w:rsidR="003F2C0B" w:rsidRPr="0089150E">
        <w:rPr>
          <w:rFonts w:ascii="Arial" w:hAnsi="Arial" w:cs="Arial"/>
          <w:sz w:val="20"/>
        </w:rPr>
        <w:t>Prawo przedsiębiorców,</w:t>
      </w:r>
    </w:p>
    <w:p w:rsidR="00C616E6"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eastAsia="Times New Roman" w:hAnsi="Arial" w:cs="Arial"/>
          <w:sz w:val="20"/>
          <w:szCs w:val="20"/>
        </w:rPr>
        <w:t>z</w:t>
      </w:r>
      <w:r w:rsidR="00100F6B" w:rsidRPr="0089150E">
        <w:rPr>
          <w:rFonts w:ascii="Arial" w:eastAsia="Times New Roman" w:hAnsi="Arial" w:cs="Arial"/>
          <w:sz w:val="20"/>
          <w:szCs w:val="20"/>
        </w:rPr>
        <w:t>akup wy</w:t>
      </w:r>
      <w:r w:rsidR="00100F6B" w:rsidRPr="0089150E">
        <w:rPr>
          <w:rFonts w:ascii="Arial" w:hAnsi="Arial" w:cs="Arial"/>
          <w:sz w:val="20"/>
          <w:szCs w:val="20"/>
        </w:rPr>
        <w:t>posażen</w:t>
      </w:r>
      <w:r w:rsidRPr="0089150E">
        <w:rPr>
          <w:rFonts w:ascii="Arial" w:hAnsi="Arial" w:cs="Arial"/>
          <w:sz w:val="20"/>
          <w:szCs w:val="20"/>
        </w:rPr>
        <w:t>ia niebędącego środkiem trwałym,</w:t>
      </w:r>
    </w:p>
    <w:p w:rsidR="00C616E6" w:rsidRPr="0089150E" w:rsidRDefault="00EE0831" w:rsidP="00F734C9">
      <w:pPr>
        <w:pStyle w:val="Akapitzlist"/>
        <w:numPr>
          <w:ilvl w:val="0"/>
          <w:numId w:val="83"/>
        </w:numPr>
        <w:spacing w:line="276" w:lineRule="auto"/>
        <w:ind w:left="1208" w:hanging="357"/>
        <w:jc w:val="both"/>
        <w:rPr>
          <w:rFonts w:ascii="Arial" w:hAnsi="Arial" w:cs="Arial"/>
          <w:sz w:val="20"/>
          <w:szCs w:val="20"/>
        </w:rPr>
      </w:pPr>
      <w:r w:rsidRPr="0089150E">
        <w:rPr>
          <w:rFonts w:ascii="Arial" w:hAnsi="Arial" w:cs="Arial"/>
          <w:sz w:val="20"/>
          <w:szCs w:val="20"/>
        </w:rPr>
        <w:t>w</w:t>
      </w:r>
      <w:r w:rsidR="00100F6B" w:rsidRPr="0089150E">
        <w:rPr>
          <w:rFonts w:ascii="Arial" w:hAnsi="Arial" w:cs="Arial"/>
          <w:sz w:val="20"/>
          <w:szCs w:val="20"/>
        </w:rPr>
        <w:t>kład niepieniężny</w:t>
      </w:r>
      <w:r w:rsidRPr="0089150E">
        <w:rPr>
          <w:rFonts w:ascii="Arial" w:hAnsi="Arial" w:cs="Arial"/>
          <w:sz w:val="20"/>
          <w:szCs w:val="20"/>
        </w:rPr>
        <w:t xml:space="preserve"> stanowiący część lub całość wkładu,</w:t>
      </w:r>
    </w:p>
    <w:p w:rsidR="00C616E6" w:rsidRPr="0089150E" w:rsidRDefault="00EE0831" w:rsidP="00F734C9">
      <w:pPr>
        <w:pStyle w:val="Akapitzlist"/>
        <w:numPr>
          <w:ilvl w:val="0"/>
          <w:numId w:val="83"/>
        </w:numPr>
        <w:tabs>
          <w:tab w:val="left" w:pos="426"/>
        </w:tabs>
        <w:spacing w:line="276" w:lineRule="auto"/>
        <w:ind w:left="1208" w:hanging="357"/>
        <w:jc w:val="both"/>
        <w:rPr>
          <w:rFonts w:ascii="Arial" w:hAnsi="Arial" w:cs="Arial"/>
          <w:sz w:val="20"/>
          <w:szCs w:val="20"/>
        </w:rPr>
      </w:pPr>
      <w:r w:rsidRPr="0089150E">
        <w:rPr>
          <w:rFonts w:ascii="Arial" w:hAnsi="Arial" w:cs="Arial"/>
          <w:sz w:val="20"/>
          <w:szCs w:val="20"/>
        </w:rPr>
        <w:t>amortyzacja,</w:t>
      </w:r>
    </w:p>
    <w:p w:rsidR="006553B7" w:rsidRPr="0089150E" w:rsidRDefault="00EE0831" w:rsidP="00F734C9">
      <w:pPr>
        <w:pStyle w:val="Akapitzlist"/>
        <w:numPr>
          <w:ilvl w:val="0"/>
          <w:numId w:val="83"/>
        </w:numPr>
        <w:spacing w:line="276" w:lineRule="auto"/>
        <w:ind w:left="1208" w:hanging="357"/>
        <w:jc w:val="both"/>
        <w:rPr>
          <w:rFonts w:ascii="Arial" w:hAnsi="Arial" w:cs="Arial"/>
          <w:sz w:val="20"/>
        </w:rPr>
      </w:pPr>
      <w:r w:rsidRPr="0089150E">
        <w:rPr>
          <w:rFonts w:ascii="Arial" w:hAnsi="Arial" w:cs="Arial"/>
          <w:sz w:val="20"/>
        </w:rPr>
        <w:t>w</w:t>
      </w:r>
      <w:r w:rsidR="00DA1CF3" w:rsidRPr="0089150E">
        <w:rPr>
          <w:rFonts w:ascii="Arial" w:hAnsi="Arial" w:cs="Arial"/>
          <w:sz w:val="20"/>
        </w:rPr>
        <w:t xml:space="preserve">ydatki poniesione </w:t>
      </w:r>
      <w:r w:rsidRPr="0089150E">
        <w:rPr>
          <w:rFonts w:ascii="Arial" w:hAnsi="Arial" w:cs="Arial"/>
          <w:sz w:val="20"/>
        </w:rPr>
        <w:t>na ubezpieczenia nieobowiązkowe,</w:t>
      </w:r>
    </w:p>
    <w:p w:rsidR="003F2C0B" w:rsidRPr="0089150E" w:rsidRDefault="00EE0831" w:rsidP="00F734C9">
      <w:pPr>
        <w:pStyle w:val="Akapitzlist"/>
        <w:numPr>
          <w:ilvl w:val="0"/>
          <w:numId w:val="83"/>
        </w:numPr>
        <w:spacing w:line="276" w:lineRule="auto"/>
        <w:ind w:left="1208" w:hanging="357"/>
        <w:jc w:val="both"/>
        <w:rPr>
          <w:rFonts w:ascii="Arial" w:hAnsi="Arial" w:cs="Arial"/>
          <w:sz w:val="20"/>
        </w:rPr>
      </w:pPr>
      <w:r w:rsidRPr="0089150E">
        <w:rPr>
          <w:rFonts w:ascii="Arial" w:hAnsi="Arial" w:cs="Arial"/>
          <w:sz w:val="20"/>
        </w:rPr>
        <w:t>p</w:t>
      </w:r>
      <w:r w:rsidR="00DA1CF3" w:rsidRPr="0089150E">
        <w:rPr>
          <w:rFonts w:ascii="Arial" w:hAnsi="Arial" w:cs="Arial"/>
          <w:sz w:val="20"/>
        </w:rPr>
        <w:t>remia dla współautora wniosku o dofinansowanie opracowuj</w:t>
      </w:r>
      <w:r w:rsidR="003F2C0B" w:rsidRPr="0089150E">
        <w:rPr>
          <w:rFonts w:ascii="Arial" w:hAnsi="Arial" w:cs="Arial"/>
          <w:sz w:val="20"/>
        </w:rPr>
        <w:t>ącego np. studium wykonalności,</w:t>
      </w:r>
    </w:p>
    <w:p w:rsidR="003F2C0B" w:rsidRPr="0089150E" w:rsidRDefault="003F2C0B" w:rsidP="00F734C9">
      <w:pPr>
        <w:pStyle w:val="Akapitzlist"/>
        <w:numPr>
          <w:ilvl w:val="0"/>
          <w:numId w:val="83"/>
        </w:numPr>
        <w:spacing w:line="276" w:lineRule="auto"/>
        <w:ind w:left="1208" w:hanging="357"/>
        <w:jc w:val="both"/>
        <w:rPr>
          <w:rFonts w:ascii="Arial" w:hAnsi="Arial" w:cs="Arial"/>
          <w:sz w:val="20"/>
        </w:rPr>
      </w:pPr>
      <w:r w:rsidRPr="0089150E">
        <w:rPr>
          <w:rFonts w:ascii="Arial" w:eastAsia="Times New Roman" w:hAnsi="Arial" w:cs="Arial"/>
          <w:sz w:val="20"/>
          <w:szCs w:val="20"/>
        </w:rPr>
        <w:t>wydatki  poniesione na przygotowanie i wypełnienie formularza wniosku o dofinansowanie projektu</w:t>
      </w:r>
      <w:r w:rsidR="00122686" w:rsidRPr="0089150E">
        <w:rPr>
          <w:rFonts w:ascii="Arial" w:eastAsiaTheme="minorHAnsi" w:hAnsi="Arial" w:cs="Arial"/>
          <w:sz w:val="20"/>
          <w:szCs w:val="20"/>
        </w:rPr>
        <w:t>.</w:t>
      </w:r>
    </w:p>
    <w:p w:rsidR="003F2C0B" w:rsidRPr="0089150E" w:rsidRDefault="003F2C0B" w:rsidP="003F2C0B">
      <w:pPr>
        <w:pStyle w:val="Akapitzlist"/>
        <w:spacing w:line="276" w:lineRule="auto"/>
        <w:ind w:left="1208"/>
        <w:jc w:val="both"/>
        <w:rPr>
          <w:rFonts w:ascii="Arial" w:hAnsi="Arial" w:cs="Arial"/>
          <w:sz w:val="20"/>
        </w:rPr>
      </w:pPr>
    </w:p>
    <w:p w:rsidR="00100F6B" w:rsidRPr="0089150E" w:rsidRDefault="00100F6B" w:rsidP="00246B4F">
      <w:pPr>
        <w:tabs>
          <w:tab w:val="left" w:pos="709"/>
        </w:tabs>
        <w:spacing w:line="276" w:lineRule="auto"/>
        <w:ind w:left="714"/>
        <w:contextualSpacing/>
        <w:jc w:val="both"/>
        <w:rPr>
          <w:rFonts w:ascii="Arial" w:hAnsi="Arial" w:cs="Arial"/>
          <w:sz w:val="20"/>
          <w:szCs w:val="20"/>
        </w:rPr>
      </w:pPr>
    </w:p>
    <w:p w:rsidR="00100F6B" w:rsidRPr="0089150E" w:rsidRDefault="00100F6B" w:rsidP="00072D73">
      <w:pPr>
        <w:pStyle w:val="Nagwek1"/>
      </w:pPr>
      <w:bookmarkStart w:id="875" w:name="_Toc455045377"/>
      <w:bookmarkStart w:id="876" w:name="_Toc1116247"/>
      <w:r w:rsidRPr="0089150E">
        <w:t>Rozdział 4 Wskaźniki</w:t>
      </w:r>
      <w:bookmarkEnd w:id="875"/>
      <w:bookmarkEnd w:id="876"/>
      <w:r w:rsidRPr="0089150E">
        <w:t xml:space="preserve"> </w:t>
      </w:r>
    </w:p>
    <w:p w:rsidR="00693A58" w:rsidRPr="0089150E" w:rsidRDefault="006553B7" w:rsidP="00F734C9">
      <w:pPr>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ab/>
      </w:r>
      <w:r w:rsidR="00100F6B" w:rsidRPr="0089150E">
        <w:rPr>
          <w:rFonts w:ascii="Arial" w:hAnsi="Arial" w:cs="Arial"/>
          <w:sz w:val="20"/>
          <w:szCs w:val="20"/>
          <w:lang w:eastAsia="pl-PL"/>
        </w:rPr>
        <w:t>W związku z koniecznością monitorowania przyjętych w RPO WZ wskaźników, wnioskodawca zobowiązany jest określić, jakie wskaźniki produktu i rezultatu zamierza osiągnąć w wyniku realizacji projektu.</w:t>
      </w:r>
    </w:p>
    <w:p w:rsidR="00693A58" w:rsidRPr="0089150E" w:rsidRDefault="006553B7" w:rsidP="00F734C9">
      <w:pPr>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ab/>
      </w:r>
      <w:r w:rsidR="00100F6B" w:rsidRPr="0089150E">
        <w:rPr>
          <w:rFonts w:ascii="Arial" w:hAnsi="Arial" w:cs="Arial"/>
          <w:sz w:val="20"/>
          <w:szCs w:val="20"/>
          <w:lang w:eastAsia="pl-PL"/>
        </w:rPr>
        <w:t>Wartości wszystkich wybranych wskaźników powinny być o</w:t>
      </w:r>
      <w:r w:rsidR="00C957BC" w:rsidRPr="0089150E">
        <w:rPr>
          <w:rFonts w:ascii="Arial" w:hAnsi="Arial" w:cs="Arial"/>
          <w:sz w:val="20"/>
          <w:szCs w:val="20"/>
          <w:lang w:eastAsia="pl-PL"/>
        </w:rPr>
        <w:t xml:space="preserve">szacowane na poziomie możliwym </w:t>
      </w:r>
      <w:r w:rsidR="00100F6B" w:rsidRPr="0089150E">
        <w:rPr>
          <w:rFonts w:ascii="Arial" w:hAnsi="Arial" w:cs="Arial"/>
          <w:sz w:val="20"/>
          <w:szCs w:val="20"/>
          <w:lang w:eastAsia="pl-PL"/>
        </w:rPr>
        <w:t>do osiągnięcia przez wnioskodawcę, ponieważ będą stanowiły jedno z podstawowych źródeł informacji</w:t>
      </w:r>
      <w:r w:rsidR="00100F6B" w:rsidRPr="0089150E">
        <w:rPr>
          <w:rFonts w:ascii="Arial" w:hAnsi="Arial" w:cs="Arial"/>
          <w:sz w:val="20"/>
          <w:szCs w:val="20"/>
        </w:rPr>
        <w:t xml:space="preserve"> dla oceniających projekt. Jeżeli wnioskodawca przedstawi wskaźniki przeszacowane bądź niedoszacowane może być to przyczyną odrzucenia wniosku</w:t>
      </w:r>
      <w:r w:rsidR="00100F6B" w:rsidRPr="0089150E">
        <w:rPr>
          <w:rFonts w:ascii="Arial" w:hAnsi="Arial" w:cs="Arial"/>
          <w:sz w:val="20"/>
          <w:szCs w:val="20"/>
        </w:rPr>
        <w:br/>
        <w:t>o dofinansowanie.</w:t>
      </w:r>
    </w:p>
    <w:p w:rsidR="00100F6B" w:rsidRPr="0089150E" w:rsidRDefault="006553B7" w:rsidP="00F734C9">
      <w:pPr>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rPr>
        <w:tab/>
      </w:r>
      <w:r w:rsidR="00100F6B" w:rsidRPr="0089150E">
        <w:rPr>
          <w:rFonts w:ascii="Arial" w:hAnsi="Arial" w:cs="Arial"/>
          <w:sz w:val="20"/>
          <w:szCs w:val="20"/>
        </w:rPr>
        <w:t>W ramach niniejszego konkursu dokonano podziału wskaźników na dwie kategorie:</w:t>
      </w:r>
    </w:p>
    <w:p w:rsidR="00100F6B" w:rsidRPr="0089150E" w:rsidRDefault="00100F6B" w:rsidP="00F734C9">
      <w:pPr>
        <w:pStyle w:val="Akapitzlist"/>
        <w:numPr>
          <w:ilvl w:val="0"/>
          <w:numId w:val="39"/>
        </w:numPr>
        <w:tabs>
          <w:tab w:val="left" w:pos="993"/>
        </w:tabs>
        <w:spacing w:line="276" w:lineRule="auto"/>
        <w:ind w:left="1208" w:hanging="357"/>
        <w:jc w:val="both"/>
        <w:rPr>
          <w:rFonts w:ascii="Arial" w:hAnsi="Arial" w:cs="Arial"/>
          <w:sz w:val="20"/>
          <w:szCs w:val="20"/>
          <w:lang w:eastAsia="pl-PL"/>
        </w:rPr>
      </w:pPr>
      <w:r w:rsidRPr="0089150E">
        <w:rPr>
          <w:rFonts w:ascii="Arial" w:hAnsi="Arial" w:cs="Arial"/>
          <w:sz w:val="20"/>
          <w:szCs w:val="20"/>
          <w:lang w:eastAsia="pl-PL"/>
        </w:rPr>
        <w:t>wskaźniki produktu,</w:t>
      </w:r>
    </w:p>
    <w:p w:rsidR="00100F6B" w:rsidRPr="0089150E" w:rsidRDefault="00100F6B" w:rsidP="00F734C9">
      <w:pPr>
        <w:pStyle w:val="Akapitzlist"/>
        <w:numPr>
          <w:ilvl w:val="0"/>
          <w:numId w:val="39"/>
        </w:numPr>
        <w:tabs>
          <w:tab w:val="left" w:pos="993"/>
        </w:tabs>
        <w:spacing w:line="276" w:lineRule="auto"/>
        <w:ind w:left="1208" w:hanging="357"/>
        <w:jc w:val="both"/>
        <w:rPr>
          <w:rFonts w:ascii="Arial" w:hAnsi="Arial" w:cs="Arial"/>
          <w:sz w:val="20"/>
          <w:szCs w:val="20"/>
          <w:lang w:eastAsia="pl-PL"/>
        </w:rPr>
      </w:pPr>
      <w:r w:rsidRPr="0089150E">
        <w:rPr>
          <w:rFonts w:ascii="Arial" w:hAnsi="Arial" w:cs="Arial"/>
          <w:sz w:val="20"/>
          <w:szCs w:val="20"/>
          <w:lang w:eastAsia="pl-PL"/>
        </w:rPr>
        <w:t xml:space="preserve">wskaźniki rezultatu. </w:t>
      </w:r>
    </w:p>
    <w:p w:rsidR="00693A58" w:rsidRPr="0089150E" w:rsidRDefault="006553B7" w:rsidP="00F734C9">
      <w:pPr>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b/>
          <w:sz w:val="20"/>
          <w:szCs w:val="20"/>
          <w:lang w:eastAsia="pl-PL"/>
        </w:rPr>
        <w:tab/>
      </w:r>
      <w:r w:rsidR="00100F6B" w:rsidRPr="0089150E">
        <w:rPr>
          <w:rFonts w:ascii="Arial" w:hAnsi="Arial" w:cs="Arial"/>
          <w:b/>
          <w:sz w:val="20"/>
          <w:szCs w:val="20"/>
          <w:lang w:eastAsia="pl-PL"/>
        </w:rPr>
        <w:t>Wskaźnik produktu</w:t>
      </w:r>
      <w:r w:rsidR="00100F6B" w:rsidRPr="0089150E">
        <w:rPr>
          <w:rFonts w:ascii="Arial" w:hAnsi="Arial" w:cs="Arial"/>
          <w:sz w:val="20"/>
          <w:szCs w:val="20"/>
          <w:lang w:eastAsia="pl-PL"/>
        </w:rPr>
        <w:t xml:space="preserve"> odzwierciedla </w:t>
      </w:r>
      <w:r w:rsidR="00100F6B" w:rsidRPr="0089150E">
        <w:rPr>
          <w:rFonts w:ascii="Arial" w:eastAsia="Tahoma,Bold" w:hAnsi="Arial" w:cs="Arial"/>
          <w:sz w:val="20"/>
          <w:szCs w:val="20"/>
          <w:lang w:eastAsia="pl-PL"/>
        </w:rPr>
        <w:t xml:space="preserve">bezpośredni, materialny efekt realizacji projektu mierzony konkretnymi wielkościami. Wskaźniki produktu są związane wyłącznie z okresem realizacji projektu, mogą więc być podawane wyłącznie za lata, w których projekt jest realizowany – muszą być zatem zgodne z terminami realizacji projektu. W projekcie </w:t>
      </w:r>
      <w:r w:rsidR="00100F6B" w:rsidRPr="0089150E">
        <w:rPr>
          <w:rFonts w:ascii="Arial" w:eastAsia="Tahoma,Bold" w:hAnsi="Arial" w:cs="Arial"/>
          <w:bCs/>
          <w:sz w:val="20"/>
          <w:szCs w:val="20"/>
          <w:lang w:eastAsia="pl-PL"/>
        </w:rPr>
        <w:t>należy wykazać wszystkie osiągane wskaźniki produktu.</w:t>
      </w:r>
    </w:p>
    <w:p w:rsidR="00693A58" w:rsidRPr="0089150E" w:rsidRDefault="006553B7" w:rsidP="00F734C9">
      <w:pPr>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b/>
          <w:sz w:val="20"/>
          <w:szCs w:val="20"/>
          <w:lang w:eastAsia="pl-PL"/>
        </w:rPr>
        <w:tab/>
      </w:r>
      <w:r w:rsidR="00100F6B" w:rsidRPr="0089150E">
        <w:rPr>
          <w:rFonts w:ascii="Arial" w:hAnsi="Arial" w:cs="Arial"/>
          <w:b/>
          <w:sz w:val="20"/>
          <w:szCs w:val="20"/>
          <w:lang w:eastAsia="pl-PL"/>
        </w:rPr>
        <w:t xml:space="preserve">Wskaźnik rezultatu </w:t>
      </w:r>
      <w:r w:rsidR="00100F6B" w:rsidRPr="0089150E">
        <w:rPr>
          <w:rFonts w:ascii="Arial" w:hAnsi="Arial" w:cs="Arial"/>
          <w:sz w:val="20"/>
          <w:szCs w:val="20"/>
          <w:lang w:eastAsia="pl-PL"/>
        </w:rPr>
        <w:t xml:space="preserve">odzwierciedla bezpośredni efekt wynikający z realizowanego przez wnioskodawcę projektu, mierzony po zakończeniu realizacji projektu lub jego części. Rezultat obrazuje zakres zmian, jakie wystąpiły u wnioskodawcy bezpośrednio w wyniku zakończonego projektu. </w:t>
      </w:r>
      <w:r w:rsidR="00100F6B" w:rsidRPr="0089150E">
        <w:rPr>
          <w:rFonts w:ascii="Arial" w:hAnsi="Arial" w:cs="Arial"/>
          <w:b/>
          <w:sz w:val="20"/>
          <w:szCs w:val="20"/>
          <w:lang w:eastAsia="pl-PL"/>
        </w:rPr>
        <w:t>Wskaźniki te mogą być przedstawione za okres nie wcześniejszy niż wskaźniki produktu, bowiem zawsze są ich wynikiem.</w:t>
      </w:r>
      <w:r w:rsidR="00100F6B" w:rsidRPr="0089150E">
        <w:rPr>
          <w:rFonts w:ascii="Arial" w:hAnsi="Arial" w:cs="Arial"/>
          <w:sz w:val="20"/>
          <w:szCs w:val="20"/>
          <w:lang w:eastAsia="pl-PL"/>
        </w:rPr>
        <w:t xml:space="preserve">  </w:t>
      </w:r>
    </w:p>
    <w:p w:rsidR="00060903" w:rsidRPr="0089150E" w:rsidRDefault="006553B7" w:rsidP="00F734C9">
      <w:pPr>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ab/>
      </w:r>
      <w:r w:rsidR="00060903" w:rsidRPr="0089150E">
        <w:rPr>
          <w:rFonts w:ascii="Arial" w:hAnsi="Arial" w:cs="Arial"/>
          <w:sz w:val="20"/>
          <w:szCs w:val="20"/>
          <w:lang w:eastAsia="pl-PL"/>
        </w:rPr>
        <w:t>Wykaz wskaźników pr</w:t>
      </w:r>
      <w:r w:rsidR="00820446">
        <w:rPr>
          <w:rFonts w:ascii="Arial" w:hAnsi="Arial" w:cs="Arial"/>
          <w:sz w:val="20"/>
          <w:szCs w:val="20"/>
          <w:lang w:eastAsia="pl-PL"/>
        </w:rPr>
        <w:t>oduktu dotyczących Działania 9.7</w:t>
      </w:r>
      <w:r w:rsidR="00060903" w:rsidRPr="0089150E">
        <w:rPr>
          <w:rFonts w:ascii="Arial" w:hAnsi="Arial" w:cs="Arial"/>
          <w:sz w:val="20"/>
          <w:szCs w:val="20"/>
          <w:lang w:eastAsia="pl-PL"/>
        </w:rPr>
        <w:t xml:space="preserve"> przedstawia poniższa tabela:</w:t>
      </w:r>
    </w:p>
    <w:p w:rsidR="005B4BC9" w:rsidRPr="00DF11A1" w:rsidRDefault="005B4BC9" w:rsidP="00246B4F">
      <w:pPr>
        <w:tabs>
          <w:tab w:val="left" w:pos="709"/>
        </w:tabs>
        <w:spacing w:line="276" w:lineRule="auto"/>
        <w:ind w:left="782"/>
        <w:jc w:val="both"/>
        <w:rPr>
          <w:rFonts w:ascii="Arial" w:hAnsi="Arial" w:cs="Arial"/>
          <w:sz w:val="20"/>
          <w:szCs w:val="20"/>
          <w:lang w:eastAsia="pl-PL"/>
        </w:rPr>
      </w:pPr>
    </w:p>
    <w:tbl>
      <w:tblPr>
        <w:tblW w:w="8930" w:type="dxa"/>
        <w:tblInd w:w="354" w:type="dxa"/>
        <w:tblCellMar>
          <w:left w:w="70" w:type="dxa"/>
          <w:right w:w="70" w:type="dxa"/>
        </w:tblCellMar>
        <w:tblLook w:val="04A0" w:firstRow="1" w:lastRow="0" w:firstColumn="1" w:lastColumn="0" w:noHBand="0" w:noVBand="1"/>
      </w:tblPr>
      <w:tblGrid>
        <w:gridCol w:w="585"/>
        <w:gridCol w:w="3558"/>
        <w:gridCol w:w="4787"/>
      </w:tblGrid>
      <w:tr w:rsidR="00060903" w:rsidRPr="00DF11A1" w:rsidTr="004303B2">
        <w:trPr>
          <w:trHeight w:val="272"/>
        </w:trPr>
        <w:tc>
          <w:tcPr>
            <w:tcW w:w="4143" w:type="dxa"/>
            <w:gridSpan w:val="2"/>
            <w:tcBorders>
              <w:top w:val="single" w:sz="4" w:space="0" w:color="auto"/>
              <w:left w:val="single" w:sz="4" w:space="0" w:color="auto"/>
              <w:bottom w:val="single" w:sz="4" w:space="0" w:color="auto"/>
              <w:right w:val="single" w:sz="4" w:space="0" w:color="auto"/>
            </w:tcBorders>
            <w:noWrap/>
            <w:vAlign w:val="center"/>
            <w:hideMark/>
          </w:tcPr>
          <w:p w:rsidR="00060903" w:rsidRPr="00DF11A1" w:rsidRDefault="00060903" w:rsidP="004303B2">
            <w:pPr>
              <w:spacing w:line="276" w:lineRule="auto"/>
              <w:ind w:firstLine="425"/>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Wskaźniki produktu</w:t>
            </w:r>
          </w:p>
        </w:tc>
        <w:tc>
          <w:tcPr>
            <w:tcW w:w="4787" w:type="dxa"/>
            <w:tcBorders>
              <w:top w:val="single" w:sz="4" w:space="0" w:color="auto"/>
              <w:left w:val="nil"/>
              <w:bottom w:val="single" w:sz="4" w:space="0" w:color="auto"/>
              <w:right w:val="single" w:sz="4" w:space="0" w:color="auto"/>
            </w:tcBorders>
            <w:noWrap/>
            <w:vAlign w:val="center"/>
            <w:hideMark/>
          </w:tcPr>
          <w:p w:rsidR="00060903" w:rsidRPr="00DF11A1" w:rsidRDefault="00060903" w:rsidP="004303B2">
            <w:pPr>
              <w:spacing w:line="276" w:lineRule="auto"/>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Opis</w:t>
            </w:r>
          </w:p>
        </w:tc>
      </w:tr>
      <w:tr w:rsidR="00E32BE0" w:rsidRPr="0089150E" w:rsidTr="004303B2">
        <w:trPr>
          <w:trHeight w:val="960"/>
        </w:trPr>
        <w:tc>
          <w:tcPr>
            <w:tcW w:w="585" w:type="dxa"/>
            <w:tcBorders>
              <w:top w:val="nil"/>
              <w:left w:val="single" w:sz="4" w:space="0" w:color="auto"/>
              <w:bottom w:val="single" w:sz="4" w:space="0" w:color="auto"/>
              <w:right w:val="single" w:sz="4" w:space="0" w:color="auto"/>
            </w:tcBorders>
            <w:noWrap/>
            <w:vAlign w:val="center"/>
            <w:hideMark/>
          </w:tcPr>
          <w:p w:rsidR="00E32BE0" w:rsidRPr="0089150E" w:rsidRDefault="00E32BE0" w:rsidP="004303B2">
            <w:pPr>
              <w:spacing w:line="276" w:lineRule="auto"/>
              <w:ind w:right="-218"/>
              <w:rPr>
                <w:rFonts w:ascii="Arial" w:eastAsia="Times New Roman" w:hAnsi="Arial" w:cs="Arial"/>
                <w:sz w:val="18"/>
                <w:szCs w:val="18"/>
                <w:lang w:eastAsia="pl-PL"/>
              </w:rPr>
            </w:pPr>
            <w:r w:rsidRPr="0089150E">
              <w:rPr>
                <w:rFonts w:ascii="Arial" w:eastAsia="Times New Roman" w:hAnsi="Arial" w:cs="Arial"/>
                <w:sz w:val="18"/>
                <w:szCs w:val="18"/>
                <w:lang w:eastAsia="pl-PL"/>
              </w:rPr>
              <w:t>1.</w:t>
            </w:r>
          </w:p>
        </w:tc>
        <w:tc>
          <w:tcPr>
            <w:tcW w:w="3558" w:type="dxa"/>
            <w:tcBorders>
              <w:top w:val="nil"/>
              <w:left w:val="nil"/>
              <w:bottom w:val="single" w:sz="4" w:space="0" w:color="auto"/>
              <w:right w:val="single" w:sz="4" w:space="0" w:color="auto"/>
            </w:tcBorders>
            <w:vAlign w:val="center"/>
          </w:tcPr>
          <w:p w:rsidR="00E32BE0" w:rsidRPr="00105D42" w:rsidRDefault="00E32BE0" w:rsidP="003F72C7">
            <w:pPr>
              <w:spacing w:line="240" w:lineRule="auto"/>
              <w:ind w:right="-70"/>
              <w:rPr>
                <w:rFonts w:ascii="Arial" w:eastAsia="Times New Roman" w:hAnsi="Arial" w:cs="Arial"/>
                <w:sz w:val="16"/>
                <w:szCs w:val="16"/>
                <w:lang w:eastAsia="pl-PL"/>
              </w:rPr>
            </w:pPr>
            <w:r w:rsidRPr="00105D42">
              <w:rPr>
                <w:rFonts w:ascii="Arial" w:eastAsia="Times New Roman" w:hAnsi="Arial" w:cs="Arial"/>
                <w:sz w:val="16"/>
                <w:szCs w:val="16"/>
                <w:lang w:eastAsia="pl-PL"/>
              </w:rPr>
              <w:t>Liczba wspartych instytucji popularyzuj</w:t>
            </w:r>
            <w:r w:rsidRPr="00105D42">
              <w:rPr>
                <w:rFonts w:ascii="Arial" w:eastAsia="Times New Roman" w:hAnsi="Arial" w:cs="Arial" w:hint="eastAsia"/>
                <w:sz w:val="16"/>
                <w:szCs w:val="16"/>
                <w:lang w:eastAsia="pl-PL"/>
              </w:rPr>
              <w:t>ą</w:t>
            </w:r>
            <w:r w:rsidRPr="00105D42">
              <w:rPr>
                <w:rFonts w:ascii="Arial" w:eastAsia="Times New Roman" w:hAnsi="Arial" w:cs="Arial"/>
                <w:sz w:val="16"/>
                <w:szCs w:val="16"/>
                <w:lang w:eastAsia="pl-PL"/>
              </w:rPr>
              <w:t>cych nauk</w:t>
            </w:r>
            <w:r w:rsidRPr="00105D42">
              <w:rPr>
                <w:rFonts w:ascii="Arial" w:eastAsia="Times New Roman" w:hAnsi="Arial" w:cs="Arial" w:hint="eastAsia"/>
                <w:sz w:val="16"/>
                <w:szCs w:val="16"/>
                <w:lang w:eastAsia="pl-PL"/>
              </w:rPr>
              <w:t>ę</w:t>
            </w:r>
            <w:r w:rsidRPr="00105D42">
              <w:rPr>
                <w:rFonts w:ascii="Arial" w:eastAsia="Times New Roman" w:hAnsi="Arial" w:cs="Arial"/>
                <w:sz w:val="16"/>
                <w:szCs w:val="16"/>
                <w:lang w:eastAsia="pl-PL"/>
              </w:rPr>
              <w:t xml:space="preserve"> i innowacje</w:t>
            </w:r>
          </w:p>
          <w:p w:rsidR="00E32BE0" w:rsidRPr="00105D42" w:rsidRDefault="00E32BE0" w:rsidP="003F72C7">
            <w:pPr>
              <w:spacing w:line="240" w:lineRule="auto"/>
              <w:ind w:right="-70"/>
              <w:rPr>
                <w:rFonts w:ascii="Arial" w:eastAsia="Times New Roman" w:hAnsi="Arial" w:cs="Arial"/>
                <w:sz w:val="16"/>
                <w:szCs w:val="16"/>
                <w:lang w:eastAsia="pl-PL"/>
              </w:rPr>
            </w:pPr>
          </w:p>
          <w:p w:rsidR="00015C4B" w:rsidRDefault="00E32BE0" w:rsidP="003F72C7">
            <w:pPr>
              <w:spacing w:line="240" w:lineRule="auto"/>
              <w:ind w:right="-70"/>
              <w:rPr>
                <w:rFonts w:ascii="Arial" w:eastAsia="Times New Roman" w:hAnsi="Arial" w:cs="Arial"/>
                <w:i/>
                <w:sz w:val="16"/>
                <w:szCs w:val="16"/>
                <w:lang w:eastAsia="pl-PL"/>
              </w:rPr>
            </w:pPr>
            <w:r w:rsidRPr="00105D42">
              <w:rPr>
                <w:rFonts w:ascii="Arial" w:eastAsia="Times New Roman" w:hAnsi="Arial" w:cs="Arial"/>
                <w:i/>
                <w:sz w:val="16"/>
                <w:szCs w:val="16"/>
                <w:lang w:eastAsia="pl-PL"/>
              </w:rPr>
              <w:t>jednostka miary: [szt.]</w:t>
            </w:r>
            <w:r>
              <w:rPr>
                <w:rFonts w:ascii="Arial" w:eastAsia="Times New Roman" w:hAnsi="Arial" w:cs="Arial"/>
                <w:i/>
                <w:sz w:val="16"/>
                <w:szCs w:val="16"/>
                <w:lang w:eastAsia="pl-PL"/>
              </w:rPr>
              <w:t xml:space="preserve"> </w:t>
            </w:r>
          </w:p>
          <w:p w:rsidR="00015C4B" w:rsidRDefault="00015C4B" w:rsidP="003F72C7">
            <w:pPr>
              <w:spacing w:line="240" w:lineRule="auto"/>
              <w:ind w:right="-70"/>
              <w:rPr>
                <w:rFonts w:ascii="Arial" w:eastAsia="Times New Roman" w:hAnsi="Arial" w:cs="Arial"/>
                <w:i/>
                <w:sz w:val="16"/>
                <w:szCs w:val="16"/>
                <w:lang w:eastAsia="pl-PL"/>
              </w:rPr>
            </w:pPr>
          </w:p>
          <w:p w:rsidR="00E32BE0" w:rsidRPr="00105D42" w:rsidRDefault="0071466D" w:rsidP="00015C4B">
            <w:pPr>
              <w:spacing w:line="240" w:lineRule="auto"/>
              <w:ind w:right="-70"/>
              <w:rPr>
                <w:rFonts w:ascii="Arial" w:eastAsia="Times New Roman" w:hAnsi="Arial" w:cs="Arial"/>
                <w:sz w:val="16"/>
                <w:szCs w:val="16"/>
                <w:lang w:eastAsia="pl-PL"/>
              </w:rPr>
            </w:pPr>
            <w:r w:rsidRPr="00F91863">
              <w:rPr>
                <w:rFonts w:ascii="Arial" w:eastAsia="Times New Roman" w:hAnsi="Arial" w:cs="Arial"/>
                <w:i/>
                <w:sz w:val="16"/>
                <w:szCs w:val="16"/>
                <w:lang w:eastAsia="pl-PL"/>
              </w:rPr>
              <w:t>wskaźnik kluczowy</w:t>
            </w:r>
          </w:p>
        </w:tc>
        <w:tc>
          <w:tcPr>
            <w:tcW w:w="4787" w:type="dxa"/>
            <w:tcBorders>
              <w:top w:val="nil"/>
              <w:left w:val="nil"/>
              <w:bottom w:val="single" w:sz="4" w:space="0" w:color="auto"/>
              <w:right w:val="single" w:sz="4" w:space="0" w:color="auto"/>
            </w:tcBorders>
            <w:vAlign w:val="center"/>
          </w:tcPr>
          <w:p w:rsidR="00E32BE0" w:rsidRPr="00105D42" w:rsidRDefault="00E32BE0" w:rsidP="003F72C7">
            <w:pPr>
              <w:spacing w:line="240" w:lineRule="auto"/>
              <w:ind w:right="-70"/>
              <w:jc w:val="both"/>
              <w:rPr>
                <w:rFonts w:ascii="Arial" w:eastAsia="Times New Roman" w:hAnsi="Arial" w:cs="Arial"/>
                <w:sz w:val="16"/>
                <w:szCs w:val="16"/>
                <w:lang w:eastAsia="pl-PL"/>
              </w:rPr>
            </w:pPr>
            <w:r w:rsidRPr="00105D42">
              <w:rPr>
                <w:rFonts w:ascii="Arial" w:eastAsia="Times New Roman" w:hAnsi="Arial" w:cs="Arial"/>
                <w:sz w:val="16"/>
                <w:szCs w:val="16"/>
                <w:lang w:eastAsia="pl-PL"/>
              </w:rPr>
              <w:t xml:space="preserve">Liczba wspartych instytucji, mających na celu upowszechnianie wiedzy o nauce i postaw innowacyjnych w społeczeństwie, np. przez inwestowanie w centra kreatywności oraz tzw. „Małe Koperniki” (promocja nauki </w:t>
            </w:r>
            <w:r w:rsidRPr="00105D42">
              <w:rPr>
                <w:rFonts w:ascii="Arial" w:eastAsia="Times New Roman" w:hAnsi="Arial" w:cs="Arial"/>
                <w:sz w:val="16"/>
                <w:szCs w:val="16"/>
                <w:lang w:eastAsia="pl-PL"/>
              </w:rPr>
              <w:br/>
              <w:t>i innowacji, stymulowanie innowacyjności, zwiększenie zainteresowania nauką i karierą naukową, itp.).</w:t>
            </w:r>
          </w:p>
        </w:tc>
      </w:tr>
      <w:tr w:rsidR="00E32BE0" w:rsidRPr="0089150E" w:rsidTr="004303B2">
        <w:trPr>
          <w:trHeight w:val="362"/>
        </w:trPr>
        <w:tc>
          <w:tcPr>
            <w:tcW w:w="585" w:type="dxa"/>
            <w:tcBorders>
              <w:top w:val="single" w:sz="4" w:space="0" w:color="auto"/>
              <w:left w:val="single" w:sz="4" w:space="0" w:color="auto"/>
              <w:bottom w:val="single" w:sz="4" w:space="0" w:color="auto"/>
              <w:right w:val="single" w:sz="4" w:space="0" w:color="auto"/>
            </w:tcBorders>
            <w:noWrap/>
            <w:vAlign w:val="center"/>
          </w:tcPr>
          <w:p w:rsidR="00E32BE0" w:rsidRPr="0089150E" w:rsidRDefault="00E32BE0" w:rsidP="004303B2">
            <w:pPr>
              <w:spacing w:line="276" w:lineRule="auto"/>
              <w:rPr>
                <w:rFonts w:ascii="Arial" w:eastAsia="Times New Roman" w:hAnsi="Arial" w:cs="Arial"/>
                <w:sz w:val="18"/>
                <w:szCs w:val="18"/>
                <w:lang w:eastAsia="pl-PL"/>
              </w:rPr>
            </w:pPr>
            <w:r w:rsidRPr="0089150E">
              <w:rPr>
                <w:rFonts w:ascii="Arial" w:eastAsia="Times New Roman" w:hAnsi="Arial" w:cs="Arial"/>
                <w:sz w:val="18"/>
                <w:szCs w:val="18"/>
                <w:lang w:eastAsia="pl-PL"/>
              </w:rPr>
              <w:t>2.</w:t>
            </w:r>
          </w:p>
        </w:tc>
        <w:tc>
          <w:tcPr>
            <w:tcW w:w="3558" w:type="dxa"/>
            <w:tcBorders>
              <w:top w:val="single" w:sz="4" w:space="0" w:color="auto"/>
              <w:left w:val="single" w:sz="4" w:space="0" w:color="auto"/>
              <w:bottom w:val="single" w:sz="4" w:space="0" w:color="auto"/>
              <w:right w:val="single" w:sz="4" w:space="0" w:color="auto"/>
            </w:tcBorders>
            <w:vAlign w:val="center"/>
          </w:tcPr>
          <w:p w:rsidR="00E32BE0" w:rsidRPr="00105D42" w:rsidRDefault="00E32BE0" w:rsidP="003F72C7">
            <w:pPr>
              <w:spacing w:line="240" w:lineRule="auto"/>
              <w:rPr>
                <w:rFonts w:ascii="Arial" w:eastAsia="Times New Roman" w:hAnsi="Arial" w:cs="Arial"/>
                <w:sz w:val="16"/>
                <w:szCs w:val="16"/>
                <w:lang w:eastAsia="pl-PL"/>
              </w:rPr>
            </w:pPr>
            <w:r w:rsidRPr="00105D42">
              <w:rPr>
                <w:rFonts w:ascii="Arial" w:eastAsia="Times New Roman" w:hAnsi="Arial" w:cs="Arial"/>
                <w:sz w:val="16"/>
                <w:szCs w:val="16"/>
                <w:lang w:eastAsia="pl-PL"/>
              </w:rPr>
              <w:t xml:space="preserve">Liczba obiektów dostosowanych do potrzeb osób z niepełnosprawnościami </w:t>
            </w:r>
          </w:p>
          <w:p w:rsidR="00E32BE0" w:rsidRPr="00105D42" w:rsidRDefault="00E32BE0" w:rsidP="003F72C7">
            <w:pPr>
              <w:spacing w:line="240" w:lineRule="auto"/>
              <w:rPr>
                <w:rFonts w:ascii="Arial" w:eastAsia="Times New Roman" w:hAnsi="Arial" w:cs="Arial"/>
                <w:i/>
                <w:sz w:val="16"/>
                <w:szCs w:val="16"/>
                <w:lang w:eastAsia="pl-PL"/>
              </w:rPr>
            </w:pPr>
            <w:r w:rsidRPr="00105D42">
              <w:rPr>
                <w:rFonts w:ascii="Arial" w:eastAsia="Times New Roman" w:hAnsi="Arial" w:cs="Arial"/>
                <w:sz w:val="16"/>
                <w:szCs w:val="16"/>
                <w:lang w:eastAsia="pl-PL"/>
              </w:rPr>
              <w:br/>
            </w:r>
            <w:r w:rsidRPr="00105D42">
              <w:rPr>
                <w:rFonts w:ascii="Arial" w:eastAsia="Times New Roman" w:hAnsi="Arial" w:cs="Arial"/>
                <w:i/>
                <w:sz w:val="16"/>
                <w:szCs w:val="16"/>
                <w:lang w:eastAsia="pl-PL"/>
              </w:rPr>
              <w:t>jednostka miary: [szt.]</w:t>
            </w:r>
          </w:p>
          <w:p w:rsidR="00E32BE0" w:rsidRPr="00105D42" w:rsidRDefault="00E32BE0" w:rsidP="003F72C7">
            <w:pPr>
              <w:spacing w:line="240" w:lineRule="auto"/>
              <w:rPr>
                <w:rFonts w:ascii="Arial" w:eastAsia="Times New Roman" w:hAnsi="Arial" w:cs="Arial"/>
                <w:i/>
                <w:sz w:val="16"/>
                <w:szCs w:val="16"/>
                <w:lang w:eastAsia="pl-PL"/>
              </w:rPr>
            </w:pPr>
          </w:p>
          <w:p w:rsidR="00E32BE0" w:rsidRPr="00105D42" w:rsidRDefault="00E32BE0" w:rsidP="003F72C7">
            <w:pPr>
              <w:spacing w:line="240" w:lineRule="auto"/>
              <w:rPr>
                <w:rFonts w:ascii="Arial" w:eastAsia="Times New Roman" w:hAnsi="Arial" w:cs="Arial"/>
                <w:sz w:val="16"/>
                <w:szCs w:val="16"/>
                <w:lang w:eastAsia="pl-PL"/>
              </w:rPr>
            </w:pPr>
            <w:r w:rsidRPr="00105D42">
              <w:rPr>
                <w:rFonts w:ascii="Arial" w:eastAsia="Times New Roman" w:hAnsi="Arial" w:cs="Arial"/>
                <w:i/>
                <w:sz w:val="16"/>
                <w:szCs w:val="16"/>
                <w:lang w:eastAsia="pl-PL"/>
              </w:rPr>
              <w:lastRenderedPageBreak/>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E32BE0" w:rsidRPr="00105D42" w:rsidRDefault="00E32BE0" w:rsidP="003F72C7">
            <w:pPr>
              <w:spacing w:line="240" w:lineRule="auto"/>
              <w:jc w:val="both"/>
              <w:rPr>
                <w:rFonts w:ascii="Arial" w:eastAsia="Times New Roman" w:hAnsi="Arial" w:cs="Arial"/>
                <w:sz w:val="16"/>
                <w:szCs w:val="16"/>
                <w:lang w:eastAsia="pl-PL"/>
              </w:rPr>
            </w:pPr>
            <w:r w:rsidRPr="00105D42">
              <w:rPr>
                <w:rFonts w:ascii="Arial" w:eastAsia="Times New Roman" w:hAnsi="Arial" w:cs="Arial"/>
                <w:sz w:val="16"/>
                <w:szCs w:val="16"/>
                <w:lang w:eastAsia="pl-PL"/>
              </w:rPr>
              <w:lastRenderedPageBreak/>
              <w:t xml:space="preserve">Wskaźnik odnosi się do liczby obiektów, które zaopatrzono </w:t>
            </w:r>
            <w:r w:rsidRPr="00105D42">
              <w:rPr>
                <w:rFonts w:ascii="Arial" w:eastAsia="Times New Roman" w:hAnsi="Arial" w:cs="Arial"/>
                <w:sz w:val="16"/>
                <w:szCs w:val="16"/>
                <w:lang w:eastAsia="pl-PL"/>
              </w:rPr>
              <w:br/>
              <w:t xml:space="preserve">w specjalne podjazdy, windy, urządzenia głośnomówiące bądź inne udogodnienia (tj. usunięcie barier w dostępie, </w:t>
            </w:r>
            <w:r w:rsidRPr="00105D42">
              <w:rPr>
                <w:rFonts w:ascii="Arial" w:eastAsia="Times New Roman" w:hAnsi="Arial" w:cs="Arial"/>
                <w:sz w:val="16"/>
                <w:szCs w:val="16"/>
                <w:lang w:eastAsia="pl-PL"/>
              </w:rPr>
              <w:br/>
              <w:t xml:space="preserve">w szczególności barier architektonicznych) ułatwiające dostęp do tych obiektów osobom niepełnosprawnym ruchowo czy </w:t>
            </w:r>
            <w:r w:rsidRPr="00105D42">
              <w:rPr>
                <w:rFonts w:ascii="Arial" w:eastAsia="Times New Roman" w:hAnsi="Arial" w:cs="Arial"/>
                <w:sz w:val="16"/>
                <w:szCs w:val="16"/>
                <w:lang w:eastAsia="pl-PL"/>
              </w:rPr>
              <w:lastRenderedPageBreak/>
              <w:t>sensorycznie.</w:t>
            </w:r>
          </w:p>
          <w:p w:rsidR="00E32BE0" w:rsidRPr="00105D42" w:rsidRDefault="00E32BE0" w:rsidP="003F72C7">
            <w:pPr>
              <w:spacing w:line="240" w:lineRule="auto"/>
              <w:ind w:hanging="2"/>
              <w:jc w:val="both"/>
              <w:rPr>
                <w:rFonts w:ascii="Arial" w:eastAsia="Times New Roman" w:hAnsi="Arial" w:cs="Arial"/>
                <w:sz w:val="16"/>
                <w:szCs w:val="16"/>
                <w:lang w:eastAsia="pl-PL"/>
              </w:rPr>
            </w:pPr>
            <w:r w:rsidRPr="00105D42">
              <w:rPr>
                <w:rFonts w:ascii="Arial" w:eastAsia="Times New Roman" w:hAnsi="Arial" w:cs="Arial"/>
                <w:sz w:val="16"/>
                <w:szCs w:val="16"/>
                <w:lang w:eastAsia="pl-PL"/>
              </w:rPr>
              <w:t>Jako obiekty budowlane należy rozumieć konstrukcje połączone z gruntem w sposób trwały, wykonane z materiałów budowlanych i elementów składowych, będące wynikiem prac budowlanych (wg def. Polskiej Klasyfikacji Obiektów Budowlanych). Należy podać liczbę obiektów, a nie sprzętów, urządzeń itp., w które obiekty zaopatrzono. Jeśli instytucja, zakład itp. składa się z kilku obiektów, należy zliczyć wszystkie, które dostosowano do potrzeb osób niepełnosprawnych.</w:t>
            </w:r>
          </w:p>
        </w:tc>
      </w:tr>
      <w:tr w:rsidR="00E32BE0" w:rsidRPr="0089150E" w:rsidTr="004303B2">
        <w:trPr>
          <w:trHeight w:val="566"/>
        </w:trPr>
        <w:tc>
          <w:tcPr>
            <w:tcW w:w="585" w:type="dxa"/>
            <w:tcBorders>
              <w:top w:val="single" w:sz="4" w:space="0" w:color="auto"/>
              <w:left w:val="single" w:sz="4" w:space="0" w:color="auto"/>
              <w:bottom w:val="single" w:sz="4" w:space="0" w:color="auto"/>
              <w:right w:val="single" w:sz="4" w:space="0" w:color="auto"/>
            </w:tcBorders>
            <w:noWrap/>
            <w:vAlign w:val="center"/>
          </w:tcPr>
          <w:p w:rsidR="00E32BE0" w:rsidRPr="0089150E" w:rsidRDefault="00E32BE0" w:rsidP="004303B2">
            <w:pPr>
              <w:spacing w:line="276" w:lineRule="auto"/>
              <w:rPr>
                <w:rFonts w:ascii="Arial" w:eastAsia="Times New Roman" w:hAnsi="Arial" w:cs="Arial"/>
                <w:sz w:val="18"/>
                <w:szCs w:val="18"/>
                <w:lang w:eastAsia="pl-PL"/>
              </w:rPr>
            </w:pPr>
            <w:r w:rsidRPr="0089150E">
              <w:rPr>
                <w:rFonts w:ascii="Arial" w:eastAsia="Times New Roman" w:hAnsi="Arial" w:cs="Arial"/>
                <w:sz w:val="18"/>
                <w:szCs w:val="18"/>
                <w:lang w:eastAsia="pl-PL"/>
              </w:rPr>
              <w:lastRenderedPageBreak/>
              <w:t>3.</w:t>
            </w:r>
          </w:p>
        </w:tc>
        <w:tc>
          <w:tcPr>
            <w:tcW w:w="3558" w:type="dxa"/>
            <w:tcBorders>
              <w:top w:val="single" w:sz="4" w:space="0" w:color="auto"/>
              <w:left w:val="single" w:sz="4" w:space="0" w:color="auto"/>
              <w:bottom w:val="single" w:sz="4" w:space="0" w:color="auto"/>
              <w:right w:val="single" w:sz="4" w:space="0" w:color="auto"/>
            </w:tcBorders>
            <w:vAlign w:val="center"/>
          </w:tcPr>
          <w:p w:rsidR="00E32BE0" w:rsidRPr="00105D42" w:rsidRDefault="00E32BE0" w:rsidP="003F72C7">
            <w:pPr>
              <w:spacing w:line="240" w:lineRule="auto"/>
              <w:rPr>
                <w:rFonts w:ascii="Arial" w:eastAsia="Times New Roman" w:hAnsi="Arial" w:cs="Arial"/>
                <w:sz w:val="16"/>
                <w:szCs w:val="16"/>
                <w:lang w:eastAsia="pl-PL"/>
              </w:rPr>
            </w:pPr>
            <w:r w:rsidRPr="00105D42">
              <w:rPr>
                <w:rFonts w:ascii="Arial" w:eastAsia="Times New Roman" w:hAnsi="Arial" w:cs="Arial"/>
                <w:sz w:val="16"/>
                <w:szCs w:val="16"/>
                <w:lang w:eastAsia="pl-PL"/>
              </w:rPr>
              <w:t>Liczba projektów, w których sfinansowano koszty racjonalnych usprawnień dla osób z niepełnosprawnościami</w:t>
            </w:r>
          </w:p>
          <w:p w:rsidR="00E32BE0" w:rsidRPr="00105D42" w:rsidRDefault="00E32BE0" w:rsidP="003F72C7">
            <w:pPr>
              <w:spacing w:line="240" w:lineRule="auto"/>
              <w:rPr>
                <w:rFonts w:ascii="Arial" w:eastAsia="Times New Roman" w:hAnsi="Arial" w:cs="Arial"/>
                <w:sz w:val="16"/>
                <w:szCs w:val="16"/>
                <w:lang w:eastAsia="pl-PL"/>
              </w:rPr>
            </w:pPr>
          </w:p>
          <w:p w:rsidR="00E32BE0" w:rsidRPr="00105D42" w:rsidRDefault="00E32BE0" w:rsidP="003F72C7">
            <w:pPr>
              <w:spacing w:line="240" w:lineRule="auto"/>
              <w:rPr>
                <w:rFonts w:ascii="Arial" w:eastAsia="Times New Roman" w:hAnsi="Arial" w:cs="Arial"/>
                <w:i/>
                <w:sz w:val="16"/>
                <w:szCs w:val="16"/>
                <w:lang w:eastAsia="pl-PL"/>
              </w:rPr>
            </w:pPr>
            <w:r w:rsidRPr="00105D42">
              <w:rPr>
                <w:rFonts w:ascii="Arial" w:eastAsia="Times New Roman" w:hAnsi="Arial" w:cs="Arial"/>
                <w:i/>
                <w:sz w:val="16"/>
                <w:szCs w:val="16"/>
                <w:lang w:eastAsia="pl-PL"/>
              </w:rPr>
              <w:t>jednostka miary: [szt.]</w:t>
            </w:r>
          </w:p>
          <w:p w:rsidR="00E32BE0" w:rsidRPr="00105D42" w:rsidRDefault="00E32BE0" w:rsidP="003F72C7">
            <w:pPr>
              <w:spacing w:line="240" w:lineRule="auto"/>
              <w:rPr>
                <w:rFonts w:ascii="Arial" w:eastAsia="Times New Roman" w:hAnsi="Arial" w:cs="Arial"/>
                <w:i/>
                <w:sz w:val="16"/>
                <w:szCs w:val="16"/>
                <w:lang w:eastAsia="pl-PL"/>
              </w:rPr>
            </w:pPr>
          </w:p>
          <w:p w:rsidR="00E32BE0" w:rsidRPr="00105D42" w:rsidRDefault="00E32BE0" w:rsidP="003F72C7">
            <w:pPr>
              <w:spacing w:line="240" w:lineRule="auto"/>
              <w:rPr>
                <w:rFonts w:ascii="Arial" w:eastAsia="Times New Roman" w:hAnsi="Arial" w:cs="Arial"/>
                <w:sz w:val="16"/>
                <w:szCs w:val="16"/>
                <w:lang w:eastAsia="pl-PL"/>
              </w:rPr>
            </w:pPr>
            <w:r w:rsidRPr="00105D42">
              <w:rPr>
                <w:rFonts w:ascii="Arial" w:eastAsia="Times New Roman"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E32BE0" w:rsidRPr="00105D42" w:rsidRDefault="00E32BE0" w:rsidP="003F72C7">
            <w:pPr>
              <w:spacing w:line="240" w:lineRule="auto"/>
              <w:jc w:val="both"/>
              <w:rPr>
                <w:rFonts w:ascii="Arial" w:eastAsia="Times New Roman" w:hAnsi="Arial" w:cs="Arial"/>
                <w:sz w:val="16"/>
                <w:szCs w:val="16"/>
                <w:lang w:eastAsia="pl-PL"/>
              </w:rPr>
            </w:pPr>
            <w:r w:rsidRPr="00105D42">
              <w:rPr>
                <w:rFonts w:ascii="Arial" w:eastAsia="Times New Roman" w:hAnsi="Arial" w:cs="Arial"/>
                <w:sz w:val="16"/>
                <w:szCs w:val="16"/>
                <w:lang w:eastAsia="pl-PL"/>
              </w:rPr>
              <w:t>Racjonalne usprawnienie oznacza konieczne i odpowiednie zmiany i dostosowania, nienakładające nieproporcjonalnego lub nadmiernego obciążenia, jeśli jest to potrzebne w konkretnym przypadku, w celu zapewnienia osobom z niepełnosprawnościami możliwości korzystania z wszelkich praw człowieka i podstawowych wolności oraz ich wykonywania na zasadzie równości z innymi osobami (zgodnie z art. 2 Konwencji o prawach osób niepełnosprawnych). Wskaźnik mierzony w momencie rozliczenia wydatku związanego z racjonalnymi usprawnieniami.</w:t>
            </w:r>
          </w:p>
          <w:p w:rsidR="00E32BE0" w:rsidRPr="00105D42" w:rsidRDefault="00E32BE0" w:rsidP="003F72C7">
            <w:pPr>
              <w:spacing w:line="240" w:lineRule="auto"/>
              <w:ind w:hanging="2"/>
              <w:jc w:val="both"/>
              <w:rPr>
                <w:rFonts w:ascii="Arial" w:eastAsia="Times New Roman" w:hAnsi="Arial" w:cs="Arial"/>
                <w:sz w:val="16"/>
                <w:szCs w:val="16"/>
                <w:lang w:eastAsia="pl-PL"/>
              </w:rPr>
            </w:pPr>
            <w:r w:rsidRPr="00105D42">
              <w:rPr>
                <w:rFonts w:ascii="Arial" w:hAnsi="Arial" w:cs="Arial"/>
                <w:sz w:val="16"/>
                <w:szCs w:val="16"/>
              </w:rPr>
              <w:t>Przykładem racjonalnego usprawnienia może być dostosowanie infrastruktury (nie tylko budynku, ale też sprzętu np. komputer, czytnik dla osób niewidzących).</w:t>
            </w:r>
          </w:p>
        </w:tc>
      </w:tr>
      <w:tr w:rsidR="00E32BE0" w:rsidRPr="0089150E" w:rsidTr="004303B2">
        <w:trPr>
          <w:trHeight w:val="566"/>
        </w:trPr>
        <w:tc>
          <w:tcPr>
            <w:tcW w:w="585" w:type="dxa"/>
            <w:tcBorders>
              <w:top w:val="single" w:sz="4" w:space="0" w:color="auto"/>
              <w:left w:val="single" w:sz="4" w:space="0" w:color="auto"/>
              <w:bottom w:val="single" w:sz="4" w:space="0" w:color="auto"/>
              <w:right w:val="single" w:sz="4" w:space="0" w:color="auto"/>
            </w:tcBorders>
            <w:noWrap/>
            <w:vAlign w:val="center"/>
          </w:tcPr>
          <w:p w:rsidR="00E32BE0" w:rsidRPr="0089150E" w:rsidRDefault="00E32BE0" w:rsidP="004303B2">
            <w:pPr>
              <w:spacing w:line="276" w:lineRule="auto"/>
              <w:rPr>
                <w:rFonts w:ascii="Arial" w:eastAsia="Times New Roman" w:hAnsi="Arial" w:cs="Arial"/>
                <w:sz w:val="18"/>
                <w:szCs w:val="18"/>
                <w:lang w:eastAsia="pl-PL"/>
              </w:rPr>
            </w:pPr>
            <w:r w:rsidRPr="0089150E">
              <w:rPr>
                <w:rFonts w:ascii="Arial" w:eastAsia="Times New Roman" w:hAnsi="Arial" w:cs="Arial"/>
                <w:sz w:val="18"/>
                <w:szCs w:val="18"/>
                <w:lang w:eastAsia="pl-PL"/>
              </w:rPr>
              <w:t>4.</w:t>
            </w:r>
          </w:p>
        </w:tc>
        <w:tc>
          <w:tcPr>
            <w:tcW w:w="3558" w:type="dxa"/>
            <w:tcBorders>
              <w:top w:val="single" w:sz="4" w:space="0" w:color="auto"/>
              <w:left w:val="single" w:sz="4" w:space="0" w:color="auto"/>
              <w:bottom w:val="single" w:sz="4" w:space="0" w:color="auto"/>
              <w:right w:val="single" w:sz="4" w:space="0" w:color="auto"/>
            </w:tcBorders>
            <w:vAlign w:val="center"/>
          </w:tcPr>
          <w:p w:rsidR="00E32BE0" w:rsidRPr="00E32BE0" w:rsidRDefault="00E32BE0" w:rsidP="00E32BE0">
            <w:pPr>
              <w:spacing w:line="240" w:lineRule="auto"/>
              <w:rPr>
                <w:rFonts w:ascii="Arial" w:eastAsia="Times New Roman" w:hAnsi="Arial" w:cs="Arial"/>
                <w:sz w:val="16"/>
                <w:szCs w:val="16"/>
                <w:lang w:eastAsia="pl-PL"/>
              </w:rPr>
            </w:pPr>
            <w:r w:rsidRPr="00E32BE0">
              <w:rPr>
                <w:rFonts w:ascii="Arial" w:eastAsia="Times New Roman" w:hAnsi="Arial" w:cs="Arial"/>
                <w:sz w:val="16"/>
                <w:szCs w:val="16"/>
                <w:lang w:eastAsia="pl-PL"/>
              </w:rPr>
              <w:t xml:space="preserve">Liczba osób objętych szkoleniami / doradztwem w </w:t>
            </w:r>
            <w:r>
              <w:rPr>
                <w:rFonts w:ascii="Arial" w:eastAsia="Times New Roman" w:hAnsi="Arial" w:cs="Arial"/>
                <w:sz w:val="16"/>
                <w:szCs w:val="16"/>
                <w:lang w:eastAsia="pl-PL"/>
              </w:rPr>
              <w:t xml:space="preserve">zakresie kompetencji cyfrowych </w:t>
            </w:r>
          </w:p>
          <w:p w:rsidR="00E32BE0" w:rsidRPr="00105D42" w:rsidRDefault="00E32BE0" w:rsidP="00E32BE0">
            <w:pPr>
              <w:spacing w:line="240" w:lineRule="auto"/>
              <w:rPr>
                <w:rFonts w:ascii="Arial" w:eastAsia="Times New Roman" w:hAnsi="Arial" w:cs="Arial"/>
                <w:sz w:val="16"/>
                <w:szCs w:val="16"/>
                <w:lang w:eastAsia="pl-PL"/>
              </w:rPr>
            </w:pPr>
          </w:p>
          <w:p w:rsidR="00E32BE0" w:rsidRPr="00E32BE0" w:rsidRDefault="00E32BE0" w:rsidP="00E32BE0">
            <w:pPr>
              <w:spacing w:line="240" w:lineRule="auto"/>
              <w:rPr>
                <w:rFonts w:ascii="Arial" w:eastAsia="Times New Roman" w:hAnsi="Arial" w:cs="Arial"/>
                <w:i/>
                <w:sz w:val="16"/>
                <w:szCs w:val="16"/>
                <w:lang w:eastAsia="pl-PL"/>
              </w:rPr>
            </w:pPr>
            <w:r w:rsidRPr="00E32BE0">
              <w:rPr>
                <w:rFonts w:ascii="Arial" w:eastAsia="Times New Roman" w:hAnsi="Arial" w:cs="Arial"/>
                <w:i/>
                <w:sz w:val="16"/>
                <w:szCs w:val="16"/>
                <w:lang w:eastAsia="pl-PL"/>
              </w:rPr>
              <w:t>jednostka miary: [osoby]</w:t>
            </w:r>
          </w:p>
          <w:p w:rsidR="00E32BE0" w:rsidRPr="00E32BE0" w:rsidRDefault="00E32BE0" w:rsidP="00E32BE0">
            <w:pPr>
              <w:spacing w:line="240" w:lineRule="auto"/>
              <w:rPr>
                <w:rFonts w:ascii="Arial" w:eastAsia="Times New Roman" w:hAnsi="Arial" w:cs="Arial"/>
                <w:i/>
                <w:sz w:val="16"/>
                <w:szCs w:val="16"/>
                <w:lang w:eastAsia="pl-PL"/>
              </w:rPr>
            </w:pPr>
          </w:p>
          <w:p w:rsidR="00E32BE0" w:rsidRPr="00E32BE0" w:rsidRDefault="00E32BE0" w:rsidP="00E32BE0">
            <w:pPr>
              <w:spacing w:line="240" w:lineRule="auto"/>
              <w:rPr>
                <w:rFonts w:ascii="Arial" w:eastAsia="Times New Roman" w:hAnsi="Arial" w:cs="Arial"/>
                <w:sz w:val="16"/>
                <w:szCs w:val="16"/>
                <w:lang w:eastAsia="pl-PL"/>
              </w:rPr>
            </w:pPr>
            <w:r w:rsidRPr="00E32BE0">
              <w:rPr>
                <w:rFonts w:ascii="Arial" w:eastAsia="Times New Roman"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E32BE0" w:rsidRPr="00105D42" w:rsidRDefault="00E32BE0" w:rsidP="003F72C7">
            <w:pPr>
              <w:spacing w:line="240" w:lineRule="auto"/>
              <w:jc w:val="both"/>
              <w:rPr>
                <w:rFonts w:ascii="Arial" w:eastAsia="Times New Roman" w:hAnsi="Arial" w:cs="Arial"/>
                <w:sz w:val="16"/>
                <w:szCs w:val="16"/>
                <w:lang w:eastAsia="pl-PL"/>
              </w:rPr>
            </w:pPr>
            <w:r w:rsidRPr="00105D42">
              <w:rPr>
                <w:rFonts w:ascii="Arial" w:eastAsia="Times New Roman" w:hAnsi="Arial" w:cs="Arial"/>
                <w:sz w:val="16"/>
                <w:szCs w:val="16"/>
                <w:lang w:eastAsia="pl-PL"/>
              </w:rPr>
              <w:t>Wskaźnik mierzy liczbę osób objętych szkoleniami / doradztwem w zakresie nabywania / doskonalenia umiejętności warunkujących efektywne korzystanie z mediów elektronicznych tj. m.in. korzystania z komputera, różnych rodzajów oprogramowania,  Internetu oraz kompetencji ściśle informatycznych (np. programowanie, zarządzanie bazami danych, administracja sieciami, administracja witrynami internetowymi).</w:t>
            </w:r>
          </w:p>
        </w:tc>
      </w:tr>
      <w:tr w:rsidR="00E32BE0" w:rsidRPr="0089150E" w:rsidTr="004303B2">
        <w:trPr>
          <w:trHeight w:val="566"/>
        </w:trPr>
        <w:tc>
          <w:tcPr>
            <w:tcW w:w="585" w:type="dxa"/>
            <w:tcBorders>
              <w:top w:val="single" w:sz="4" w:space="0" w:color="auto"/>
              <w:left w:val="single" w:sz="4" w:space="0" w:color="auto"/>
              <w:bottom w:val="single" w:sz="4" w:space="0" w:color="auto"/>
              <w:right w:val="single" w:sz="4" w:space="0" w:color="auto"/>
            </w:tcBorders>
            <w:noWrap/>
            <w:vAlign w:val="center"/>
          </w:tcPr>
          <w:p w:rsidR="00E32BE0" w:rsidRPr="0089150E" w:rsidRDefault="00E32BE0" w:rsidP="004303B2">
            <w:pPr>
              <w:spacing w:line="276" w:lineRule="auto"/>
              <w:rPr>
                <w:rFonts w:ascii="Arial" w:eastAsia="Times New Roman" w:hAnsi="Arial" w:cs="Arial"/>
                <w:sz w:val="18"/>
                <w:szCs w:val="18"/>
                <w:lang w:eastAsia="pl-PL"/>
              </w:rPr>
            </w:pPr>
            <w:r w:rsidRPr="0089150E">
              <w:rPr>
                <w:rFonts w:ascii="Arial" w:eastAsia="Times New Roman" w:hAnsi="Arial" w:cs="Arial"/>
                <w:sz w:val="18"/>
                <w:szCs w:val="18"/>
                <w:lang w:eastAsia="pl-PL"/>
              </w:rPr>
              <w:t>5.</w:t>
            </w:r>
          </w:p>
        </w:tc>
        <w:tc>
          <w:tcPr>
            <w:tcW w:w="3558" w:type="dxa"/>
            <w:tcBorders>
              <w:top w:val="single" w:sz="4" w:space="0" w:color="auto"/>
              <w:left w:val="single" w:sz="4" w:space="0" w:color="auto"/>
              <w:bottom w:val="single" w:sz="4" w:space="0" w:color="auto"/>
              <w:right w:val="single" w:sz="4" w:space="0" w:color="auto"/>
            </w:tcBorders>
            <w:vAlign w:val="center"/>
          </w:tcPr>
          <w:p w:rsidR="00E32BE0" w:rsidRDefault="00E32BE0" w:rsidP="00E32BE0">
            <w:pPr>
              <w:spacing w:line="240" w:lineRule="auto"/>
              <w:rPr>
                <w:rFonts w:ascii="Arial" w:eastAsia="Times New Roman" w:hAnsi="Arial" w:cs="Arial"/>
                <w:sz w:val="16"/>
                <w:szCs w:val="16"/>
                <w:lang w:eastAsia="pl-PL"/>
              </w:rPr>
            </w:pPr>
            <w:r w:rsidRPr="00E32BE0">
              <w:rPr>
                <w:rFonts w:ascii="Arial" w:eastAsia="Times New Roman" w:hAnsi="Arial" w:cs="Arial"/>
                <w:sz w:val="16"/>
                <w:szCs w:val="16"/>
                <w:lang w:eastAsia="pl-PL"/>
              </w:rPr>
              <w:t xml:space="preserve">Liczba osób objętych szkoleniami / doradztwem w zakresie kompetencji cyfrowych – kobiety </w:t>
            </w:r>
          </w:p>
          <w:p w:rsidR="00E32BE0" w:rsidRDefault="00E32BE0" w:rsidP="00E32BE0">
            <w:pPr>
              <w:spacing w:line="240" w:lineRule="auto"/>
              <w:rPr>
                <w:rFonts w:ascii="Arial" w:eastAsia="Times New Roman" w:hAnsi="Arial" w:cs="Arial"/>
                <w:sz w:val="16"/>
                <w:szCs w:val="16"/>
                <w:lang w:eastAsia="pl-PL"/>
              </w:rPr>
            </w:pPr>
          </w:p>
          <w:p w:rsidR="00E32BE0" w:rsidRPr="00E32BE0" w:rsidRDefault="00E32BE0" w:rsidP="00E32BE0">
            <w:pPr>
              <w:spacing w:line="240" w:lineRule="auto"/>
              <w:rPr>
                <w:rFonts w:ascii="Arial" w:eastAsia="Times New Roman" w:hAnsi="Arial" w:cs="Arial"/>
                <w:i/>
                <w:sz w:val="16"/>
                <w:szCs w:val="16"/>
                <w:lang w:eastAsia="pl-PL"/>
              </w:rPr>
            </w:pPr>
            <w:r w:rsidRPr="00E32BE0">
              <w:rPr>
                <w:rFonts w:ascii="Arial" w:eastAsia="Times New Roman" w:hAnsi="Arial" w:cs="Arial"/>
                <w:i/>
                <w:sz w:val="16"/>
                <w:szCs w:val="16"/>
                <w:lang w:eastAsia="pl-PL"/>
              </w:rPr>
              <w:t>jednostka miary: [osoby]</w:t>
            </w:r>
          </w:p>
          <w:p w:rsidR="00E32BE0" w:rsidRPr="00E32BE0" w:rsidRDefault="00E32BE0" w:rsidP="00E32BE0">
            <w:pPr>
              <w:spacing w:line="240" w:lineRule="auto"/>
              <w:rPr>
                <w:rFonts w:ascii="Arial" w:eastAsia="Times New Roman" w:hAnsi="Arial" w:cs="Arial"/>
                <w:i/>
                <w:sz w:val="16"/>
                <w:szCs w:val="16"/>
                <w:lang w:eastAsia="pl-PL"/>
              </w:rPr>
            </w:pPr>
          </w:p>
          <w:p w:rsidR="00E32BE0" w:rsidRPr="00E32BE0" w:rsidRDefault="00E32BE0" w:rsidP="00E32BE0">
            <w:pPr>
              <w:spacing w:line="240" w:lineRule="auto"/>
              <w:rPr>
                <w:rFonts w:ascii="Arial" w:eastAsia="Times New Roman" w:hAnsi="Arial" w:cs="Arial"/>
                <w:sz w:val="16"/>
                <w:szCs w:val="16"/>
                <w:lang w:eastAsia="pl-PL"/>
              </w:rPr>
            </w:pPr>
            <w:r w:rsidRPr="00E32BE0">
              <w:rPr>
                <w:rFonts w:ascii="Arial" w:eastAsia="Times New Roman" w:hAnsi="Arial" w:cs="Arial"/>
                <w:i/>
                <w:sz w:val="16"/>
                <w:szCs w:val="16"/>
                <w:lang w:eastAsia="pl-PL"/>
              </w:rPr>
              <w:t>wskaźnik horyzontalny</w:t>
            </w:r>
          </w:p>
          <w:p w:rsidR="00E32BE0" w:rsidRPr="00E32BE0" w:rsidRDefault="00E32BE0" w:rsidP="00E32BE0">
            <w:pPr>
              <w:spacing w:line="240" w:lineRule="auto"/>
              <w:rPr>
                <w:rFonts w:ascii="Arial" w:eastAsia="Times New Roman" w:hAnsi="Arial" w:cs="Arial"/>
                <w:sz w:val="16"/>
                <w:szCs w:val="16"/>
                <w:lang w:eastAsia="pl-PL"/>
              </w:rPr>
            </w:pPr>
          </w:p>
        </w:tc>
        <w:tc>
          <w:tcPr>
            <w:tcW w:w="4787" w:type="dxa"/>
            <w:tcBorders>
              <w:top w:val="single" w:sz="4" w:space="0" w:color="auto"/>
              <w:left w:val="single" w:sz="4" w:space="0" w:color="auto"/>
              <w:bottom w:val="single" w:sz="4" w:space="0" w:color="auto"/>
              <w:right w:val="single" w:sz="4" w:space="0" w:color="auto"/>
            </w:tcBorders>
            <w:vAlign w:val="center"/>
          </w:tcPr>
          <w:p w:rsidR="00E32BE0" w:rsidRPr="0089150E" w:rsidRDefault="00E32BE0" w:rsidP="004303B2">
            <w:pPr>
              <w:spacing w:line="276" w:lineRule="auto"/>
              <w:rPr>
                <w:rFonts w:ascii="Arial" w:eastAsia="Times New Roman" w:hAnsi="Arial" w:cs="Arial"/>
                <w:sz w:val="18"/>
                <w:szCs w:val="18"/>
                <w:lang w:eastAsia="pl-PL"/>
              </w:rPr>
            </w:pPr>
            <w:r w:rsidRPr="00105D42">
              <w:rPr>
                <w:rFonts w:ascii="Arial" w:eastAsia="Times New Roman" w:hAnsi="Arial" w:cs="Arial"/>
                <w:sz w:val="16"/>
                <w:szCs w:val="16"/>
                <w:lang w:eastAsia="pl-PL"/>
              </w:rPr>
              <w:t>Wskaźnik mierzy liczbę osób objętych szkoleniami / doradztwem w zakresie nabywania / doskonalenia umiejętności warunkujących efektywne korzystanie z mediów elektronicznych tj. m.in. korzystania z komputera, różnych rodzajów oprogramowania,  Internetu oraz kompetencji ściśle informatycznych (np. programowanie, zarządzanie bazami danych, administracja sieciami, administracja witrynami internetowymi).</w:t>
            </w:r>
          </w:p>
        </w:tc>
      </w:tr>
      <w:tr w:rsidR="00E32BE0" w:rsidRPr="0089150E" w:rsidTr="004303B2">
        <w:trPr>
          <w:trHeight w:val="566"/>
        </w:trPr>
        <w:tc>
          <w:tcPr>
            <w:tcW w:w="585" w:type="dxa"/>
            <w:tcBorders>
              <w:top w:val="single" w:sz="4" w:space="0" w:color="auto"/>
              <w:left w:val="single" w:sz="4" w:space="0" w:color="auto"/>
              <w:bottom w:val="single" w:sz="4" w:space="0" w:color="auto"/>
              <w:right w:val="single" w:sz="4" w:space="0" w:color="auto"/>
            </w:tcBorders>
            <w:noWrap/>
            <w:vAlign w:val="center"/>
          </w:tcPr>
          <w:p w:rsidR="00E32BE0" w:rsidRPr="0089150E" w:rsidRDefault="00E32BE0" w:rsidP="004303B2">
            <w:pPr>
              <w:spacing w:line="276" w:lineRule="auto"/>
              <w:rPr>
                <w:rFonts w:ascii="Arial" w:eastAsia="Times New Roman" w:hAnsi="Arial" w:cs="Arial"/>
                <w:sz w:val="18"/>
                <w:szCs w:val="18"/>
                <w:lang w:eastAsia="pl-PL"/>
              </w:rPr>
            </w:pPr>
            <w:r w:rsidRPr="0089150E">
              <w:rPr>
                <w:rFonts w:ascii="Arial" w:eastAsia="Times New Roman" w:hAnsi="Arial" w:cs="Arial"/>
                <w:sz w:val="18"/>
                <w:szCs w:val="18"/>
                <w:lang w:eastAsia="pl-PL"/>
              </w:rPr>
              <w:t>6.</w:t>
            </w:r>
          </w:p>
        </w:tc>
        <w:tc>
          <w:tcPr>
            <w:tcW w:w="3558" w:type="dxa"/>
            <w:tcBorders>
              <w:top w:val="single" w:sz="4" w:space="0" w:color="auto"/>
              <w:left w:val="single" w:sz="4" w:space="0" w:color="auto"/>
              <w:bottom w:val="single" w:sz="4" w:space="0" w:color="auto"/>
              <w:right w:val="single" w:sz="4" w:space="0" w:color="auto"/>
            </w:tcBorders>
            <w:vAlign w:val="center"/>
          </w:tcPr>
          <w:p w:rsidR="00E32BE0" w:rsidRDefault="00E32BE0" w:rsidP="00E32BE0">
            <w:pPr>
              <w:spacing w:line="240" w:lineRule="auto"/>
              <w:rPr>
                <w:rFonts w:ascii="Arial" w:eastAsia="Times New Roman" w:hAnsi="Arial" w:cs="Arial"/>
                <w:sz w:val="16"/>
                <w:szCs w:val="16"/>
                <w:lang w:eastAsia="pl-PL"/>
              </w:rPr>
            </w:pPr>
            <w:r w:rsidRPr="00E32BE0">
              <w:rPr>
                <w:rFonts w:ascii="Arial" w:eastAsia="Times New Roman" w:hAnsi="Arial" w:cs="Arial"/>
                <w:sz w:val="16"/>
                <w:szCs w:val="16"/>
                <w:lang w:eastAsia="pl-PL"/>
              </w:rPr>
              <w:t xml:space="preserve">Liczba osób objętych szkoleniami / doradztwem w zakresie kompetencji cyfrowych – mężczyźni </w:t>
            </w:r>
          </w:p>
          <w:p w:rsidR="00E32BE0" w:rsidRDefault="00E32BE0" w:rsidP="00E32BE0">
            <w:pPr>
              <w:spacing w:line="240" w:lineRule="auto"/>
              <w:rPr>
                <w:rFonts w:ascii="Arial" w:eastAsia="Times New Roman" w:hAnsi="Arial" w:cs="Arial"/>
                <w:sz w:val="16"/>
                <w:szCs w:val="16"/>
                <w:lang w:eastAsia="pl-PL"/>
              </w:rPr>
            </w:pPr>
          </w:p>
          <w:p w:rsidR="00E32BE0" w:rsidRPr="00E32BE0" w:rsidRDefault="00E32BE0" w:rsidP="00E32BE0">
            <w:pPr>
              <w:spacing w:line="240" w:lineRule="auto"/>
              <w:rPr>
                <w:rFonts w:ascii="Arial" w:eastAsia="Times New Roman" w:hAnsi="Arial" w:cs="Arial"/>
                <w:i/>
                <w:sz w:val="16"/>
                <w:szCs w:val="16"/>
                <w:lang w:eastAsia="pl-PL"/>
              </w:rPr>
            </w:pPr>
            <w:r w:rsidRPr="00E32BE0">
              <w:rPr>
                <w:rFonts w:ascii="Arial" w:eastAsia="Times New Roman" w:hAnsi="Arial" w:cs="Arial"/>
                <w:i/>
                <w:sz w:val="16"/>
                <w:szCs w:val="16"/>
                <w:lang w:eastAsia="pl-PL"/>
              </w:rPr>
              <w:t>jednostka miary: [osoby]</w:t>
            </w:r>
          </w:p>
          <w:p w:rsidR="00E32BE0" w:rsidRPr="00E32BE0" w:rsidRDefault="00E32BE0" w:rsidP="00E32BE0">
            <w:pPr>
              <w:spacing w:line="240" w:lineRule="auto"/>
              <w:rPr>
                <w:rFonts w:ascii="Arial" w:eastAsia="Times New Roman" w:hAnsi="Arial" w:cs="Arial"/>
                <w:i/>
                <w:sz w:val="16"/>
                <w:szCs w:val="16"/>
                <w:lang w:eastAsia="pl-PL"/>
              </w:rPr>
            </w:pPr>
          </w:p>
          <w:p w:rsidR="00E32BE0" w:rsidRPr="00E32BE0" w:rsidRDefault="00E32BE0" w:rsidP="00E32BE0">
            <w:pPr>
              <w:spacing w:line="240" w:lineRule="auto"/>
              <w:rPr>
                <w:rFonts w:ascii="Arial" w:eastAsia="Times New Roman" w:hAnsi="Arial" w:cs="Arial"/>
                <w:sz w:val="16"/>
                <w:szCs w:val="16"/>
                <w:lang w:eastAsia="pl-PL"/>
              </w:rPr>
            </w:pPr>
            <w:r w:rsidRPr="00E32BE0">
              <w:rPr>
                <w:rFonts w:ascii="Arial" w:eastAsia="Times New Roman" w:hAnsi="Arial" w:cs="Arial"/>
                <w:i/>
                <w:sz w:val="16"/>
                <w:szCs w:val="16"/>
                <w:lang w:eastAsia="pl-PL"/>
              </w:rPr>
              <w:t>wskaźnik horyzontalny</w:t>
            </w:r>
          </w:p>
          <w:p w:rsidR="00E32BE0" w:rsidRPr="00E32BE0" w:rsidRDefault="00E32BE0" w:rsidP="00E32BE0">
            <w:pPr>
              <w:spacing w:line="240" w:lineRule="auto"/>
              <w:rPr>
                <w:rFonts w:ascii="Arial" w:eastAsia="Times New Roman" w:hAnsi="Arial" w:cs="Arial"/>
                <w:sz w:val="16"/>
                <w:szCs w:val="16"/>
                <w:lang w:eastAsia="pl-PL"/>
              </w:rPr>
            </w:pPr>
          </w:p>
        </w:tc>
        <w:tc>
          <w:tcPr>
            <w:tcW w:w="4787" w:type="dxa"/>
            <w:tcBorders>
              <w:top w:val="single" w:sz="4" w:space="0" w:color="auto"/>
              <w:left w:val="single" w:sz="4" w:space="0" w:color="auto"/>
              <w:bottom w:val="single" w:sz="4" w:space="0" w:color="auto"/>
              <w:right w:val="single" w:sz="4" w:space="0" w:color="auto"/>
            </w:tcBorders>
            <w:vAlign w:val="center"/>
          </w:tcPr>
          <w:p w:rsidR="00E32BE0" w:rsidRPr="0089150E" w:rsidRDefault="00E32BE0" w:rsidP="00B047EB">
            <w:pPr>
              <w:spacing w:line="276" w:lineRule="auto"/>
              <w:jc w:val="both"/>
              <w:rPr>
                <w:rFonts w:ascii="Arial" w:eastAsia="Times New Roman" w:hAnsi="Arial" w:cs="Arial"/>
                <w:sz w:val="18"/>
                <w:szCs w:val="18"/>
                <w:lang w:eastAsia="pl-PL"/>
              </w:rPr>
            </w:pPr>
            <w:r w:rsidRPr="00105D42">
              <w:rPr>
                <w:rFonts w:ascii="Arial" w:eastAsia="Times New Roman" w:hAnsi="Arial" w:cs="Arial"/>
                <w:sz w:val="16"/>
                <w:szCs w:val="16"/>
                <w:lang w:eastAsia="pl-PL"/>
              </w:rPr>
              <w:t>Wskaźnik mierzy liczbę osób objętych szkoleniami / doradztwem w zakresie nabywania / doskonalenia umiejętności warunkujących efektywne korzystanie z mediów elektronicznych tj. m.in. korzystania z komputera, różnych rodzajów oprogramowania,  Internetu oraz kompetencji ściśle informatycznych (np. programowanie, zarządzanie bazami danych, administracja sieciami, administracja witrynami internetowymi).</w:t>
            </w:r>
          </w:p>
        </w:tc>
      </w:tr>
    </w:tbl>
    <w:p w:rsidR="00060903" w:rsidRPr="0089150E" w:rsidRDefault="00060903" w:rsidP="00246B4F">
      <w:pPr>
        <w:tabs>
          <w:tab w:val="left" w:pos="709"/>
        </w:tabs>
        <w:spacing w:line="276" w:lineRule="auto"/>
        <w:ind w:left="782"/>
        <w:jc w:val="both"/>
        <w:rPr>
          <w:rFonts w:ascii="Arial" w:hAnsi="Arial" w:cs="Arial"/>
          <w:b/>
          <w:i/>
          <w:sz w:val="20"/>
          <w:szCs w:val="20"/>
          <w:lang w:eastAsia="pl-PL"/>
        </w:rPr>
      </w:pPr>
    </w:p>
    <w:p w:rsidR="007E5CDD" w:rsidRPr="0089150E" w:rsidRDefault="006553B7" w:rsidP="00F734C9">
      <w:pPr>
        <w:numPr>
          <w:ilvl w:val="0"/>
          <w:numId w:val="38"/>
        </w:numPr>
        <w:tabs>
          <w:tab w:val="left" w:pos="709"/>
        </w:tabs>
        <w:spacing w:line="276" w:lineRule="auto"/>
        <w:ind w:left="782" w:hanging="357"/>
        <w:jc w:val="both"/>
        <w:rPr>
          <w:rFonts w:ascii="Arial" w:hAnsi="Arial" w:cs="Arial"/>
          <w:b/>
          <w:i/>
          <w:sz w:val="20"/>
          <w:szCs w:val="20"/>
          <w:lang w:eastAsia="pl-PL"/>
        </w:rPr>
      </w:pPr>
      <w:r w:rsidRPr="0089150E">
        <w:rPr>
          <w:rFonts w:ascii="Arial" w:hAnsi="Arial" w:cs="Arial"/>
          <w:sz w:val="20"/>
          <w:szCs w:val="20"/>
          <w:lang w:eastAsia="pl-PL"/>
        </w:rPr>
        <w:tab/>
      </w:r>
      <w:r w:rsidR="00100F6B" w:rsidRPr="0089150E">
        <w:rPr>
          <w:rFonts w:ascii="Arial" w:hAnsi="Arial" w:cs="Arial"/>
          <w:sz w:val="20"/>
          <w:szCs w:val="20"/>
          <w:lang w:eastAsia="pl-PL"/>
        </w:rPr>
        <w:t xml:space="preserve">Spośród powyższych wskaźników wnioskodawca zobowiązany jest określić we wniosku </w:t>
      </w:r>
      <w:r w:rsidR="00100F6B" w:rsidRPr="0089150E">
        <w:rPr>
          <w:rFonts w:ascii="Arial" w:hAnsi="Arial" w:cs="Arial"/>
          <w:sz w:val="20"/>
          <w:szCs w:val="20"/>
          <w:lang w:eastAsia="pl-PL"/>
        </w:rPr>
        <w:br/>
        <w:t xml:space="preserve">o dofinansowanie </w:t>
      </w:r>
      <w:r w:rsidR="00100F6B" w:rsidRPr="0089150E">
        <w:rPr>
          <w:rFonts w:ascii="Arial" w:hAnsi="Arial" w:cs="Arial"/>
          <w:b/>
          <w:sz w:val="20"/>
          <w:szCs w:val="20"/>
          <w:lang w:eastAsia="pl-PL"/>
        </w:rPr>
        <w:t>obowiązkowo</w:t>
      </w:r>
      <w:r w:rsidR="00100F6B" w:rsidRPr="0089150E">
        <w:rPr>
          <w:rFonts w:ascii="Arial" w:hAnsi="Arial" w:cs="Arial"/>
          <w:sz w:val="20"/>
          <w:szCs w:val="20"/>
          <w:lang w:eastAsia="pl-PL"/>
        </w:rPr>
        <w:t xml:space="preserve"> wskaźnik nr </w:t>
      </w:r>
      <w:r w:rsidR="00E32BE0">
        <w:rPr>
          <w:rFonts w:ascii="Arial" w:hAnsi="Arial" w:cs="Arial"/>
          <w:sz w:val="20"/>
          <w:szCs w:val="20"/>
          <w:lang w:eastAsia="pl-PL"/>
        </w:rPr>
        <w:t>1</w:t>
      </w:r>
      <w:r w:rsidR="00100F6B" w:rsidRPr="0089150E">
        <w:rPr>
          <w:rFonts w:ascii="Arial" w:hAnsi="Arial" w:cs="Arial"/>
          <w:sz w:val="20"/>
          <w:szCs w:val="20"/>
          <w:lang w:eastAsia="pl-PL"/>
        </w:rPr>
        <w:t xml:space="preserve">. </w:t>
      </w:r>
    </w:p>
    <w:p w:rsidR="0072197A" w:rsidRPr="0089150E" w:rsidRDefault="006553B7" w:rsidP="00F734C9">
      <w:pPr>
        <w:pStyle w:val="Akapitzlist"/>
        <w:numPr>
          <w:ilvl w:val="0"/>
          <w:numId w:val="38"/>
        </w:numPr>
        <w:tabs>
          <w:tab w:val="left" w:pos="709"/>
        </w:tabs>
        <w:spacing w:line="276" w:lineRule="auto"/>
        <w:ind w:left="782" w:hanging="357"/>
        <w:jc w:val="both"/>
        <w:rPr>
          <w:lang w:eastAsia="pl-PL"/>
        </w:rPr>
      </w:pPr>
      <w:r w:rsidRPr="0089150E">
        <w:rPr>
          <w:rFonts w:ascii="Arial" w:hAnsi="Arial" w:cs="Arial"/>
          <w:sz w:val="20"/>
          <w:szCs w:val="20"/>
          <w:lang w:eastAsia="pl-PL"/>
        </w:rPr>
        <w:tab/>
      </w:r>
      <w:r w:rsidR="00100F6B" w:rsidRPr="0089150E">
        <w:rPr>
          <w:rFonts w:ascii="Arial" w:hAnsi="Arial" w:cs="Arial"/>
          <w:sz w:val="20"/>
          <w:szCs w:val="20"/>
          <w:lang w:eastAsia="pl-PL"/>
        </w:rPr>
        <w:t xml:space="preserve">Pozostałe wskaźniki należy wybrać w przypadku, gdy są adekwatne </w:t>
      </w:r>
      <w:r w:rsidR="004303B2" w:rsidRPr="0089150E">
        <w:rPr>
          <w:rFonts w:ascii="Arial" w:hAnsi="Arial" w:cs="Arial"/>
          <w:sz w:val="20"/>
          <w:szCs w:val="20"/>
          <w:lang w:eastAsia="pl-PL"/>
        </w:rPr>
        <w:t>do</w:t>
      </w:r>
      <w:r w:rsidR="00100F6B" w:rsidRPr="0089150E">
        <w:rPr>
          <w:rFonts w:ascii="Arial" w:hAnsi="Arial" w:cs="Arial"/>
          <w:sz w:val="20"/>
          <w:szCs w:val="20"/>
          <w:lang w:eastAsia="pl-PL"/>
        </w:rPr>
        <w:t xml:space="preserve"> danego projektu. </w:t>
      </w:r>
    </w:p>
    <w:p w:rsidR="00100F6B" w:rsidRPr="0089150E" w:rsidRDefault="006553B7" w:rsidP="00F734C9">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ab/>
      </w:r>
      <w:r w:rsidR="00100F6B" w:rsidRPr="0089150E">
        <w:rPr>
          <w:rFonts w:ascii="Arial" w:hAnsi="Arial" w:cs="Arial"/>
          <w:sz w:val="20"/>
          <w:szCs w:val="20"/>
          <w:lang w:eastAsia="pl-PL"/>
        </w:rPr>
        <w:t xml:space="preserve">Wykaz wskaźników </w:t>
      </w:r>
      <w:r w:rsidR="00060903" w:rsidRPr="0089150E">
        <w:rPr>
          <w:rFonts w:ascii="Arial" w:hAnsi="Arial" w:cs="Arial"/>
          <w:sz w:val="20"/>
          <w:szCs w:val="20"/>
          <w:lang w:eastAsia="pl-PL"/>
        </w:rPr>
        <w:t xml:space="preserve">rezultatu </w:t>
      </w:r>
      <w:r w:rsidR="00100F6B" w:rsidRPr="0089150E">
        <w:rPr>
          <w:rFonts w:ascii="Arial" w:hAnsi="Arial" w:cs="Arial"/>
          <w:sz w:val="20"/>
          <w:szCs w:val="20"/>
          <w:lang w:eastAsia="pl-PL"/>
        </w:rPr>
        <w:t>dotyczących Działania 9.</w:t>
      </w:r>
      <w:r w:rsidR="00E32BE0">
        <w:rPr>
          <w:rFonts w:ascii="Arial" w:hAnsi="Arial" w:cs="Arial"/>
          <w:sz w:val="20"/>
          <w:szCs w:val="20"/>
          <w:lang w:eastAsia="pl-PL"/>
        </w:rPr>
        <w:t>7</w:t>
      </w:r>
      <w:r w:rsidR="00100F6B" w:rsidRPr="0089150E">
        <w:rPr>
          <w:rFonts w:ascii="Arial" w:hAnsi="Arial" w:cs="Arial"/>
          <w:sz w:val="20"/>
          <w:szCs w:val="20"/>
          <w:lang w:eastAsia="pl-PL"/>
        </w:rPr>
        <w:t xml:space="preserve"> </w:t>
      </w:r>
      <w:r w:rsidR="00060903" w:rsidRPr="0089150E">
        <w:rPr>
          <w:rFonts w:ascii="Arial" w:hAnsi="Arial" w:cs="Arial"/>
          <w:sz w:val="20"/>
          <w:szCs w:val="20"/>
          <w:lang w:eastAsia="pl-PL"/>
        </w:rPr>
        <w:t xml:space="preserve">przedstawia </w:t>
      </w:r>
      <w:r w:rsidR="00100F6B" w:rsidRPr="0089150E">
        <w:rPr>
          <w:rFonts w:ascii="Arial" w:hAnsi="Arial" w:cs="Arial"/>
          <w:sz w:val="20"/>
          <w:szCs w:val="20"/>
          <w:lang w:eastAsia="pl-PL"/>
        </w:rPr>
        <w:t>poniższa tabela:</w:t>
      </w:r>
    </w:p>
    <w:p w:rsidR="00985354" w:rsidRPr="0089150E" w:rsidRDefault="00985354" w:rsidP="00246B4F">
      <w:pPr>
        <w:pStyle w:val="Akapitzlist"/>
        <w:tabs>
          <w:tab w:val="left" w:pos="709"/>
        </w:tabs>
        <w:spacing w:line="276" w:lineRule="auto"/>
        <w:ind w:left="782"/>
        <w:jc w:val="both"/>
        <w:rPr>
          <w:rFonts w:ascii="Arial" w:hAnsi="Arial" w:cs="Arial"/>
          <w:sz w:val="20"/>
          <w:szCs w:val="20"/>
          <w:lang w:eastAsia="pl-PL"/>
        </w:rPr>
      </w:pPr>
    </w:p>
    <w:tbl>
      <w:tblPr>
        <w:tblW w:w="8930" w:type="dxa"/>
        <w:tblInd w:w="354" w:type="dxa"/>
        <w:tblCellMar>
          <w:left w:w="70" w:type="dxa"/>
          <w:right w:w="70" w:type="dxa"/>
        </w:tblCellMar>
        <w:tblLook w:val="04A0" w:firstRow="1" w:lastRow="0" w:firstColumn="1" w:lastColumn="0" w:noHBand="0" w:noVBand="1"/>
      </w:tblPr>
      <w:tblGrid>
        <w:gridCol w:w="585"/>
        <w:gridCol w:w="3558"/>
        <w:gridCol w:w="4787"/>
      </w:tblGrid>
      <w:tr w:rsidR="00DF11A1" w:rsidRPr="0089150E" w:rsidTr="008013B1">
        <w:trPr>
          <w:trHeight w:val="382"/>
        </w:trPr>
        <w:tc>
          <w:tcPr>
            <w:tcW w:w="4143" w:type="dxa"/>
            <w:gridSpan w:val="2"/>
            <w:tcBorders>
              <w:top w:val="single" w:sz="4" w:space="0" w:color="auto"/>
              <w:left w:val="single" w:sz="4" w:space="0" w:color="auto"/>
              <w:bottom w:val="single" w:sz="4" w:space="0" w:color="auto"/>
              <w:right w:val="single" w:sz="4" w:space="0" w:color="auto"/>
            </w:tcBorders>
            <w:noWrap/>
            <w:vAlign w:val="center"/>
          </w:tcPr>
          <w:p w:rsidR="0072197A" w:rsidRPr="0089150E" w:rsidRDefault="0072197A" w:rsidP="00246B4F">
            <w:pPr>
              <w:spacing w:line="276" w:lineRule="auto"/>
              <w:jc w:val="center"/>
              <w:rPr>
                <w:rFonts w:ascii="Arial" w:hAnsi="Arial" w:cs="Arial"/>
                <w:b/>
                <w:sz w:val="18"/>
                <w:szCs w:val="18"/>
                <w:lang w:eastAsia="pl-PL"/>
              </w:rPr>
            </w:pPr>
            <w:r w:rsidRPr="0089150E">
              <w:rPr>
                <w:rFonts w:ascii="Arial" w:hAnsi="Arial" w:cs="Arial"/>
                <w:b/>
                <w:sz w:val="18"/>
                <w:szCs w:val="18"/>
                <w:lang w:eastAsia="pl-PL"/>
              </w:rPr>
              <w:t>Wskaźniki rezultatu</w:t>
            </w:r>
          </w:p>
        </w:tc>
        <w:tc>
          <w:tcPr>
            <w:tcW w:w="4787" w:type="dxa"/>
            <w:tcBorders>
              <w:top w:val="single" w:sz="4" w:space="0" w:color="auto"/>
              <w:left w:val="single" w:sz="4" w:space="0" w:color="auto"/>
              <w:bottom w:val="single" w:sz="4" w:space="0" w:color="auto"/>
              <w:right w:val="single" w:sz="4" w:space="0" w:color="auto"/>
            </w:tcBorders>
            <w:vAlign w:val="center"/>
          </w:tcPr>
          <w:p w:rsidR="0072197A" w:rsidRPr="0089150E" w:rsidRDefault="0072197A" w:rsidP="00246B4F">
            <w:pPr>
              <w:spacing w:line="276" w:lineRule="auto"/>
              <w:jc w:val="center"/>
              <w:rPr>
                <w:rFonts w:ascii="Arial" w:hAnsi="Arial" w:cs="Arial"/>
                <w:b/>
                <w:sz w:val="18"/>
                <w:szCs w:val="18"/>
                <w:lang w:eastAsia="pl-PL"/>
              </w:rPr>
            </w:pPr>
            <w:r w:rsidRPr="0089150E">
              <w:rPr>
                <w:rFonts w:ascii="Arial" w:hAnsi="Arial" w:cs="Arial"/>
                <w:b/>
                <w:sz w:val="18"/>
                <w:szCs w:val="18"/>
                <w:lang w:eastAsia="pl-PL"/>
              </w:rPr>
              <w:t>Opis</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B750F4" w:rsidRDefault="003F72C7" w:rsidP="003F72C7">
            <w:pPr>
              <w:spacing w:line="240" w:lineRule="auto"/>
              <w:rPr>
                <w:rFonts w:ascii="Arial" w:eastAsia="Times New Roman" w:hAnsi="Arial" w:cs="Arial"/>
                <w:sz w:val="16"/>
                <w:szCs w:val="16"/>
                <w:lang w:eastAsia="pl-PL"/>
              </w:rPr>
            </w:pPr>
            <w:r w:rsidRPr="00B750F4">
              <w:rPr>
                <w:rFonts w:ascii="Arial" w:eastAsia="Times New Roman" w:hAnsi="Arial" w:cs="Arial"/>
                <w:sz w:val="16"/>
                <w:szCs w:val="16"/>
                <w:lang w:eastAsia="pl-PL"/>
              </w:rPr>
              <w:t xml:space="preserve">Liczba odwiedzających instytucje popularyzujące naukę i innowacje w zorganizowanych grupach szkolnych </w:t>
            </w:r>
          </w:p>
          <w:p w:rsidR="003F72C7" w:rsidRPr="00B750F4" w:rsidRDefault="003F72C7" w:rsidP="003F72C7">
            <w:pPr>
              <w:spacing w:line="240" w:lineRule="auto"/>
              <w:rPr>
                <w:rFonts w:ascii="Arial" w:eastAsia="Times New Roman" w:hAnsi="Arial" w:cs="Arial"/>
                <w:sz w:val="16"/>
                <w:szCs w:val="16"/>
                <w:lang w:eastAsia="pl-PL"/>
              </w:rPr>
            </w:pPr>
          </w:p>
          <w:p w:rsidR="003F72C7" w:rsidRPr="00B750F4" w:rsidRDefault="003F72C7" w:rsidP="003F72C7">
            <w:pPr>
              <w:spacing w:line="240" w:lineRule="auto"/>
              <w:rPr>
                <w:rFonts w:ascii="Arial" w:eastAsia="Times New Roman" w:hAnsi="Arial" w:cs="Arial"/>
                <w:i/>
                <w:sz w:val="16"/>
                <w:szCs w:val="16"/>
                <w:lang w:eastAsia="pl-PL"/>
              </w:rPr>
            </w:pPr>
            <w:r w:rsidRPr="00B750F4">
              <w:rPr>
                <w:rFonts w:ascii="Arial" w:eastAsia="Times New Roman" w:hAnsi="Arial" w:cs="Arial"/>
                <w:i/>
                <w:sz w:val="16"/>
                <w:szCs w:val="16"/>
                <w:lang w:eastAsia="pl-PL"/>
              </w:rPr>
              <w:t>jednostka miary: [osoby</w:t>
            </w:r>
            <w:r w:rsidR="00D4168F">
              <w:rPr>
                <w:rFonts w:ascii="Arial" w:eastAsia="Times New Roman" w:hAnsi="Arial" w:cs="Arial"/>
                <w:i/>
                <w:sz w:val="16"/>
                <w:szCs w:val="16"/>
                <w:lang w:eastAsia="pl-PL"/>
              </w:rPr>
              <w:t>/rok</w:t>
            </w:r>
            <w:r w:rsidRPr="00B750F4">
              <w:rPr>
                <w:rFonts w:ascii="Arial" w:eastAsia="Times New Roman" w:hAnsi="Arial" w:cs="Arial"/>
                <w:i/>
                <w:sz w:val="16"/>
                <w:szCs w:val="16"/>
                <w:lang w:eastAsia="pl-PL"/>
              </w:rPr>
              <w:t>]</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B750F4" w:rsidRDefault="003F72C7" w:rsidP="003F72C7">
            <w:pPr>
              <w:spacing w:line="240" w:lineRule="auto"/>
              <w:ind w:left="72"/>
              <w:contextualSpacing/>
              <w:jc w:val="both"/>
              <w:rPr>
                <w:rFonts w:ascii="Arial" w:eastAsia="Times New Roman" w:hAnsi="Arial" w:cs="Arial"/>
                <w:sz w:val="16"/>
                <w:szCs w:val="16"/>
                <w:lang w:eastAsia="pl-PL"/>
              </w:rPr>
            </w:pPr>
            <w:r w:rsidRPr="00B750F4">
              <w:rPr>
                <w:rFonts w:ascii="Arial" w:eastAsia="Times New Roman" w:hAnsi="Arial" w:cs="Arial"/>
                <w:sz w:val="16"/>
                <w:szCs w:val="16"/>
                <w:lang w:eastAsia="pl-PL"/>
              </w:rPr>
              <w:t xml:space="preserve">Liczba </w:t>
            </w:r>
            <w:r w:rsidR="00D17B3D">
              <w:rPr>
                <w:rFonts w:ascii="Arial" w:eastAsia="Times New Roman" w:hAnsi="Arial" w:cs="Arial"/>
                <w:sz w:val="16"/>
                <w:szCs w:val="16"/>
                <w:lang w:eastAsia="pl-PL"/>
              </w:rPr>
              <w:t xml:space="preserve">osób w </w:t>
            </w:r>
            <w:r w:rsidRPr="00B750F4">
              <w:rPr>
                <w:rFonts w:ascii="Arial" w:eastAsia="Times New Roman" w:hAnsi="Arial" w:cs="Arial"/>
                <w:sz w:val="16"/>
                <w:szCs w:val="16"/>
                <w:lang w:eastAsia="pl-PL"/>
              </w:rPr>
              <w:t>grup</w:t>
            </w:r>
            <w:r w:rsidR="00D17B3D">
              <w:rPr>
                <w:rFonts w:ascii="Arial" w:eastAsia="Times New Roman" w:hAnsi="Arial" w:cs="Arial"/>
                <w:sz w:val="16"/>
                <w:szCs w:val="16"/>
                <w:lang w:eastAsia="pl-PL"/>
              </w:rPr>
              <w:t>ach</w:t>
            </w:r>
            <w:r w:rsidRPr="00B750F4">
              <w:rPr>
                <w:rFonts w:ascii="Arial" w:eastAsia="Times New Roman" w:hAnsi="Arial" w:cs="Arial"/>
                <w:sz w:val="16"/>
                <w:szCs w:val="16"/>
                <w:lang w:eastAsia="pl-PL"/>
              </w:rPr>
              <w:t xml:space="preserve"> szkolnych odwiedzających wspartą instytucję  popularyzującą naukę i innowacje, mającą na celu upowszechnianie wiedzy o nauce i postaw innowacyjnych w społeczeństwie, np. przez inwestowanie w centra kreatywności oraz tzw. „Małe Koperniki” (promocja nauki i innowacji, stymulowanie innowacyjności, zwiększenie zainteresowania nauką i karierą naukową, itp.).</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B750F4" w:rsidRDefault="003F72C7" w:rsidP="003F72C7">
            <w:pPr>
              <w:spacing w:line="240" w:lineRule="auto"/>
              <w:rPr>
                <w:rFonts w:ascii="Arial" w:eastAsia="Times New Roman" w:hAnsi="Arial" w:cs="Arial"/>
                <w:sz w:val="16"/>
                <w:szCs w:val="16"/>
                <w:lang w:eastAsia="pl-PL"/>
              </w:rPr>
            </w:pPr>
            <w:r w:rsidRPr="00B750F4">
              <w:rPr>
                <w:rFonts w:ascii="Arial" w:eastAsia="Times New Roman" w:hAnsi="Arial" w:cs="Arial"/>
                <w:sz w:val="16"/>
                <w:szCs w:val="16"/>
                <w:lang w:eastAsia="pl-PL"/>
              </w:rPr>
              <w:t>Liczba osób objętych działaniami instytucji popularyzujących naukę i innowacje</w:t>
            </w:r>
          </w:p>
          <w:p w:rsidR="003F72C7" w:rsidRPr="00B750F4" w:rsidRDefault="003F72C7" w:rsidP="003F72C7">
            <w:pPr>
              <w:spacing w:line="240" w:lineRule="auto"/>
              <w:rPr>
                <w:rFonts w:ascii="Arial" w:eastAsia="Times New Roman" w:hAnsi="Arial" w:cs="Arial"/>
                <w:sz w:val="16"/>
                <w:szCs w:val="16"/>
                <w:lang w:eastAsia="pl-PL"/>
              </w:rPr>
            </w:pPr>
          </w:p>
          <w:p w:rsidR="003F72C7" w:rsidRPr="00B750F4" w:rsidRDefault="003F72C7" w:rsidP="003F72C7">
            <w:pPr>
              <w:spacing w:line="240" w:lineRule="auto"/>
              <w:rPr>
                <w:rFonts w:ascii="Arial" w:eastAsia="Times New Roman" w:hAnsi="Arial" w:cs="Arial"/>
                <w:i/>
                <w:sz w:val="16"/>
                <w:szCs w:val="16"/>
                <w:lang w:eastAsia="pl-PL"/>
              </w:rPr>
            </w:pPr>
            <w:r w:rsidRPr="00B750F4">
              <w:rPr>
                <w:rFonts w:ascii="Arial" w:eastAsia="Times New Roman" w:hAnsi="Arial" w:cs="Arial"/>
                <w:i/>
                <w:sz w:val="16"/>
                <w:szCs w:val="16"/>
                <w:lang w:eastAsia="pl-PL"/>
              </w:rPr>
              <w:t>jednostka miary: [osoby</w:t>
            </w:r>
            <w:r w:rsidR="002266B4">
              <w:rPr>
                <w:rFonts w:ascii="Arial" w:eastAsia="Times New Roman" w:hAnsi="Arial" w:cs="Arial"/>
                <w:i/>
                <w:sz w:val="16"/>
                <w:szCs w:val="16"/>
                <w:lang w:eastAsia="pl-PL"/>
              </w:rPr>
              <w:t>/rok</w:t>
            </w:r>
            <w:r w:rsidRPr="00B750F4">
              <w:rPr>
                <w:rFonts w:ascii="Arial" w:eastAsia="Times New Roman" w:hAnsi="Arial" w:cs="Arial"/>
                <w:i/>
                <w:sz w:val="16"/>
                <w:szCs w:val="16"/>
                <w:lang w:eastAsia="pl-PL"/>
              </w:rPr>
              <w:t>]</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B750F4" w:rsidRDefault="003F72C7" w:rsidP="003F72C7">
            <w:pPr>
              <w:spacing w:after="120" w:line="240" w:lineRule="auto"/>
              <w:ind w:left="74"/>
              <w:jc w:val="both"/>
              <w:rPr>
                <w:rFonts w:ascii="Arial" w:eastAsia="Times New Roman" w:hAnsi="Arial" w:cs="Arial"/>
                <w:sz w:val="16"/>
                <w:szCs w:val="16"/>
                <w:lang w:eastAsia="pl-PL"/>
              </w:rPr>
            </w:pPr>
            <w:r w:rsidRPr="00B750F4">
              <w:rPr>
                <w:rFonts w:ascii="Arial" w:eastAsia="Times New Roman" w:hAnsi="Arial" w:cs="Arial"/>
                <w:sz w:val="16"/>
                <w:szCs w:val="16"/>
                <w:lang w:eastAsia="pl-PL"/>
              </w:rPr>
              <w:t>Liczba osób objętych działaniami wspartych w ramach projektu instytucji, mających na celu upowszechnianie wiedzy o nauce i postaw innowacyjnych w społeczeństwie, np. przez inwestowanie w centra kreatywności oraz tzw. „Małe Koperniki” (promocja nauki i innowacji, stymulowanie innowacyjności, zwiększenie zainteresowania nauką i karierą naukową, itp.).</w:t>
            </w:r>
          </w:p>
          <w:p w:rsidR="003F72C7" w:rsidRPr="00B750F4" w:rsidRDefault="003F72C7" w:rsidP="003F72C7">
            <w:pPr>
              <w:spacing w:line="240" w:lineRule="auto"/>
              <w:ind w:left="72"/>
              <w:contextualSpacing/>
              <w:jc w:val="both"/>
              <w:rPr>
                <w:rFonts w:ascii="Arial" w:eastAsia="Times New Roman" w:hAnsi="Arial" w:cs="Arial"/>
                <w:sz w:val="16"/>
                <w:szCs w:val="16"/>
                <w:lang w:eastAsia="pl-PL"/>
              </w:rPr>
            </w:pPr>
            <w:r w:rsidRPr="00B750F4">
              <w:rPr>
                <w:rFonts w:ascii="Arial" w:eastAsia="Times New Roman" w:hAnsi="Arial" w:cs="Arial"/>
                <w:sz w:val="16"/>
                <w:szCs w:val="16"/>
                <w:lang w:eastAsia="pl-PL"/>
              </w:rPr>
              <w:t xml:space="preserve">Liczbę osób wykazaną we wskaźniku nr 1 „Liczba odwiedzających instytucje popularyzujące naukę i innowacje w </w:t>
            </w:r>
            <w:r w:rsidRPr="00B750F4">
              <w:rPr>
                <w:rFonts w:ascii="Arial" w:eastAsia="Times New Roman" w:hAnsi="Arial" w:cs="Arial"/>
                <w:sz w:val="16"/>
                <w:szCs w:val="16"/>
                <w:lang w:eastAsia="pl-PL"/>
              </w:rPr>
              <w:lastRenderedPageBreak/>
              <w:t>zorganizowanych grupach szkolnych” należy również ująć w we wskaźniku 2 „Liczba osób objętych działaniami instytucji popularyzujących naukę i innowacje".</w:t>
            </w:r>
          </w:p>
        </w:tc>
      </w:tr>
      <w:tr w:rsidR="002266B4"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2266B4" w:rsidRDefault="002266B4"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2266B4" w:rsidRPr="002266B4" w:rsidRDefault="002266B4" w:rsidP="003F72C7">
            <w:pPr>
              <w:spacing w:line="240" w:lineRule="auto"/>
              <w:rPr>
                <w:rFonts w:ascii="Arial" w:hAnsi="Arial" w:cs="Arial"/>
                <w:sz w:val="16"/>
                <w:szCs w:val="16"/>
                <w:lang w:eastAsia="pl-PL"/>
              </w:rPr>
            </w:pPr>
            <w:r w:rsidRPr="002266B4">
              <w:rPr>
                <w:rFonts w:ascii="Arial" w:hAnsi="Arial" w:cs="Arial"/>
                <w:sz w:val="16"/>
                <w:szCs w:val="16"/>
                <w:lang w:eastAsia="pl-PL"/>
              </w:rPr>
              <w:t>Wzrost      zatrudnienia      we wspieranych         podmiotach (innych niż przedsiębiorstwa)</w:t>
            </w:r>
          </w:p>
          <w:p w:rsidR="002266B4" w:rsidRPr="002266B4" w:rsidRDefault="002266B4" w:rsidP="003F72C7">
            <w:pPr>
              <w:spacing w:line="240" w:lineRule="auto"/>
              <w:rPr>
                <w:rFonts w:ascii="Arial" w:hAnsi="Arial" w:cs="Arial"/>
                <w:sz w:val="16"/>
                <w:szCs w:val="16"/>
                <w:lang w:eastAsia="pl-PL"/>
              </w:rPr>
            </w:pPr>
          </w:p>
          <w:p w:rsidR="002266B4" w:rsidRPr="002266B4" w:rsidRDefault="002266B4" w:rsidP="002266B4">
            <w:pPr>
              <w:pStyle w:val="Akapitzlist"/>
              <w:tabs>
                <w:tab w:val="left" w:pos="993"/>
              </w:tabs>
              <w:spacing w:line="276" w:lineRule="auto"/>
              <w:ind w:left="0"/>
              <w:jc w:val="both"/>
              <w:rPr>
                <w:rFonts w:ascii="Arial" w:hAnsi="Arial" w:cs="Arial"/>
                <w:i/>
                <w:sz w:val="16"/>
                <w:szCs w:val="16"/>
                <w:lang w:eastAsia="pl-PL"/>
              </w:rPr>
            </w:pPr>
            <w:r w:rsidRPr="002266B4">
              <w:rPr>
                <w:rFonts w:ascii="Arial" w:hAnsi="Arial" w:cs="Arial"/>
                <w:i/>
                <w:sz w:val="16"/>
                <w:szCs w:val="16"/>
                <w:lang w:eastAsia="pl-PL"/>
              </w:rPr>
              <w:t>jednostka miary: [EPC]</w:t>
            </w:r>
          </w:p>
          <w:p w:rsidR="002266B4" w:rsidRPr="002266B4" w:rsidRDefault="002266B4" w:rsidP="002266B4">
            <w:pPr>
              <w:pStyle w:val="Akapitzlist"/>
              <w:tabs>
                <w:tab w:val="left" w:pos="993"/>
              </w:tabs>
              <w:spacing w:line="276" w:lineRule="auto"/>
              <w:ind w:left="0"/>
              <w:jc w:val="both"/>
              <w:rPr>
                <w:rFonts w:ascii="Arial" w:hAnsi="Arial" w:cs="Arial"/>
                <w:sz w:val="16"/>
                <w:szCs w:val="16"/>
                <w:lang w:eastAsia="pl-PL"/>
              </w:rPr>
            </w:pPr>
          </w:p>
          <w:p w:rsidR="002266B4" w:rsidRPr="002266B4" w:rsidRDefault="002266B4" w:rsidP="002266B4">
            <w:pPr>
              <w:spacing w:line="240" w:lineRule="auto"/>
              <w:rPr>
                <w:rFonts w:ascii="Arial" w:eastAsia="Times New Roman" w:hAnsi="Arial" w:cs="Arial"/>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Wskaźnik określa zmianę stanu zatrudnienia we wspieranych  podmiotach (innych niż przedsiębiorstwa) w wyniku realizacji projektu w przeliczeniu na pełne etaty (każdy etat wyrażony jest w ekwiwalencie pełnego czasu pracy [EPC]).</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Pomiar dotyczy liczby etatów o jaką wzrośnie zatrudnienie w stosunku do:</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średniej liczby zatrudnionych na postawie umowy o pracę określonej w ekwiwalencie pełnego czasu pracy za okres 6 miesięcy poprzedzających miesiąc złożenia wniosku o dofinansowanie lub,</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średniej liczby zatrudnionych na podstawie umowy o pracę określonej w ekwiwalencie pełnego czasu pracy, w miesiącu poprzedzającym miesiąc złożenia wniosku, w zależności od tego, która z liczb jest większa.</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Wnioskodawca zobowiązany jest podać wartości określone w lit. a) lub b) w Studium wykonalności.</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 xml:space="preserve">Należy mieć na uwadze, że jako rezultat projektu zostaną uznane jedynie utworzone w wyniku realizacji projektu </w:t>
            </w:r>
            <w:r w:rsidRPr="002266B4">
              <w:rPr>
                <w:rFonts w:ascii="Arial" w:eastAsia="Times New Roman" w:hAnsi="Arial" w:cs="Arial"/>
                <w:sz w:val="16"/>
                <w:szCs w:val="16"/>
                <w:lang w:eastAsia="pl-PL"/>
              </w:rPr>
              <w:br/>
              <w:t xml:space="preserve">i obsadzone etaty pracowników zatrudnionych w oparciu </w:t>
            </w:r>
            <w:r w:rsidRPr="002266B4">
              <w:rPr>
                <w:rFonts w:ascii="Arial" w:eastAsia="Times New Roman" w:hAnsi="Arial" w:cs="Arial"/>
                <w:sz w:val="16"/>
                <w:szCs w:val="16"/>
                <w:lang w:eastAsia="pl-PL"/>
              </w:rPr>
              <w:br/>
              <w:t>o umowę o pracę.</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Jako rezultat projektu nie zostaną uznane:</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a)  nieobsadzone miejsca pracy,</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b) etaty pracowników zatrudnionych w celu obsługi projektu oraz innych pracowników nie zatrudnionych bezpośrednio w wyniku realizacji projektu,</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c) nieobsadzone etaty pracowników (w związku z urlopem macierzyńskim/rodzicielskim, wychowawczym, bezpłatnym oraz innymi długotrwałymi absencjami). W przypadku wystąpienia takiej sytuacji w celu wykazania realizacji wskaźnika beneficjent powinien zapewnić w okresie nieobecności zatrudnionego w ramach projektu pracownika odpowiednie zastępstwo (w oparciu o umowę o pracę).</w:t>
            </w:r>
          </w:p>
          <w:p w:rsidR="002266B4" w:rsidRPr="002266B4" w:rsidRDefault="002266B4" w:rsidP="002266B4">
            <w:pPr>
              <w:spacing w:line="240" w:lineRule="auto"/>
              <w:ind w:left="72"/>
              <w:contextualSpacing/>
              <w:jc w:val="both"/>
              <w:rPr>
                <w:rFonts w:ascii="Arial" w:eastAsia="Times New Roman" w:hAnsi="Arial" w:cs="Arial"/>
                <w:sz w:val="16"/>
                <w:szCs w:val="16"/>
                <w:lang w:eastAsia="pl-PL"/>
              </w:rPr>
            </w:pPr>
            <w:r w:rsidRPr="002266B4">
              <w:rPr>
                <w:rFonts w:ascii="Arial" w:eastAsia="Times New Roman" w:hAnsi="Arial" w:cs="Arial"/>
                <w:sz w:val="16"/>
                <w:szCs w:val="16"/>
                <w:lang w:eastAsia="pl-PL"/>
              </w:rPr>
              <w:t>Jako rezultat projektu nie zostaną również uznane stanowiska na których zatrudnieni zostaną praktykanci lub studenci odbywający szkolenie zawodowe na podstawie umowy o praktyce lub szkoleniu zawodowym.</w:t>
            </w:r>
          </w:p>
          <w:p w:rsidR="002266B4" w:rsidRPr="00B750F4" w:rsidRDefault="002266B4" w:rsidP="003F72C7">
            <w:pPr>
              <w:spacing w:after="120" w:line="240" w:lineRule="auto"/>
              <w:ind w:left="74"/>
              <w:jc w:val="both"/>
              <w:rPr>
                <w:rFonts w:ascii="Arial" w:eastAsia="Times New Roman" w:hAnsi="Arial" w:cs="Arial"/>
                <w:sz w:val="16"/>
                <w:szCs w:val="16"/>
                <w:lang w:eastAsia="pl-PL"/>
              </w:rPr>
            </w:pPr>
          </w:p>
        </w:tc>
      </w:tr>
      <w:tr w:rsidR="003F72C7" w:rsidRPr="00DF11A1"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543FF5">
            <w:pPr>
              <w:pStyle w:val="Akapitzlist"/>
              <w:tabs>
                <w:tab w:val="left" w:pos="993"/>
              </w:tabs>
              <w:spacing w:line="276" w:lineRule="auto"/>
              <w:ind w:left="0"/>
              <w:rPr>
                <w:rFonts w:ascii="Arial" w:hAnsi="Arial" w:cs="Arial"/>
                <w:sz w:val="16"/>
                <w:szCs w:val="16"/>
                <w:lang w:eastAsia="pl-PL"/>
              </w:rPr>
            </w:pPr>
            <w:r w:rsidRPr="002266B4">
              <w:rPr>
                <w:rFonts w:ascii="Arial" w:hAnsi="Arial" w:cs="Arial"/>
                <w:sz w:val="16"/>
                <w:szCs w:val="16"/>
                <w:lang w:eastAsia="pl-PL"/>
              </w:rPr>
              <w:t>Wzrost      zatrudnienia      we wspieranych         podmiotach (innych niż przedsiębiorstwa) – kobiety</w:t>
            </w:r>
          </w:p>
          <w:p w:rsidR="003F72C7" w:rsidRPr="002266B4" w:rsidRDefault="003F72C7" w:rsidP="00246B4F">
            <w:pPr>
              <w:pStyle w:val="Akapitzlist"/>
              <w:tabs>
                <w:tab w:val="left" w:pos="993"/>
              </w:tabs>
              <w:spacing w:line="276" w:lineRule="auto"/>
              <w:ind w:left="0"/>
              <w:jc w:val="both"/>
              <w:rPr>
                <w:rFonts w:ascii="Arial" w:hAnsi="Arial" w:cs="Arial"/>
                <w:sz w:val="16"/>
                <w:szCs w:val="16"/>
                <w:lang w:eastAsia="pl-PL"/>
              </w:rPr>
            </w:pPr>
          </w:p>
          <w:p w:rsidR="003F72C7" w:rsidRPr="002266B4" w:rsidRDefault="003F72C7" w:rsidP="00246B4F">
            <w:pPr>
              <w:pStyle w:val="Akapitzlist"/>
              <w:tabs>
                <w:tab w:val="left" w:pos="993"/>
              </w:tabs>
              <w:spacing w:line="276" w:lineRule="auto"/>
              <w:ind w:left="0"/>
              <w:jc w:val="both"/>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pStyle w:val="Akapitzlist"/>
              <w:tabs>
                <w:tab w:val="left" w:pos="993"/>
              </w:tabs>
              <w:spacing w:line="276" w:lineRule="auto"/>
              <w:ind w:left="0"/>
              <w:jc w:val="both"/>
              <w:rPr>
                <w:rFonts w:ascii="Arial" w:hAnsi="Arial" w:cs="Arial"/>
                <w:sz w:val="16"/>
                <w:szCs w:val="16"/>
                <w:lang w:eastAsia="pl-PL"/>
              </w:rPr>
            </w:pPr>
          </w:p>
          <w:p w:rsidR="003F72C7" w:rsidRPr="002266B4" w:rsidRDefault="003F72C7" w:rsidP="00246B4F">
            <w:pPr>
              <w:pStyle w:val="Akapitzlist"/>
              <w:tabs>
                <w:tab w:val="left" w:pos="993"/>
              </w:tabs>
              <w:spacing w:line="276" w:lineRule="auto"/>
              <w:ind w:left="0"/>
              <w:jc w:val="both"/>
              <w:rPr>
                <w:rFonts w:ascii="Arial" w:hAnsi="Arial" w:cs="Arial"/>
                <w:i/>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Jak w przypadku wskaźnika  „Wzrost      zatrudnienia      we wspieranych podmiotach (innych niż przedsiębiorstwa)”.</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543FF5">
            <w:pPr>
              <w:pStyle w:val="Akapitzlist"/>
              <w:tabs>
                <w:tab w:val="left" w:pos="993"/>
              </w:tabs>
              <w:spacing w:line="276" w:lineRule="auto"/>
              <w:ind w:left="0"/>
              <w:rPr>
                <w:rFonts w:ascii="Arial" w:hAnsi="Arial" w:cs="Arial"/>
                <w:sz w:val="16"/>
                <w:szCs w:val="16"/>
                <w:lang w:eastAsia="pl-PL"/>
              </w:rPr>
            </w:pPr>
            <w:r w:rsidRPr="002266B4">
              <w:rPr>
                <w:rFonts w:ascii="Arial" w:hAnsi="Arial" w:cs="Arial"/>
                <w:sz w:val="16"/>
                <w:szCs w:val="16"/>
                <w:lang w:eastAsia="pl-PL"/>
              </w:rPr>
              <w:t>Wzrost      zatrudnienia      we wspieranych         podmiotach (innych niż przedsiębiorstwa) – mężczyźni</w:t>
            </w:r>
          </w:p>
          <w:p w:rsidR="003F72C7" w:rsidRPr="002266B4" w:rsidRDefault="003F72C7" w:rsidP="00246B4F">
            <w:pPr>
              <w:pStyle w:val="Akapitzlist"/>
              <w:tabs>
                <w:tab w:val="left" w:pos="993"/>
              </w:tabs>
              <w:spacing w:line="276" w:lineRule="auto"/>
              <w:ind w:left="0"/>
              <w:jc w:val="both"/>
              <w:rPr>
                <w:rFonts w:ascii="Arial" w:hAnsi="Arial" w:cs="Arial"/>
                <w:sz w:val="16"/>
                <w:szCs w:val="16"/>
                <w:lang w:eastAsia="pl-PL"/>
              </w:rPr>
            </w:pPr>
          </w:p>
          <w:p w:rsidR="003F72C7" w:rsidRPr="002266B4" w:rsidRDefault="003F72C7" w:rsidP="00246B4F">
            <w:pPr>
              <w:pStyle w:val="Akapitzlist"/>
              <w:tabs>
                <w:tab w:val="left" w:pos="993"/>
              </w:tabs>
              <w:spacing w:line="276" w:lineRule="auto"/>
              <w:ind w:left="0"/>
              <w:jc w:val="both"/>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pStyle w:val="Akapitzlist"/>
              <w:tabs>
                <w:tab w:val="left" w:pos="993"/>
              </w:tabs>
              <w:spacing w:line="276" w:lineRule="auto"/>
              <w:ind w:left="0"/>
              <w:jc w:val="both"/>
              <w:rPr>
                <w:rFonts w:ascii="Arial" w:hAnsi="Arial" w:cs="Arial"/>
                <w:sz w:val="16"/>
                <w:szCs w:val="16"/>
                <w:lang w:eastAsia="pl-PL"/>
              </w:rPr>
            </w:pPr>
          </w:p>
          <w:p w:rsidR="003F72C7" w:rsidRPr="002266B4" w:rsidRDefault="003F72C7" w:rsidP="00246B4F">
            <w:pPr>
              <w:spacing w:line="276" w:lineRule="auto"/>
              <w:rPr>
                <w:rFonts w:ascii="Arial" w:hAnsi="Arial" w:cs="Arial"/>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Jak w przypadku wskaźnika  „Wzrost      zatrudnienia      we wspieranych podmiotach (innych niż przedsiębiorstwa)”.</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246B4F">
            <w:pPr>
              <w:spacing w:line="276" w:lineRule="auto"/>
              <w:rPr>
                <w:rFonts w:ascii="Arial" w:hAnsi="Arial" w:cs="Arial"/>
                <w:sz w:val="16"/>
                <w:szCs w:val="16"/>
                <w:lang w:eastAsia="pl-PL"/>
              </w:rPr>
            </w:pPr>
            <w:r w:rsidRPr="002266B4">
              <w:rPr>
                <w:rFonts w:ascii="Arial" w:hAnsi="Arial" w:cs="Arial"/>
                <w:sz w:val="16"/>
                <w:szCs w:val="16"/>
                <w:lang w:eastAsia="pl-PL"/>
              </w:rPr>
              <w:t>Liczba nowo utworzonych miejsc pracy - pozostałe formy</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tabs>
                <w:tab w:val="left" w:pos="1418"/>
                <w:tab w:val="left" w:pos="2268"/>
              </w:tabs>
              <w:suppressAutoHyphens/>
              <w:spacing w:line="276" w:lineRule="auto"/>
              <w:rPr>
                <w:rFonts w:ascii="Arial" w:eastAsia="Times New Roman" w:hAnsi="Arial" w:cs="Arial"/>
                <w:sz w:val="16"/>
                <w:szCs w:val="16"/>
                <w:lang w:eastAsia="ar-SA"/>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Wskaźnik określa liczbę osób zatrudnionych (w ekwiwalencie pełnego czasu pracy – EPC) w oparciu o inne niż umowa o pracę formy zatrudnienia.</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246B4F">
            <w:pPr>
              <w:spacing w:line="276" w:lineRule="auto"/>
              <w:rPr>
                <w:rFonts w:ascii="Arial" w:hAnsi="Arial" w:cs="Arial"/>
                <w:sz w:val="16"/>
                <w:szCs w:val="16"/>
                <w:lang w:eastAsia="pl-PL"/>
              </w:rPr>
            </w:pPr>
            <w:r w:rsidRPr="002266B4">
              <w:rPr>
                <w:rFonts w:ascii="Arial" w:hAnsi="Arial" w:cs="Arial"/>
                <w:sz w:val="16"/>
                <w:szCs w:val="16"/>
                <w:lang w:eastAsia="pl-PL"/>
              </w:rPr>
              <w:t>Liczba nowo utworzonych miejsc pracy - pozostałe formy - kobiety</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Jak w przypadku wskaźnika  „Liczba nowo utworzonych miejsc pracy - pozostałe formy”.</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246B4F">
            <w:pPr>
              <w:spacing w:line="276" w:lineRule="auto"/>
              <w:rPr>
                <w:rFonts w:ascii="Arial" w:hAnsi="Arial" w:cs="Arial"/>
                <w:sz w:val="16"/>
                <w:szCs w:val="16"/>
                <w:lang w:eastAsia="pl-PL"/>
              </w:rPr>
            </w:pPr>
            <w:r w:rsidRPr="002266B4">
              <w:rPr>
                <w:rFonts w:ascii="Arial" w:hAnsi="Arial" w:cs="Arial"/>
                <w:sz w:val="16"/>
                <w:szCs w:val="16"/>
                <w:lang w:eastAsia="pl-PL"/>
              </w:rPr>
              <w:t>Liczba nowo utworzonych miejsc pracy - pozostałe formy - mężczyźni</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lastRenderedPageBreak/>
              <w:t>Jak w przypadku wskaźnika  „Liczba nowo utworzonych miejsc pracy - pozostałe formy”.</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246B4F">
            <w:pPr>
              <w:spacing w:line="276" w:lineRule="auto"/>
              <w:rPr>
                <w:rFonts w:ascii="Arial" w:hAnsi="Arial" w:cs="Arial"/>
                <w:sz w:val="16"/>
                <w:szCs w:val="16"/>
                <w:lang w:eastAsia="pl-PL"/>
              </w:rPr>
            </w:pPr>
            <w:r w:rsidRPr="002266B4">
              <w:rPr>
                <w:rFonts w:ascii="Arial" w:hAnsi="Arial" w:cs="Arial"/>
                <w:sz w:val="16"/>
                <w:szCs w:val="16"/>
                <w:lang w:eastAsia="pl-PL"/>
              </w:rPr>
              <w:t xml:space="preserve">Liczba utrzymanych miejsc pracy </w:t>
            </w:r>
          </w:p>
          <w:p w:rsidR="003F72C7" w:rsidRPr="002266B4" w:rsidRDefault="003F72C7" w:rsidP="00246B4F">
            <w:pPr>
              <w:spacing w:line="276" w:lineRule="auto"/>
              <w:rPr>
                <w:rFonts w:ascii="Arial" w:hAnsi="Arial" w:cs="Arial"/>
                <w:i/>
                <w:sz w:val="16"/>
                <w:szCs w:val="16"/>
                <w:u w:val="single"/>
                <w:lang w:eastAsia="pl-PL"/>
              </w:rPr>
            </w:pPr>
          </w:p>
          <w:p w:rsidR="003F72C7" w:rsidRPr="002266B4" w:rsidRDefault="003F72C7" w:rsidP="00246B4F">
            <w:pPr>
              <w:spacing w:line="276" w:lineRule="auto"/>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i/>
                <w:sz w:val="16"/>
                <w:szCs w:val="16"/>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Wskaźnik określa liczbę miejsc pracy utrzymanych w wyniku realizacji projektu, które nie powodują wzrostu zatrudnienia w organizacji w przeliczeniu na pełne etaty (każdy etat wyrażony jest w ekwiwalencie pełnego czasu pracy [EPC]).</w:t>
            </w:r>
          </w:p>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Należy mieć na uwadze, że jako rezultat projektu zostaną uznane jedynie utrzymane w wyniku realizacji projektu etaty pracowników zatrudnionych w oparciu o umowę o pracę.</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246B4F">
            <w:pPr>
              <w:spacing w:line="276" w:lineRule="auto"/>
              <w:rPr>
                <w:rFonts w:ascii="Arial" w:hAnsi="Arial" w:cs="Arial"/>
                <w:sz w:val="16"/>
                <w:szCs w:val="16"/>
                <w:lang w:eastAsia="pl-PL"/>
              </w:rPr>
            </w:pPr>
            <w:r w:rsidRPr="002266B4">
              <w:rPr>
                <w:rFonts w:ascii="Arial" w:hAnsi="Arial" w:cs="Arial"/>
                <w:sz w:val="16"/>
                <w:szCs w:val="16"/>
                <w:lang w:eastAsia="pl-PL"/>
              </w:rPr>
              <w:t>Liczba utrzymanych miejsc pracy - kobiety</w:t>
            </w:r>
          </w:p>
          <w:p w:rsidR="003F72C7" w:rsidRPr="002266B4" w:rsidRDefault="003F72C7" w:rsidP="00246B4F">
            <w:pPr>
              <w:spacing w:line="276" w:lineRule="auto"/>
              <w:rPr>
                <w:rFonts w:ascii="Arial" w:hAnsi="Arial" w:cs="Arial"/>
                <w:i/>
                <w:sz w:val="16"/>
                <w:szCs w:val="16"/>
                <w:u w:val="single"/>
                <w:lang w:eastAsia="pl-PL"/>
              </w:rPr>
            </w:pPr>
          </w:p>
          <w:p w:rsidR="003F72C7" w:rsidRPr="002266B4" w:rsidRDefault="003F72C7" w:rsidP="00246B4F">
            <w:pPr>
              <w:spacing w:line="276" w:lineRule="auto"/>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Jak w przypadku wskaźnika  „Liczba utrzymanych miejsc pracy”.</w:t>
            </w:r>
          </w:p>
        </w:tc>
      </w:tr>
      <w:tr w:rsidR="003F72C7" w:rsidRPr="0089150E" w:rsidTr="008013B1">
        <w:trPr>
          <w:trHeight w:val="376"/>
        </w:trPr>
        <w:tc>
          <w:tcPr>
            <w:tcW w:w="585" w:type="dxa"/>
            <w:tcBorders>
              <w:top w:val="single" w:sz="4" w:space="0" w:color="auto"/>
              <w:left w:val="single" w:sz="4" w:space="0" w:color="auto"/>
              <w:bottom w:val="single" w:sz="4" w:space="0" w:color="auto"/>
              <w:right w:val="single" w:sz="4" w:space="0" w:color="auto"/>
            </w:tcBorders>
            <w:noWrap/>
            <w:vAlign w:val="center"/>
          </w:tcPr>
          <w:p w:rsidR="003F72C7" w:rsidRDefault="003F72C7" w:rsidP="00F734C9">
            <w:pPr>
              <w:pStyle w:val="Akapitzlist"/>
              <w:numPr>
                <w:ilvl w:val="0"/>
                <w:numId w:val="116"/>
              </w:numPr>
              <w:spacing w:line="276" w:lineRule="auto"/>
              <w:ind w:left="357" w:hanging="357"/>
              <w:rPr>
                <w:rFonts w:ascii="Arial" w:eastAsia="Times New Roman" w:hAnsi="Arial" w:cs="Arial"/>
                <w:sz w:val="18"/>
                <w:szCs w:val="18"/>
                <w:lang w:eastAsia="pl-PL"/>
              </w:rPr>
            </w:pPr>
          </w:p>
        </w:tc>
        <w:tc>
          <w:tcPr>
            <w:tcW w:w="3558" w:type="dxa"/>
            <w:tcBorders>
              <w:top w:val="single" w:sz="4" w:space="0" w:color="auto"/>
              <w:left w:val="single" w:sz="4" w:space="0" w:color="auto"/>
              <w:bottom w:val="single" w:sz="4" w:space="0" w:color="auto"/>
              <w:right w:val="single" w:sz="4" w:space="0" w:color="auto"/>
            </w:tcBorders>
            <w:vAlign w:val="center"/>
          </w:tcPr>
          <w:p w:rsidR="003F72C7" w:rsidRPr="002266B4" w:rsidRDefault="003F72C7" w:rsidP="00246B4F">
            <w:pPr>
              <w:spacing w:line="276" w:lineRule="auto"/>
              <w:rPr>
                <w:rFonts w:ascii="Arial" w:hAnsi="Arial" w:cs="Arial"/>
                <w:sz w:val="16"/>
                <w:szCs w:val="16"/>
                <w:lang w:eastAsia="pl-PL"/>
              </w:rPr>
            </w:pPr>
            <w:r w:rsidRPr="002266B4">
              <w:rPr>
                <w:rFonts w:ascii="Arial" w:hAnsi="Arial" w:cs="Arial"/>
                <w:sz w:val="16"/>
                <w:szCs w:val="16"/>
                <w:lang w:eastAsia="pl-PL"/>
              </w:rPr>
              <w:t xml:space="preserve">Liczba utrzymanych miejsc pracy - mężczyźni </w:t>
            </w:r>
          </w:p>
          <w:p w:rsidR="003F72C7" w:rsidRPr="002266B4" w:rsidRDefault="003F72C7" w:rsidP="00246B4F">
            <w:pPr>
              <w:spacing w:line="276" w:lineRule="auto"/>
              <w:rPr>
                <w:rFonts w:ascii="Arial" w:hAnsi="Arial" w:cs="Arial"/>
                <w:i/>
                <w:sz w:val="16"/>
                <w:szCs w:val="16"/>
                <w:u w:val="single"/>
                <w:lang w:eastAsia="pl-PL"/>
              </w:rPr>
            </w:pPr>
          </w:p>
          <w:p w:rsidR="003F72C7" w:rsidRPr="002266B4" w:rsidRDefault="003F72C7" w:rsidP="00246B4F">
            <w:pPr>
              <w:spacing w:line="276" w:lineRule="auto"/>
              <w:rPr>
                <w:rFonts w:ascii="Arial" w:hAnsi="Arial" w:cs="Arial"/>
                <w:i/>
                <w:sz w:val="16"/>
                <w:szCs w:val="16"/>
                <w:lang w:eastAsia="pl-PL"/>
              </w:rPr>
            </w:pPr>
            <w:r w:rsidRPr="002266B4">
              <w:rPr>
                <w:rFonts w:ascii="Arial" w:hAnsi="Arial" w:cs="Arial"/>
                <w:i/>
                <w:sz w:val="16"/>
                <w:szCs w:val="16"/>
                <w:lang w:eastAsia="pl-PL"/>
              </w:rPr>
              <w:t>jednostka miary: [EPC]</w:t>
            </w:r>
          </w:p>
          <w:p w:rsidR="003F72C7" w:rsidRPr="002266B4" w:rsidRDefault="003F72C7" w:rsidP="00246B4F">
            <w:pPr>
              <w:spacing w:line="276" w:lineRule="auto"/>
              <w:rPr>
                <w:rFonts w:ascii="Arial" w:hAnsi="Arial" w:cs="Arial"/>
                <w:sz w:val="16"/>
                <w:szCs w:val="16"/>
                <w:lang w:eastAsia="pl-PL"/>
              </w:rPr>
            </w:pPr>
          </w:p>
          <w:p w:rsidR="003F72C7" w:rsidRPr="002266B4" w:rsidRDefault="003F72C7" w:rsidP="00246B4F">
            <w:pPr>
              <w:spacing w:line="276" w:lineRule="auto"/>
              <w:rPr>
                <w:rFonts w:ascii="Arial" w:hAnsi="Arial" w:cs="Arial"/>
                <w:sz w:val="16"/>
                <w:szCs w:val="16"/>
                <w:lang w:eastAsia="pl-PL"/>
              </w:rPr>
            </w:pPr>
            <w:r w:rsidRPr="002266B4">
              <w:rPr>
                <w:rFonts w:ascii="Arial" w:hAnsi="Arial" w:cs="Arial"/>
                <w:i/>
                <w:sz w:val="16"/>
                <w:szCs w:val="16"/>
                <w:lang w:eastAsia="pl-PL"/>
              </w:rPr>
              <w:t>wskaźnik horyzontalny</w:t>
            </w:r>
          </w:p>
        </w:tc>
        <w:tc>
          <w:tcPr>
            <w:tcW w:w="4787" w:type="dxa"/>
            <w:tcBorders>
              <w:top w:val="single" w:sz="4" w:space="0" w:color="auto"/>
              <w:left w:val="single" w:sz="4" w:space="0" w:color="auto"/>
              <w:bottom w:val="single" w:sz="4" w:space="0" w:color="auto"/>
              <w:right w:val="single" w:sz="4" w:space="0" w:color="auto"/>
            </w:tcBorders>
            <w:vAlign w:val="center"/>
          </w:tcPr>
          <w:p w:rsidR="003F72C7" w:rsidRPr="003F72C7" w:rsidRDefault="003F72C7" w:rsidP="003F72C7">
            <w:pPr>
              <w:spacing w:after="120" w:line="240" w:lineRule="auto"/>
              <w:ind w:left="74"/>
              <w:jc w:val="both"/>
              <w:rPr>
                <w:rFonts w:ascii="Arial" w:eastAsia="Times New Roman" w:hAnsi="Arial" w:cs="Arial"/>
                <w:sz w:val="16"/>
                <w:szCs w:val="16"/>
                <w:lang w:eastAsia="pl-PL"/>
              </w:rPr>
            </w:pPr>
            <w:r w:rsidRPr="003F72C7">
              <w:rPr>
                <w:rFonts w:ascii="Arial" w:eastAsia="Times New Roman" w:hAnsi="Arial" w:cs="Arial"/>
                <w:sz w:val="16"/>
                <w:szCs w:val="16"/>
                <w:lang w:eastAsia="pl-PL"/>
              </w:rPr>
              <w:t>Jak w przypadku wskaźnika  „Liczba utrzymanych miejsc pracy”.</w:t>
            </w:r>
          </w:p>
        </w:tc>
      </w:tr>
    </w:tbl>
    <w:p w:rsidR="00100F6B" w:rsidRPr="0089150E" w:rsidRDefault="00100F6B" w:rsidP="00246B4F">
      <w:pPr>
        <w:spacing w:line="276" w:lineRule="auto"/>
        <w:jc w:val="both"/>
        <w:rPr>
          <w:rFonts w:ascii="Arial" w:hAnsi="Arial" w:cs="Arial"/>
          <w:sz w:val="20"/>
          <w:szCs w:val="20"/>
          <w:lang w:eastAsia="pl-PL"/>
        </w:rPr>
      </w:pPr>
    </w:p>
    <w:p w:rsidR="00100F6B" w:rsidRPr="0089150E" w:rsidRDefault="00100F6B" w:rsidP="00246B4F">
      <w:pPr>
        <w:spacing w:line="276" w:lineRule="auto"/>
        <w:jc w:val="both"/>
        <w:rPr>
          <w:rFonts w:ascii="Arial" w:hAnsi="Arial" w:cs="Arial"/>
          <w:i/>
          <w:sz w:val="20"/>
          <w:szCs w:val="20"/>
        </w:rPr>
      </w:pPr>
    </w:p>
    <w:p w:rsidR="00D17B3D" w:rsidRDefault="00D17B3D" w:rsidP="00D17B3D">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 xml:space="preserve">Spośród powyższych wskaźników wnioskodawca zobowiązany jest określić we wniosku </w:t>
      </w:r>
      <w:r w:rsidRPr="0089150E">
        <w:rPr>
          <w:rFonts w:ascii="Arial" w:hAnsi="Arial" w:cs="Arial"/>
          <w:sz w:val="20"/>
          <w:szCs w:val="20"/>
          <w:lang w:eastAsia="pl-PL"/>
        </w:rPr>
        <w:br/>
        <w:t xml:space="preserve">o dofinansowanie </w:t>
      </w:r>
      <w:r w:rsidRPr="0089150E">
        <w:rPr>
          <w:rFonts w:ascii="Arial" w:hAnsi="Arial" w:cs="Arial"/>
          <w:b/>
          <w:sz w:val="20"/>
          <w:szCs w:val="20"/>
          <w:lang w:eastAsia="pl-PL"/>
        </w:rPr>
        <w:t>obowiązkowo</w:t>
      </w:r>
      <w:r w:rsidRPr="0089150E">
        <w:rPr>
          <w:rFonts w:ascii="Arial" w:hAnsi="Arial" w:cs="Arial"/>
          <w:sz w:val="20"/>
          <w:szCs w:val="20"/>
          <w:lang w:eastAsia="pl-PL"/>
        </w:rPr>
        <w:t xml:space="preserve"> wskaźnik nr </w:t>
      </w:r>
      <w:r>
        <w:rPr>
          <w:rFonts w:ascii="Arial" w:hAnsi="Arial" w:cs="Arial"/>
          <w:sz w:val="20"/>
          <w:szCs w:val="20"/>
          <w:lang w:eastAsia="pl-PL"/>
        </w:rPr>
        <w:t>1 i 2.</w:t>
      </w:r>
    </w:p>
    <w:p w:rsidR="00D17B3D" w:rsidRDefault="00D17B3D" w:rsidP="00D17B3D">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ab/>
        <w:t>Pozostałe wskaźniki należy wybrać w przypadku, gdy są adekwatne do danego projektu</w:t>
      </w:r>
    </w:p>
    <w:p w:rsidR="008B1A3A" w:rsidRDefault="000E2672" w:rsidP="00D17B3D">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89150E">
        <w:rPr>
          <w:rFonts w:ascii="Arial" w:hAnsi="Arial" w:cs="Arial"/>
          <w:sz w:val="20"/>
          <w:szCs w:val="20"/>
          <w:lang w:eastAsia="pl-PL"/>
        </w:rPr>
        <w:tab/>
      </w:r>
      <w:r w:rsidR="00100F6B" w:rsidRPr="0089150E">
        <w:rPr>
          <w:rFonts w:ascii="Arial" w:hAnsi="Arial" w:cs="Arial"/>
          <w:sz w:val="20"/>
          <w:szCs w:val="20"/>
          <w:lang w:eastAsia="pl-PL"/>
        </w:rPr>
        <w:t xml:space="preserve">W tabeli poniżej wyszczególniono wszystkie wskaźniki występujące w ramach niniejszego konkursu wraz z zaznaczeniem, które wskaźniki są obligatoryjne. </w:t>
      </w:r>
      <w:r w:rsidR="00100F6B" w:rsidRPr="00D17B3D">
        <w:rPr>
          <w:rFonts w:ascii="Arial" w:hAnsi="Arial" w:cs="Arial"/>
          <w:sz w:val="20"/>
          <w:szCs w:val="20"/>
          <w:lang w:eastAsia="pl-PL"/>
        </w:rPr>
        <w:t xml:space="preserve">Wiersze zaznaczone kolorem szarym dotyczą wskaźników horyzontalnych. </w:t>
      </w:r>
    </w:p>
    <w:p w:rsidR="00C52279" w:rsidRDefault="00C52279" w:rsidP="00246B4F">
      <w:pPr>
        <w:pStyle w:val="Akapitzlist"/>
        <w:tabs>
          <w:tab w:val="left" w:pos="709"/>
        </w:tabs>
        <w:spacing w:line="276" w:lineRule="auto"/>
        <w:ind w:left="782"/>
        <w:jc w:val="both"/>
        <w:rPr>
          <w:rFonts w:ascii="Arial" w:hAnsi="Arial" w:cs="Arial"/>
          <w:sz w:val="20"/>
          <w:szCs w:val="20"/>
          <w:lang w:eastAsia="pl-PL"/>
        </w:rPr>
      </w:pPr>
    </w:p>
    <w:tbl>
      <w:tblPr>
        <w:tblpPr w:leftFromText="141" w:rightFromText="141" w:vertAnchor="text" w:tblpY="1"/>
        <w:tblOverlap w:val="never"/>
        <w:tblW w:w="8788" w:type="dxa"/>
        <w:tblInd w:w="354" w:type="dxa"/>
        <w:tblLayout w:type="fixed"/>
        <w:tblCellMar>
          <w:left w:w="70" w:type="dxa"/>
          <w:right w:w="70" w:type="dxa"/>
        </w:tblCellMar>
        <w:tblLook w:val="04A0" w:firstRow="1" w:lastRow="0" w:firstColumn="1" w:lastColumn="0" w:noHBand="0" w:noVBand="1"/>
      </w:tblPr>
      <w:tblGrid>
        <w:gridCol w:w="1134"/>
        <w:gridCol w:w="2551"/>
        <w:gridCol w:w="1610"/>
        <w:gridCol w:w="1508"/>
        <w:gridCol w:w="1985"/>
      </w:tblGrid>
      <w:tr w:rsidR="009459AA" w:rsidRPr="00DF11A1" w:rsidTr="00C84A56">
        <w:trPr>
          <w:trHeight w:val="2253"/>
          <w:tblHeader/>
        </w:trPr>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Rodzaj wskaźnika</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Nazwa wskaźnika</w:t>
            </w:r>
          </w:p>
        </w:tc>
        <w:tc>
          <w:tcPr>
            <w:tcW w:w="1610" w:type="dxa"/>
            <w:tcBorders>
              <w:top w:val="single" w:sz="4" w:space="0" w:color="auto"/>
              <w:left w:val="nil"/>
              <w:bottom w:val="single" w:sz="4" w:space="0" w:color="auto"/>
              <w:right w:val="single" w:sz="4" w:space="0" w:color="auto"/>
            </w:tcBorders>
            <w:shd w:val="clear" w:color="auto" w:fill="auto"/>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Wskaźnik należy obowiązkowo wybrać i określić jego wartość</w:t>
            </w:r>
          </w:p>
        </w:tc>
        <w:tc>
          <w:tcPr>
            <w:tcW w:w="1508" w:type="dxa"/>
            <w:tcBorders>
              <w:top w:val="single" w:sz="4" w:space="0" w:color="auto"/>
              <w:left w:val="nil"/>
              <w:bottom w:val="single" w:sz="4" w:space="0" w:color="auto"/>
              <w:right w:val="single" w:sz="4" w:space="0" w:color="auto"/>
            </w:tcBorders>
            <w:shd w:val="clear" w:color="auto" w:fill="auto"/>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Wskaźnik należy wybrać, gdy jest adekwatny dla projektu i określić jego wartość</w:t>
            </w:r>
          </w:p>
        </w:tc>
        <w:tc>
          <w:tcPr>
            <w:tcW w:w="1985" w:type="dxa"/>
            <w:tcBorders>
              <w:top w:val="single" w:sz="4" w:space="0" w:color="auto"/>
              <w:left w:val="nil"/>
              <w:bottom w:val="single" w:sz="4" w:space="0" w:color="auto"/>
              <w:right w:val="single" w:sz="4" w:space="0" w:color="auto"/>
            </w:tcBorders>
            <w:shd w:val="clear" w:color="auto" w:fill="auto"/>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 xml:space="preserve">Wskaźnik należy wybrać, gdy jest on adekwatny i wpisać wartość docelową 0.  </w:t>
            </w:r>
            <w:r w:rsidRPr="00DF11A1">
              <w:rPr>
                <w:rFonts w:ascii="Arial" w:eastAsia="Times New Roman" w:hAnsi="Arial" w:cs="Arial"/>
                <w:b/>
                <w:bCs/>
                <w:sz w:val="18"/>
                <w:szCs w:val="18"/>
                <w:lang w:eastAsia="pl-PL"/>
              </w:rPr>
              <w:br/>
              <w:t>Na etapie realizacji projektu (wniosku o płatność) powinien zostać odnotowany faktyczny przyrost wybranego wskaźnika</w:t>
            </w:r>
          </w:p>
        </w:tc>
      </w:tr>
      <w:tr w:rsidR="009459AA" w:rsidRPr="00DF11A1" w:rsidTr="00C84A56">
        <w:trPr>
          <w:trHeight w:val="499"/>
        </w:trPr>
        <w:tc>
          <w:tcPr>
            <w:tcW w:w="1134" w:type="dxa"/>
            <w:vMerge w:val="restart"/>
            <w:tcBorders>
              <w:top w:val="nil"/>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produktu</w:t>
            </w:r>
          </w:p>
        </w:tc>
        <w:tc>
          <w:tcPr>
            <w:tcW w:w="2551" w:type="dxa"/>
            <w:tcBorders>
              <w:top w:val="nil"/>
              <w:left w:val="nil"/>
              <w:bottom w:val="single" w:sz="4" w:space="0" w:color="auto"/>
              <w:right w:val="single" w:sz="4" w:space="0" w:color="auto"/>
            </w:tcBorders>
            <w:shd w:val="clear" w:color="auto" w:fill="auto"/>
            <w:vAlign w:val="center"/>
            <w:hideMark/>
          </w:tcPr>
          <w:p w:rsidR="009459AA" w:rsidRPr="00105D42" w:rsidRDefault="009459AA" w:rsidP="00C84A56">
            <w:pPr>
              <w:spacing w:line="240" w:lineRule="auto"/>
              <w:ind w:right="-70"/>
              <w:rPr>
                <w:rFonts w:ascii="Arial" w:eastAsia="Times New Roman" w:hAnsi="Arial" w:cs="Arial"/>
                <w:sz w:val="16"/>
                <w:szCs w:val="16"/>
                <w:lang w:eastAsia="pl-PL"/>
              </w:rPr>
            </w:pPr>
            <w:r w:rsidRPr="00105D42">
              <w:rPr>
                <w:rFonts w:ascii="Arial" w:eastAsia="Times New Roman" w:hAnsi="Arial" w:cs="Arial"/>
                <w:sz w:val="16"/>
                <w:szCs w:val="16"/>
                <w:lang w:eastAsia="pl-PL"/>
              </w:rPr>
              <w:t>Liczba wspartych instytucji popularyzuj</w:t>
            </w:r>
            <w:r w:rsidRPr="00105D42">
              <w:rPr>
                <w:rFonts w:ascii="Arial" w:eastAsia="Times New Roman" w:hAnsi="Arial" w:cs="Arial" w:hint="eastAsia"/>
                <w:sz w:val="16"/>
                <w:szCs w:val="16"/>
                <w:lang w:eastAsia="pl-PL"/>
              </w:rPr>
              <w:t>ą</w:t>
            </w:r>
            <w:r w:rsidRPr="00105D42">
              <w:rPr>
                <w:rFonts w:ascii="Arial" w:eastAsia="Times New Roman" w:hAnsi="Arial" w:cs="Arial"/>
                <w:sz w:val="16"/>
                <w:szCs w:val="16"/>
                <w:lang w:eastAsia="pl-PL"/>
              </w:rPr>
              <w:t>cych nauk</w:t>
            </w:r>
            <w:r w:rsidRPr="00105D42">
              <w:rPr>
                <w:rFonts w:ascii="Arial" w:eastAsia="Times New Roman" w:hAnsi="Arial" w:cs="Arial" w:hint="eastAsia"/>
                <w:sz w:val="16"/>
                <w:szCs w:val="16"/>
                <w:lang w:eastAsia="pl-PL"/>
              </w:rPr>
              <w:t>ę</w:t>
            </w:r>
            <w:r w:rsidRPr="00105D42">
              <w:rPr>
                <w:rFonts w:ascii="Arial" w:eastAsia="Times New Roman" w:hAnsi="Arial" w:cs="Arial"/>
                <w:sz w:val="16"/>
                <w:szCs w:val="16"/>
                <w:lang w:eastAsia="pl-PL"/>
              </w:rPr>
              <w:t xml:space="preserve"> i innowacje</w:t>
            </w:r>
          </w:p>
        </w:tc>
        <w:tc>
          <w:tcPr>
            <w:tcW w:w="1610" w:type="dxa"/>
            <w:tcBorders>
              <w:top w:val="nil"/>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Pr>
                <w:rFonts w:ascii="Arial" w:eastAsia="Times New Roman" w:hAnsi="Arial" w:cs="Arial"/>
                <w:b/>
                <w:bCs/>
                <w:sz w:val="18"/>
                <w:szCs w:val="18"/>
                <w:lang w:eastAsia="pl-PL"/>
              </w:rPr>
              <w:t>X</w:t>
            </w:r>
          </w:p>
        </w:tc>
        <w:tc>
          <w:tcPr>
            <w:tcW w:w="1508" w:type="dxa"/>
            <w:tcBorders>
              <w:top w:val="nil"/>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nil"/>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r>
      <w:tr w:rsidR="009459AA" w:rsidRPr="00DF11A1" w:rsidTr="00C84A56">
        <w:trPr>
          <w:trHeight w:val="499"/>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nil"/>
              <w:left w:val="nil"/>
              <w:bottom w:val="single" w:sz="4" w:space="0" w:color="auto"/>
              <w:right w:val="single" w:sz="4" w:space="0" w:color="auto"/>
            </w:tcBorders>
            <w:shd w:val="clear" w:color="auto" w:fill="BFBFBF" w:themeFill="background1" w:themeFillShade="BF"/>
            <w:vAlign w:val="center"/>
            <w:hideMark/>
          </w:tcPr>
          <w:p w:rsidR="009459AA" w:rsidRPr="00105D42" w:rsidRDefault="009459AA" w:rsidP="00C84A56">
            <w:pPr>
              <w:spacing w:line="240" w:lineRule="auto"/>
              <w:rPr>
                <w:rFonts w:ascii="Arial" w:eastAsia="Times New Roman" w:hAnsi="Arial" w:cs="Arial"/>
                <w:sz w:val="16"/>
                <w:szCs w:val="16"/>
                <w:lang w:eastAsia="pl-PL"/>
              </w:rPr>
            </w:pPr>
            <w:r w:rsidRPr="00105D42">
              <w:rPr>
                <w:rFonts w:ascii="Arial" w:eastAsia="Times New Roman" w:hAnsi="Arial" w:cs="Arial"/>
                <w:sz w:val="16"/>
                <w:szCs w:val="16"/>
                <w:lang w:eastAsia="pl-PL"/>
              </w:rPr>
              <w:t xml:space="preserve">Liczba obiektów dostosowanych do potrzeb osób z niepełnosprawnościami </w:t>
            </w:r>
          </w:p>
        </w:tc>
        <w:tc>
          <w:tcPr>
            <w:tcW w:w="1610"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r w:rsidR="009459AA" w:rsidRPr="00DF11A1" w:rsidTr="00C84A56">
        <w:trPr>
          <w:trHeight w:val="499"/>
        </w:trPr>
        <w:tc>
          <w:tcPr>
            <w:tcW w:w="1134" w:type="dxa"/>
            <w:vMerge/>
            <w:tcBorders>
              <w:left w:val="single" w:sz="4" w:space="0" w:color="auto"/>
              <w:right w:val="single" w:sz="4" w:space="0" w:color="auto"/>
            </w:tcBorders>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2551" w:type="dxa"/>
            <w:tcBorders>
              <w:top w:val="nil"/>
              <w:left w:val="nil"/>
              <w:bottom w:val="single" w:sz="4" w:space="0" w:color="auto"/>
              <w:right w:val="single" w:sz="4" w:space="0" w:color="auto"/>
            </w:tcBorders>
            <w:shd w:val="clear" w:color="auto" w:fill="BFBFBF" w:themeFill="background1" w:themeFillShade="BF"/>
            <w:vAlign w:val="center"/>
            <w:hideMark/>
          </w:tcPr>
          <w:p w:rsidR="009459AA" w:rsidRPr="00105D42" w:rsidRDefault="009459AA" w:rsidP="00C84A56">
            <w:pPr>
              <w:spacing w:line="240" w:lineRule="auto"/>
              <w:rPr>
                <w:rFonts w:ascii="Arial" w:eastAsia="Times New Roman" w:hAnsi="Arial" w:cs="Arial"/>
                <w:sz w:val="16"/>
                <w:szCs w:val="16"/>
                <w:lang w:eastAsia="pl-PL"/>
              </w:rPr>
            </w:pPr>
            <w:r w:rsidRPr="00105D42">
              <w:rPr>
                <w:rFonts w:ascii="Arial" w:eastAsia="Times New Roman" w:hAnsi="Arial" w:cs="Arial"/>
                <w:sz w:val="16"/>
                <w:szCs w:val="16"/>
                <w:lang w:eastAsia="pl-PL"/>
              </w:rPr>
              <w:t>Liczba projektów, w których sfinansowano koszty racjonalnych usprawnień dla osób z niepełnosprawnościami</w:t>
            </w:r>
          </w:p>
        </w:tc>
        <w:tc>
          <w:tcPr>
            <w:tcW w:w="1610"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508"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Pr>
                <w:rFonts w:ascii="Arial" w:eastAsia="Times New Roman" w:hAnsi="Arial" w:cs="Arial"/>
                <w:b/>
                <w:bCs/>
                <w:sz w:val="18"/>
                <w:szCs w:val="18"/>
                <w:lang w:eastAsia="pl-PL"/>
              </w:rPr>
              <w:t>X</w:t>
            </w:r>
            <w:r w:rsidRPr="005D7A4F">
              <w:rPr>
                <w:rFonts w:ascii="Arial" w:eastAsia="Times New Roman" w:hAnsi="Arial" w:cs="Arial"/>
                <w:sz w:val="18"/>
                <w:szCs w:val="18"/>
                <w:vertAlign w:val="superscript"/>
                <w:lang w:eastAsia="pl-PL"/>
              </w:rPr>
              <w:t>1</w:t>
            </w:r>
          </w:p>
        </w:tc>
      </w:tr>
      <w:tr w:rsidR="009459AA" w:rsidRPr="00DF11A1" w:rsidTr="00C84A56">
        <w:trPr>
          <w:trHeight w:val="499"/>
        </w:trPr>
        <w:tc>
          <w:tcPr>
            <w:tcW w:w="1134" w:type="dxa"/>
            <w:vMerge/>
            <w:tcBorders>
              <w:left w:val="single" w:sz="4" w:space="0" w:color="auto"/>
              <w:right w:val="single" w:sz="4" w:space="0" w:color="auto"/>
            </w:tcBorders>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2551" w:type="dxa"/>
            <w:tcBorders>
              <w:top w:val="nil"/>
              <w:left w:val="nil"/>
              <w:bottom w:val="single" w:sz="4" w:space="0" w:color="auto"/>
              <w:right w:val="single" w:sz="4" w:space="0" w:color="auto"/>
            </w:tcBorders>
            <w:shd w:val="clear" w:color="auto" w:fill="BFBFBF" w:themeFill="background1" w:themeFillShade="BF"/>
            <w:vAlign w:val="center"/>
            <w:hideMark/>
          </w:tcPr>
          <w:p w:rsidR="009459AA" w:rsidRPr="00E32BE0" w:rsidRDefault="009459AA" w:rsidP="00C84A56">
            <w:pPr>
              <w:spacing w:line="240" w:lineRule="auto"/>
              <w:rPr>
                <w:rFonts w:ascii="Arial" w:eastAsia="Times New Roman" w:hAnsi="Arial" w:cs="Arial"/>
                <w:sz w:val="16"/>
                <w:szCs w:val="16"/>
                <w:lang w:eastAsia="pl-PL"/>
              </w:rPr>
            </w:pPr>
            <w:r w:rsidRPr="00E32BE0">
              <w:rPr>
                <w:rFonts w:ascii="Arial" w:eastAsia="Times New Roman" w:hAnsi="Arial" w:cs="Arial"/>
                <w:sz w:val="16"/>
                <w:szCs w:val="16"/>
                <w:lang w:eastAsia="pl-PL"/>
              </w:rPr>
              <w:t xml:space="preserve">Liczba osób objętych szkoleniami / doradztwem w </w:t>
            </w:r>
            <w:r>
              <w:rPr>
                <w:rFonts w:ascii="Arial" w:eastAsia="Times New Roman" w:hAnsi="Arial" w:cs="Arial"/>
                <w:sz w:val="16"/>
                <w:szCs w:val="16"/>
                <w:lang w:eastAsia="pl-PL"/>
              </w:rPr>
              <w:t xml:space="preserve">zakresie kompetencji cyfrowych </w:t>
            </w:r>
          </w:p>
        </w:tc>
        <w:tc>
          <w:tcPr>
            <w:tcW w:w="1610"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508"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985"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X</w:t>
            </w:r>
          </w:p>
        </w:tc>
      </w:tr>
      <w:tr w:rsidR="009459AA" w:rsidRPr="00DF11A1" w:rsidTr="00C84A56">
        <w:trPr>
          <w:trHeight w:val="499"/>
        </w:trPr>
        <w:tc>
          <w:tcPr>
            <w:tcW w:w="1134" w:type="dxa"/>
            <w:vMerge/>
            <w:tcBorders>
              <w:left w:val="single" w:sz="4" w:space="0" w:color="auto"/>
              <w:right w:val="single" w:sz="4" w:space="0" w:color="auto"/>
            </w:tcBorders>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2551" w:type="dxa"/>
            <w:tcBorders>
              <w:top w:val="nil"/>
              <w:left w:val="nil"/>
              <w:bottom w:val="single" w:sz="4" w:space="0" w:color="auto"/>
              <w:right w:val="single" w:sz="4" w:space="0" w:color="auto"/>
            </w:tcBorders>
            <w:shd w:val="clear" w:color="auto" w:fill="BFBFBF" w:themeFill="background1" w:themeFillShade="BF"/>
            <w:vAlign w:val="center"/>
            <w:hideMark/>
          </w:tcPr>
          <w:p w:rsidR="009459AA" w:rsidRPr="00E32BE0" w:rsidRDefault="009459AA" w:rsidP="00C84A56">
            <w:pPr>
              <w:spacing w:line="240" w:lineRule="auto"/>
              <w:rPr>
                <w:rFonts w:ascii="Arial" w:eastAsia="Times New Roman" w:hAnsi="Arial" w:cs="Arial"/>
                <w:sz w:val="16"/>
                <w:szCs w:val="16"/>
                <w:lang w:eastAsia="pl-PL"/>
              </w:rPr>
            </w:pPr>
            <w:r w:rsidRPr="00E32BE0">
              <w:rPr>
                <w:rFonts w:ascii="Arial" w:eastAsia="Times New Roman" w:hAnsi="Arial" w:cs="Arial"/>
                <w:sz w:val="16"/>
                <w:szCs w:val="16"/>
                <w:lang w:eastAsia="pl-PL"/>
              </w:rPr>
              <w:t xml:space="preserve">Liczba osób objętych szkoleniami / doradztwem w zakresie kompetencji cyfrowych – kobiety </w:t>
            </w:r>
          </w:p>
        </w:tc>
        <w:tc>
          <w:tcPr>
            <w:tcW w:w="1610"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508"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985"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X</w:t>
            </w:r>
          </w:p>
        </w:tc>
      </w:tr>
      <w:tr w:rsidR="009459AA" w:rsidRPr="00DF11A1" w:rsidTr="00C84A56">
        <w:trPr>
          <w:trHeight w:val="499"/>
        </w:trPr>
        <w:tc>
          <w:tcPr>
            <w:tcW w:w="1134" w:type="dxa"/>
            <w:vMerge/>
            <w:tcBorders>
              <w:left w:val="single" w:sz="4" w:space="0" w:color="auto"/>
              <w:right w:val="single" w:sz="4" w:space="0" w:color="auto"/>
            </w:tcBorders>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2551" w:type="dxa"/>
            <w:tcBorders>
              <w:top w:val="nil"/>
              <w:left w:val="nil"/>
              <w:bottom w:val="single" w:sz="4" w:space="0" w:color="auto"/>
              <w:right w:val="single" w:sz="4" w:space="0" w:color="auto"/>
            </w:tcBorders>
            <w:shd w:val="clear" w:color="auto" w:fill="BFBFBF" w:themeFill="background1" w:themeFillShade="BF"/>
            <w:vAlign w:val="center"/>
            <w:hideMark/>
          </w:tcPr>
          <w:p w:rsidR="009459AA" w:rsidRPr="00E32BE0" w:rsidRDefault="009459AA" w:rsidP="00C84A56">
            <w:pPr>
              <w:spacing w:line="240" w:lineRule="auto"/>
              <w:rPr>
                <w:rFonts w:ascii="Arial" w:eastAsia="Times New Roman" w:hAnsi="Arial" w:cs="Arial"/>
                <w:sz w:val="16"/>
                <w:szCs w:val="16"/>
                <w:lang w:eastAsia="pl-PL"/>
              </w:rPr>
            </w:pPr>
            <w:r w:rsidRPr="00E32BE0">
              <w:rPr>
                <w:rFonts w:ascii="Arial" w:eastAsia="Times New Roman" w:hAnsi="Arial" w:cs="Arial"/>
                <w:sz w:val="16"/>
                <w:szCs w:val="16"/>
                <w:lang w:eastAsia="pl-PL"/>
              </w:rPr>
              <w:t xml:space="preserve">Liczba osób objętych szkoleniami / doradztwem w zakresie kompetencji cyfrowych – mężczyźni </w:t>
            </w:r>
          </w:p>
        </w:tc>
        <w:tc>
          <w:tcPr>
            <w:tcW w:w="1610"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508"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985" w:type="dxa"/>
            <w:tcBorders>
              <w:top w:val="nil"/>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DF11A1">
              <w:rPr>
                <w:rFonts w:ascii="Arial" w:eastAsia="Times New Roman" w:hAnsi="Arial" w:cs="Arial"/>
                <w:b/>
                <w:bCs/>
                <w:sz w:val="18"/>
                <w:szCs w:val="18"/>
                <w:lang w:eastAsia="pl-PL"/>
              </w:rPr>
              <w:t>X</w:t>
            </w:r>
          </w:p>
        </w:tc>
      </w:tr>
      <w:tr w:rsidR="009459AA" w:rsidRPr="00DF11A1" w:rsidTr="00C84A56">
        <w:trPr>
          <w:trHeight w:val="947"/>
        </w:trPr>
        <w:tc>
          <w:tcPr>
            <w:tcW w:w="1134" w:type="dxa"/>
            <w:vMerge w:val="restart"/>
            <w:tcBorders>
              <w:top w:val="single" w:sz="4" w:space="0" w:color="auto"/>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rPr>
                <w:rFonts w:ascii="Arial" w:eastAsia="Times New Roman" w:hAnsi="Arial" w:cs="Arial"/>
                <w:b/>
                <w:bCs/>
                <w:sz w:val="18"/>
                <w:szCs w:val="18"/>
                <w:lang w:eastAsia="pl-PL"/>
              </w:rPr>
            </w:pPr>
            <w:r>
              <w:rPr>
                <w:rFonts w:ascii="Arial" w:eastAsia="Times New Roman" w:hAnsi="Arial" w:cs="Arial"/>
                <w:b/>
                <w:bCs/>
                <w:sz w:val="18"/>
                <w:szCs w:val="18"/>
                <w:lang w:eastAsia="pl-PL"/>
              </w:rPr>
              <w:t>rezultatu</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9459AA" w:rsidRPr="007B1AE0" w:rsidRDefault="009459AA" w:rsidP="00C84A56">
            <w:pPr>
              <w:spacing w:line="240" w:lineRule="auto"/>
              <w:rPr>
                <w:rFonts w:ascii="Arial" w:eastAsia="Times New Roman" w:hAnsi="Arial" w:cs="Arial"/>
                <w:sz w:val="16"/>
                <w:szCs w:val="16"/>
                <w:lang w:eastAsia="pl-PL"/>
              </w:rPr>
            </w:pPr>
            <w:r w:rsidRPr="00B750F4">
              <w:rPr>
                <w:rFonts w:ascii="Arial" w:eastAsia="Times New Roman" w:hAnsi="Arial" w:cs="Arial"/>
                <w:sz w:val="16"/>
                <w:szCs w:val="16"/>
                <w:lang w:eastAsia="pl-PL"/>
              </w:rPr>
              <w:t xml:space="preserve">Liczba odwiedzających instytucje popularyzujące naukę i innowacje w zorganizowanych grupach szkolnych </w:t>
            </w:r>
          </w:p>
        </w:tc>
        <w:tc>
          <w:tcPr>
            <w:tcW w:w="1610"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sidRPr="00103FF0">
              <w:rPr>
                <w:rFonts w:ascii="Arial" w:eastAsia="Times New Roman" w:hAnsi="Arial" w:cs="Arial"/>
                <w:b/>
                <w:bCs/>
                <w:sz w:val="18"/>
                <w:szCs w:val="18"/>
                <w:lang w:eastAsia="pl-PL"/>
              </w:rPr>
              <w:t>X</w:t>
            </w:r>
          </w:p>
        </w:tc>
        <w:tc>
          <w:tcPr>
            <w:tcW w:w="1508"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r>
      <w:tr w:rsidR="009459AA" w:rsidRPr="00DF11A1" w:rsidTr="00C84A56">
        <w:trPr>
          <w:trHeight w:val="847"/>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9459AA" w:rsidRPr="007B1AE0" w:rsidRDefault="009459AA" w:rsidP="00C84A56">
            <w:pPr>
              <w:spacing w:line="240" w:lineRule="auto"/>
              <w:rPr>
                <w:rFonts w:ascii="Arial" w:eastAsia="Times New Roman" w:hAnsi="Arial" w:cs="Arial"/>
                <w:sz w:val="16"/>
                <w:szCs w:val="16"/>
                <w:lang w:eastAsia="pl-PL"/>
              </w:rPr>
            </w:pPr>
            <w:r w:rsidRPr="00B750F4">
              <w:rPr>
                <w:rFonts w:ascii="Arial" w:eastAsia="Times New Roman" w:hAnsi="Arial" w:cs="Arial"/>
                <w:sz w:val="16"/>
                <w:szCs w:val="16"/>
                <w:lang w:eastAsia="pl-PL"/>
              </w:rPr>
              <w:t>Liczba osób objętych działaniami instytucji popularyzujących naukę i innowacje</w:t>
            </w:r>
          </w:p>
        </w:tc>
        <w:tc>
          <w:tcPr>
            <w:tcW w:w="1610"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r>
              <w:rPr>
                <w:rFonts w:ascii="Arial" w:eastAsia="Times New Roman" w:hAnsi="Arial" w:cs="Arial"/>
                <w:b/>
                <w:bCs/>
                <w:sz w:val="18"/>
                <w:szCs w:val="18"/>
                <w:lang w:eastAsia="pl-PL"/>
              </w:rPr>
              <w:t>X</w:t>
            </w:r>
          </w:p>
        </w:tc>
        <w:tc>
          <w:tcPr>
            <w:tcW w:w="1508"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r>
      <w:tr w:rsidR="009459AA" w:rsidRPr="00DF11A1" w:rsidTr="00C84A56">
        <w:trPr>
          <w:trHeight w:val="689"/>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9459AA" w:rsidRPr="007B1AE0" w:rsidRDefault="009459AA" w:rsidP="00C84A56">
            <w:pPr>
              <w:spacing w:line="240" w:lineRule="auto"/>
              <w:rPr>
                <w:rFonts w:ascii="Arial" w:hAnsi="Arial" w:cs="Arial"/>
                <w:sz w:val="16"/>
                <w:szCs w:val="16"/>
                <w:lang w:eastAsia="pl-PL"/>
              </w:rPr>
            </w:pPr>
            <w:r w:rsidRPr="002266B4">
              <w:rPr>
                <w:rFonts w:ascii="Arial" w:hAnsi="Arial" w:cs="Arial"/>
                <w:sz w:val="16"/>
                <w:szCs w:val="16"/>
                <w:lang w:eastAsia="pl-PL"/>
              </w:rPr>
              <w:t>Wzrost      zatrudnienia      we wspieranych         podmiotach (innych niż przedsiębiorstwa)</w:t>
            </w:r>
          </w:p>
        </w:tc>
        <w:tc>
          <w:tcPr>
            <w:tcW w:w="1610"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r>
      <w:tr w:rsidR="009459AA" w:rsidRPr="00DF11A1" w:rsidTr="00C84A56">
        <w:trPr>
          <w:trHeight w:val="983"/>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9459AA" w:rsidRPr="007B1AE0" w:rsidRDefault="009459AA" w:rsidP="00C84A56">
            <w:pPr>
              <w:pStyle w:val="Akapitzlist"/>
              <w:tabs>
                <w:tab w:val="left" w:pos="993"/>
              </w:tabs>
              <w:spacing w:line="276" w:lineRule="auto"/>
              <w:ind w:left="0"/>
              <w:rPr>
                <w:rFonts w:ascii="Arial" w:hAnsi="Arial" w:cs="Arial"/>
                <w:sz w:val="16"/>
                <w:szCs w:val="16"/>
                <w:lang w:eastAsia="pl-PL"/>
              </w:rPr>
            </w:pPr>
            <w:r w:rsidRPr="002266B4">
              <w:rPr>
                <w:rFonts w:ascii="Arial" w:hAnsi="Arial" w:cs="Arial"/>
                <w:sz w:val="16"/>
                <w:szCs w:val="16"/>
                <w:lang w:eastAsia="pl-PL"/>
              </w:rPr>
              <w:t>Wzrost      zatrudnienia      we wspieranych         podmiotach (innych niż przedsiębiorstwa) – kobiety</w:t>
            </w:r>
          </w:p>
        </w:tc>
        <w:tc>
          <w:tcPr>
            <w:tcW w:w="1610"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r>
      <w:tr w:rsidR="009459AA" w:rsidRPr="00DF11A1" w:rsidTr="00C84A56">
        <w:trPr>
          <w:trHeight w:val="983"/>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auto"/>
            <w:vAlign w:val="center"/>
            <w:hideMark/>
          </w:tcPr>
          <w:p w:rsidR="009459AA" w:rsidRPr="002266B4" w:rsidRDefault="009459AA" w:rsidP="00C84A56">
            <w:pPr>
              <w:pStyle w:val="Akapitzlist"/>
              <w:tabs>
                <w:tab w:val="left" w:pos="993"/>
              </w:tabs>
              <w:spacing w:line="276" w:lineRule="auto"/>
              <w:ind w:left="0"/>
              <w:rPr>
                <w:rFonts w:ascii="Arial" w:hAnsi="Arial" w:cs="Arial"/>
                <w:sz w:val="16"/>
                <w:szCs w:val="16"/>
                <w:lang w:eastAsia="pl-PL"/>
              </w:rPr>
            </w:pPr>
            <w:r w:rsidRPr="002266B4">
              <w:rPr>
                <w:rFonts w:ascii="Arial" w:hAnsi="Arial" w:cs="Arial"/>
                <w:sz w:val="16"/>
                <w:szCs w:val="16"/>
                <w:lang w:eastAsia="pl-PL"/>
              </w:rPr>
              <w:t>Wzrost      zatrudnienia      we wspieranych         podmiotach (innych niż przedsiębiorstwa) – mężczyźni</w:t>
            </w:r>
          </w:p>
        </w:tc>
        <w:tc>
          <w:tcPr>
            <w:tcW w:w="1610"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c>
          <w:tcPr>
            <w:tcW w:w="1985" w:type="dxa"/>
            <w:tcBorders>
              <w:top w:val="single" w:sz="4" w:space="0" w:color="auto"/>
              <w:left w:val="nil"/>
              <w:bottom w:val="single" w:sz="4" w:space="0" w:color="auto"/>
              <w:right w:val="single" w:sz="4" w:space="0" w:color="auto"/>
            </w:tcBorders>
            <w:shd w:val="clear" w:color="auto" w:fill="auto"/>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r>
      <w:tr w:rsidR="009459AA" w:rsidRPr="00DF11A1" w:rsidTr="00C84A56">
        <w:trPr>
          <w:trHeight w:val="700"/>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459AA" w:rsidRPr="007B1AE0" w:rsidRDefault="009459AA" w:rsidP="00C84A56">
            <w:pPr>
              <w:spacing w:line="276" w:lineRule="auto"/>
              <w:rPr>
                <w:rFonts w:ascii="Arial" w:hAnsi="Arial" w:cs="Arial"/>
                <w:sz w:val="16"/>
                <w:szCs w:val="16"/>
                <w:lang w:eastAsia="pl-PL"/>
              </w:rPr>
            </w:pPr>
            <w:r w:rsidRPr="002266B4">
              <w:rPr>
                <w:rFonts w:ascii="Arial" w:hAnsi="Arial" w:cs="Arial"/>
                <w:sz w:val="16"/>
                <w:szCs w:val="16"/>
                <w:lang w:eastAsia="pl-PL"/>
              </w:rPr>
              <w:t>Liczba nowo utworzonych miejsc pracy - pozostałe formy</w:t>
            </w:r>
          </w:p>
        </w:tc>
        <w:tc>
          <w:tcPr>
            <w:tcW w:w="1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r w:rsidR="009459AA" w:rsidRPr="00DF11A1" w:rsidTr="00C84A56">
        <w:trPr>
          <w:trHeight w:val="554"/>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459AA" w:rsidRPr="002266B4" w:rsidRDefault="009459AA" w:rsidP="00C84A56">
            <w:pPr>
              <w:spacing w:line="276" w:lineRule="auto"/>
              <w:rPr>
                <w:rFonts w:ascii="Arial" w:hAnsi="Arial" w:cs="Arial"/>
                <w:sz w:val="16"/>
                <w:szCs w:val="16"/>
                <w:lang w:eastAsia="pl-PL"/>
              </w:rPr>
            </w:pPr>
            <w:r w:rsidRPr="002266B4">
              <w:rPr>
                <w:rFonts w:ascii="Arial" w:hAnsi="Arial" w:cs="Arial"/>
                <w:sz w:val="16"/>
                <w:szCs w:val="16"/>
                <w:lang w:eastAsia="pl-PL"/>
              </w:rPr>
              <w:t>Liczba nowo utworzonych miejsc pracy - pozostałe formy - kobiety</w:t>
            </w:r>
          </w:p>
        </w:tc>
        <w:tc>
          <w:tcPr>
            <w:tcW w:w="1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r w:rsidR="009459AA" w:rsidRPr="00DF11A1" w:rsidTr="00C84A56">
        <w:trPr>
          <w:trHeight w:val="619"/>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459AA" w:rsidRPr="002266B4" w:rsidRDefault="009459AA" w:rsidP="00C84A56">
            <w:pPr>
              <w:spacing w:line="276" w:lineRule="auto"/>
              <w:rPr>
                <w:rFonts w:ascii="Arial" w:hAnsi="Arial" w:cs="Arial"/>
                <w:sz w:val="16"/>
                <w:szCs w:val="16"/>
                <w:lang w:eastAsia="pl-PL"/>
              </w:rPr>
            </w:pPr>
            <w:r w:rsidRPr="002266B4">
              <w:rPr>
                <w:rFonts w:ascii="Arial" w:hAnsi="Arial" w:cs="Arial"/>
                <w:sz w:val="16"/>
                <w:szCs w:val="16"/>
                <w:lang w:eastAsia="pl-PL"/>
              </w:rPr>
              <w:t>Liczba nowo utworzonych miejsc pracy - pozostałe formy - mężczyźni</w:t>
            </w:r>
          </w:p>
        </w:tc>
        <w:tc>
          <w:tcPr>
            <w:tcW w:w="1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r w:rsidR="009459AA" w:rsidRPr="00DF11A1" w:rsidTr="00C84A56">
        <w:trPr>
          <w:trHeight w:val="544"/>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459AA" w:rsidRPr="007B1AE0" w:rsidRDefault="009459AA" w:rsidP="00C84A56">
            <w:pPr>
              <w:spacing w:line="276" w:lineRule="auto"/>
              <w:rPr>
                <w:rFonts w:ascii="Arial" w:hAnsi="Arial" w:cs="Arial"/>
                <w:sz w:val="16"/>
                <w:szCs w:val="16"/>
                <w:lang w:eastAsia="pl-PL"/>
              </w:rPr>
            </w:pPr>
            <w:r w:rsidRPr="002266B4">
              <w:rPr>
                <w:rFonts w:ascii="Arial" w:hAnsi="Arial" w:cs="Arial"/>
                <w:sz w:val="16"/>
                <w:szCs w:val="16"/>
                <w:lang w:eastAsia="pl-PL"/>
              </w:rPr>
              <w:t xml:space="preserve">Liczba utrzymanych miejsc pracy </w:t>
            </w:r>
          </w:p>
        </w:tc>
        <w:tc>
          <w:tcPr>
            <w:tcW w:w="1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r w:rsidR="009459AA" w:rsidRPr="00DF11A1" w:rsidTr="00C84A56">
        <w:trPr>
          <w:trHeight w:val="415"/>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459AA" w:rsidRPr="002266B4" w:rsidRDefault="009459AA" w:rsidP="00C84A56">
            <w:pPr>
              <w:spacing w:line="276" w:lineRule="auto"/>
              <w:rPr>
                <w:rFonts w:ascii="Arial" w:hAnsi="Arial" w:cs="Arial"/>
                <w:sz w:val="16"/>
                <w:szCs w:val="16"/>
                <w:lang w:eastAsia="pl-PL"/>
              </w:rPr>
            </w:pPr>
            <w:r w:rsidRPr="002266B4">
              <w:rPr>
                <w:rFonts w:ascii="Arial" w:hAnsi="Arial" w:cs="Arial"/>
                <w:sz w:val="16"/>
                <w:szCs w:val="16"/>
                <w:lang w:eastAsia="pl-PL"/>
              </w:rPr>
              <w:t>Liczba utr</w:t>
            </w:r>
            <w:r>
              <w:rPr>
                <w:rFonts w:ascii="Arial" w:hAnsi="Arial" w:cs="Arial"/>
                <w:sz w:val="16"/>
                <w:szCs w:val="16"/>
                <w:lang w:eastAsia="pl-PL"/>
              </w:rPr>
              <w:t>zymanych miejsc pracy - kobiety</w:t>
            </w:r>
          </w:p>
        </w:tc>
        <w:tc>
          <w:tcPr>
            <w:tcW w:w="1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r w:rsidR="009459AA" w:rsidRPr="00DF11A1" w:rsidTr="00C84A56">
        <w:trPr>
          <w:trHeight w:val="555"/>
        </w:trPr>
        <w:tc>
          <w:tcPr>
            <w:tcW w:w="1134" w:type="dxa"/>
            <w:vMerge/>
            <w:tcBorders>
              <w:left w:val="single" w:sz="4" w:space="0" w:color="auto"/>
              <w:right w:val="single" w:sz="4" w:space="0" w:color="auto"/>
            </w:tcBorders>
            <w:shd w:val="clear" w:color="auto" w:fill="auto"/>
            <w:noWrap/>
            <w:textDirection w:val="btLr"/>
            <w:vAlign w:val="center"/>
            <w:hideMark/>
          </w:tcPr>
          <w:p w:rsidR="009459AA" w:rsidRPr="00DF11A1" w:rsidRDefault="009459AA" w:rsidP="00C84A56">
            <w:pPr>
              <w:spacing w:line="276" w:lineRule="auto"/>
              <w:ind w:left="113" w:right="113"/>
              <w:jc w:val="center"/>
              <w:rPr>
                <w:rFonts w:ascii="Arial" w:eastAsia="Times New Roman" w:hAnsi="Arial" w:cs="Arial"/>
                <w:b/>
                <w:bCs/>
                <w:sz w:val="18"/>
                <w:szCs w:val="18"/>
                <w:lang w:eastAsia="pl-PL"/>
              </w:rPr>
            </w:pPr>
          </w:p>
        </w:tc>
        <w:tc>
          <w:tcPr>
            <w:tcW w:w="2551" w:type="dxa"/>
            <w:tcBorders>
              <w:top w:val="single" w:sz="4" w:space="0" w:color="auto"/>
              <w:left w:val="nil"/>
              <w:bottom w:val="single" w:sz="4" w:space="0" w:color="auto"/>
              <w:right w:val="single" w:sz="4" w:space="0" w:color="auto"/>
            </w:tcBorders>
            <w:shd w:val="clear" w:color="auto" w:fill="BFBFBF" w:themeFill="background1" w:themeFillShade="BF"/>
            <w:vAlign w:val="center"/>
            <w:hideMark/>
          </w:tcPr>
          <w:p w:rsidR="009459AA" w:rsidRPr="002266B4" w:rsidRDefault="009459AA" w:rsidP="00C84A56">
            <w:pPr>
              <w:spacing w:line="276" w:lineRule="auto"/>
              <w:rPr>
                <w:rFonts w:ascii="Arial" w:hAnsi="Arial" w:cs="Arial"/>
                <w:sz w:val="16"/>
                <w:szCs w:val="16"/>
                <w:lang w:eastAsia="pl-PL"/>
              </w:rPr>
            </w:pPr>
            <w:r w:rsidRPr="002266B4">
              <w:rPr>
                <w:rFonts w:ascii="Arial" w:hAnsi="Arial" w:cs="Arial"/>
                <w:sz w:val="16"/>
                <w:szCs w:val="16"/>
                <w:lang w:eastAsia="pl-PL"/>
              </w:rPr>
              <w:t xml:space="preserve">Liczba utrzymanych miejsc pracy - mężczyźni </w:t>
            </w:r>
          </w:p>
        </w:tc>
        <w:tc>
          <w:tcPr>
            <w:tcW w:w="161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bCs/>
                <w:sz w:val="18"/>
                <w:szCs w:val="18"/>
                <w:lang w:eastAsia="pl-PL"/>
              </w:rPr>
            </w:pPr>
          </w:p>
        </w:tc>
        <w:tc>
          <w:tcPr>
            <w:tcW w:w="15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p>
        </w:tc>
        <w:tc>
          <w:tcPr>
            <w:tcW w:w="198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rsidR="009459AA" w:rsidRPr="00DF11A1" w:rsidRDefault="009459AA" w:rsidP="00C84A56">
            <w:pPr>
              <w:spacing w:line="276" w:lineRule="auto"/>
              <w:jc w:val="center"/>
              <w:rPr>
                <w:rFonts w:ascii="Arial" w:eastAsia="Times New Roman" w:hAnsi="Arial" w:cs="Arial"/>
                <w:b/>
                <w:sz w:val="18"/>
                <w:szCs w:val="18"/>
                <w:lang w:eastAsia="pl-PL"/>
              </w:rPr>
            </w:pPr>
            <w:r>
              <w:rPr>
                <w:rFonts w:ascii="Arial" w:eastAsia="Times New Roman" w:hAnsi="Arial" w:cs="Arial"/>
                <w:b/>
                <w:sz w:val="18"/>
                <w:szCs w:val="18"/>
                <w:lang w:eastAsia="pl-PL"/>
              </w:rPr>
              <w:t>X</w:t>
            </w:r>
          </w:p>
        </w:tc>
      </w:tr>
    </w:tbl>
    <w:p w:rsidR="009459AA" w:rsidRPr="00DF11A1" w:rsidRDefault="009459AA" w:rsidP="00246B4F">
      <w:pPr>
        <w:pStyle w:val="Akapitzlist"/>
        <w:tabs>
          <w:tab w:val="left" w:pos="709"/>
        </w:tabs>
        <w:spacing w:line="276" w:lineRule="auto"/>
        <w:ind w:left="782"/>
        <w:jc w:val="both"/>
        <w:rPr>
          <w:rFonts w:ascii="Arial" w:hAnsi="Arial" w:cs="Arial"/>
          <w:sz w:val="20"/>
          <w:szCs w:val="20"/>
          <w:lang w:eastAsia="pl-PL"/>
        </w:rPr>
      </w:pPr>
    </w:p>
    <w:p w:rsidR="00100F6B" w:rsidRPr="00DF11A1" w:rsidRDefault="00100F6B" w:rsidP="00246B4F">
      <w:pPr>
        <w:spacing w:line="276" w:lineRule="auto"/>
        <w:jc w:val="both"/>
        <w:rPr>
          <w:rFonts w:ascii="Arial" w:hAnsi="Arial" w:cs="Arial"/>
          <w:i/>
          <w:sz w:val="20"/>
          <w:szCs w:val="20"/>
          <w:vertAlign w:val="superscript"/>
          <w:lang w:eastAsia="pl-PL"/>
        </w:rPr>
      </w:pPr>
    </w:p>
    <w:p w:rsidR="00100F6B" w:rsidRPr="005D7A4F" w:rsidRDefault="001F2414" w:rsidP="00246B4F">
      <w:pPr>
        <w:spacing w:line="276" w:lineRule="auto"/>
        <w:ind w:left="284"/>
        <w:jc w:val="both"/>
        <w:rPr>
          <w:rFonts w:ascii="Arial" w:hAnsi="Arial" w:cs="Arial"/>
          <w:i/>
          <w:sz w:val="18"/>
          <w:szCs w:val="18"/>
        </w:rPr>
      </w:pPr>
      <w:r w:rsidRPr="005D7A4F">
        <w:rPr>
          <w:rFonts w:ascii="Arial" w:eastAsia="Times New Roman" w:hAnsi="Arial" w:cs="Arial"/>
          <w:sz w:val="18"/>
          <w:szCs w:val="18"/>
          <w:vertAlign w:val="superscript"/>
          <w:lang w:eastAsia="pl-PL"/>
        </w:rPr>
        <w:t xml:space="preserve">1 </w:t>
      </w:r>
      <w:r w:rsidR="003C6235" w:rsidRPr="005D7A4F">
        <w:rPr>
          <w:rFonts w:ascii="Arial" w:eastAsia="Times New Roman" w:hAnsi="Arial" w:cs="Arial"/>
          <w:sz w:val="18"/>
          <w:szCs w:val="18"/>
          <w:lang w:eastAsia="pl-PL"/>
        </w:rPr>
        <w:t xml:space="preserve">Wybór wskaźnika </w:t>
      </w:r>
      <w:r w:rsidR="005D7A4F">
        <w:rPr>
          <w:rFonts w:ascii="Arial" w:eastAsia="Times New Roman" w:hAnsi="Arial" w:cs="Arial"/>
          <w:sz w:val="18"/>
          <w:szCs w:val="18"/>
          <w:lang w:eastAsia="pl-PL"/>
        </w:rPr>
        <w:t>„</w:t>
      </w:r>
      <w:r w:rsidR="003C6235" w:rsidRPr="005D7A4F">
        <w:rPr>
          <w:rFonts w:ascii="Arial" w:eastAsia="Times New Roman" w:hAnsi="Arial" w:cs="Arial"/>
          <w:i/>
          <w:sz w:val="18"/>
          <w:szCs w:val="18"/>
          <w:lang w:eastAsia="pl-PL"/>
        </w:rPr>
        <w:t>Liczba projektów, w których sfinansowano koszty racjonalnych usprawnień dla osób z niepełnosprawnościami</w:t>
      </w:r>
      <w:r w:rsidR="005D7A4F">
        <w:rPr>
          <w:rFonts w:ascii="Arial" w:eastAsia="Times New Roman" w:hAnsi="Arial" w:cs="Arial"/>
          <w:i/>
          <w:sz w:val="18"/>
          <w:szCs w:val="18"/>
          <w:lang w:eastAsia="pl-PL"/>
        </w:rPr>
        <w:t>”</w:t>
      </w:r>
      <w:r w:rsidR="003C6235" w:rsidRPr="005D7A4F">
        <w:rPr>
          <w:rFonts w:ascii="Arial" w:eastAsia="Times New Roman" w:hAnsi="Arial" w:cs="Arial"/>
          <w:sz w:val="18"/>
          <w:szCs w:val="18"/>
          <w:lang w:eastAsia="pl-PL"/>
        </w:rPr>
        <w:t xml:space="preserve"> </w:t>
      </w:r>
      <w:r w:rsidR="00100F6B" w:rsidRPr="005D7A4F">
        <w:rPr>
          <w:rFonts w:ascii="Arial" w:hAnsi="Arial" w:cs="Arial"/>
          <w:sz w:val="18"/>
          <w:szCs w:val="18"/>
          <w:lang w:eastAsia="pl-PL"/>
        </w:rPr>
        <w:t>powoduje konieczność wskazania również</w:t>
      </w:r>
      <w:r w:rsidR="00100F6B" w:rsidRPr="005D7A4F">
        <w:rPr>
          <w:rFonts w:ascii="Arial" w:hAnsi="Arial" w:cs="Arial"/>
          <w:i/>
          <w:sz w:val="18"/>
          <w:szCs w:val="18"/>
          <w:lang w:eastAsia="pl-PL"/>
        </w:rPr>
        <w:t xml:space="preserve"> </w:t>
      </w:r>
      <w:r w:rsidR="002E2138" w:rsidRPr="005D7A4F">
        <w:rPr>
          <w:rFonts w:ascii="Arial" w:hAnsi="Arial" w:cs="Arial"/>
          <w:sz w:val="18"/>
          <w:szCs w:val="18"/>
          <w:lang w:eastAsia="pl-PL"/>
        </w:rPr>
        <w:t xml:space="preserve">wskaźnika </w:t>
      </w:r>
      <w:r w:rsidR="005D7A4F">
        <w:rPr>
          <w:rFonts w:ascii="Arial" w:hAnsi="Arial" w:cs="Arial"/>
          <w:sz w:val="18"/>
          <w:szCs w:val="18"/>
          <w:lang w:eastAsia="pl-PL"/>
        </w:rPr>
        <w:t>„</w:t>
      </w:r>
      <w:r w:rsidR="003C6235" w:rsidRPr="005D7A4F">
        <w:rPr>
          <w:rFonts w:ascii="Arial" w:hAnsi="Arial" w:cs="Arial"/>
          <w:i/>
          <w:sz w:val="18"/>
          <w:szCs w:val="18"/>
          <w:lang w:eastAsia="pl-PL"/>
        </w:rPr>
        <w:t>Li</w:t>
      </w:r>
      <w:r w:rsidR="003C6235" w:rsidRPr="005D7A4F">
        <w:rPr>
          <w:rFonts w:ascii="Arial" w:hAnsi="Arial" w:cs="Arial"/>
          <w:i/>
          <w:sz w:val="18"/>
          <w:szCs w:val="18"/>
        </w:rPr>
        <w:t xml:space="preserve">czba obiektów dostosowanych do potrzeb osób z </w:t>
      </w:r>
      <w:r w:rsidR="005D7A4F">
        <w:rPr>
          <w:rFonts w:ascii="Arial" w:hAnsi="Arial" w:cs="Arial"/>
          <w:i/>
          <w:sz w:val="18"/>
          <w:szCs w:val="18"/>
        </w:rPr>
        <w:t>niepełnosprawnościami”</w:t>
      </w:r>
      <w:r w:rsidR="003C6235" w:rsidRPr="005D7A4F">
        <w:rPr>
          <w:rFonts w:ascii="Arial" w:hAnsi="Arial" w:cs="Arial"/>
          <w:i/>
          <w:sz w:val="18"/>
          <w:szCs w:val="18"/>
        </w:rPr>
        <w:t>.</w:t>
      </w:r>
    </w:p>
    <w:p w:rsidR="008F61F7" w:rsidRPr="00DF11A1" w:rsidRDefault="008F61F7" w:rsidP="00246B4F">
      <w:pPr>
        <w:spacing w:line="276" w:lineRule="auto"/>
        <w:ind w:left="284"/>
        <w:jc w:val="both"/>
        <w:rPr>
          <w:rFonts w:ascii="Arial" w:eastAsia="Times New Roman" w:hAnsi="Arial" w:cs="Arial"/>
          <w:sz w:val="16"/>
          <w:szCs w:val="16"/>
          <w:lang w:eastAsia="pl-PL"/>
        </w:rPr>
      </w:pPr>
    </w:p>
    <w:p w:rsidR="00EC4F69" w:rsidRDefault="000E2672">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DF11A1">
        <w:rPr>
          <w:rFonts w:ascii="Arial" w:hAnsi="Arial" w:cs="Arial"/>
          <w:sz w:val="20"/>
          <w:szCs w:val="20"/>
          <w:lang w:eastAsia="pl-PL"/>
        </w:rPr>
        <w:tab/>
      </w:r>
      <w:r w:rsidR="00100F6B" w:rsidRPr="005D7A4F">
        <w:rPr>
          <w:rFonts w:ascii="Arial" w:hAnsi="Arial" w:cs="Arial"/>
          <w:sz w:val="20"/>
          <w:szCs w:val="20"/>
          <w:lang w:eastAsia="pl-PL"/>
        </w:rPr>
        <w:t>W sytuacji, gdy wnioskodawca realizuje projekt, który wpływać będzie/wpływa na realizację wskaźników horyzontalnych, zobligowany jest do ich monitorowania na etapie wdrażania  projektu. Nie należy wskazywać wartości docelowych dla tych wskaźników na etapie składania wniosku o dofinansowanie. Oznacza to, że na etapie wniosku o dofinansowanie wartości docelowe tych wskaźników powinny przybrać wartość 0, natomiast na etapie realizacji projektu (wniosku o płatność) powinien zostać odnotowany faktyczny przyrost wybranego wskaźnika. Wnioskodawca spośród wyżej wyszczególnionych wskaźników wybiera  wyłącznie te, które są adekwatne do przedmiotu realizowanego przez niego projektu i będą zasilane (tj. odnotowywały  przyrost) na etapie realizacji projektu.</w:t>
      </w:r>
    </w:p>
    <w:p w:rsidR="00EC4F69" w:rsidRDefault="000E2672">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5D7A4F">
        <w:rPr>
          <w:rFonts w:ascii="Arial" w:hAnsi="Arial" w:cs="Arial"/>
          <w:sz w:val="20"/>
          <w:szCs w:val="20"/>
          <w:lang w:eastAsia="pl-PL"/>
        </w:rPr>
        <w:tab/>
      </w:r>
      <w:r w:rsidR="00100F6B" w:rsidRPr="005D7A4F">
        <w:rPr>
          <w:rFonts w:ascii="Arial" w:hAnsi="Arial" w:cs="Arial"/>
          <w:sz w:val="20"/>
          <w:szCs w:val="20"/>
          <w:lang w:eastAsia="pl-PL"/>
        </w:rPr>
        <w:t>Beneficjent zobowiązany jest do osiągnięcia i wykazania w</w:t>
      </w:r>
      <w:r w:rsidR="00BD116C" w:rsidRPr="005D7A4F">
        <w:rPr>
          <w:rFonts w:ascii="Arial" w:hAnsi="Arial" w:cs="Arial"/>
          <w:sz w:val="20"/>
          <w:szCs w:val="20"/>
          <w:lang w:eastAsia="pl-PL"/>
        </w:rPr>
        <w:t xml:space="preserve">skaźników produktu określonych </w:t>
      </w:r>
      <w:r w:rsidR="00100F6B" w:rsidRPr="005D7A4F">
        <w:rPr>
          <w:rFonts w:ascii="Arial" w:hAnsi="Arial" w:cs="Arial"/>
          <w:sz w:val="20"/>
          <w:szCs w:val="20"/>
          <w:lang w:eastAsia="pl-PL"/>
        </w:rPr>
        <w:t>we wniosku o dofinansowanie najpóźniej we wniosku o płatno</w:t>
      </w:r>
      <w:r w:rsidRPr="005D7A4F">
        <w:rPr>
          <w:rFonts w:ascii="Arial" w:hAnsi="Arial" w:cs="Arial"/>
          <w:sz w:val="20"/>
          <w:szCs w:val="20"/>
          <w:lang w:eastAsia="pl-PL"/>
        </w:rPr>
        <w:t xml:space="preserve">ść końcową oraz utrzymania ich </w:t>
      </w:r>
      <w:r w:rsidR="00100F6B" w:rsidRPr="005D7A4F">
        <w:rPr>
          <w:rFonts w:ascii="Arial" w:hAnsi="Arial" w:cs="Arial"/>
          <w:sz w:val="20"/>
          <w:szCs w:val="20"/>
          <w:lang w:eastAsia="pl-PL"/>
        </w:rPr>
        <w:t>w okresie trwałości projektu.</w:t>
      </w:r>
    </w:p>
    <w:p w:rsidR="00EC4F69" w:rsidRDefault="000E2672">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5D7A4F">
        <w:rPr>
          <w:rFonts w:ascii="Arial" w:hAnsi="Arial" w:cs="Arial"/>
          <w:sz w:val="20"/>
          <w:szCs w:val="20"/>
          <w:lang w:eastAsia="pl-PL"/>
        </w:rPr>
        <w:tab/>
      </w:r>
      <w:r w:rsidR="00100F6B" w:rsidRPr="005D7A4F">
        <w:rPr>
          <w:rFonts w:ascii="Arial" w:hAnsi="Arial" w:cs="Arial"/>
          <w:sz w:val="20"/>
          <w:szCs w:val="20"/>
          <w:lang w:eastAsia="pl-PL"/>
        </w:rPr>
        <w:t xml:space="preserve">Beneficjent powinien osiągnąć wskaźniki rezultatu najpóźniej w okresie 12 miesięcy </w:t>
      </w:r>
      <w:r w:rsidR="00100F6B" w:rsidRPr="005D7A4F">
        <w:rPr>
          <w:rFonts w:ascii="Arial" w:hAnsi="Arial" w:cs="Arial"/>
          <w:sz w:val="20"/>
          <w:szCs w:val="20"/>
          <w:lang w:eastAsia="pl-PL"/>
        </w:rPr>
        <w:br/>
        <w:t>od zakończenia realizacji projektu oraz utrzymać je w okresie trwałości projektu.</w:t>
      </w:r>
    </w:p>
    <w:p w:rsidR="00EC4F69" w:rsidRDefault="000E2672">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5D7A4F">
        <w:rPr>
          <w:rFonts w:ascii="Arial" w:hAnsi="Arial" w:cs="Arial"/>
          <w:sz w:val="20"/>
          <w:szCs w:val="20"/>
          <w:lang w:eastAsia="pl-PL"/>
        </w:rPr>
        <w:tab/>
      </w:r>
      <w:r w:rsidR="00100F6B" w:rsidRPr="005D7A4F">
        <w:rPr>
          <w:rFonts w:ascii="Arial" w:hAnsi="Arial" w:cs="Arial"/>
          <w:sz w:val="20"/>
          <w:szCs w:val="20"/>
          <w:lang w:eastAsia="pl-PL"/>
        </w:rPr>
        <w:t>Beneficjent zobowiązany jest do poinformowania IZ RPO WZ w formie pisemnej w terminie 30 dni po upływie 12 miesięcy od zakończenia realizacji projektu o rzeczywistym poziomie realizacji wskaźników rezultatu.</w:t>
      </w:r>
    </w:p>
    <w:p w:rsidR="00EC4F69" w:rsidRDefault="000E2672">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5D7A4F">
        <w:rPr>
          <w:rFonts w:ascii="Arial" w:hAnsi="Arial" w:cs="Arial"/>
          <w:sz w:val="20"/>
          <w:szCs w:val="20"/>
          <w:lang w:eastAsia="pl-PL"/>
        </w:rPr>
        <w:tab/>
      </w:r>
      <w:r w:rsidR="00100F6B" w:rsidRPr="005D7A4F">
        <w:rPr>
          <w:rFonts w:ascii="Arial" w:hAnsi="Arial" w:cs="Arial"/>
          <w:sz w:val="20"/>
          <w:szCs w:val="20"/>
          <w:lang w:eastAsia="pl-PL"/>
        </w:rPr>
        <w:t xml:space="preserve">W przypadku stwierdzenia przez IZ RPO WZ na etapie weryfikacji wniosku o płatność końcową, że cel projektu został osiągnięty, ale beneficjent nie osiągnął zakładanych </w:t>
      </w:r>
      <w:r w:rsidR="00100F6B" w:rsidRPr="005D7A4F">
        <w:rPr>
          <w:rFonts w:ascii="Arial" w:hAnsi="Arial" w:cs="Arial"/>
          <w:sz w:val="20"/>
          <w:szCs w:val="20"/>
          <w:lang w:eastAsia="pl-PL"/>
        </w:rPr>
        <w:br/>
        <w:t>we wniosku o dofinansowanie wartości wskaźników produktu, IZ RPO WZ może obniżyć dofinansowanie proporcjonalnie do stopnia nieosiągnięcia tych wskaźników.</w:t>
      </w:r>
    </w:p>
    <w:p w:rsidR="00EC4F69" w:rsidRDefault="00B52DC3">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5D7A4F">
        <w:rPr>
          <w:rFonts w:ascii="Arial" w:hAnsi="Arial" w:cs="Arial"/>
          <w:sz w:val="20"/>
          <w:szCs w:val="20"/>
          <w:lang w:eastAsia="pl-PL"/>
        </w:rPr>
        <w:lastRenderedPageBreak/>
        <w:t xml:space="preserve"> </w:t>
      </w:r>
      <w:r w:rsidR="00100F6B" w:rsidRPr="005D7A4F">
        <w:rPr>
          <w:rFonts w:ascii="Arial" w:hAnsi="Arial" w:cs="Arial"/>
          <w:sz w:val="20"/>
          <w:szCs w:val="20"/>
          <w:lang w:eastAsia="pl-PL"/>
        </w:rPr>
        <w:t>W przypadku nieosiągnięcia lub nieutrzymania zadeklarowanej we wniosku o dofinansowanie wartości wskaźników rezultatu IZ RPO WZ może pomniejszyć dofinansowanie proporcjonalnie na zasadach przez siebie określonych lub rozwiązać umowę o dofinansowanie</w:t>
      </w:r>
      <w:r w:rsidR="003A6FC3" w:rsidRPr="005D7A4F">
        <w:rPr>
          <w:rFonts w:ascii="Arial" w:hAnsi="Arial" w:cs="Arial"/>
          <w:sz w:val="20"/>
          <w:szCs w:val="20"/>
          <w:lang w:eastAsia="pl-PL"/>
        </w:rPr>
        <w:t>.</w:t>
      </w:r>
      <w:r w:rsidR="00E65ED6" w:rsidRPr="005D7A4F">
        <w:rPr>
          <w:rFonts w:ascii="Arial" w:hAnsi="Arial" w:cs="Arial"/>
          <w:sz w:val="20"/>
          <w:szCs w:val="20"/>
          <w:lang w:eastAsia="pl-PL"/>
        </w:rPr>
        <w:t xml:space="preserve"> </w:t>
      </w:r>
    </w:p>
    <w:p w:rsidR="00EC4F69" w:rsidRDefault="00B52DC3">
      <w:pPr>
        <w:pStyle w:val="Akapitzlist"/>
        <w:numPr>
          <w:ilvl w:val="0"/>
          <w:numId w:val="38"/>
        </w:numPr>
        <w:tabs>
          <w:tab w:val="left" w:pos="709"/>
        </w:tabs>
        <w:spacing w:line="276" w:lineRule="auto"/>
        <w:ind w:left="782" w:hanging="357"/>
        <w:jc w:val="both"/>
        <w:rPr>
          <w:rFonts w:ascii="Arial" w:hAnsi="Arial" w:cs="Arial"/>
          <w:sz w:val="20"/>
          <w:szCs w:val="20"/>
          <w:lang w:eastAsia="pl-PL"/>
        </w:rPr>
      </w:pPr>
      <w:r w:rsidRPr="005D7A4F">
        <w:rPr>
          <w:rFonts w:ascii="Arial" w:hAnsi="Arial" w:cs="Arial"/>
          <w:sz w:val="20"/>
          <w:szCs w:val="20"/>
          <w:lang w:eastAsia="pl-PL"/>
        </w:rPr>
        <w:t xml:space="preserve"> </w:t>
      </w:r>
      <w:r w:rsidR="00100F6B" w:rsidRPr="005D7A4F">
        <w:rPr>
          <w:rFonts w:ascii="Arial" w:hAnsi="Arial" w:cs="Arial"/>
          <w:sz w:val="20"/>
          <w:szCs w:val="20"/>
          <w:lang w:eastAsia="pl-PL"/>
        </w:rPr>
        <w:t>Zasady, o których mowa w punktach 2 oraz od 1</w:t>
      </w:r>
      <w:r w:rsidR="00D17B3D">
        <w:rPr>
          <w:rFonts w:ascii="Arial" w:hAnsi="Arial" w:cs="Arial"/>
          <w:sz w:val="20"/>
          <w:szCs w:val="20"/>
          <w:lang w:eastAsia="pl-PL"/>
        </w:rPr>
        <w:t>5</w:t>
      </w:r>
      <w:r w:rsidR="00100F6B" w:rsidRPr="005D7A4F">
        <w:rPr>
          <w:rFonts w:ascii="Arial" w:hAnsi="Arial" w:cs="Arial"/>
          <w:sz w:val="20"/>
          <w:szCs w:val="20"/>
          <w:lang w:eastAsia="pl-PL"/>
        </w:rPr>
        <w:t xml:space="preserve"> do 1</w:t>
      </w:r>
      <w:r w:rsidR="00D17B3D">
        <w:rPr>
          <w:rFonts w:ascii="Arial" w:hAnsi="Arial" w:cs="Arial"/>
          <w:sz w:val="20"/>
          <w:szCs w:val="20"/>
          <w:lang w:eastAsia="pl-PL"/>
        </w:rPr>
        <w:t>8</w:t>
      </w:r>
      <w:r w:rsidR="00100F6B" w:rsidRPr="005D7A4F">
        <w:rPr>
          <w:rFonts w:ascii="Arial" w:hAnsi="Arial" w:cs="Arial"/>
          <w:sz w:val="20"/>
          <w:szCs w:val="20"/>
          <w:lang w:eastAsia="pl-PL"/>
        </w:rPr>
        <w:t xml:space="preserve"> nie mają zastosowania do wskaźników horyzontalnych. Monitoring tego typu wskaźników prowadzony będzie w celach informacyjnych, a poziom ich wykonania nie będzie stanowił przedmiotu rozliczenia </w:t>
      </w:r>
      <w:r w:rsidR="00100F6B" w:rsidRPr="005D7A4F">
        <w:rPr>
          <w:rFonts w:ascii="Arial" w:hAnsi="Arial" w:cs="Arial"/>
          <w:sz w:val="20"/>
          <w:szCs w:val="20"/>
          <w:lang w:eastAsia="pl-PL"/>
        </w:rPr>
        <w:br/>
        <w:t>z beneficjentem.</w:t>
      </w:r>
      <w:bookmarkStart w:id="877" w:name="_Toc455045378"/>
    </w:p>
    <w:p w:rsidR="00E21CB0" w:rsidRPr="005D7A4F" w:rsidRDefault="00E21CB0">
      <w:pPr>
        <w:tabs>
          <w:tab w:val="left" w:pos="709"/>
        </w:tabs>
        <w:spacing w:line="276" w:lineRule="auto"/>
        <w:ind w:left="782"/>
        <w:jc w:val="both"/>
        <w:rPr>
          <w:rFonts w:ascii="Arial" w:hAnsi="Arial" w:cs="Arial"/>
          <w:sz w:val="20"/>
          <w:szCs w:val="20"/>
          <w:lang w:eastAsia="pl-PL"/>
        </w:rPr>
      </w:pPr>
    </w:p>
    <w:p w:rsidR="00100F6B" w:rsidRPr="005D7A4F" w:rsidRDefault="00100F6B" w:rsidP="00072D73">
      <w:pPr>
        <w:pStyle w:val="Nagwek1"/>
      </w:pPr>
      <w:bookmarkStart w:id="878" w:name="_Toc1116248"/>
      <w:r w:rsidRPr="005D7A4F">
        <w:t>Rozdział 5 Wniosek o dofinansowanie</w:t>
      </w:r>
      <w:bookmarkEnd w:id="877"/>
      <w:bookmarkEnd w:id="878"/>
    </w:p>
    <w:p w:rsidR="00693A58" w:rsidRPr="005D7A4F" w:rsidRDefault="000E2672" w:rsidP="00F734C9">
      <w:pPr>
        <w:numPr>
          <w:ilvl w:val="0"/>
          <w:numId w:val="37"/>
        </w:numPr>
        <w:tabs>
          <w:tab w:val="left" w:pos="709"/>
        </w:tabs>
        <w:spacing w:line="276" w:lineRule="auto"/>
        <w:ind w:left="782" w:hanging="357"/>
        <w:contextualSpacing/>
        <w:jc w:val="both"/>
        <w:rPr>
          <w:rFonts w:ascii="Arial" w:hAnsi="Arial" w:cs="Arial"/>
          <w:sz w:val="20"/>
          <w:szCs w:val="20"/>
        </w:rPr>
      </w:pPr>
      <w:r w:rsidRPr="005D7A4F">
        <w:rPr>
          <w:rFonts w:ascii="Arial" w:hAnsi="Arial" w:cs="Arial"/>
          <w:sz w:val="20"/>
          <w:szCs w:val="20"/>
        </w:rPr>
        <w:tab/>
      </w:r>
      <w:r w:rsidR="00100F6B" w:rsidRPr="005D7A4F">
        <w:rPr>
          <w:rFonts w:ascii="Arial" w:hAnsi="Arial" w:cs="Arial"/>
          <w:sz w:val="20"/>
          <w:szCs w:val="20"/>
        </w:rPr>
        <w:t xml:space="preserve">Wniosek o dofinansowanie należy wypełnić w LSI2014, dostępnym pod adresem </w:t>
      </w:r>
      <w:hyperlink r:id="rId13" w:history="1">
        <w:r w:rsidR="00100F6B" w:rsidRPr="005D7A4F">
          <w:rPr>
            <w:rStyle w:val="Hipercze"/>
            <w:rFonts w:ascii="Arial" w:hAnsi="Arial" w:cs="Arial"/>
            <w:color w:val="auto"/>
            <w:sz w:val="20"/>
            <w:szCs w:val="20"/>
          </w:rPr>
          <w:t>https://beneficjent.wzp.pl</w:t>
        </w:r>
      </w:hyperlink>
      <w:r w:rsidR="00100F6B" w:rsidRPr="005D7A4F">
        <w:rPr>
          <w:rFonts w:ascii="Arial" w:hAnsi="Arial" w:cs="Arial"/>
          <w:sz w:val="20"/>
          <w:szCs w:val="20"/>
        </w:rPr>
        <w:t>.</w:t>
      </w:r>
    </w:p>
    <w:p w:rsidR="00693A58" w:rsidRPr="005D7A4F" w:rsidRDefault="000E2672" w:rsidP="00F734C9">
      <w:pPr>
        <w:numPr>
          <w:ilvl w:val="0"/>
          <w:numId w:val="37"/>
        </w:numPr>
        <w:tabs>
          <w:tab w:val="left" w:pos="709"/>
        </w:tabs>
        <w:spacing w:line="276" w:lineRule="auto"/>
        <w:ind w:left="782" w:hanging="357"/>
        <w:contextualSpacing/>
        <w:jc w:val="both"/>
        <w:rPr>
          <w:rFonts w:ascii="Arial" w:hAnsi="Arial" w:cs="Arial"/>
          <w:sz w:val="20"/>
          <w:szCs w:val="20"/>
        </w:rPr>
      </w:pPr>
      <w:r w:rsidRPr="005D7A4F">
        <w:rPr>
          <w:rFonts w:ascii="Arial" w:hAnsi="Arial" w:cs="Arial"/>
          <w:b/>
          <w:sz w:val="20"/>
          <w:szCs w:val="20"/>
        </w:rPr>
        <w:tab/>
      </w:r>
      <w:r w:rsidR="00100F6B" w:rsidRPr="005D7A4F">
        <w:rPr>
          <w:rFonts w:ascii="Arial" w:hAnsi="Arial" w:cs="Arial"/>
          <w:b/>
          <w:sz w:val="20"/>
          <w:szCs w:val="20"/>
        </w:rPr>
        <w:t xml:space="preserve">Wypełnienie wniosku o dofinansowanie w LSI2014 możliwe będzie od dnia </w:t>
      </w:r>
      <w:r w:rsidR="00100F6B" w:rsidRPr="005D7A4F">
        <w:rPr>
          <w:rFonts w:ascii="Arial" w:hAnsi="Arial" w:cs="Arial"/>
          <w:b/>
          <w:sz w:val="20"/>
          <w:szCs w:val="20"/>
        </w:rPr>
        <w:br/>
      </w:r>
      <w:r w:rsidR="009459AA">
        <w:rPr>
          <w:rFonts w:ascii="Arial" w:hAnsi="Arial" w:cs="Arial"/>
          <w:b/>
          <w:sz w:val="20"/>
          <w:szCs w:val="20"/>
        </w:rPr>
        <w:t>01 kwietnia</w:t>
      </w:r>
      <w:r w:rsidR="007235A0" w:rsidRPr="005D7A4F">
        <w:rPr>
          <w:rFonts w:ascii="Arial" w:hAnsi="Arial" w:cs="Arial"/>
          <w:b/>
          <w:sz w:val="20"/>
          <w:szCs w:val="20"/>
        </w:rPr>
        <w:t xml:space="preserve"> </w:t>
      </w:r>
      <w:r w:rsidR="00100F6B" w:rsidRPr="005D7A4F">
        <w:rPr>
          <w:rFonts w:ascii="Arial" w:hAnsi="Arial" w:cs="Arial"/>
          <w:b/>
          <w:sz w:val="20"/>
          <w:szCs w:val="20"/>
        </w:rPr>
        <w:t>201</w:t>
      </w:r>
      <w:r w:rsidR="009459AA">
        <w:rPr>
          <w:rFonts w:ascii="Arial" w:hAnsi="Arial" w:cs="Arial"/>
          <w:b/>
          <w:sz w:val="20"/>
          <w:szCs w:val="20"/>
        </w:rPr>
        <w:t>9</w:t>
      </w:r>
      <w:r w:rsidR="00100F6B" w:rsidRPr="005D7A4F">
        <w:rPr>
          <w:rFonts w:ascii="Arial" w:hAnsi="Arial" w:cs="Arial"/>
          <w:b/>
          <w:sz w:val="20"/>
          <w:szCs w:val="20"/>
        </w:rPr>
        <w:t xml:space="preserve"> r. </w:t>
      </w:r>
    </w:p>
    <w:p w:rsidR="00060903" w:rsidRPr="005D7A4F" w:rsidRDefault="000E2672" w:rsidP="00F734C9">
      <w:pPr>
        <w:numPr>
          <w:ilvl w:val="0"/>
          <w:numId w:val="37"/>
        </w:numPr>
        <w:tabs>
          <w:tab w:val="left" w:pos="709"/>
        </w:tabs>
        <w:spacing w:line="276" w:lineRule="auto"/>
        <w:ind w:left="782" w:hanging="357"/>
        <w:contextualSpacing/>
        <w:jc w:val="both"/>
        <w:rPr>
          <w:rFonts w:ascii="Arial" w:hAnsi="Arial" w:cs="Arial"/>
          <w:sz w:val="20"/>
          <w:szCs w:val="20"/>
        </w:rPr>
      </w:pPr>
      <w:r w:rsidRPr="005D7A4F">
        <w:rPr>
          <w:rFonts w:ascii="Arial" w:hAnsi="Arial" w:cs="Arial"/>
          <w:sz w:val="20"/>
          <w:szCs w:val="20"/>
        </w:rPr>
        <w:tab/>
      </w:r>
      <w:r w:rsidR="00100F6B" w:rsidRPr="005D7A4F">
        <w:rPr>
          <w:rFonts w:ascii="Arial" w:hAnsi="Arial" w:cs="Arial"/>
          <w:sz w:val="20"/>
          <w:szCs w:val="20"/>
        </w:rPr>
        <w:t xml:space="preserve">Wniosek o dofinansowanie wraz z załącznikami należy przygotować zgodnie ze </w:t>
      </w:r>
      <w:r w:rsidR="00100F6B" w:rsidRPr="005D7A4F">
        <w:rPr>
          <w:rFonts w:ascii="Arial" w:hAnsi="Arial" w:cs="Arial"/>
          <w:i/>
          <w:iCs/>
          <w:sz w:val="20"/>
          <w:szCs w:val="20"/>
        </w:rPr>
        <w:t>Wzorem wniosku o dofinansowanie projektu z Europejskiego Funduszu Rozwoju Regionalnego w ramach Regionalnego Programu Operacyjnego Wojewódz</w:t>
      </w:r>
      <w:r w:rsidR="0031505D" w:rsidRPr="005D7A4F">
        <w:rPr>
          <w:rFonts w:ascii="Arial" w:hAnsi="Arial" w:cs="Arial"/>
          <w:i/>
          <w:iCs/>
          <w:sz w:val="20"/>
          <w:szCs w:val="20"/>
        </w:rPr>
        <w:t xml:space="preserve">twa Zachodniopomorskiego </w:t>
      </w:r>
      <w:r w:rsidR="0031505D" w:rsidRPr="002424FF">
        <w:rPr>
          <w:rFonts w:ascii="Arial" w:hAnsi="Arial" w:cs="Arial"/>
          <w:i/>
          <w:iCs/>
          <w:sz w:val="20"/>
          <w:szCs w:val="20"/>
        </w:rPr>
        <w:t>2014-</w:t>
      </w:r>
      <w:r w:rsidR="00100F6B" w:rsidRPr="002424FF">
        <w:rPr>
          <w:rFonts w:ascii="Arial" w:hAnsi="Arial" w:cs="Arial"/>
          <w:i/>
          <w:iCs/>
          <w:sz w:val="20"/>
          <w:szCs w:val="20"/>
        </w:rPr>
        <w:t>2020 wraz z instrukcją wypełniania</w:t>
      </w:r>
      <w:r w:rsidR="00100F6B" w:rsidRPr="002424FF">
        <w:rPr>
          <w:rFonts w:ascii="Arial" w:hAnsi="Arial" w:cs="Arial"/>
          <w:sz w:val="20"/>
          <w:szCs w:val="20"/>
        </w:rPr>
        <w:t>, stanowiącym załącznik nr 1 do niniejszego</w:t>
      </w:r>
      <w:r w:rsidR="00100F6B" w:rsidRPr="005D7A4F">
        <w:rPr>
          <w:rFonts w:ascii="Arial" w:hAnsi="Arial" w:cs="Arial"/>
          <w:sz w:val="20"/>
          <w:szCs w:val="20"/>
        </w:rPr>
        <w:t xml:space="preserve"> regulaminu</w:t>
      </w:r>
      <w:r w:rsidR="00060903" w:rsidRPr="005D7A4F">
        <w:rPr>
          <w:rFonts w:ascii="Arial" w:hAnsi="Arial" w:cs="Arial"/>
          <w:sz w:val="20"/>
          <w:szCs w:val="20"/>
        </w:rPr>
        <w:t>.</w:t>
      </w:r>
    </w:p>
    <w:p w:rsidR="00100F6B" w:rsidRPr="005D7A4F" w:rsidRDefault="00060903" w:rsidP="00F734C9">
      <w:pPr>
        <w:numPr>
          <w:ilvl w:val="0"/>
          <w:numId w:val="37"/>
        </w:numPr>
        <w:tabs>
          <w:tab w:val="left" w:pos="709"/>
        </w:tabs>
        <w:spacing w:line="276" w:lineRule="auto"/>
        <w:ind w:left="782" w:hanging="357"/>
        <w:contextualSpacing/>
        <w:jc w:val="both"/>
        <w:rPr>
          <w:rFonts w:ascii="Arial" w:hAnsi="Arial" w:cs="Arial"/>
          <w:sz w:val="20"/>
        </w:rPr>
      </w:pPr>
      <w:r w:rsidRPr="005D7A4F">
        <w:rPr>
          <w:rFonts w:ascii="Arial" w:hAnsi="Arial" w:cs="Arial"/>
          <w:sz w:val="20"/>
        </w:rPr>
        <w:t xml:space="preserve"> </w:t>
      </w:r>
      <w:r w:rsidR="00100F6B" w:rsidRPr="005D7A4F">
        <w:rPr>
          <w:rFonts w:ascii="Arial" w:hAnsi="Arial" w:cs="Arial"/>
          <w:sz w:val="20"/>
        </w:rPr>
        <w:t>Załączniki do wniosku o dofinansowanie są jego integralną częścią</w:t>
      </w:r>
      <w:r w:rsidR="00BD116C" w:rsidRPr="005D7A4F">
        <w:rPr>
          <w:rFonts w:ascii="Arial" w:hAnsi="Arial" w:cs="Arial"/>
          <w:sz w:val="20"/>
        </w:rPr>
        <w:t xml:space="preserve"> i</w:t>
      </w:r>
      <w:r w:rsidR="00100F6B" w:rsidRPr="005D7A4F">
        <w:rPr>
          <w:rFonts w:ascii="Arial" w:hAnsi="Arial" w:cs="Arial"/>
          <w:sz w:val="20"/>
        </w:rPr>
        <w:t xml:space="preserve"> dzielą się na:</w:t>
      </w:r>
    </w:p>
    <w:p w:rsidR="00100F6B" w:rsidRPr="005D7A4F" w:rsidRDefault="00100F6B" w:rsidP="00246B4F">
      <w:pPr>
        <w:spacing w:line="276" w:lineRule="auto"/>
        <w:ind w:left="714"/>
        <w:contextualSpacing/>
        <w:jc w:val="both"/>
        <w:rPr>
          <w:rFonts w:ascii="Arial" w:hAnsi="Arial" w:cs="Arial"/>
          <w:sz w:val="20"/>
          <w:szCs w:val="20"/>
        </w:rPr>
      </w:pPr>
    </w:p>
    <w:p w:rsidR="00100F6B" w:rsidRPr="005D7A4F" w:rsidRDefault="00100F6B" w:rsidP="00F734C9">
      <w:pPr>
        <w:numPr>
          <w:ilvl w:val="0"/>
          <w:numId w:val="40"/>
        </w:numPr>
        <w:tabs>
          <w:tab w:val="left" w:pos="284"/>
        </w:tabs>
        <w:spacing w:line="276" w:lineRule="auto"/>
        <w:ind w:left="284" w:hanging="284"/>
        <w:jc w:val="both"/>
        <w:rPr>
          <w:rFonts w:ascii="Arial" w:hAnsi="Arial" w:cs="Arial"/>
          <w:sz w:val="20"/>
          <w:szCs w:val="20"/>
          <w:u w:val="single"/>
        </w:rPr>
      </w:pPr>
      <w:r w:rsidRPr="005D7A4F">
        <w:rPr>
          <w:rFonts w:ascii="Arial" w:hAnsi="Arial" w:cs="Arial"/>
          <w:sz w:val="20"/>
          <w:szCs w:val="20"/>
          <w:u w:val="single"/>
        </w:rPr>
        <w:t>obowiązkowe, które obligatoryjnie należy przedłożyć na etapie składania wniosku o dofinansowanie:</w:t>
      </w:r>
    </w:p>
    <w:p w:rsidR="00100F6B" w:rsidRPr="005D7A4F" w:rsidRDefault="00100F6B" w:rsidP="00F734C9">
      <w:pPr>
        <w:numPr>
          <w:ilvl w:val="0"/>
          <w:numId w:val="41"/>
        </w:numPr>
        <w:tabs>
          <w:tab w:val="left" w:pos="426"/>
        </w:tabs>
        <w:spacing w:line="276" w:lineRule="auto"/>
        <w:ind w:left="426" w:firstLine="0"/>
        <w:contextualSpacing/>
        <w:jc w:val="both"/>
        <w:rPr>
          <w:rFonts w:ascii="Arial" w:hAnsi="Arial" w:cs="Arial"/>
          <w:sz w:val="20"/>
          <w:szCs w:val="20"/>
        </w:rPr>
      </w:pPr>
      <w:r w:rsidRPr="005D7A4F">
        <w:rPr>
          <w:rFonts w:ascii="Arial" w:hAnsi="Arial" w:cs="Arial"/>
          <w:b/>
          <w:bCs/>
          <w:sz w:val="20"/>
          <w:szCs w:val="20"/>
        </w:rPr>
        <w:t>Załącznik nr 1</w:t>
      </w:r>
      <w:r w:rsidRPr="005D7A4F">
        <w:rPr>
          <w:rFonts w:ascii="Arial" w:hAnsi="Arial" w:cs="Arial"/>
          <w:sz w:val="20"/>
          <w:szCs w:val="20"/>
        </w:rPr>
        <w:t xml:space="preserve">: </w:t>
      </w:r>
      <w:r w:rsidRPr="005D7A4F">
        <w:rPr>
          <w:rFonts w:ascii="Arial" w:hAnsi="Arial" w:cs="Arial"/>
          <w:b/>
          <w:sz w:val="20"/>
          <w:szCs w:val="20"/>
        </w:rPr>
        <w:t>Studium wykonalności</w:t>
      </w:r>
      <w:r w:rsidR="00060903" w:rsidRPr="005D7A4F">
        <w:rPr>
          <w:rFonts w:ascii="Arial" w:hAnsi="Arial" w:cs="Arial"/>
          <w:sz w:val="20"/>
          <w:szCs w:val="20"/>
          <w:lang w:eastAsia="pl-PL"/>
        </w:rPr>
        <w:t xml:space="preserve"> </w:t>
      </w:r>
      <w:r w:rsidR="00060903" w:rsidRPr="005D7A4F">
        <w:rPr>
          <w:rFonts w:ascii="Arial" w:hAnsi="Arial" w:cs="Arial"/>
          <w:sz w:val="20"/>
          <w:szCs w:val="20"/>
        </w:rPr>
        <w:t xml:space="preserve">– </w:t>
      </w:r>
      <w:r w:rsidRPr="005D7A4F">
        <w:rPr>
          <w:rFonts w:ascii="Arial" w:hAnsi="Arial" w:cs="Arial"/>
          <w:sz w:val="20"/>
          <w:szCs w:val="20"/>
        </w:rPr>
        <w:t>przygotowane zgodnie z instrukcją stanowiącą załącznik nr 1b do regulaminu i w oparciu o wzór, który jest załącznikiem do tejże instrukcji.</w:t>
      </w:r>
    </w:p>
    <w:p w:rsidR="00100F6B" w:rsidRPr="005D7A4F" w:rsidRDefault="00100F6B" w:rsidP="00246B4F">
      <w:pPr>
        <w:spacing w:line="276" w:lineRule="auto"/>
        <w:ind w:left="426"/>
        <w:contextualSpacing/>
        <w:jc w:val="both"/>
        <w:rPr>
          <w:rFonts w:ascii="Arial" w:hAnsi="Arial" w:cs="Arial"/>
          <w:sz w:val="20"/>
          <w:szCs w:val="20"/>
        </w:rPr>
      </w:pPr>
      <w:r w:rsidRPr="005D7A4F">
        <w:rPr>
          <w:rFonts w:ascii="Arial" w:hAnsi="Arial" w:cs="Arial"/>
          <w:sz w:val="20"/>
          <w:szCs w:val="20"/>
        </w:rPr>
        <w:t>Wymagany zakres studium wykonalności został określony w ww. instrukcji oraz arkuszu   stanowiącym załącznik nr 1 instrukcji.</w:t>
      </w:r>
    </w:p>
    <w:p w:rsidR="00100F6B" w:rsidRPr="005D7A4F" w:rsidRDefault="00100F6B" w:rsidP="00246B4F">
      <w:pPr>
        <w:spacing w:line="276" w:lineRule="auto"/>
        <w:ind w:left="426"/>
        <w:contextualSpacing/>
        <w:jc w:val="both"/>
        <w:rPr>
          <w:rFonts w:ascii="Arial" w:hAnsi="Arial" w:cs="Arial"/>
          <w:sz w:val="20"/>
          <w:szCs w:val="20"/>
        </w:rPr>
      </w:pPr>
      <w:r w:rsidRPr="005D7A4F">
        <w:rPr>
          <w:rFonts w:ascii="Arial" w:hAnsi="Arial" w:cs="Arial"/>
          <w:b/>
          <w:bCs/>
          <w:sz w:val="20"/>
          <w:szCs w:val="20"/>
        </w:rPr>
        <w:t>UWAGA:</w:t>
      </w:r>
      <w:r w:rsidRPr="005D7A4F">
        <w:rPr>
          <w:rFonts w:ascii="Arial" w:hAnsi="Arial" w:cs="Arial"/>
          <w:sz w:val="20"/>
          <w:szCs w:val="20"/>
        </w:rPr>
        <w:t xml:space="preserve"> Studium wykonalności powinno zostać załączone do wniosku o dofinansowanie jako pliki elektroniczne, nie należy załączać zeskanowanych dokumentów.</w:t>
      </w:r>
    </w:p>
    <w:p w:rsidR="00100F6B" w:rsidRPr="005D7A4F" w:rsidRDefault="00100F6B" w:rsidP="00246B4F">
      <w:pPr>
        <w:spacing w:line="276" w:lineRule="auto"/>
        <w:ind w:left="426"/>
        <w:contextualSpacing/>
        <w:jc w:val="both"/>
        <w:rPr>
          <w:rFonts w:ascii="Arial" w:hAnsi="Arial" w:cs="Arial"/>
          <w:sz w:val="20"/>
          <w:szCs w:val="20"/>
        </w:rPr>
      </w:pPr>
      <w:r w:rsidRPr="005D7A4F">
        <w:rPr>
          <w:rFonts w:ascii="Arial" w:hAnsi="Arial" w:cs="Arial"/>
          <w:sz w:val="20"/>
          <w:szCs w:val="20"/>
        </w:rPr>
        <w:t>Dopuszczalne formaty plików:</w:t>
      </w:r>
    </w:p>
    <w:p w:rsidR="00100F6B" w:rsidRPr="005D7A4F" w:rsidRDefault="00100F6B" w:rsidP="00F734C9">
      <w:pPr>
        <w:pStyle w:val="Akapitzlist"/>
        <w:numPr>
          <w:ilvl w:val="0"/>
          <w:numId w:val="45"/>
        </w:numPr>
        <w:tabs>
          <w:tab w:val="left" w:pos="993"/>
        </w:tabs>
        <w:spacing w:line="276" w:lineRule="auto"/>
        <w:ind w:left="993" w:hanging="284"/>
        <w:jc w:val="both"/>
        <w:rPr>
          <w:rFonts w:ascii="Arial" w:hAnsi="Arial" w:cs="Arial"/>
          <w:sz w:val="20"/>
          <w:szCs w:val="20"/>
        </w:rPr>
      </w:pPr>
      <w:r w:rsidRPr="005D7A4F">
        <w:rPr>
          <w:rFonts w:ascii="Arial" w:hAnsi="Arial" w:cs="Arial"/>
          <w:sz w:val="20"/>
          <w:szCs w:val="20"/>
        </w:rPr>
        <w:t xml:space="preserve">część opisowa – plik edytora tekstów (np. MS Word, </w:t>
      </w:r>
      <w:proofErr w:type="spellStart"/>
      <w:r w:rsidRPr="005D7A4F">
        <w:rPr>
          <w:rFonts w:ascii="Arial" w:hAnsi="Arial" w:cs="Arial"/>
          <w:sz w:val="20"/>
          <w:szCs w:val="20"/>
        </w:rPr>
        <w:t>LibreOffice</w:t>
      </w:r>
      <w:proofErr w:type="spellEnd"/>
      <w:r w:rsidRPr="005D7A4F">
        <w:rPr>
          <w:rFonts w:ascii="Arial" w:hAnsi="Arial" w:cs="Arial"/>
          <w:sz w:val="20"/>
          <w:szCs w:val="20"/>
        </w:rPr>
        <w:t xml:space="preserve"> Writer) lub aktywny </w:t>
      </w:r>
      <w:r w:rsidR="00022847" w:rsidRPr="005D7A4F">
        <w:rPr>
          <w:rFonts w:ascii="Arial" w:hAnsi="Arial" w:cs="Arial"/>
          <w:sz w:val="20"/>
          <w:szCs w:val="20"/>
        </w:rPr>
        <w:t>pdf (z</w:t>
      </w:r>
      <w:r w:rsidRPr="005D7A4F">
        <w:rPr>
          <w:rFonts w:ascii="Arial" w:hAnsi="Arial" w:cs="Arial"/>
          <w:sz w:val="20"/>
          <w:szCs w:val="20"/>
        </w:rPr>
        <w:t xml:space="preserve"> możliwością przeszukiwania),</w:t>
      </w:r>
    </w:p>
    <w:p w:rsidR="00100F6B" w:rsidRPr="005D7A4F" w:rsidRDefault="00100F6B" w:rsidP="00F734C9">
      <w:pPr>
        <w:pStyle w:val="Akapitzlist"/>
        <w:numPr>
          <w:ilvl w:val="0"/>
          <w:numId w:val="45"/>
        </w:numPr>
        <w:tabs>
          <w:tab w:val="left" w:pos="993"/>
        </w:tabs>
        <w:spacing w:line="276" w:lineRule="auto"/>
        <w:ind w:left="993" w:hanging="284"/>
        <w:jc w:val="both"/>
        <w:rPr>
          <w:rFonts w:ascii="Arial" w:hAnsi="Arial" w:cs="Arial"/>
          <w:sz w:val="20"/>
          <w:szCs w:val="20"/>
        </w:rPr>
      </w:pPr>
      <w:r w:rsidRPr="005D7A4F">
        <w:rPr>
          <w:rFonts w:ascii="Arial" w:hAnsi="Arial" w:cs="Arial"/>
          <w:sz w:val="20"/>
          <w:szCs w:val="20"/>
        </w:rPr>
        <w:t xml:space="preserve">część obliczeniowa – plik arkusza kalkulacyjnego (np. MS Excel, </w:t>
      </w:r>
      <w:proofErr w:type="spellStart"/>
      <w:r w:rsidRPr="005D7A4F">
        <w:rPr>
          <w:rFonts w:ascii="Arial" w:hAnsi="Arial" w:cs="Arial"/>
          <w:sz w:val="20"/>
          <w:szCs w:val="20"/>
        </w:rPr>
        <w:t>LibreOffice</w:t>
      </w:r>
      <w:proofErr w:type="spellEnd"/>
      <w:r w:rsidRPr="005D7A4F">
        <w:rPr>
          <w:rFonts w:ascii="Arial" w:hAnsi="Arial" w:cs="Arial"/>
          <w:sz w:val="20"/>
          <w:szCs w:val="20"/>
        </w:rPr>
        <w:t xml:space="preserve"> </w:t>
      </w:r>
      <w:proofErr w:type="spellStart"/>
      <w:r w:rsidRPr="005D7A4F">
        <w:rPr>
          <w:rFonts w:ascii="Arial" w:hAnsi="Arial" w:cs="Arial"/>
          <w:sz w:val="20"/>
          <w:szCs w:val="20"/>
        </w:rPr>
        <w:t>Calc</w:t>
      </w:r>
      <w:proofErr w:type="spellEnd"/>
      <w:r w:rsidRPr="005D7A4F">
        <w:rPr>
          <w:rFonts w:ascii="Arial" w:hAnsi="Arial" w:cs="Arial"/>
          <w:sz w:val="20"/>
          <w:szCs w:val="20"/>
        </w:rPr>
        <w:t>) umożliwiający weryfikację poprawności dokonanych wyliczeń (odblokowane formuły).</w:t>
      </w:r>
    </w:p>
    <w:p w:rsidR="00100F6B" w:rsidRPr="005D7A4F" w:rsidRDefault="00100F6B" w:rsidP="00246B4F">
      <w:pPr>
        <w:spacing w:line="276" w:lineRule="auto"/>
        <w:contextualSpacing/>
        <w:jc w:val="both"/>
        <w:rPr>
          <w:rFonts w:ascii="Arial" w:hAnsi="Arial" w:cs="Arial"/>
          <w:sz w:val="20"/>
          <w:szCs w:val="20"/>
        </w:rPr>
      </w:pPr>
    </w:p>
    <w:p w:rsidR="00100F6B" w:rsidRPr="00731417" w:rsidRDefault="00100F6B" w:rsidP="00F734C9">
      <w:pPr>
        <w:numPr>
          <w:ilvl w:val="7"/>
          <w:numId w:val="42"/>
        </w:numPr>
        <w:tabs>
          <w:tab w:val="left" w:pos="426"/>
          <w:tab w:val="left" w:pos="709"/>
        </w:tabs>
        <w:spacing w:line="276" w:lineRule="auto"/>
        <w:ind w:left="993" w:hanging="567"/>
        <w:contextualSpacing/>
        <w:jc w:val="both"/>
        <w:rPr>
          <w:rFonts w:ascii="Arial" w:hAnsi="Arial" w:cs="Arial"/>
          <w:b/>
          <w:sz w:val="20"/>
          <w:szCs w:val="20"/>
          <w:lang w:eastAsia="pl-PL"/>
        </w:rPr>
      </w:pPr>
      <w:r w:rsidRPr="00731417">
        <w:rPr>
          <w:rFonts w:ascii="Arial" w:hAnsi="Arial" w:cs="Arial"/>
          <w:b/>
          <w:bCs/>
          <w:sz w:val="20"/>
          <w:szCs w:val="20"/>
          <w:lang w:eastAsia="pl-PL"/>
        </w:rPr>
        <w:t>Załącznik nr 2</w:t>
      </w:r>
      <w:r w:rsidRPr="00731417">
        <w:rPr>
          <w:rFonts w:ascii="Arial" w:hAnsi="Arial" w:cs="Arial"/>
          <w:sz w:val="20"/>
          <w:szCs w:val="20"/>
          <w:lang w:eastAsia="pl-PL"/>
        </w:rPr>
        <w:t>:</w:t>
      </w:r>
      <w:r w:rsidRPr="00731417">
        <w:rPr>
          <w:rFonts w:ascii="Arial" w:hAnsi="Arial" w:cs="Arial"/>
          <w:b/>
          <w:bCs/>
          <w:sz w:val="20"/>
          <w:szCs w:val="20"/>
          <w:lang w:eastAsia="pl-PL"/>
        </w:rPr>
        <w:t xml:space="preserve"> </w:t>
      </w:r>
      <w:r w:rsidRPr="00731417">
        <w:rPr>
          <w:rFonts w:ascii="Arial" w:hAnsi="Arial" w:cs="Arial"/>
          <w:b/>
          <w:sz w:val="20"/>
          <w:szCs w:val="20"/>
        </w:rPr>
        <w:t>Dokumenty potwierdzające sytuację finansową wnioskodawcy</w:t>
      </w:r>
    </w:p>
    <w:p w:rsidR="00731417" w:rsidRPr="00AE0184" w:rsidRDefault="00731417" w:rsidP="00F734C9">
      <w:pPr>
        <w:pStyle w:val="Akapitzlist"/>
        <w:numPr>
          <w:ilvl w:val="0"/>
          <w:numId w:val="46"/>
        </w:numPr>
        <w:tabs>
          <w:tab w:val="left" w:pos="1134"/>
        </w:tabs>
        <w:autoSpaceDE w:val="0"/>
        <w:autoSpaceDN w:val="0"/>
        <w:adjustRightInd w:val="0"/>
        <w:spacing w:line="276" w:lineRule="auto"/>
        <w:ind w:firstLine="131"/>
        <w:jc w:val="both"/>
        <w:rPr>
          <w:rFonts w:ascii="Arial" w:hAnsi="Arial" w:cs="Arial"/>
          <w:b/>
          <w:bCs/>
          <w:sz w:val="20"/>
          <w:szCs w:val="20"/>
          <w:lang w:eastAsia="pl-PL"/>
        </w:rPr>
      </w:pPr>
      <w:r w:rsidRPr="00AE0184">
        <w:rPr>
          <w:rFonts w:ascii="Arial" w:hAnsi="Arial" w:cs="Arial"/>
          <w:b/>
          <w:bCs/>
          <w:sz w:val="20"/>
          <w:szCs w:val="20"/>
          <w:lang w:eastAsia="pl-PL"/>
        </w:rPr>
        <w:t>bilansu za rok poprzedni.</w:t>
      </w:r>
    </w:p>
    <w:p w:rsidR="00025AE8" w:rsidRDefault="00025AE8" w:rsidP="00025AE8">
      <w:pPr>
        <w:pStyle w:val="Akapitzlist"/>
        <w:tabs>
          <w:tab w:val="left" w:pos="1418"/>
          <w:tab w:val="left" w:pos="1843"/>
        </w:tabs>
        <w:spacing w:line="276" w:lineRule="auto"/>
        <w:ind w:left="1418"/>
        <w:jc w:val="both"/>
        <w:outlineLvl w:val="2"/>
        <w:rPr>
          <w:rFonts w:ascii="Arial" w:hAnsi="Arial" w:cs="Arial"/>
        </w:rPr>
      </w:pPr>
      <w:r>
        <w:rPr>
          <w:rFonts w:ascii="Arial" w:hAnsi="Arial" w:cs="Arial"/>
        </w:rPr>
        <w:t>J</w:t>
      </w:r>
      <w:r w:rsidRPr="00A57D8A">
        <w:rPr>
          <w:rFonts w:ascii="Arial" w:hAnsi="Arial" w:cs="Arial"/>
        </w:rPr>
        <w:t xml:space="preserve">eśli wnioskodawca nie dysponuje jeszcze </w:t>
      </w:r>
      <w:r>
        <w:rPr>
          <w:rFonts w:ascii="Arial" w:hAnsi="Arial" w:cs="Arial"/>
        </w:rPr>
        <w:t xml:space="preserve">zatwierdzonym </w:t>
      </w:r>
      <w:r w:rsidRPr="00A57D8A">
        <w:rPr>
          <w:rFonts w:ascii="Arial" w:hAnsi="Arial" w:cs="Arial"/>
        </w:rPr>
        <w:t xml:space="preserve">bilansem za rok poprzedni powinien dołączyć </w:t>
      </w:r>
      <w:r>
        <w:rPr>
          <w:rFonts w:ascii="Arial" w:hAnsi="Arial" w:cs="Arial"/>
        </w:rPr>
        <w:t xml:space="preserve">zatwierdzony </w:t>
      </w:r>
      <w:r w:rsidRPr="00A57D8A">
        <w:rPr>
          <w:rFonts w:ascii="Arial" w:hAnsi="Arial" w:cs="Arial"/>
        </w:rPr>
        <w:t>bilans za rok przedostatni</w:t>
      </w:r>
      <w:r>
        <w:rPr>
          <w:rFonts w:ascii="Arial" w:hAnsi="Arial" w:cs="Arial"/>
        </w:rPr>
        <w:t xml:space="preserve">. </w:t>
      </w:r>
    </w:p>
    <w:p w:rsidR="00100F6B" w:rsidRPr="005D7A4F" w:rsidRDefault="00100F6B" w:rsidP="00F734C9">
      <w:pPr>
        <w:pStyle w:val="Bezodstpw"/>
        <w:numPr>
          <w:ilvl w:val="0"/>
          <w:numId w:val="47"/>
        </w:numPr>
        <w:tabs>
          <w:tab w:val="left" w:pos="993"/>
          <w:tab w:val="left" w:pos="1276"/>
        </w:tabs>
        <w:spacing w:before="240" w:after="240" w:line="276" w:lineRule="auto"/>
        <w:ind w:hanging="11"/>
        <w:jc w:val="left"/>
        <w:outlineLvl w:val="9"/>
        <w:rPr>
          <w:rFonts w:cs="Arial"/>
          <w:b/>
          <w:bCs/>
          <w:szCs w:val="20"/>
          <w:u w:val="single"/>
        </w:rPr>
      </w:pPr>
      <w:r w:rsidRPr="005D7A4F">
        <w:rPr>
          <w:rFonts w:cs="Arial"/>
          <w:b/>
          <w:bCs/>
          <w:szCs w:val="20"/>
          <w:u w:val="single"/>
        </w:rPr>
        <w:t>Załącznik nr 5.</w:t>
      </w:r>
      <w:r w:rsidRPr="005D7A4F">
        <w:rPr>
          <w:rFonts w:cs="Arial"/>
          <w:bCs/>
          <w:szCs w:val="20"/>
          <w:u w:val="single"/>
        </w:rPr>
        <w:t xml:space="preserve"> </w:t>
      </w:r>
      <w:r w:rsidR="007C3A93" w:rsidRPr="005D7A4F">
        <w:rPr>
          <w:rFonts w:cs="Arial"/>
          <w:bCs/>
          <w:szCs w:val="20"/>
          <w:u w:val="single"/>
        </w:rPr>
        <w:t>Załączniki s</w:t>
      </w:r>
      <w:r w:rsidRPr="005D7A4F">
        <w:rPr>
          <w:rFonts w:cs="Arial"/>
          <w:bCs/>
          <w:szCs w:val="20"/>
          <w:u w:val="single"/>
        </w:rPr>
        <w:t>pecyficzne dla danego</w:t>
      </w:r>
      <w:r w:rsidR="007C3A93" w:rsidRPr="005D7A4F">
        <w:rPr>
          <w:rFonts w:cs="Arial"/>
          <w:bCs/>
          <w:szCs w:val="20"/>
          <w:u w:val="single"/>
        </w:rPr>
        <w:t xml:space="preserve"> </w:t>
      </w:r>
      <w:r w:rsidRPr="005D7A4F">
        <w:rPr>
          <w:rFonts w:cs="Arial"/>
          <w:bCs/>
          <w:szCs w:val="20"/>
          <w:u w:val="single"/>
        </w:rPr>
        <w:t>projektu:</w:t>
      </w:r>
    </w:p>
    <w:p w:rsidR="00625F06" w:rsidRPr="005D7A4F" w:rsidRDefault="00100F6B" w:rsidP="00F734C9">
      <w:pPr>
        <w:pStyle w:val="Akapitzlist"/>
        <w:numPr>
          <w:ilvl w:val="0"/>
          <w:numId w:val="46"/>
        </w:numPr>
        <w:tabs>
          <w:tab w:val="left" w:pos="1134"/>
        </w:tabs>
        <w:autoSpaceDE w:val="0"/>
        <w:autoSpaceDN w:val="0"/>
        <w:adjustRightInd w:val="0"/>
        <w:spacing w:line="276" w:lineRule="auto"/>
        <w:ind w:firstLine="131"/>
        <w:jc w:val="both"/>
        <w:rPr>
          <w:rFonts w:ascii="Arial" w:eastAsiaTheme="minorHAnsi" w:hAnsi="Arial" w:cs="Arial"/>
          <w:sz w:val="20"/>
          <w:szCs w:val="20"/>
        </w:rPr>
      </w:pPr>
      <w:r w:rsidRPr="005D7A4F">
        <w:rPr>
          <w:rFonts w:ascii="Arial" w:hAnsi="Arial" w:cs="Arial"/>
          <w:b/>
          <w:bCs/>
          <w:sz w:val="20"/>
          <w:szCs w:val="20"/>
          <w:lang w:eastAsia="pl-PL"/>
        </w:rPr>
        <w:t>Załącznik nr 5.1</w:t>
      </w:r>
      <w:r w:rsidRPr="005D7A4F">
        <w:rPr>
          <w:rFonts w:ascii="Arial" w:hAnsi="Arial" w:cs="Arial"/>
          <w:sz w:val="20"/>
          <w:szCs w:val="20"/>
          <w:lang w:eastAsia="pl-PL"/>
        </w:rPr>
        <w:t xml:space="preserve"> – Wyciąg z dokumentacji technicznej.</w:t>
      </w:r>
      <w:r w:rsidRPr="005D7A4F">
        <w:rPr>
          <w:rFonts w:ascii="Arial" w:eastAsiaTheme="minorHAnsi" w:hAnsi="Arial" w:cs="Arial"/>
          <w:sz w:val="20"/>
          <w:szCs w:val="20"/>
        </w:rPr>
        <w:t xml:space="preserve"> </w:t>
      </w:r>
    </w:p>
    <w:p w:rsidR="00625F06" w:rsidRPr="005D7A4F" w:rsidRDefault="00326968" w:rsidP="00015B49">
      <w:pPr>
        <w:pStyle w:val="Akapitzlist"/>
        <w:tabs>
          <w:tab w:val="left" w:pos="1134"/>
        </w:tabs>
        <w:autoSpaceDE w:val="0"/>
        <w:autoSpaceDN w:val="0"/>
        <w:adjustRightInd w:val="0"/>
        <w:spacing w:line="276" w:lineRule="auto"/>
        <w:ind w:left="1134"/>
        <w:jc w:val="both"/>
        <w:rPr>
          <w:rFonts w:ascii="Arial" w:eastAsiaTheme="minorHAnsi" w:hAnsi="Arial" w:cs="Arial"/>
          <w:sz w:val="20"/>
          <w:szCs w:val="20"/>
        </w:rPr>
      </w:pPr>
      <w:r w:rsidRPr="005D7A4F">
        <w:rPr>
          <w:rFonts w:ascii="Arial" w:hAnsi="Arial" w:cs="Arial"/>
          <w:b/>
          <w:bCs/>
          <w:sz w:val="20"/>
          <w:szCs w:val="20"/>
          <w:lang w:eastAsia="pl-PL"/>
        </w:rPr>
        <w:t>UWAGA</w:t>
      </w:r>
      <w:r w:rsidR="00625F06" w:rsidRPr="005D7A4F">
        <w:rPr>
          <w:rFonts w:ascii="Arial" w:hAnsi="Arial" w:cs="Arial"/>
          <w:sz w:val="20"/>
          <w:szCs w:val="20"/>
          <w:lang w:eastAsia="pl-PL"/>
        </w:rPr>
        <w:t xml:space="preserve">: </w:t>
      </w:r>
      <w:r w:rsidR="00A57690" w:rsidRPr="005D7A4F">
        <w:rPr>
          <w:rFonts w:ascii="Arial" w:hAnsi="Arial" w:cs="Arial"/>
          <w:sz w:val="20"/>
          <w:szCs w:val="20"/>
          <w:lang w:eastAsia="pl-PL"/>
        </w:rPr>
        <w:t xml:space="preserve">Wnioskodawca </w:t>
      </w:r>
      <w:r w:rsidR="00AE067F" w:rsidRPr="005D7A4F">
        <w:rPr>
          <w:rFonts w:ascii="Arial" w:hAnsi="Arial" w:cs="Arial"/>
          <w:sz w:val="20"/>
          <w:szCs w:val="20"/>
          <w:lang w:eastAsia="pl-PL"/>
        </w:rPr>
        <w:t xml:space="preserve">na dzień składania pisemnego wniosku o przyznanie pomocy </w:t>
      </w:r>
      <w:r w:rsidR="00A57690" w:rsidRPr="005D7A4F">
        <w:rPr>
          <w:rFonts w:ascii="Arial" w:hAnsi="Arial" w:cs="Arial"/>
          <w:sz w:val="20"/>
          <w:szCs w:val="20"/>
          <w:lang w:eastAsia="pl-PL"/>
        </w:rPr>
        <w:t xml:space="preserve">zobowiązany jest </w:t>
      </w:r>
      <w:r w:rsidR="000A0469" w:rsidRPr="005D7A4F">
        <w:rPr>
          <w:rFonts w:ascii="Arial" w:hAnsi="Arial" w:cs="Arial"/>
          <w:sz w:val="20"/>
          <w:szCs w:val="20"/>
          <w:lang w:eastAsia="pl-PL"/>
        </w:rPr>
        <w:t xml:space="preserve">posiadać </w:t>
      </w:r>
      <w:r w:rsidR="00B203D3" w:rsidRPr="005D7A4F">
        <w:rPr>
          <w:rFonts w:ascii="Arial" w:hAnsi="Arial" w:cs="Arial"/>
          <w:sz w:val="20"/>
          <w:szCs w:val="20"/>
          <w:lang w:eastAsia="pl-PL"/>
        </w:rPr>
        <w:t xml:space="preserve">pełną </w:t>
      </w:r>
      <w:r w:rsidR="000A0469" w:rsidRPr="005D7A4F">
        <w:rPr>
          <w:rFonts w:ascii="Arial" w:hAnsi="Arial" w:cs="Arial"/>
          <w:sz w:val="20"/>
          <w:szCs w:val="20"/>
          <w:lang w:eastAsia="pl-PL"/>
        </w:rPr>
        <w:t>dokumentację</w:t>
      </w:r>
      <w:r w:rsidR="00A57690" w:rsidRPr="005D7A4F">
        <w:rPr>
          <w:rFonts w:ascii="Arial" w:hAnsi="Arial" w:cs="Arial"/>
          <w:sz w:val="20"/>
          <w:szCs w:val="20"/>
          <w:lang w:eastAsia="pl-PL"/>
        </w:rPr>
        <w:t xml:space="preserve"> techniczną</w:t>
      </w:r>
      <w:r w:rsidR="000A0469" w:rsidRPr="005D7A4F">
        <w:rPr>
          <w:rFonts w:ascii="Arial" w:hAnsi="Arial" w:cs="Arial"/>
          <w:sz w:val="20"/>
          <w:szCs w:val="20"/>
          <w:lang w:eastAsia="pl-PL"/>
        </w:rPr>
        <w:t xml:space="preserve"> </w:t>
      </w:r>
      <w:r w:rsidR="00B203D3" w:rsidRPr="005D7A4F">
        <w:rPr>
          <w:rFonts w:ascii="Arial" w:hAnsi="Arial" w:cs="Arial"/>
          <w:sz w:val="20"/>
          <w:szCs w:val="20"/>
          <w:lang w:eastAsia="pl-PL"/>
        </w:rPr>
        <w:t>odpowiednią</w:t>
      </w:r>
      <w:r w:rsidR="000A0469" w:rsidRPr="005D7A4F">
        <w:rPr>
          <w:rFonts w:ascii="Arial" w:hAnsi="Arial" w:cs="Arial"/>
          <w:sz w:val="20"/>
          <w:szCs w:val="20"/>
          <w:lang w:eastAsia="pl-PL"/>
        </w:rPr>
        <w:t xml:space="preserve"> dla zakresu rzeczowego danej inwestycji</w:t>
      </w:r>
      <w:r w:rsidR="00A57690" w:rsidRPr="005D7A4F">
        <w:rPr>
          <w:rFonts w:ascii="Arial" w:hAnsi="Arial" w:cs="Arial"/>
          <w:sz w:val="20"/>
          <w:szCs w:val="20"/>
          <w:lang w:eastAsia="pl-PL"/>
        </w:rPr>
        <w:t xml:space="preserve"> (</w:t>
      </w:r>
      <w:r w:rsidR="007D3D45" w:rsidRPr="005D7A4F">
        <w:rPr>
          <w:rFonts w:ascii="Arial" w:hAnsi="Arial" w:cs="Arial"/>
          <w:sz w:val="20"/>
          <w:szCs w:val="20"/>
          <w:lang w:eastAsia="pl-PL"/>
        </w:rPr>
        <w:t>przede wszystkim</w:t>
      </w:r>
      <w:r w:rsidR="00A57690" w:rsidRPr="005D7A4F">
        <w:rPr>
          <w:rFonts w:ascii="Arial" w:hAnsi="Arial" w:cs="Arial"/>
          <w:sz w:val="20"/>
          <w:szCs w:val="20"/>
          <w:lang w:eastAsia="pl-PL"/>
        </w:rPr>
        <w:t xml:space="preserve"> </w:t>
      </w:r>
      <w:r w:rsidR="000A0469" w:rsidRPr="005D7A4F">
        <w:rPr>
          <w:rFonts w:ascii="Arial" w:hAnsi="Arial" w:cs="Arial"/>
          <w:sz w:val="20"/>
          <w:szCs w:val="20"/>
          <w:lang w:eastAsia="pl-PL"/>
        </w:rPr>
        <w:t xml:space="preserve">projekt budowlany, </w:t>
      </w:r>
      <w:r w:rsidR="00B203D3" w:rsidRPr="005D7A4F">
        <w:rPr>
          <w:rFonts w:ascii="Arial" w:hAnsi="Arial" w:cs="Arial"/>
          <w:bCs/>
          <w:sz w:val="20"/>
          <w:szCs w:val="20"/>
          <w:lang w:eastAsia="pl-PL"/>
        </w:rPr>
        <w:t>szkice, rysunki, mapy</w:t>
      </w:r>
      <w:r w:rsidR="00B203D3" w:rsidRPr="005D7A4F">
        <w:rPr>
          <w:rFonts w:ascii="Arial" w:hAnsi="Arial" w:cs="Arial"/>
          <w:sz w:val="20"/>
          <w:szCs w:val="20"/>
          <w:lang w:eastAsia="pl-PL"/>
        </w:rPr>
        <w:t xml:space="preserve">, </w:t>
      </w:r>
      <w:r w:rsidR="000A0469" w:rsidRPr="005D7A4F">
        <w:rPr>
          <w:rFonts w:ascii="Arial" w:hAnsi="Arial" w:cs="Arial"/>
          <w:sz w:val="20"/>
          <w:szCs w:val="20"/>
          <w:lang w:eastAsia="pl-PL"/>
        </w:rPr>
        <w:t>specyfikacj</w:t>
      </w:r>
      <w:r w:rsidR="00B203D3" w:rsidRPr="005D7A4F">
        <w:rPr>
          <w:rFonts w:ascii="Arial" w:hAnsi="Arial" w:cs="Arial"/>
          <w:sz w:val="20"/>
          <w:szCs w:val="20"/>
          <w:lang w:eastAsia="pl-PL"/>
        </w:rPr>
        <w:t>e</w:t>
      </w:r>
      <w:r w:rsidR="000A0469" w:rsidRPr="005D7A4F">
        <w:rPr>
          <w:rFonts w:ascii="Arial" w:hAnsi="Arial" w:cs="Arial"/>
          <w:sz w:val="20"/>
          <w:szCs w:val="20"/>
          <w:lang w:eastAsia="pl-PL"/>
        </w:rPr>
        <w:t xml:space="preserve"> techniczn</w:t>
      </w:r>
      <w:r w:rsidR="00B203D3" w:rsidRPr="005D7A4F">
        <w:rPr>
          <w:rFonts w:ascii="Arial" w:hAnsi="Arial" w:cs="Arial"/>
          <w:sz w:val="20"/>
          <w:szCs w:val="20"/>
          <w:lang w:eastAsia="pl-PL"/>
        </w:rPr>
        <w:t>e</w:t>
      </w:r>
      <w:r w:rsidR="00A57690" w:rsidRPr="005D7A4F">
        <w:rPr>
          <w:rFonts w:ascii="Arial" w:hAnsi="Arial" w:cs="Arial"/>
          <w:sz w:val="20"/>
          <w:szCs w:val="20"/>
          <w:lang w:eastAsia="pl-PL"/>
        </w:rPr>
        <w:t xml:space="preserve">). </w:t>
      </w:r>
      <w:r w:rsidR="00625F06" w:rsidRPr="005D7A4F">
        <w:rPr>
          <w:rFonts w:ascii="Arial" w:hAnsi="Arial" w:cs="Arial"/>
          <w:sz w:val="20"/>
          <w:szCs w:val="20"/>
          <w:lang w:eastAsia="pl-PL"/>
        </w:rPr>
        <w:t>Powyższy załącznik dostarczany jest wyłącznie na żądanie IZ RPO WZ, która</w:t>
      </w:r>
      <w:r w:rsidR="00DC2CEC" w:rsidRPr="005D7A4F">
        <w:rPr>
          <w:rFonts w:ascii="Arial" w:hAnsi="Arial" w:cs="Arial"/>
          <w:sz w:val="20"/>
          <w:szCs w:val="20"/>
          <w:lang w:eastAsia="pl-PL"/>
        </w:rPr>
        <w:t xml:space="preserve"> </w:t>
      </w:r>
      <w:r w:rsidR="00625F06" w:rsidRPr="005D7A4F">
        <w:rPr>
          <w:rFonts w:ascii="Arial" w:hAnsi="Arial" w:cs="Arial"/>
          <w:sz w:val="20"/>
          <w:szCs w:val="20"/>
          <w:lang w:eastAsia="pl-PL"/>
        </w:rPr>
        <w:t>w wezwaniu określi jego zakres. Wnioskodawca może zostać zobowiązany w ramach ww. załącznika do dostarczenia pełnej dokumentacji technicznej projektu. Załącznik ten może okazać się istotnym w procesie oceny wniosku przy weryfikacji rzeczowego zakresu robót.</w:t>
      </w:r>
    </w:p>
    <w:p w:rsidR="001D1456" w:rsidRPr="00731417" w:rsidRDefault="00100F6B" w:rsidP="00F734C9">
      <w:pPr>
        <w:pStyle w:val="Akapitzlist"/>
        <w:numPr>
          <w:ilvl w:val="0"/>
          <w:numId w:val="46"/>
        </w:numPr>
        <w:tabs>
          <w:tab w:val="left" w:pos="1134"/>
        </w:tabs>
        <w:spacing w:line="240" w:lineRule="auto"/>
        <w:ind w:firstLine="131"/>
        <w:jc w:val="both"/>
        <w:rPr>
          <w:rFonts w:ascii="Arial" w:eastAsia="Times New Roman" w:hAnsi="Arial" w:cs="Arial"/>
          <w:sz w:val="20"/>
          <w:szCs w:val="20"/>
          <w:lang w:eastAsia="pl-PL"/>
        </w:rPr>
      </w:pPr>
      <w:r w:rsidRPr="005D7A4F">
        <w:rPr>
          <w:rFonts w:ascii="Arial" w:hAnsi="Arial" w:cs="Arial"/>
          <w:b/>
          <w:bCs/>
          <w:sz w:val="20"/>
          <w:szCs w:val="20"/>
        </w:rPr>
        <w:t>Załącznik nr 5.3</w:t>
      </w:r>
      <w:r w:rsidRPr="005D7A4F">
        <w:rPr>
          <w:rFonts w:ascii="Arial" w:hAnsi="Arial" w:cs="Arial"/>
          <w:sz w:val="20"/>
          <w:szCs w:val="20"/>
        </w:rPr>
        <w:t xml:space="preserve"> – Program funkcjonalno-użytkowy (jeśli dotyczy).</w:t>
      </w:r>
    </w:p>
    <w:p w:rsidR="00731417" w:rsidRPr="005D7A4F" w:rsidRDefault="00731417" w:rsidP="00731417">
      <w:pPr>
        <w:pStyle w:val="Akapitzlist"/>
        <w:tabs>
          <w:tab w:val="left" w:pos="1134"/>
        </w:tabs>
        <w:spacing w:line="240" w:lineRule="auto"/>
        <w:ind w:left="851"/>
        <w:jc w:val="both"/>
        <w:rPr>
          <w:rFonts w:ascii="Arial" w:eastAsia="Times New Roman" w:hAnsi="Arial" w:cs="Arial"/>
          <w:sz w:val="20"/>
          <w:szCs w:val="20"/>
          <w:lang w:eastAsia="pl-PL"/>
        </w:rPr>
      </w:pPr>
    </w:p>
    <w:p w:rsidR="00AD1088" w:rsidRDefault="00100F6B" w:rsidP="00F734C9">
      <w:pPr>
        <w:pStyle w:val="Akapitzlist"/>
        <w:numPr>
          <w:ilvl w:val="0"/>
          <w:numId w:val="47"/>
        </w:numPr>
        <w:tabs>
          <w:tab w:val="left" w:pos="993"/>
        </w:tabs>
        <w:spacing w:line="276" w:lineRule="auto"/>
        <w:ind w:hanging="11"/>
        <w:rPr>
          <w:rFonts w:ascii="Arial" w:hAnsi="Arial" w:cs="Arial"/>
          <w:bCs/>
          <w:sz w:val="20"/>
          <w:szCs w:val="20"/>
          <w:u w:val="single"/>
        </w:rPr>
      </w:pPr>
      <w:r w:rsidRPr="005D7A4F">
        <w:rPr>
          <w:rFonts w:ascii="Arial" w:hAnsi="Arial" w:cs="Arial"/>
          <w:b/>
          <w:bCs/>
          <w:sz w:val="20"/>
          <w:szCs w:val="20"/>
          <w:u w:val="single"/>
        </w:rPr>
        <w:t>Załącznik nr 6.</w:t>
      </w:r>
      <w:r w:rsidRPr="005D7A4F">
        <w:rPr>
          <w:rFonts w:ascii="Arial" w:hAnsi="Arial" w:cs="Arial"/>
          <w:bCs/>
          <w:sz w:val="20"/>
          <w:szCs w:val="20"/>
          <w:u w:val="single"/>
        </w:rPr>
        <w:t xml:space="preserve"> Inne</w:t>
      </w:r>
    </w:p>
    <w:p w:rsidR="005D7A4F" w:rsidRPr="005D7A4F" w:rsidRDefault="005D7A4F" w:rsidP="005D7A4F">
      <w:pPr>
        <w:pStyle w:val="Akapitzlist"/>
        <w:tabs>
          <w:tab w:val="left" w:pos="993"/>
        </w:tabs>
        <w:spacing w:line="276" w:lineRule="auto"/>
        <w:rPr>
          <w:rFonts w:ascii="Arial" w:hAnsi="Arial" w:cs="Arial"/>
          <w:bCs/>
          <w:sz w:val="20"/>
          <w:szCs w:val="20"/>
          <w:u w:val="single"/>
        </w:rPr>
      </w:pPr>
    </w:p>
    <w:p w:rsidR="009F52EE" w:rsidRPr="009F52EE" w:rsidRDefault="00AD1088" w:rsidP="00F734C9">
      <w:pPr>
        <w:pStyle w:val="Akapitzlist"/>
        <w:numPr>
          <w:ilvl w:val="0"/>
          <w:numId w:val="89"/>
        </w:numPr>
        <w:tabs>
          <w:tab w:val="left" w:pos="1134"/>
        </w:tabs>
        <w:spacing w:line="276" w:lineRule="auto"/>
        <w:ind w:left="1134" w:hanging="283"/>
        <w:jc w:val="both"/>
        <w:rPr>
          <w:rFonts w:ascii="Arial" w:hAnsi="Arial" w:cs="Arial"/>
          <w:bCs/>
          <w:sz w:val="20"/>
          <w:szCs w:val="20"/>
        </w:rPr>
      </w:pPr>
      <w:r w:rsidRPr="009F52EE">
        <w:rPr>
          <w:rFonts w:ascii="Arial" w:hAnsi="Arial" w:cs="Arial"/>
          <w:b/>
          <w:bCs/>
          <w:sz w:val="20"/>
          <w:szCs w:val="20"/>
        </w:rPr>
        <w:t>Załącznik nr 6.1</w:t>
      </w:r>
      <w:r w:rsidR="008C4CD2" w:rsidRPr="009F52EE">
        <w:rPr>
          <w:rFonts w:ascii="Arial" w:hAnsi="Arial" w:cs="Arial"/>
          <w:b/>
          <w:bCs/>
          <w:sz w:val="20"/>
          <w:szCs w:val="20"/>
        </w:rPr>
        <w:t>:</w:t>
      </w:r>
      <w:r w:rsidRPr="009F52EE">
        <w:rPr>
          <w:rFonts w:ascii="Arial" w:hAnsi="Arial" w:cs="Arial"/>
          <w:sz w:val="20"/>
          <w:szCs w:val="20"/>
        </w:rPr>
        <w:t xml:space="preserve"> Statut instytucji/organizacji (</w:t>
      </w:r>
      <w:r w:rsidR="00A1696A" w:rsidRPr="009F52EE">
        <w:rPr>
          <w:rFonts w:ascii="Arial" w:hAnsi="Arial" w:cs="Arial"/>
          <w:sz w:val="20"/>
          <w:szCs w:val="20"/>
        </w:rPr>
        <w:t xml:space="preserve">z wyłączeniem </w:t>
      </w:r>
      <w:r w:rsidR="00B9155A" w:rsidRPr="009F52EE">
        <w:rPr>
          <w:rFonts w:ascii="Arial" w:hAnsi="Arial" w:cs="Arial"/>
          <w:sz w:val="20"/>
          <w:szCs w:val="20"/>
        </w:rPr>
        <w:t>JST</w:t>
      </w:r>
      <w:r w:rsidR="00EB6E4B" w:rsidRPr="009F52EE">
        <w:rPr>
          <w:rFonts w:ascii="Arial" w:hAnsi="Arial" w:cs="Arial"/>
          <w:sz w:val="20"/>
          <w:szCs w:val="20"/>
        </w:rPr>
        <w:t>).</w:t>
      </w:r>
      <w:r w:rsidR="003F1C1A" w:rsidRPr="009F52EE">
        <w:rPr>
          <w:rFonts w:ascii="Arial" w:hAnsi="Arial" w:cs="Arial"/>
          <w:sz w:val="20"/>
          <w:szCs w:val="20"/>
        </w:rPr>
        <w:t xml:space="preserve"> </w:t>
      </w:r>
    </w:p>
    <w:p w:rsidR="003C630A" w:rsidRPr="009F52EE" w:rsidRDefault="00AD1088" w:rsidP="00F734C9">
      <w:pPr>
        <w:pStyle w:val="Akapitzlist"/>
        <w:numPr>
          <w:ilvl w:val="0"/>
          <w:numId w:val="89"/>
        </w:numPr>
        <w:tabs>
          <w:tab w:val="left" w:pos="1134"/>
        </w:tabs>
        <w:spacing w:line="276" w:lineRule="auto"/>
        <w:ind w:left="1134" w:hanging="283"/>
        <w:jc w:val="both"/>
        <w:rPr>
          <w:rFonts w:ascii="Arial" w:hAnsi="Arial" w:cs="Arial"/>
          <w:bCs/>
          <w:sz w:val="20"/>
          <w:szCs w:val="20"/>
        </w:rPr>
      </w:pPr>
      <w:r w:rsidRPr="009F52EE">
        <w:rPr>
          <w:rFonts w:ascii="Arial" w:hAnsi="Arial" w:cs="Arial"/>
          <w:b/>
          <w:bCs/>
          <w:sz w:val="20"/>
          <w:szCs w:val="20"/>
        </w:rPr>
        <w:t>Załącznik nr 6.3:</w:t>
      </w:r>
      <w:r w:rsidRPr="009F52EE">
        <w:rPr>
          <w:rFonts w:ascii="Arial" w:hAnsi="Arial" w:cs="Arial"/>
          <w:sz w:val="20"/>
          <w:szCs w:val="20"/>
          <w:lang w:eastAsia="pl-PL"/>
        </w:rPr>
        <w:t xml:space="preserve"> Pełnomocnictwa (jeśli dotyczy)</w:t>
      </w:r>
      <w:r w:rsidR="00EB6E4B" w:rsidRPr="009F52EE">
        <w:rPr>
          <w:rFonts w:ascii="Arial" w:hAnsi="Arial" w:cs="Arial"/>
          <w:sz w:val="20"/>
          <w:szCs w:val="20"/>
          <w:lang w:eastAsia="pl-PL"/>
        </w:rPr>
        <w:t>.</w:t>
      </w:r>
    </w:p>
    <w:p w:rsidR="003C630A" w:rsidRPr="00E45E08" w:rsidRDefault="00EB6E4B" w:rsidP="00F734C9">
      <w:pPr>
        <w:pStyle w:val="Akapitzlist"/>
        <w:numPr>
          <w:ilvl w:val="0"/>
          <w:numId w:val="89"/>
        </w:numPr>
        <w:tabs>
          <w:tab w:val="left" w:pos="851"/>
        </w:tabs>
        <w:spacing w:line="276" w:lineRule="auto"/>
        <w:ind w:left="1134" w:hanging="283"/>
        <w:jc w:val="both"/>
        <w:rPr>
          <w:rFonts w:ascii="Arial" w:eastAsia="Tahoma,Bold" w:hAnsi="Arial" w:cs="Arial"/>
          <w:bCs/>
          <w:sz w:val="20"/>
          <w:szCs w:val="20"/>
          <w:lang w:eastAsia="pl-PL"/>
        </w:rPr>
      </w:pPr>
      <w:r w:rsidRPr="00E45E08">
        <w:rPr>
          <w:rFonts w:ascii="Arial" w:hAnsi="Arial" w:cs="Arial"/>
          <w:b/>
          <w:sz w:val="20"/>
          <w:szCs w:val="20"/>
        </w:rPr>
        <w:t>Załącznik nr 6</w:t>
      </w:r>
      <w:r w:rsidR="00326968" w:rsidRPr="00E45E08">
        <w:rPr>
          <w:rFonts w:ascii="Arial" w:hAnsi="Arial" w:cs="Arial"/>
          <w:b/>
          <w:sz w:val="20"/>
          <w:szCs w:val="20"/>
        </w:rPr>
        <w:t>.9</w:t>
      </w:r>
      <w:r w:rsidRPr="00E45E08">
        <w:rPr>
          <w:rFonts w:ascii="Arial" w:hAnsi="Arial" w:cs="Arial"/>
          <w:b/>
          <w:sz w:val="20"/>
          <w:szCs w:val="20"/>
        </w:rPr>
        <w:t>:</w:t>
      </w:r>
      <w:r w:rsidRPr="00E45E08">
        <w:rPr>
          <w:rFonts w:ascii="Arial" w:hAnsi="Arial" w:cs="Arial"/>
          <w:sz w:val="20"/>
          <w:szCs w:val="20"/>
        </w:rPr>
        <w:t xml:space="preserve"> Zobowiązanie Wnioskodawcy do dostarczen</w:t>
      </w:r>
      <w:r w:rsidRPr="00E45E08">
        <w:rPr>
          <w:rFonts w:ascii="Arial" w:eastAsia="Tahoma,Bold" w:hAnsi="Arial" w:cs="Arial"/>
          <w:bCs/>
          <w:sz w:val="20"/>
          <w:szCs w:val="20"/>
          <w:lang w:eastAsia="pl-PL"/>
        </w:rPr>
        <w:t>ia załączników niezbędnych do podpisania umowy o dofinansowanie (jeśli dotyczy).</w:t>
      </w:r>
    </w:p>
    <w:p w:rsidR="00326968" w:rsidRPr="005D7A4F" w:rsidRDefault="00326968" w:rsidP="00246B4F">
      <w:pPr>
        <w:pStyle w:val="Akapitzlist"/>
        <w:tabs>
          <w:tab w:val="left" w:pos="851"/>
        </w:tabs>
        <w:spacing w:line="276" w:lineRule="auto"/>
        <w:ind w:left="1134"/>
        <w:jc w:val="both"/>
        <w:rPr>
          <w:rFonts w:ascii="Arial" w:hAnsi="Arial" w:cs="Arial"/>
          <w:bCs/>
          <w:sz w:val="20"/>
          <w:szCs w:val="20"/>
          <w:u w:val="single"/>
        </w:rPr>
      </w:pPr>
      <w:r w:rsidRPr="00E45E08">
        <w:rPr>
          <w:rFonts w:ascii="Arial" w:eastAsia="Tahoma,Bold" w:hAnsi="Arial" w:cs="Arial"/>
          <w:bCs/>
          <w:sz w:val="20"/>
          <w:szCs w:val="20"/>
          <w:u w:val="single"/>
          <w:lang w:eastAsia="pl-PL"/>
        </w:rPr>
        <w:t>W przedmiotowym załączniku należy wskazać dokumenty, które Wnioskodawca zamierza dostarczyć n</w:t>
      </w:r>
      <w:r w:rsidRPr="00E45E08">
        <w:rPr>
          <w:rFonts w:ascii="Arial" w:hAnsi="Arial" w:cs="Arial"/>
          <w:b/>
          <w:bCs/>
          <w:sz w:val="20"/>
          <w:szCs w:val="20"/>
          <w:u w:val="single"/>
        </w:rPr>
        <w:t>a etapie poprzedz</w:t>
      </w:r>
      <w:r w:rsidRPr="001219A1">
        <w:rPr>
          <w:rFonts w:ascii="Arial" w:hAnsi="Arial" w:cs="Arial"/>
          <w:b/>
          <w:sz w:val="20"/>
          <w:szCs w:val="20"/>
          <w:u w:val="single"/>
          <w:lang w:eastAsia="pl-PL"/>
        </w:rPr>
        <w:t>ającym</w:t>
      </w:r>
      <w:r w:rsidRPr="00E45E08">
        <w:rPr>
          <w:rFonts w:ascii="Arial" w:hAnsi="Arial" w:cs="Arial"/>
          <w:sz w:val="20"/>
          <w:szCs w:val="20"/>
          <w:u w:val="single"/>
          <w:lang w:eastAsia="pl-PL"/>
        </w:rPr>
        <w:t xml:space="preserve"> podpisanie umowy o dofina</w:t>
      </w:r>
      <w:r w:rsidRPr="00E45E08">
        <w:rPr>
          <w:rFonts w:ascii="Arial" w:hAnsi="Arial" w:cs="Arial"/>
          <w:bCs/>
          <w:sz w:val="20"/>
          <w:szCs w:val="20"/>
          <w:u w:val="single"/>
        </w:rPr>
        <w:t>n</w:t>
      </w:r>
      <w:r w:rsidRPr="005D7A4F">
        <w:rPr>
          <w:rFonts w:ascii="Arial" w:hAnsi="Arial" w:cs="Arial"/>
          <w:sz w:val="20"/>
          <w:szCs w:val="20"/>
          <w:u w:val="single"/>
        </w:rPr>
        <w:t>sowanie bądź w terminie późniejszym w przypadku projektów realizowanych w formule „zaprojektuj i wybuduj”.</w:t>
      </w:r>
    </w:p>
    <w:p w:rsidR="00EB6E4B" w:rsidRPr="005D7A4F" w:rsidRDefault="00EB6E4B" w:rsidP="00246B4F">
      <w:pPr>
        <w:pStyle w:val="Akapitzlist"/>
        <w:tabs>
          <w:tab w:val="left" w:pos="851"/>
        </w:tabs>
        <w:spacing w:line="276" w:lineRule="auto"/>
        <w:ind w:left="1134"/>
        <w:rPr>
          <w:rFonts w:ascii="Arial" w:hAnsi="Arial" w:cs="Arial"/>
          <w:b/>
          <w:bCs/>
          <w:sz w:val="20"/>
          <w:szCs w:val="20"/>
        </w:rPr>
      </w:pPr>
    </w:p>
    <w:p w:rsidR="00EB6E4B" w:rsidRPr="009F52EE" w:rsidRDefault="004D2344" w:rsidP="00F734C9">
      <w:pPr>
        <w:pStyle w:val="Akapitzlist"/>
        <w:numPr>
          <w:ilvl w:val="0"/>
          <w:numId w:val="47"/>
        </w:numPr>
        <w:tabs>
          <w:tab w:val="left" w:pos="993"/>
          <w:tab w:val="left" w:pos="1134"/>
        </w:tabs>
        <w:spacing w:line="276" w:lineRule="auto"/>
        <w:ind w:hanging="11"/>
        <w:jc w:val="both"/>
        <w:rPr>
          <w:rFonts w:ascii="Arial" w:hAnsi="Arial" w:cs="Arial"/>
          <w:bCs/>
          <w:sz w:val="20"/>
          <w:szCs w:val="20"/>
          <w:u w:val="single"/>
        </w:rPr>
      </w:pPr>
      <w:r w:rsidRPr="009F52EE">
        <w:rPr>
          <w:rFonts w:ascii="Arial" w:hAnsi="Arial" w:cs="Arial"/>
          <w:b/>
          <w:bCs/>
          <w:sz w:val="20"/>
          <w:szCs w:val="20"/>
        </w:rPr>
        <w:t>Załącznik nr 8:</w:t>
      </w:r>
      <w:r w:rsidRPr="009F52EE">
        <w:rPr>
          <w:rFonts w:ascii="Arial" w:hAnsi="Arial" w:cs="Arial"/>
          <w:sz w:val="20"/>
          <w:szCs w:val="20"/>
        </w:rPr>
        <w:t xml:space="preserve"> Dokumenty rejestrowe</w:t>
      </w:r>
      <w:r w:rsidR="004864AE" w:rsidRPr="009F52EE">
        <w:rPr>
          <w:rFonts w:ascii="Arial" w:hAnsi="Arial" w:cs="Arial"/>
          <w:bCs/>
          <w:sz w:val="20"/>
          <w:szCs w:val="20"/>
        </w:rPr>
        <w:t xml:space="preserve"> </w:t>
      </w:r>
      <w:r w:rsidR="00193B6F" w:rsidRPr="009F52EE">
        <w:rPr>
          <w:rFonts w:ascii="Arial" w:hAnsi="Arial" w:cs="Arial"/>
          <w:bCs/>
          <w:sz w:val="20"/>
          <w:szCs w:val="20"/>
        </w:rPr>
        <w:t>w</w:t>
      </w:r>
      <w:r w:rsidR="004864AE" w:rsidRPr="009F52EE">
        <w:rPr>
          <w:rFonts w:ascii="Arial" w:hAnsi="Arial" w:cs="Arial"/>
          <w:bCs/>
          <w:sz w:val="20"/>
          <w:szCs w:val="20"/>
        </w:rPr>
        <w:t xml:space="preserve">nioskodawcy </w:t>
      </w:r>
      <w:r w:rsidR="0079060D" w:rsidRPr="009F52EE">
        <w:rPr>
          <w:rFonts w:ascii="Arial" w:hAnsi="Arial" w:cs="Arial"/>
          <w:sz w:val="20"/>
          <w:szCs w:val="20"/>
        </w:rPr>
        <w:t xml:space="preserve">- </w:t>
      </w:r>
      <w:r w:rsidR="000B1E20" w:rsidRPr="009F52EE">
        <w:rPr>
          <w:rFonts w:ascii="Arial" w:hAnsi="Arial" w:cs="Arial"/>
          <w:bCs/>
          <w:sz w:val="20"/>
          <w:szCs w:val="20"/>
          <w:lang w:eastAsia="pl-PL"/>
        </w:rPr>
        <w:t xml:space="preserve">w przypadku, gdy </w:t>
      </w:r>
      <w:r w:rsidR="005D7A4F" w:rsidRPr="009F52EE">
        <w:rPr>
          <w:rFonts w:ascii="Arial" w:hAnsi="Arial" w:cs="Arial"/>
          <w:bCs/>
          <w:sz w:val="20"/>
          <w:szCs w:val="20"/>
          <w:lang w:eastAsia="pl-PL"/>
        </w:rPr>
        <w:tab/>
      </w:r>
      <w:r w:rsidR="0079060D" w:rsidRPr="009F52EE">
        <w:rPr>
          <w:rFonts w:ascii="Arial" w:hAnsi="Arial" w:cs="Arial"/>
          <w:bCs/>
          <w:sz w:val="20"/>
          <w:szCs w:val="20"/>
          <w:lang w:eastAsia="pl-PL"/>
        </w:rPr>
        <w:t>informacje</w:t>
      </w:r>
      <w:r w:rsidR="009F52EE" w:rsidRPr="009F52EE">
        <w:rPr>
          <w:rFonts w:ascii="Arial" w:hAnsi="Arial" w:cs="Arial"/>
          <w:bCs/>
          <w:sz w:val="20"/>
          <w:szCs w:val="20"/>
          <w:lang w:eastAsia="pl-PL"/>
        </w:rPr>
        <w:t xml:space="preserve"> </w:t>
      </w:r>
      <w:r w:rsidR="0079060D" w:rsidRPr="009F52EE">
        <w:rPr>
          <w:rFonts w:ascii="Arial" w:hAnsi="Arial" w:cs="Arial"/>
          <w:bCs/>
          <w:sz w:val="20"/>
          <w:szCs w:val="20"/>
          <w:lang w:eastAsia="pl-PL"/>
        </w:rPr>
        <w:t xml:space="preserve">z nich wynikające nie są ogólnie dostępne w zasobach </w:t>
      </w:r>
      <w:r w:rsidR="00B7737D">
        <w:rPr>
          <w:rFonts w:ascii="Arial" w:hAnsi="Arial" w:cs="Arial"/>
          <w:bCs/>
          <w:sz w:val="20"/>
          <w:szCs w:val="20"/>
          <w:lang w:eastAsia="pl-PL"/>
        </w:rPr>
        <w:t>np.</w:t>
      </w:r>
      <w:r w:rsidR="0079060D" w:rsidRPr="009F52EE">
        <w:rPr>
          <w:rFonts w:ascii="Arial" w:hAnsi="Arial" w:cs="Arial"/>
          <w:bCs/>
          <w:sz w:val="20"/>
          <w:szCs w:val="20"/>
          <w:lang w:eastAsia="pl-PL"/>
        </w:rPr>
        <w:t xml:space="preserve"> K</w:t>
      </w:r>
      <w:r w:rsidR="00193B6F" w:rsidRPr="009F52EE">
        <w:rPr>
          <w:rFonts w:ascii="Arial" w:hAnsi="Arial" w:cs="Arial"/>
          <w:bCs/>
          <w:sz w:val="20"/>
          <w:szCs w:val="20"/>
          <w:lang w:eastAsia="pl-PL"/>
        </w:rPr>
        <w:t xml:space="preserve">RS, albo na </w:t>
      </w:r>
      <w:r w:rsidR="005D7A4F" w:rsidRPr="009F52EE">
        <w:rPr>
          <w:rFonts w:ascii="Arial" w:hAnsi="Arial" w:cs="Arial"/>
          <w:bCs/>
          <w:sz w:val="20"/>
          <w:szCs w:val="20"/>
          <w:lang w:eastAsia="pl-PL"/>
        </w:rPr>
        <w:tab/>
      </w:r>
      <w:r w:rsidR="00193B6F" w:rsidRPr="009F52EE">
        <w:rPr>
          <w:rFonts w:ascii="Arial" w:hAnsi="Arial" w:cs="Arial"/>
          <w:bCs/>
          <w:sz w:val="20"/>
          <w:szCs w:val="20"/>
          <w:lang w:eastAsia="pl-PL"/>
        </w:rPr>
        <w:t>stronach Biuletynu I</w:t>
      </w:r>
      <w:r w:rsidR="0079060D" w:rsidRPr="009F52EE">
        <w:rPr>
          <w:rFonts w:ascii="Arial" w:hAnsi="Arial" w:cs="Arial"/>
          <w:bCs/>
          <w:sz w:val="20"/>
          <w:szCs w:val="20"/>
          <w:lang w:eastAsia="pl-PL"/>
        </w:rPr>
        <w:t>nformacji Publicznej</w:t>
      </w:r>
      <w:r w:rsidR="009F52EE">
        <w:rPr>
          <w:rFonts w:ascii="Arial" w:hAnsi="Arial" w:cs="Arial"/>
          <w:bCs/>
          <w:sz w:val="20"/>
          <w:szCs w:val="20"/>
          <w:lang w:eastAsia="pl-PL"/>
        </w:rPr>
        <w:t>.</w:t>
      </w:r>
    </w:p>
    <w:p w:rsidR="009F52EE" w:rsidRPr="009F52EE" w:rsidRDefault="009F52EE" w:rsidP="009F52EE">
      <w:pPr>
        <w:pStyle w:val="Akapitzlist"/>
        <w:tabs>
          <w:tab w:val="left" w:pos="993"/>
          <w:tab w:val="left" w:pos="1134"/>
        </w:tabs>
        <w:spacing w:line="276" w:lineRule="auto"/>
        <w:jc w:val="both"/>
        <w:rPr>
          <w:rFonts w:ascii="Arial" w:hAnsi="Arial" w:cs="Arial"/>
          <w:bCs/>
          <w:sz w:val="20"/>
          <w:szCs w:val="20"/>
          <w:u w:val="single"/>
        </w:rPr>
      </w:pPr>
    </w:p>
    <w:p w:rsidR="00100F6B" w:rsidRPr="005D7A4F" w:rsidRDefault="00100F6B" w:rsidP="00F734C9">
      <w:pPr>
        <w:numPr>
          <w:ilvl w:val="0"/>
          <w:numId w:val="40"/>
        </w:numPr>
        <w:tabs>
          <w:tab w:val="left" w:pos="284"/>
        </w:tabs>
        <w:spacing w:line="276" w:lineRule="auto"/>
        <w:ind w:left="284" w:hanging="284"/>
        <w:jc w:val="both"/>
        <w:rPr>
          <w:rFonts w:ascii="Arial" w:hAnsi="Arial" w:cs="Arial"/>
          <w:sz w:val="20"/>
          <w:szCs w:val="20"/>
          <w:u w:val="single"/>
        </w:rPr>
      </w:pPr>
      <w:r w:rsidRPr="005D7A4F">
        <w:rPr>
          <w:rFonts w:ascii="Arial" w:hAnsi="Arial" w:cs="Arial"/>
          <w:sz w:val="20"/>
          <w:szCs w:val="20"/>
          <w:u w:val="single"/>
        </w:rPr>
        <w:t>obowiązkowe, które mogą zostać uzupełnione na etapie poprzedzającym podpisanie umowy o dofinansowanie:</w:t>
      </w:r>
    </w:p>
    <w:p w:rsidR="00100F6B" w:rsidRPr="005D7A4F" w:rsidRDefault="00100F6B" w:rsidP="00F734C9">
      <w:pPr>
        <w:numPr>
          <w:ilvl w:val="0"/>
          <w:numId w:val="43"/>
        </w:numPr>
        <w:tabs>
          <w:tab w:val="left" w:pos="567"/>
        </w:tabs>
        <w:autoSpaceDE w:val="0"/>
        <w:autoSpaceDN w:val="0"/>
        <w:spacing w:line="276" w:lineRule="auto"/>
        <w:ind w:left="993" w:hanging="709"/>
        <w:jc w:val="both"/>
        <w:rPr>
          <w:rFonts w:ascii="Arial" w:hAnsi="Arial" w:cs="Arial"/>
          <w:b/>
          <w:bCs/>
          <w:sz w:val="20"/>
          <w:szCs w:val="20"/>
        </w:rPr>
      </w:pPr>
      <w:r w:rsidRPr="005D7A4F">
        <w:rPr>
          <w:rFonts w:ascii="Arial" w:hAnsi="Arial" w:cs="Arial"/>
          <w:b/>
          <w:bCs/>
          <w:sz w:val="20"/>
          <w:szCs w:val="20"/>
          <w:lang w:eastAsia="pl-PL"/>
        </w:rPr>
        <w:t>Załącznik nr 4:</w:t>
      </w:r>
      <w:r w:rsidRPr="005D7A4F">
        <w:rPr>
          <w:rFonts w:ascii="Arial" w:hAnsi="Arial" w:cs="Arial"/>
          <w:b/>
          <w:bCs/>
          <w:sz w:val="20"/>
          <w:szCs w:val="20"/>
        </w:rPr>
        <w:t xml:space="preserve"> </w:t>
      </w:r>
      <w:r w:rsidR="00EB6E4B" w:rsidRPr="005D7A4F">
        <w:rPr>
          <w:rFonts w:ascii="Arial" w:hAnsi="Arial" w:cs="Arial"/>
          <w:sz w:val="20"/>
          <w:szCs w:val="20"/>
        </w:rPr>
        <w:t>D</w:t>
      </w:r>
      <w:r w:rsidRPr="005D7A4F">
        <w:rPr>
          <w:rFonts w:ascii="Arial" w:hAnsi="Arial" w:cs="Arial"/>
          <w:sz w:val="20"/>
          <w:szCs w:val="20"/>
        </w:rPr>
        <w:t>okumenty zezwalające na realizację inwestycji:</w:t>
      </w:r>
    </w:p>
    <w:p w:rsidR="00100F6B" w:rsidRPr="005D7A4F" w:rsidRDefault="00100F6B" w:rsidP="00F734C9">
      <w:pPr>
        <w:numPr>
          <w:ilvl w:val="0"/>
          <w:numId w:val="44"/>
        </w:numPr>
        <w:autoSpaceDE w:val="0"/>
        <w:autoSpaceDN w:val="0"/>
        <w:spacing w:line="276" w:lineRule="auto"/>
        <w:ind w:left="993" w:hanging="426"/>
        <w:contextualSpacing/>
        <w:jc w:val="both"/>
        <w:rPr>
          <w:rFonts w:ascii="Arial" w:hAnsi="Arial" w:cs="Arial"/>
          <w:sz w:val="20"/>
          <w:szCs w:val="20"/>
        </w:rPr>
      </w:pPr>
      <w:r w:rsidRPr="005D7A4F">
        <w:rPr>
          <w:rFonts w:ascii="Arial" w:hAnsi="Arial" w:cs="Arial"/>
          <w:b/>
          <w:bCs/>
          <w:sz w:val="20"/>
          <w:szCs w:val="20"/>
        </w:rPr>
        <w:t>Załącznik 4c</w:t>
      </w:r>
      <w:r w:rsidRPr="005D7A4F">
        <w:rPr>
          <w:rFonts w:ascii="Arial" w:hAnsi="Arial" w:cs="Arial"/>
          <w:sz w:val="20"/>
          <w:szCs w:val="20"/>
        </w:rPr>
        <w:t xml:space="preserve"> – Pozwolenie na budowę</w:t>
      </w:r>
      <w:r w:rsidR="00AA7686" w:rsidRPr="005D7A4F">
        <w:rPr>
          <w:rFonts w:ascii="Arial" w:hAnsi="Arial" w:cs="Arial"/>
          <w:sz w:val="20"/>
          <w:szCs w:val="20"/>
        </w:rPr>
        <w:t xml:space="preserve"> (opatrzone klauzulą ostateczności)</w:t>
      </w:r>
      <w:r w:rsidRPr="005D7A4F">
        <w:rPr>
          <w:rFonts w:ascii="Arial" w:hAnsi="Arial" w:cs="Arial"/>
          <w:sz w:val="20"/>
          <w:szCs w:val="20"/>
        </w:rPr>
        <w:t>, zgłoszenia budowy/robót budowlanych lub inne dokumenty w tym wymienione w art. 72 ust. 1 i 1a ustawy OOŚ,</w:t>
      </w:r>
    </w:p>
    <w:p w:rsidR="007B0295" w:rsidRDefault="00100F6B" w:rsidP="00F734C9">
      <w:pPr>
        <w:numPr>
          <w:ilvl w:val="0"/>
          <w:numId w:val="44"/>
        </w:numPr>
        <w:autoSpaceDE w:val="0"/>
        <w:autoSpaceDN w:val="0"/>
        <w:spacing w:line="276" w:lineRule="auto"/>
        <w:ind w:left="993" w:hanging="426"/>
        <w:contextualSpacing/>
        <w:jc w:val="both"/>
        <w:rPr>
          <w:rFonts w:ascii="Arial" w:hAnsi="Arial" w:cs="Arial"/>
          <w:sz w:val="20"/>
          <w:szCs w:val="20"/>
        </w:rPr>
      </w:pPr>
      <w:r w:rsidRPr="005D7A4F">
        <w:rPr>
          <w:rFonts w:ascii="Arial" w:hAnsi="Arial" w:cs="Arial"/>
          <w:b/>
          <w:bCs/>
          <w:sz w:val="20"/>
          <w:szCs w:val="20"/>
        </w:rPr>
        <w:t>Załącznik 4d</w:t>
      </w:r>
      <w:r w:rsidRPr="005D7A4F">
        <w:rPr>
          <w:rFonts w:ascii="Arial" w:hAnsi="Arial" w:cs="Arial"/>
          <w:sz w:val="20"/>
          <w:szCs w:val="20"/>
        </w:rPr>
        <w:t xml:space="preserve"> – Informacja od właściwego organu o braku sprzeciwu do planowanego przedsięwzięcia realizowanego na podstawie zgłoszenia budowy lub robót budowlanych.</w:t>
      </w:r>
    </w:p>
    <w:p w:rsidR="005D7A4F" w:rsidRPr="005D7A4F" w:rsidRDefault="005D7A4F" w:rsidP="005D7A4F">
      <w:pPr>
        <w:autoSpaceDE w:val="0"/>
        <w:autoSpaceDN w:val="0"/>
        <w:spacing w:line="276" w:lineRule="auto"/>
        <w:ind w:left="993"/>
        <w:contextualSpacing/>
        <w:jc w:val="both"/>
        <w:rPr>
          <w:rFonts w:ascii="Arial" w:hAnsi="Arial" w:cs="Arial"/>
          <w:sz w:val="20"/>
          <w:szCs w:val="20"/>
        </w:rPr>
      </w:pPr>
    </w:p>
    <w:p w:rsidR="008B1A3A" w:rsidRDefault="00CC439F" w:rsidP="00F734C9">
      <w:pPr>
        <w:pStyle w:val="Akapitzlist"/>
        <w:numPr>
          <w:ilvl w:val="0"/>
          <w:numId w:val="93"/>
        </w:numPr>
        <w:tabs>
          <w:tab w:val="left" w:pos="709"/>
        </w:tabs>
        <w:spacing w:line="276" w:lineRule="auto"/>
        <w:ind w:left="567" w:hanging="295"/>
        <w:jc w:val="both"/>
        <w:rPr>
          <w:b/>
        </w:rPr>
      </w:pPr>
      <w:r w:rsidRPr="005D7A4F">
        <w:rPr>
          <w:rFonts w:ascii="Arial" w:hAnsi="Arial" w:cs="Arial"/>
          <w:b/>
          <w:sz w:val="20"/>
          <w:szCs w:val="20"/>
        </w:rPr>
        <w:t>Załącznik nr 5.32:</w:t>
      </w:r>
      <w:r w:rsidRPr="005D7A4F">
        <w:rPr>
          <w:rFonts w:ascii="Arial" w:hAnsi="Arial" w:cs="Arial"/>
          <w:sz w:val="20"/>
          <w:szCs w:val="20"/>
        </w:rPr>
        <w:t xml:space="preserve"> Kopia pierwszej strony dziennika budowy oraz kopia strony z pierwszym wpisem </w:t>
      </w:r>
      <w:r w:rsidRPr="009F52EE">
        <w:rPr>
          <w:rFonts w:ascii="Arial" w:hAnsi="Arial" w:cs="Arial"/>
          <w:sz w:val="20"/>
          <w:szCs w:val="20"/>
        </w:rPr>
        <w:t xml:space="preserve">w dzienniku budowy </w:t>
      </w:r>
      <w:r w:rsidR="00C957BC" w:rsidRPr="009F52EE">
        <w:rPr>
          <w:rFonts w:ascii="Arial" w:hAnsi="Arial" w:cs="Arial"/>
          <w:sz w:val="20"/>
          <w:szCs w:val="20"/>
        </w:rPr>
        <w:t xml:space="preserve">- </w:t>
      </w:r>
      <w:r w:rsidRPr="009F52EE">
        <w:rPr>
          <w:rFonts w:ascii="Arial" w:hAnsi="Arial" w:cs="Arial"/>
          <w:sz w:val="20"/>
          <w:szCs w:val="20"/>
        </w:rPr>
        <w:t>z wyłączeniem wpisu, o którym mowa w art. 45 ust. 2 ustawy z dnia 7 lipca 1994 r. Prawo budowlane,</w:t>
      </w:r>
      <w:r w:rsidRPr="005D7A4F">
        <w:rPr>
          <w:rFonts w:ascii="Arial" w:hAnsi="Arial" w:cs="Arial"/>
          <w:sz w:val="20"/>
          <w:szCs w:val="20"/>
        </w:rPr>
        <w:t xml:space="preserve"> tj. wpisu osób, którym zostało powierzone kierownictwo, nadzór i kontrola techniczna robot budowlanych (dotyczy projektów, w ramach których prace budowlane zostały rozpoczęte).</w:t>
      </w:r>
    </w:p>
    <w:p w:rsidR="005D7A4F" w:rsidRPr="005D7A4F" w:rsidRDefault="005D7A4F" w:rsidP="005D7A4F">
      <w:pPr>
        <w:pStyle w:val="Akapitzlist"/>
        <w:tabs>
          <w:tab w:val="left" w:pos="709"/>
        </w:tabs>
        <w:spacing w:line="276" w:lineRule="auto"/>
        <w:ind w:left="567"/>
        <w:jc w:val="both"/>
        <w:rPr>
          <w:b/>
        </w:rPr>
      </w:pPr>
    </w:p>
    <w:p w:rsidR="00100F6B" w:rsidRDefault="00100F6B" w:rsidP="00F734C9">
      <w:pPr>
        <w:numPr>
          <w:ilvl w:val="7"/>
          <w:numId w:val="42"/>
        </w:numPr>
        <w:tabs>
          <w:tab w:val="left" w:pos="567"/>
        </w:tabs>
        <w:spacing w:line="276" w:lineRule="auto"/>
        <w:ind w:left="567" w:hanging="283"/>
        <w:contextualSpacing/>
        <w:jc w:val="both"/>
        <w:rPr>
          <w:rFonts w:ascii="Arial" w:hAnsi="Arial" w:cs="Arial"/>
          <w:sz w:val="20"/>
          <w:szCs w:val="20"/>
        </w:rPr>
      </w:pPr>
      <w:r w:rsidRPr="005D7A4F">
        <w:rPr>
          <w:rFonts w:ascii="Arial" w:hAnsi="Arial" w:cs="Arial"/>
          <w:b/>
          <w:bCs/>
          <w:sz w:val="20"/>
          <w:szCs w:val="20"/>
        </w:rPr>
        <w:t>Załącznik nr 6.4:</w:t>
      </w:r>
      <w:r w:rsidRPr="005D7A4F">
        <w:rPr>
          <w:rFonts w:ascii="Arial" w:hAnsi="Arial" w:cs="Arial"/>
          <w:sz w:val="20"/>
          <w:szCs w:val="20"/>
        </w:rPr>
        <w:t xml:space="preserve"> Dokumenty potwierdzające zewnętrzne źródła finansowania, np. pr</w:t>
      </w:r>
      <w:r w:rsidR="00B134AD" w:rsidRPr="005D7A4F">
        <w:rPr>
          <w:rFonts w:ascii="Arial" w:hAnsi="Arial" w:cs="Arial"/>
          <w:sz w:val="20"/>
          <w:szCs w:val="20"/>
        </w:rPr>
        <w:t xml:space="preserve">omesa kredytowa (jeśli dotyczy). W przypadku, gdy wnioskodawca przedkłada wraz z dokumentacją aplikacyjną promesę kredytową niezbędnym jest przedłożenie wraz z promesą upoważnienia dla banku do przekazania IZ RPO WZ informacji dotyczących promes </w:t>
      </w:r>
      <w:r w:rsidR="00F165A1">
        <w:rPr>
          <w:rFonts w:ascii="Arial" w:hAnsi="Arial" w:cs="Arial"/>
          <w:sz w:val="20"/>
          <w:szCs w:val="20"/>
        </w:rPr>
        <w:t>objętych tajemnicą bankową – wg</w:t>
      </w:r>
      <w:r w:rsidR="00B134AD" w:rsidRPr="005D7A4F">
        <w:rPr>
          <w:rFonts w:ascii="Arial" w:hAnsi="Arial" w:cs="Arial"/>
          <w:sz w:val="20"/>
          <w:szCs w:val="20"/>
        </w:rPr>
        <w:t xml:space="preserve"> wzoru</w:t>
      </w:r>
      <w:r w:rsidR="00517776">
        <w:rPr>
          <w:rFonts w:ascii="Arial" w:hAnsi="Arial" w:cs="Arial"/>
          <w:sz w:val="20"/>
          <w:szCs w:val="20"/>
        </w:rPr>
        <w:t xml:space="preserve"> (załą</w:t>
      </w:r>
      <w:bookmarkStart w:id="879" w:name="_GoBack"/>
      <w:bookmarkEnd w:id="879"/>
      <w:r w:rsidR="00FF7610">
        <w:rPr>
          <w:rFonts w:ascii="Arial" w:hAnsi="Arial" w:cs="Arial"/>
          <w:sz w:val="20"/>
          <w:szCs w:val="20"/>
        </w:rPr>
        <w:t>cznik 6.12)</w:t>
      </w:r>
      <w:r w:rsidR="00B134AD" w:rsidRPr="005D7A4F">
        <w:rPr>
          <w:rFonts w:ascii="Arial" w:hAnsi="Arial" w:cs="Arial"/>
          <w:sz w:val="20"/>
          <w:szCs w:val="20"/>
        </w:rPr>
        <w:t xml:space="preserve">. </w:t>
      </w:r>
    </w:p>
    <w:p w:rsidR="005D7A4F" w:rsidRPr="005D7A4F" w:rsidRDefault="005D7A4F" w:rsidP="005D7A4F">
      <w:pPr>
        <w:tabs>
          <w:tab w:val="left" w:pos="567"/>
        </w:tabs>
        <w:spacing w:line="276" w:lineRule="auto"/>
        <w:ind w:left="567"/>
        <w:contextualSpacing/>
        <w:jc w:val="both"/>
        <w:rPr>
          <w:rFonts w:ascii="Arial" w:hAnsi="Arial" w:cs="Arial"/>
          <w:sz w:val="20"/>
          <w:szCs w:val="20"/>
        </w:rPr>
      </w:pPr>
    </w:p>
    <w:p w:rsidR="00100F6B" w:rsidRPr="005D7A4F" w:rsidRDefault="00100F6B" w:rsidP="00F734C9">
      <w:pPr>
        <w:numPr>
          <w:ilvl w:val="7"/>
          <w:numId w:val="42"/>
        </w:numPr>
        <w:tabs>
          <w:tab w:val="left" w:pos="567"/>
        </w:tabs>
        <w:spacing w:before="120" w:line="276" w:lineRule="auto"/>
        <w:ind w:left="567" w:hanging="283"/>
        <w:contextualSpacing/>
        <w:jc w:val="both"/>
        <w:rPr>
          <w:rFonts w:ascii="Arial" w:hAnsi="Arial" w:cs="Arial"/>
          <w:sz w:val="20"/>
          <w:szCs w:val="20"/>
          <w:lang w:eastAsia="pl-PL"/>
        </w:rPr>
      </w:pPr>
      <w:r w:rsidRPr="005D7A4F">
        <w:rPr>
          <w:rFonts w:ascii="Arial" w:hAnsi="Arial" w:cs="Arial"/>
          <w:b/>
          <w:bCs/>
          <w:sz w:val="20"/>
          <w:szCs w:val="20"/>
          <w:lang w:eastAsia="pl-PL"/>
        </w:rPr>
        <w:t xml:space="preserve">Załącznik nr 6.5: </w:t>
      </w:r>
      <w:r w:rsidRPr="005D7A4F">
        <w:rPr>
          <w:rFonts w:ascii="Arial" w:hAnsi="Arial" w:cs="Arial"/>
          <w:sz w:val="20"/>
          <w:szCs w:val="20"/>
          <w:lang w:eastAsia="pl-PL"/>
        </w:rPr>
        <w:t>Dokumenty potwierdzające posiadanie środkó</w:t>
      </w:r>
      <w:r w:rsidR="00EB6E4B" w:rsidRPr="005D7A4F">
        <w:rPr>
          <w:rFonts w:ascii="Arial" w:hAnsi="Arial" w:cs="Arial"/>
          <w:sz w:val="20"/>
          <w:szCs w:val="20"/>
          <w:lang w:eastAsia="pl-PL"/>
        </w:rPr>
        <w:t xml:space="preserve">w na współfinansowanie projektu. </w:t>
      </w:r>
      <w:r w:rsidRPr="005D7A4F">
        <w:rPr>
          <w:rFonts w:ascii="Arial" w:hAnsi="Arial" w:cs="Arial"/>
          <w:sz w:val="20"/>
          <w:szCs w:val="20"/>
        </w:rPr>
        <w:t>Wnioskodawca przedstawia:</w:t>
      </w:r>
    </w:p>
    <w:p w:rsidR="00DE0689" w:rsidRPr="005D7A4F" w:rsidRDefault="00AD1088" w:rsidP="00F734C9">
      <w:pPr>
        <w:pStyle w:val="Akapitzlist"/>
        <w:numPr>
          <w:ilvl w:val="0"/>
          <w:numId w:val="46"/>
        </w:numPr>
        <w:tabs>
          <w:tab w:val="left" w:pos="851"/>
        </w:tabs>
        <w:spacing w:line="276" w:lineRule="auto"/>
        <w:jc w:val="both"/>
        <w:rPr>
          <w:rFonts w:ascii="Arial" w:hAnsi="Arial" w:cs="Arial"/>
          <w:sz w:val="20"/>
          <w:szCs w:val="20"/>
        </w:rPr>
      </w:pPr>
      <w:r w:rsidRPr="005D7A4F">
        <w:rPr>
          <w:rFonts w:ascii="Arial" w:hAnsi="Arial" w:cs="Arial"/>
          <w:sz w:val="20"/>
          <w:szCs w:val="20"/>
          <w:u w:val="single"/>
        </w:rPr>
        <w:t>w przypadku JST</w:t>
      </w:r>
      <w:r w:rsidR="00DE7391" w:rsidRPr="005D7A4F">
        <w:rPr>
          <w:rFonts w:ascii="Arial" w:hAnsi="Arial" w:cs="Arial"/>
          <w:sz w:val="20"/>
          <w:szCs w:val="20"/>
          <w:u w:val="single"/>
        </w:rPr>
        <w:t>:</w:t>
      </w:r>
      <w:r w:rsidR="00DE0689" w:rsidRPr="005D7A4F">
        <w:t xml:space="preserve"> </w:t>
      </w:r>
    </w:p>
    <w:p w:rsidR="00DE0689" w:rsidRPr="005D7A4F" w:rsidRDefault="00DE0689" w:rsidP="00DE0689">
      <w:pPr>
        <w:tabs>
          <w:tab w:val="left" w:pos="851"/>
          <w:tab w:val="left" w:pos="993"/>
        </w:tabs>
        <w:spacing w:line="276" w:lineRule="auto"/>
        <w:ind w:left="709"/>
        <w:jc w:val="both"/>
        <w:rPr>
          <w:rFonts w:ascii="Arial" w:hAnsi="Arial" w:cs="Arial"/>
          <w:sz w:val="20"/>
          <w:szCs w:val="20"/>
        </w:rPr>
      </w:pPr>
      <w:r w:rsidRPr="005D7A4F">
        <w:rPr>
          <w:rFonts w:ascii="Arial" w:hAnsi="Arial" w:cs="Arial"/>
          <w:sz w:val="20"/>
          <w:szCs w:val="20"/>
        </w:rPr>
        <w:t>a)</w:t>
      </w:r>
      <w:r w:rsidRPr="005D7A4F">
        <w:rPr>
          <w:rFonts w:ascii="Arial" w:hAnsi="Arial" w:cs="Arial"/>
          <w:sz w:val="20"/>
          <w:szCs w:val="20"/>
        </w:rPr>
        <w:tab/>
        <w:t>uchwał</w:t>
      </w:r>
      <w:r w:rsidR="00DE7391" w:rsidRPr="005D7A4F">
        <w:rPr>
          <w:rFonts w:ascii="Arial" w:hAnsi="Arial" w:cs="Arial"/>
          <w:sz w:val="20"/>
          <w:szCs w:val="20"/>
        </w:rPr>
        <w:t>ę</w:t>
      </w:r>
      <w:r w:rsidRPr="005D7A4F">
        <w:rPr>
          <w:rFonts w:ascii="Arial" w:hAnsi="Arial" w:cs="Arial"/>
          <w:sz w:val="20"/>
          <w:szCs w:val="20"/>
        </w:rPr>
        <w:t xml:space="preserve"> budżetow</w:t>
      </w:r>
      <w:r w:rsidR="00DE7391" w:rsidRPr="005D7A4F">
        <w:rPr>
          <w:rFonts w:ascii="Arial" w:hAnsi="Arial" w:cs="Arial"/>
          <w:sz w:val="20"/>
          <w:szCs w:val="20"/>
        </w:rPr>
        <w:t>ą</w:t>
      </w:r>
      <w:r w:rsidRPr="005D7A4F">
        <w:rPr>
          <w:rFonts w:ascii="Arial" w:hAnsi="Arial" w:cs="Arial"/>
          <w:sz w:val="20"/>
          <w:szCs w:val="20"/>
        </w:rPr>
        <w:t xml:space="preserve"> na dany rok w przypadku projektu realizowanego w danym roku,</w:t>
      </w:r>
    </w:p>
    <w:p w:rsidR="00DE0689" w:rsidRPr="005D7A4F" w:rsidRDefault="00DE0689" w:rsidP="00DE0689">
      <w:pPr>
        <w:tabs>
          <w:tab w:val="left" w:pos="851"/>
          <w:tab w:val="left" w:pos="993"/>
        </w:tabs>
        <w:spacing w:line="276" w:lineRule="auto"/>
        <w:ind w:left="709"/>
        <w:jc w:val="both"/>
        <w:rPr>
          <w:rFonts w:ascii="Arial" w:hAnsi="Arial" w:cs="Arial"/>
          <w:sz w:val="20"/>
          <w:szCs w:val="20"/>
        </w:rPr>
      </w:pPr>
      <w:r w:rsidRPr="005D7A4F">
        <w:rPr>
          <w:rFonts w:ascii="Arial" w:hAnsi="Arial" w:cs="Arial"/>
          <w:sz w:val="20"/>
          <w:szCs w:val="20"/>
        </w:rPr>
        <w:t>b)</w:t>
      </w:r>
      <w:r w:rsidRPr="005D7A4F">
        <w:rPr>
          <w:rFonts w:ascii="Arial" w:hAnsi="Arial" w:cs="Arial"/>
          <w:sz w:val="20"/>
          <w:szCs w:val="20"/>
        </w:rPr>
        <w:tab/>
        <w:t>wieloletni</w:t>
      </w:r>
      <w:r w:rsidR="00DE7391" w:rsidRPr="005D7A4F">
        <w:rPr>
          <w:rFonts w:ascii="Arial" w:hAnsi="Arial" w:cs="Arial"/>
          <w:sz w:val="20"/>
          <w:szCs w:val="20"/>
        </w:rPr>
        <w:t>ą</w:t>
      </w:r>
      <w:r w:rsidRPr="005D7A4F">
        <w:rPr>
          <w:rFonts w:ascii="Arial" w:hAnsi="Arial" w:cs="Arial"/>
          <w:sz w:val="20"/>
          <w:szCs w:val="20"/>
        </w:rPr>
        <w:t xml:space="preserve"> prognoz</w:t>
      </w:r>
      <w:r w:rsidR="00DE7391" w:rsidRPr="005D7A4F">
        <w:rPr>
          <w:rFonts w:ascii="Arial" w:hAnsi="Arial" w:cs="Arial"/>
          <w:sz w:val="20"/>
          <w:szCs w:val="20"/>
        </w:rPr>
        <w:t>ę</w:t>
      </w:r>
      <w:r w:rsidRPr="005D7A4F">
        <w:rPr>
          <w:rFonts w:ascii="Arial" w:hAnsi="Arial" w:cs="Arial"/>
          <w:sz w:val="20"/>
          <w:szCs w:val="20"/>
        </w:rPr>
        <w:t xml:space="preserve"> finansow</w:t>
      </w:r>
      <w:r w:rsidR="00DE7391" w:rsidRPr="005D7A4F">
        <w:rPr>
          <w:rFonts w:ascii="Arial" w:hAnsi="Arial" w:cs="Arial"/>
          <w:sz w:val="20"/>
          <w:szCs w:val="20"/>
        </w:rPr>
        <w:t>ą</w:t>
      </w:r>
      <w:r w:rsidRPr="005D7A4F">
        <w:rPr>
          <w:rFonts w:ascii="Arial" w:hAnsi="Arial" w:cs="Arial"/>
          <w:sz w:val="20"/>
          <w:szCs w:val="20"/>
        </w:rPr>
        <w:t xml:space="preserve"> w przypadku projektu realizowanego dłużej niż rok</w:t>
      </w:r>
      <w:r w:rsidR="008D57BD" w:rsidRPr="005D7A4F">
        <w:rPr>
          <w:rFonts w:ascii="Arial" w:hAnsi="Arial" w:cs="Arial"/>
          <w:sz w:val="20"/>
          <w:szCs w:val="20"/>
        </w:rPr>
        <w:t>:</w:t>
      </w:r>
    </w:p>
    <w:p w:rsidR="00DE0689" w:rsidRPr="005D7A4F" w:rsidRDefault="00DE0689" w:rsidP="00DE0689">
      <w:pPr>
        <w:tabs>
          <w:tab w:val="left" w:pos="851"/>
        </w:tabs>
        <w:spacing w:line="276" w:lineRule="auto"/>
        <w:ind w:left="709"/>
        <w:jc w:val="both"/>
        <w:rPr>
          <w:rFonts w:ascii="Arial" w:hAnsi="Arial" w:cs="Arial"/>
          <w:sz w:val="20"/>
          <w:szCs w:val="20"/>
        </w:rPr>
      </w:pPr>
      <w:r w:rsidRPr="005D7A4F">
        <w:rPr>
          <w:rFonts w:ascii="Arial" w:hAnsi="Arial" w:cs="Arial"/>
          <w:sz w:val="20"/>
          <w:szCs w:val="20"/>
        </w:rPr>
        <w:t xml:space="preserve">c)  </w:t>
      </w:r>
      <w:r w:rsidR="008D57BD" w:rsidRPr="005D7A4F">
        <w:rPr>
          <w:rFonts w:ascii="Arial" w:hAnsi="Arial" w:cs="Arial"/>
          <w:sz w:val="20"/>
          <w:szCs w:val="20"/>
        </w:rPr>
        <w:t>umow</w:t>
      </w:r>
      <w:r w:rsidR="00DE7391" w:rsidRPr="005D7A4F">
        <w:rPr>
          <w:rFonts w:ascii="Arial" w:hAnsi="Arial" w:cs="Arial"/>
          <w:sz w:val="20"/>
          <w:szCs w:val="20"/>
        </w:rPr>
        <w:t>ę</w:t>
      </w:r>
      <w:r w:rsidR="008D57BD" w:rsidRPr="005D7A4F">
        <w:rPr>
          <w:rFonts w:ascii="Arial" w:hAnsi="Arial" w:cs="Arial"/>
          <w:sz w:val="20"/>
          <w:szCs w:val="20"/>
        </w:rPr>
        <w:t xml:space="preserve"> dotacji, dokumenty potwierdzające przyznanie subwencji itp. (jeśli dotyczy).</w:t>
      </w:r>
    </w:p>
    <w:p w:rsidR="00DE7391" w:rsidRPr="005D7A4F" w:rsidRDefault="00DE7391" w:rsidP="00DE7391">
      <w:pPr>
        <w:tabs>
          <w:tab w:val="left" w:pos="851"/>
        </w:tabs>
        <w:spacing w:line="276" w:lineRule="auto"/>
        <w:ind w:left="567"/>
        <w:jc w:val="both"/>
        <w:rPr>
          <w:rFonts w:ascii="Arial" w:hAnsi="Arial" w:cs="Arial"/>
          <w:sz w:val="20"/>
          <w:szCs w:val="20"/>
        </w:rPr>
      </w:pPr>
      <w:r w:rsidRPr="005D7A4F">
        <w:rPr>
          <w:rFonts w:ascii="Arial" w:hAnsi="Arial" w:cs="Arial"/>
          <w:sz w:val="20"/>
          <w:szCs w:val="20"/>
        </w:rPr>
        <w:t>W przypadku dokumentów, o których mowa w punktach a i b należy wyłącznie podać link do aktualnego dokumentu na stronie BIP.</w:t>
      </w:r>
    </w:p>
    <w:p w:rsidR="00DE7391" w:rsidRPr="005D7A4F" w:rsidRDefault="00DE7391" w:rsidP="00DE0689">
      <w:pPr>
        <w:tabs>
          <w:tab w:val="left" w:pos="851"/>
        </w:tabs>
        <w:spacing w:line="276" w:lineRule="auto"/>
        <w:ind w:left="709"/>
        <w:jc w:val="both"/>
        <w:rPr>
          <w:rFonts w:ascii="Arial" w:hAnsi="Arial" w:cs="Arial"/>
          <w:sz w:val="20"/>
          <w:szCs w:val="20"/>
        </w:rPr>
      </w:pPr>
    </w:p>
    <w:p w:rsidR="00DE0689" w:rsidRPr="005D7A4F" w:rsidRDefault="008D57BD" w:rsidP="00F734C9">
      <w:pPr>
        <w:pStyle w:val="Akapitzlist"/>
        <w:numPr>
          <w:ilvl w:val="0"/>
          <w:numId w:val="46"/>
        </w:numPr>
        <w:tabs>
          <w:tab w:val="left" w:pos="851"/>
        </w:tabs>
        <w:spacing w:line="276" w:lineRule="auto"/>
        <w:jc w:val="both"/>
        <w:rPr>
          <w:rFonts w:ascii="Arial" w:hAnsi="Arial" w:cs="Arial"/>
          <w:sz w:val="20"/>
          <w:szCs w:val="20"/>
          <w:u w:val="single"/>
        </w:rPr>
      </w:pPr>
      <w:r w:rsidRPr="005D7A4F">
        <w:rPr>
          <w:rFonts w:ascii="Arial" w:hAnsi="Arial" w:cs="Arial"/>
          <w:sz w:val="20"/>
          <w:szCs w:val="20"/>
          <w:u w:val="single"/>
        </w:rPr>
        <w:t>w przypadku innych kategorii wnioskodawców:</w:t>
      </w:r>
    </w:p>
    <w:p w:rsidR="008B1A3A" w:rsidRDefault="00DE0689" w:rsidP="00F734C9">
      <w:pPr>
        <w:pStyle w:val="Akapitzlist"/>
        <w:numPr>
          <w:ilvl w:val="0"/>
          <w:numId w:val="129"/>
        </w:numPr>
        <w:tabs>
          <w:tab w:val="left" w:pos="851"/>
        </w:tabs>
        <w:spacing w:line="276" w:lineRule="auto"/>
        <w:ind w:left="1134" w:hanging="425"/>
        <w:jc w:val="both"/>
        <w:rPr>
          <w:rFonts w:ascii="Arial" w:hAnsi="Arial" w:cs="Arial"/>
          <w:sz w:val="20"/>
          <w:szCs w:val="20"/>
        </w:rPr>
      </w:pPr>
      <w:r w:rsidRPr="005D7A4F">
        <w:rPr>
          <w:rFonts w:ascii="Arial" w:hAnsi="Arial" w:cs="Arial"/>
          <w:sz w:val="20"/>
          <w:szCs w:val="20"/>
        </w:rPr>
        <w:tab/>
        <w:t>u</w:t>
      </w:r>
      <w:r w:rsidR="008D57BD" w:rsidRPr="005D7A4F">
        <w:rPr>
          <w:rFonts w:ascii="Arial" w:hAnsi="Arial" w:cs="Arial"/>
          <w:sz w:val="20"/>
          <w:szCs w:val="20"/>
        </w:rPr>
        <w:t>chwałę (lub oświadczenie w przypadku organu jednoosobowego) właściwego według statutu organu, określającą zadanie, na które przeznaczone są środki finansowe, a także wysokość wkładu własnego na realizację danego zadania</w:t>
      </w:r>
      <w:r w:rsidR="00652E1A" w:rsidRPr="005D7A4F">
        <w:rPr>
          <w:rFonts w:ascii="Arial" w:hAnsi="Arial" w:cs="Arial"/>
          <w:sz w:val="20"/>
          <w:szCs w:val="20"/>
        </w:rPr>
        <w:t xml:space="preserve"> </w:t>
      </w:r>
      <w:r w:rsidR="008D57BD" w:rsidRPr="005D7A4F">
        <w:rPr>
          <w:rFonts w:ascii="Arial" w:hAnsi="Arial" w:cs="Arial"/>
          <w:sz w:val="20"/>
          <w:szCs w:val="20"/>
        </w:rPr>
        <w:t>w kolejnych latach.</w:t>
      </w:r>
      <w:r w:rsidR="00530A9E" w:rsidRPr="005D7A4F">
        <w:rPr>
          <w:rFonts w:ascii="Arial" w:hAnsi="Arial" w:cs="Arial"/>
          <w:sz w:val="20"/>
          <w:szCs w:val="20"/>
        </w:rPr>
        <w:t xml:space="preserve"> </w:t>
      </w:r>
    </w:p>
    <w:p w:rsidR="000611C9" w:rsidRPr="005D7A4F" w:rsidRDefault="00530A9E" w:rsidP="008C4CD2">
      <w:pPr>
        <w:tabs>
          <w:tab w:val="left" w:pos="1134"/>
        </w:tabs>
        <w:spacing w:line="276" w:lineRule="auto"/>
        <w:ind w:left="1134"/>
        <w:jc w:val="both"/>
        <w:rPr>
          <w:rFonts w:ascii="Arial" w:hAnsi="Arial" w:cs="Arial"/>
          <w:sz w:val="20"/>
          <w:szCs w:val="20"/>
        </w:rPr>
      </w:pPr>
      <w:r w:rsidRPr="005D7A4F">
        <w:rPr>
          <w:rFonts w:ascii="Arial" w:eastAsiaTheme="minorHAnsi" w:hAnsi="Arial" w:cs="Arial"/>
          <w:sz w:val="20"/>
          <w:szCs w:val="20"/>
        </w:rPr>
        <w:t>Należy również przedstawić dokumenty uwierzytelniające zapewnienie środków, np.:</w:t>
      </w:r>
    </w:p>
    <w:p w:rsidR="00917BCB" w:rsidRPr="005D7A4F" w:rsidRDefault="00530A9E" w:rsidP="00F734C9">
      <w:pPr>
        <w:pStyle w:val="Akapitzlist"/>
        <w:numPr>
          <w:ilvl w:val="0"/>
          <w:numId w:val="91"/>
        </w:numPr>
        <w:autoSpaceDE w:val="0"/>
        <w:autoSpaceDN w:val="0"/>
        <w:adjustRightInd w:val="0"/>
        <w:spacing w:line="276" w:lineRule="auto"/>
        <w:ind w:left="1134"/>
        <w:rPr>
          <w:rFonts w:ascii="Arial" w:eastAsiaTheme="minorHAnsi" w:hAnsi="Arial" w:cs="Arial"/>
          <w:sz w:val="20"/>
          <w:szCs w:val="20"/>
        </w:rPr>
      </w:pPr>
      <w:r w:rsidRPr="005D7A4F">
        <w:rPr>
          <w:rFonts w:ascii="Arial" w:eastAsiaTheme="minorHAnsi" w:hAnsi="Arial" w:cs="Arial"/>
          <w:sz w:val="20"/>
          <w:szCs w:val="20"/>
        </w:rPr>
        <w:t>umowę dotacji celowej,</w:t>
      </w:r>
    </w:p>
    <w:p w:rsidR="00917BCB" w:rsidRPr="005D7A4F" w:rsidRDefault="00530A9E" w:rsidP="00F734C9">
      <w:pPr>
        <w:pStyle w:val="Akapitzlist"/>
        <w:numPr>
          <w:ilvl w:val="0"/>
          <w:numId w:val="91"/>
        </w:numPr>
        <w:autoSpaceDE w:val="0"/>
        <w:autoSpaceDN w:val="0"/>
        <w:adjustRightInd w:val="0"/>
        <w:spacing w:line="276" w:lineRule="auto"/>
        <w:ind w:left="1134"/>
        <w:jc w:val="both"/>
        <w:rPr>
          <w:rFonts w:ascii="Arial" w:eastAsiaTheme="minorHAnsi" w:hAnsi="Arial" w:cs="Arial"/>
          <w:sz w:val="20"/>
          <w:szCs w:val="20"/>
        </w:rPr>
      </w:pPr>
      <w:r w:rsidRPr="005D7A4F">
        <w:rPr>
          <w:rFonts w:ascii="Arial" w:eastAsiaTheme="minorHAnsi" w:hAnsi="Arial" w:cs="Arial"/>
          <w:sz w:val="20"/>
          <w:szCs w:val="20"/>
        </w:rPr>
        <w:lastRenderedPageBreak/>
        <w:t>wyciąg z rachunku bankowego,</w:t>
      </w:r>
    </w:p>
    <w:p w:rsidR="00917BCB" w:rsidRPr="005D7A4F" w:rsidRDefault="00530A9E" w:rsidP="00F734C9">
      <w:pPr>
        <w:pStyle w:val="Akapitzlist"/>
        <w:numPr>
          <w:ilvl w:val="0"/>
          <w:numId w:val="91"/>
        </w:numPr>
        <w:autoSpaceDE w:val="0"/>
        <w:autoSpaceDN w:val="0"/>
        <w:adjustRightInd w:val="0"/>
        <w:spacing w:line="276" w:lineRule="auto"/>
        <w:ind w:left="1134"/>
        <w:jc w:val="both"/>
        <w:rPr>
          <w:rFonts w:ascii="Arial" w:eastAsiaTheme="minorHAnsi" w:hAnsi="Arial" w:cs="Arial"/>
          <w:sz w:val="20"/>
          <w:szCs w:val="20"/>
        </w:rPr>
      </w:pPr>
      <w:r w:rsidRPr="005D7A4F">
        <w:rPr>
          <w:rFonts w:ascii="Arial" w:eastAsiaTheme="minorHAnsi" w:hAnsi="Arial" w:cs="Arial"/>
          <w:sz w:val="20"/>
          <w:szCs w:val="20"/>
        </w:rPr>
        <w:t>umowę kredytu,</w:t>
      </w:r>
    </w:p>
    <w:p w:rsidR="00917BCB" w:rsidRPr="005D7A4F" w:rsidRDefault="00530A9E" w:rsidP="00F734C9">
      <w:pPr>
        <w:pStyle w:val="Akapitzlist"/>
        <w:numPr>
          <w:ilvl w:val="0"/>
          <w:numId w:val="91"/>
        </w:numPr>
        <w:autoSpaceDE w:val="0"/>
        <w:autoSpaceDN w:val="0"/>
        <w:adjustRightInd w:val="0"/>
        <w:spacing w:line="276" w:lineRule="auto"/>
        <w:ind w:left="1134"/>
        <w:jc w:val="both"/>
        <w:rPr>
          <w:rFonts w:ascii="Arial" w:eastAsiaTheme="minorHAnsi" w:hAnsi="Arial" w:cs="Arial"/>
          <w:sz w:val="20"/>
          <w:szCs w:val="20"/>
        </w:rPr>
      </w:pPr>
      <w:r w:rsidRPr="005D7A4F">
        <w:rPr>
          <w:rFonts w:ascii="Arial" w:eastAsiaTheme="minorHAnsi" w:hAnsi="Arial" w:cs="Arial"/>
          <w:sz w:val="20"/>
          <w:szCs w:val="20"/>
        </w:rPr>
        <w:t>umowy, promesy od instytucji udzielających wsparcia w realizacji projektów dofinansowanych ze środków funduszy strukturalnych (np. programy skierowane na dofinansowanie wkładu własnego).</w:t>
      </w:r>
    </w:p>
    <w:p w:rsidR="004249C1" w:rsidRPr="005D7A4F" w:rsidRDefault="008D57BD" w:rsidP="00246B4F">
      <w:pPr>
        <w:spacing w:line="276" w:lineRule="auto"/>
        <w:jc w:val="both"/>
        <w:rPr>
          <w:rFonts w:ascii="Arial" w:hAnsi="Arial" w:cs="Arial"/>
          <w:sz w:val="20"/>
          <w:szCs w:val="20"/>
        </w:rPr>
      </w:pPr>
      <w:r w:rsidRPr="005D7A4F">
        <w:rPr>
          <w:rFonts w:ascii="Arial" w:hAnsi="Arial" w:cs="Arial"/>
          <w:sz w:val="20"/>
          <w:szCs w:val="20"/>
        </w:rPr>
        <w:t>Z przedstawionych dokumentów powinno wynikać, że dany podmiot zaplanował zabezpieczenie środków finansowych w wysokości niezbędnej do realizacji projektu.</w:t>
      </w:r>
    </w:p>
    <w:p w:rsidR="001B4F0E" w:rsidRPr="005D7A4F" w:rsidRDefault="001B4F0E" w:rsidP="00246B4F">
      <w:pPr>
        <w:autoSpaceDE w:val="0"/>
        <w:autoSpaceDN w:val="0"/>
        <w:spacing w:line="276" w:lineRule="auto"/>
        <w:jc w:val="both"/>
        <w:rPr>
          <w:rFonts w:ascii="Arial" w:hAnsi="Arial" w:cs="Arial"/>
          <w:sz w:val="20"/>
          <w:szCs w:val="20"/>
          <w:lang w:eastAsia="pl-PL"/>
        </w:rPr>
      </w:pPr>
    </w:p>
    <w:p w:rsidR="00326968" w:rsidRPr="005D7A4F" w:rsidRDefault="00326968" w:rsidP="00246B4F">
      <w:pPr>
        <w:autoSpaceDE w:val="0"/>
        <w:autoSpaceDN w:val="0"/>
        <w:spacing w:line="276" w:lineRule="auto"/>
        <w:jc w:val="both"/>
        <w:rPr>
          <w:rFonts w:ascii="Arial" w:hAnsi="Arial" w:cs="Arial"/>
          <w:b/>
          <w:sz w:val="20"/>
          <w:szCs w:val="20"/>
          <w:lang w:eastAsia="pl-PL"/>
        </w:rPr>
      </w:pPr>
      <w:r w:rsidRPr="005D7A4F">
        <w:rPr>
          <w:rFonts w:ascii="Arial" w:hAnsi="Arial" w:cs="Arial"/>
          <w:b/>
          <w:sz w:val="20"/>
          <w:szCs w:val="20"/>
        </w:rPr>
        <w:t>UWAGA:</w:t>
      </w:r>
      <w:r w:rsidRPr="005D7A4F">
        <w:rPr>
          <w:rFonts w:ascii="Arial" w:hAnsi="Arial" w:cs="Arial"/>
          <w:sz w:val="20"/>
          <w:szCs w:val="20"/>
        </w:rPr>
        <w:t xml:space="preserve"> Ze względu na </w:t>
      </w:r>
      <w:proofErr w:type="spellStart"/>
      <w:r w:rsidRPr="005D7A4F">
        <w:rPr>
          <w:rFonts w:ascii="Arial" w:hAnsi="Arial" w:cs="Arial"/>
          <w:sz w:val="20"/>
          <w:szCs w:val="20"/>
        </w:rPr>
        <w:t>nieinwestycyjny</w:t>
      </w:r>
      <w:proofErr w:type="spellEnd"/>
      <w:r w:rsidRPr="005D7A4F">
        <w:rPr>
          <w:rFonts w:ascii="Arial" w:hAnsi="Arial" w:cs="Arial"/>
          <w:sz w:val="20"/>
          <w:szCs w:val="20"/>
        </w:rPr>
        <w:t xml:space="preserve"> charakter wydatków objętych kategoriami kosztów rozliczanych stawką ryczałtową, jak również brak obowiązku gromadzenia dokumentów księgowych na potwierdzenie ich poniesienia w ramach realizacji inwestycji, nie ma konieczności wskazywania w dokumentacji aplikacyjnej źródeł finansowania wydatków stanowiących koszty pośrednie w projekcie.</w:t>
      </w:r>
    </w:p>
    <w:p w:rsidR="00EB6E4B" w:rsidRPr="005D7A4F" w:rsidRDefault="00EB6E4B" w:rsidP="00246B4F">
      <w:pPr>
        <w:spacing w:line="276" w:lineRule="auto"/>
        <w:jc w:val="both"/>
        <w:rPr>
          <w:rFonts w:ascii="Arial" w:hAnsi="Arial" w:cs="Arial"/>
          <w:sz w:val="20"/>
          <w:szCs w:val="20"/>
        </w:rPr>
      </w:pPr>
    </w:p>
    <w:p w:rsidR="00F65447" w:rsidRPr="005D7A4F" w:rsidRDefault="00F65447" w:rsidP="00F734C9">
      <w:pPr>
        <w:numPr>
          <w:ilvl w:val="7"/>
          <w:numId w:val="42"/>
        </w:numPr>
        <w:tabs>
          <w:tab w:val="left" w:pos="567"/>
        </w:tabs>
        <w:spacing w:before="120" w:line="276" w:lineRule="auto"/>
        <w:ind w:left="567" w:hanging="283"/>
        <w:contextualSpacing/>
        <w:jc w:val="both"/>
        <w:rPr>
          <w:rFonts w:ascii="Arial" w:hAnsi="Arial" w:cs="Arial"/>
          <w:sz w:val="20"/>
          <w:szCs w:val="20"/>
          <w:lang w:eastAsia="pl-PL"/>
        </w:rPr>
      </w:pPr>
      <w:r w:rsidRPr="00BE7DCA">
        <w:rPr>
          <w:rFonts w:ascii="Arial" w:hAnsi="Arial" w:cs="Arial"/>
          <w:b/>
          <w:bCs/>
          <w:sz w:val="20"/>
          <w:szCs w:val="20"/>
        </w:rPr>
        <w:t>Załącznik nr 6.8</w:t>
      </w:r>
      <w:r w:rsidRPr="00BE7DCA">
        <w:rPr>
          <w:rFonts w:ascii="Arial" w:hAnsi="Arial" w:cs="Arial"/>
          <w:sz w:val="20"/>
          <w:szCs w:val="20"/>
        </w:rPr>
        <w:t xml:space="preserve">: </w:t>
      </w:r>
      <w:r w:rsidRPr="00BE7DCA">
        <w:rPr>
          <w:rFonts w:ascii="Arial" w:hAnsi="Arial" w:cs="Arial"/>
          <w:bCs/>
          <w:sz w:val="20"/>
          <w:szCs w:val="20"/>
        </w:rPr>
        <w:t>Decyzja właściwego organu ochrony zabytków zezwalająca na przeprowadzenie prac lub robót</w:t>
      </w:r>
      <w:r w:rsidRPr="005D7A4F">
        <w:rPr>
          <w:rFonts w:ascii="Arial" w:hAnsi="Arial" w:cs="Arial"/>
          <w:bCs/>
          <w:sz w:val="20"/>
          <w:szCs w:val="20"/>
        </w:rPr>
        <w:t xml:space="preserve"> – jeśli dotyczy.</w:t>
      </w:r>
    </w:p>
    <w:p w:rsidR="002C61AD" w:rsidRPr="00DF11A1" w:rsidRDefault="002C61AD" w:rsidP="00246B4F">
      <w:pPr>
        <w:spacing w:line="276" w:lineRule="auto"/>
        <w:jc w:val="both"/>
        <w:rPr>
          <w:rFonts w:ascii="Arial" w:hAnsi="Arial" w:cs="Arial"/>
          <w:sz w:val="20"/>
          <w:szCs w:val="20"/>
        </w:rPr>
      </w:pPr>
    </w:p>
    <w:p w:rsidR="007B0295" w:rsidRPr="00BE7DCA" w:rsidRDefault="0017149A" w:rsidP="00F734C9">
      <w:pPr>
        <w:numPr>
          <w:ilvl w:val="0"/>
          <w:numId w:val="40"/>
        </w:numPr>
        <w:spacing w:before="120" w:line="276" w:lineRule="auto"/>
        <w:ind w:left="284" w:hanging="284"/>
        <w:contextualSpacing/>
        <w:jc w:val="both"/>
        <w:rPr>
          <w:rFonts w:ascii="Arial" w:hAnsi="Arial" w:cs="Arial"/>
          <w:sz w:val="20"/>
          <w:szCs w:val="20"/>
          <w:u w:val="single"/>
          <w:lang w:eastAsia="pl-PL"/>
        </w:rPr>
      </w:pPr>
      <w:r w:rsidRPr="00BE7DCA">
        <w:rPr>
          <w:rFonts w:ascii="Arial" w:hAnsi="Arial" w:cs="Arial"/>
          <w:sz w:val="20"/>
          <w:szCs w:val="20"/>
          <w:u w:val="single"/>
          <w:lang w:eastAsia="pl-PL"/>
        </w:rPr>
        <w:t>nieobowiązkowe:</w:t>
      </w:r>
    </w:p>
    <w:p w:rsidR="00BE7DCA" w:rsidRPr="00BE7DCA" w:rsidRDefault="00BE7DCA" w:rsidP="00BE7DCA">
      <w:pPr>
        <w:tabs>
          <w:tab w:val="left" w:pos="567"/>
        </w:tabs>
        <w:spacing w:line="276" w:lineRule="auto"/>
        <w:ind w:left="567"/>
        <w:contextualSpacing/>
        <w:jc w:val="both"/>
        <w:rPr>
          <w:rFonts w:ascii="Arial" w:hAnsi="Arial" w:cs="Arial"/>
          <w:sz w:val="20"/>
          <w:szCs w:val="20"/>
        </w:rPr>
      </w:pPr>
    </w:p>
    <w:p w:rsidR="00777745" w:rsidRPr="00BE7DCA" w:rsidRDefault="00777745" w:rsidP="00F734C9">
      <w:pPr>
        <w:numPr>
          <w:ilvl w:val="7"/>
          <w:numId w:val="42"/>
        </w:numPr>
        <w:tabs>
          <w:tab w:val="left" w:pos="567"/>
        </w:tabs>
        <w:spacing w:line="276" w:lineRule="auto"/>
        <w:ind w:left="567" w:hanging="284"/>
        <w:contextualSpacing/>
        <w:jc w:val="both"/>
        <w:rPr>
          <w:rFonts w:ascii="Arial" w:hAnsi="Arial" w:cs="Arial"/>
          <w:sz w:val="20"/>
          <w:szCs w:val="20"/>
          <w:lang w:eastAsia="pl-PL"/>
        </w:rPr>
      </w:pPr>
      <w:r w:rsidRPr="00BE7DCA">
        <w:rPr>
          <w:rFonts w:ascii="Arial" w:hAnsi="Arial" w:cs="Arial"/>
          <w:b/>
          <w:bCs/>
          <w:sz w:val="20"/>
          <w:szCs w:val="20"/>
          <w:lang w:eastAsia="pl-PL"/>
        </w:rPr>
        <w:t xml:space="preserve">Załącznik nr 6.6: </w:t>
      </w:r>
      <w:r w:rsidRPr="00BE7DCA">
        <w:rPr>
          <w:rFonts w:ascii="Arial" w:hAnsi="Arial" w:cs="Arial"/>
          <w:sz w:val="20"/>
          <w:szCs w:val="20"/>
          <w:lang w:eastAsia="pl-PL"/>
        </w:rPr>
        <w:t>Pozostałe dokumenty, które zdaniem wnioskodawcy mogą mieć wpływ na całościową ocenę projektu (np.</w:t>
      </w:r>
      <w:r w:rsidR="00043A05">
        <w:rPr>
          <w:rFonts w:ascii="Arial" w:hAnsi="Arial" w:cs="Arial"/>
          <w:sz w:val="20"/>
          <w:szCs w:val="20"/>
          <w:lang w:eastAsia="pl-PL"/>
        </w:rPr>
        <w:t xml:space="preserve"> </w:t>
      </w:r>
      <w:r w:rsidR="005D4CBA" w:rsidRPr="005D4CBA">
        <w:rPr>
          <w:rFonts w:ascii="Arial" w:hAnsi="Arial" w:cs="Arial"/>
          <w:sz w:val="20"/>
          <w:szCs w:val="20"/>
          <w:lang w:eastAsia="pl-PL"/>
        </w:rPr>
        <w:t>porozumienia lub umowy o współpracy z ośrodkami popularyzującymi naukę i innowacje</w:t>
      </w:r>
      <w:r w:rsidR="00AE0184">
        <w:rPr>
          <w:rFonts w:ascii="Arial" w:hAnsi="Arial" w:cs="Arial"/>
          <w:sz w:val="20"/>
          <w:szCs w:val="20"/>
          <w:lang w:eastAsia="pl-PL"/>
        </w:rPr>
        <w:t>,</w:t>
      </w:r>
      <w:r w:rsidR="0080577B">
        <w:rPr>
          <w:rFonts w:ascii="Arial" w:hAnsi="Arial" w:cs="Arial"/>
          <w:sz w:val="20"/>
          <w:szCs w:val="20"/>
          <w:lang w:eastAsia="pl-PL"/>
        </w:rPr>
        <w:t xml:space="preserve"> uczelniami, jednostkami naukowymi, jednostkami badawczo-rozwojowymi, </w:t>
      </w:r>
      <w:r w:rsidR="009F52EE" w:rsidRPr="00AE0184">
        <w:rPr>
          <w:rFonts w:ascii="Arial" w:hAnsi="Arial" w:cs="Arial"/>
          <w:sz w:val="20"/>
          <w:szCs w:val="20"/>
          <w:lang w:eastAsia="pl-PL"/>
        </w:rPr>
        <w:t xml:space="preserve">porozumienie o współpracy z Centrum Nauki wspartym w ramach działania 9.6 </w:t>
      </w:r>
      <w:r w:rsidRPr="00BE7DCA">
        <w:rPr>
          <w:rFonts w:ascii="Arial" w:hAnsi="Arial" w:cs="Arial"/>
          <w:sz w:val="20"/>
          <w:szCs w:val="20"/>
          <w:lang w:eastAsia="pl-PL"/>
        </w:rPr>
        <w:t>itp.)</w:t>
      </w:r>
      <w:r w:rsidR="004D6E64" w:rsidRPr="00BE7DCA">
        <w:rPr>
          <w:rFonts w:ascii="Arial" w:hAnsi="Arial" w:cs="Arial"/>
          <w:sz w:val="20"/>
          <w:szCs w:val="20"/>
          <w:lang w:eastAsia="pl-PL"/>
        </w:rPr>
        <w:t>.</w:t>
      </w:r>
    </w:p>
    <w:p w:rsidR="00100F6B" w:rsidRPr="00DF11A1" w:rsidRDefault="00100F6B" w:rsidP="00246B4F">
      <w:pPr>
        <w:autoSpaceDE w:val="0"/>
        <w:autoSpaceDN w:val="0"/>
        <w:spacing w:line="276" w:lineRule="auto"/>
        <w:ind w:left="993"/>
        <w:jc w:val="both"/>
        <w:rPr>
          <w:rFonts w:ascii="Arial" w:hAnsi="Arial" w:cs="Arial"/>
          <w:sz w:val="20"/>
          <w:szCs w:val="20"/>
          <w:lang w:eastAsia="pl-PL"/>
        </w:rPr>
      </w:pPr>
    </w:p>
    <w:p w:rsidR="009604FF" w:rsidRPr="00BE7DCA" w:rsidRDefault="009604FF" w:rsidP="00043A05">
      <w:pPr>
        <w:tabs>
          <w:tab w:val="left" w:pos="567"/>
        </w:tabs>
        <w:spacing w:line="276" w:lineRule="auto"/>
        <w:ind w:left="567"/>
        <w:contextualSpacing/>
        <w:jc w:val="both"/>
        <w:rPr>
          <w:rFonts w:ascii="Arial" w:hAnsi="Arial" w:cs="Arial"/>
          <w:sz w:val="20"/>
          <w:szCs w:val="20"/>
          <w:lang w:eastAsia="pl-PL"/>
        </w:rPr>
      </w:pPr>
      <w:r w:rsidRPr="00BE7DCA">
        <w:rPr>
          <w:rFonts w:ascii="Arial" w:hAnsi="Arial" w:cs="Arial"/>
          <w:sz w:val="20"/>
          <w:szCs w:val="20"/>
          <w:lang w:eastAsia="pl-PL"/>
        </w:rPr>
        <w:t xml:space="preserve">Dokumenty zezwalające na realizację inwestycji (załączniki nr 4) oraz </w:t>
      </w:r>
      <w:r w:rsidRPr="00043A05">
        <w:rPr>
          <w:rFonts w:ascii="Arial" w:hAnsi="Arial" w:cs="Arial"/>
          <w:sz w:val="20"/>
          <w:szCs w:val="20"/>
          <w:lang w:eastAsia="pl-PL"/>
        </w:rPr>
        <w:t xml:space="preserve">decyzja właściwego organu ochrony zabytków zezwalająca na przeprowadzenie prac lub robót (załącznik 6.8) </w:t>
      </w:r>
      <w:r w:rsidRPr="00BE7DCA">
        <w:rPr>
          <w:rFonts w:ascii="Arial" w:hAnsi="Arial" w:cs="Arial"/>
          <w:sz w:val="20"/>
          <w:szCs w:val="20"/>
          <w:lang w:eastAsia="pl-PL"/>
        </w:rPr>
        <w:t xml:space="preserve"> wnioskodawca, jeśli je posiada, co do zasady zobowiązany jest załączyć do wniosku o dofinansowanie. Jednakże ze względu na długi czas oczekiwania na wydanie części z nich przez uprawnione organy, IZ RPO WZ dopuszcza możliwość, że zostaną one uzupełnione po otrzymaniu przez wnioskodawcę informacji o wyborze projektu do dofinansowania, a przed podpisaniem umowy o dofinansowanie. Wnioskodawca powinien jednak mieć na uwadze to, że dołączenie do wniosku o dofinansowanie ww. dokumentów przyczyni się do szybszego podpisania umowy o dofinansowanie. </w:t>
      </w:r>
      <w:r w:rsidRPr="00043A05">
        <w:rPr>
          <w:rFonts w:ascii="Arial" w:hAnsi="Arial" w:cs="Arial"/>
          <w:sz w:val="20"/>
          <w:szCs w:val="20"/>
          <w:lang w:eastAsia="pl-PL"/>
        </w:rPr>
        <w:t>Punkt ten nie dotyczy projektów realizowanych w formule „zaprojektuj i wybuduj</w:t>
      </w:r>
      <w:r w:rsidRPr="00BE7DCA">
        <w:rPr>
          <w:rFonts w:ascii="Arial" w:hAnsi="Arial" w:cs="Arial"/>
          <w:sz w:val="20"/>
          <w:szCs w:val="20"/>
          <w:lang w:eastAsia="pl-PL"/>
        </w:rPr>
        <w:t xml:space="preserve">” w przypadku, których IZ RPO WZ dopuszcza możliwość dostarczenia załączników nr 4 </w:t>
      </w:r>
      <w:r w:rsidR="00326968" w:rsidRPr="00BE7DCA">
        <w:rPr>
          <w:rFonts w:ascii="Arial" w:hAnsi="Arial" w:cs="Arial"/>
          <w:sz w:val="20"/>
          <w:szCs w:val="20"/>
          <w:lang w:eastAsia="pl-PL"/>
        </w:rPr>
        <w:t xml:space="preserve">oraz załącznik nr 6.8 (jeśli dotyczy) </w:t>
      </w:r>
      <w:r w:rsidRPr="00BE7DCA">
        <w:rPr>
          <w:rFonts w:ascii="Arial" w:hAnsi="Arial" w:cs="Arial"/>
          <w:sz w:val="20"/>
          <w:szCs w:val="20"/>
          <w:lang w:eastAsia="pl-PL"/>
        </w:rPr>
        <w:t xml:space="preserve">najpóźniej w terminie </w:t>
      </w:r>
      <w:r w:rsidR="00326968" w:rsidRPr="00BE7DCA">
        <w:rPr>
          <w:rFonts w:ascii="Arial" w:hAnsi="Arial" w:cs="Arial"/>
          <w:sz w:val="20"/>
          <w:szCs w:val="20"/>
          <w:lang w:eastAsia="pl-PL"/>
        </w:rPr>
        <w:t>określonym w dokumentacji aplikacyjnej (załącznik nr 6.9) oraz w umowie o dofinansowanie.</w:t>
      </w:r>
    </w:p>
    <w:p w:rsidR="00326968" w:rsidRPr="00BE7DCA" w:rsidRDefault="00326968" w:rsidP="00246B4F">
      <w:pPr>
        <w:spacing w:line="276" w:lineRule="auto"/>
        <w:ind w:left="426"/>
        <w:contextualSpacing/>
        <w:jc w:val="both"/>
        <w:rPr>
          <w:rFonts w:ascii="Arial" w:hAnsi="Arial" w:cs="Arial"/>
          <w:b/>
          <w:sz w:val="20"/>
          <w:szCs w:val="20"/>
        </w:rPr>
      </w:pPr>
    </w:p>
    <w:p w:rsidR="00326968" w:rsidRPr="00BE7DCA" w:rsidRDefault="00326968" w:rsidP="00246B4F">
      <w:pPr>
        <w:spacing w:line="276" w:lineRule="auto"/>
        <w:contextualSpacing/>
        <w:jc w:val="both"/>
        <w:rPr>
          <w:rFonts w:ascii="Arial" w:hAnsi="Arial" w:cs="Arial"/>
          <w:bCs/>
          <w:sz w:val="20"/>
          <w:szCs w:val="20"/>
          <w:lang w:eastAsia="pl-PL"/>
        </w:rPr>
      </w:pPr>
      <w:r w:rsidRPr="00BE7DCA">
        <w:rPr>
          <w:rFonts w:ascii="Arial" w:hAnsi="Arial" w:cs="Arial"/>
          <w:b/>
          <w:sz w:val="20"/>
          <w:szCs w:val="20"/>
        </w:rPr>
        <w:t>UWAGA:</w:t>
      </w:r>
      <w:r w:rsidRPr="00BE7DCA">
        <w:rPr>
          <w:rFonts w:ascii="Arial" w:hAnsi="Arial" w:cs="Arial"/>
          <w:sz w:val="20"/>
          <w:szCs w:val="20"/>
        </w:rPr>
        <w:t xml:space="preserve"> Brak konieczności dołączania do wniosku o dofinansowanie dokumentów związanych z oceną wpływu projektu na środowisko nie zwalnia wnioskodawcy/ beneficjenta z obowiązku przygotowania i realizowania projektu zgodnie z przepisami prawa krajowego i unijnego oraz posiadania wszelkiej dokumentacji związanej z oceną oddziaływania na środowisko. Wykaz dokumentów niezbędnych w procesie inwestycyjnym określa dokument </w:t>
      </w:r>
      <w:r w:rsidRPr="00BE7DCA">
        <w:rPr>
          <w:rFonts w:ascii="Arial" w:eastAsia="Times New Roman" w:hAnsi="Arial" w:cs="Arial"/>
          <w:bCs/>
          <w:i/>
          <w:sz w:val="20"/>
          <w:szCs w:val="20"/>
        </w:rPr>
        <w:t xml:space="preserve">Zasady dla wnioskodawców Regionalnego Programu Operacyjnego Województwa Zachodniopomorskiego 2014-2020 Ocena </w:t>
      </w:r>
      <w:r w:rsidRPr="002424FF">
        <w:rPr>
          <w:rFonts w:ascii="Arial" w:eastAsia="Times New Roman" w:hAnsi="Arial" w:cs="Arial"/>
          <w:bCs/>
          <w:i/>
          <w:sz w:val="20"/>
          <w:szCs w:val="20"/>
        </w:rPr>
        <w:t xml:space="preserve">oddziaływania na środowisko </w:t>
      </w:r>
      <w:r w:rsidRPr="002424FF">
        <w:rPr>
          <w:rFonts w:ascii="Arial" w:eastAsia="Times New Roman" w:hAnsi="Arial" w:cs="Arial"/>
          <w:bCs/>
          <w:sz w:val="20"/>
          <w:szCs w:val="20"/>
        </w:rPr>
        <w:t xml:space="preserve">stanowiący załącznik nr </w:t>
      </w:r>
      <w:r w:rsidR="00DD2A4F" w:rsidRPr="002424FF">
        <w:rPr>
          <w:rFonts w:ascii="Arial" w:eastAsia="Times New Roman" w:hAnsi="Arial" w:cs="Arial"/>
          <w:bCs/>
          <w:sz w:val="20"/>
          <w:szCs w:val="20"/>
        </w:rPr>
        <w:t>5</w:t>
      </w:r>
      <w:r w:rsidRPr="002424FF">
        <w:rPr>
          <w:rFonts w:ascii="Arial" w:eastAsia="Times New Roman" w:hAnsi="Arial" w:cs="Arial"/>
          <w:bCs/>
          <w:sz w:val="20"/>
          <w:szCs w:val="20"/>
        </w:rPr>
        <w:t xml:space="preserve"> do niniejszego regulaminu.</w:t>
      </w:r>
    </w:p>
    <w:p w:rsidR="00D506B9" w:rsidRPr="00BE7DCA" w:rsidRDefault="00D506B9" w:rsidP="00246B4F">
      <w:pPr>
        <w:autoSpaceDE w:val="0"/>
        <w:autoSpaceDN w:val="0"/>
        <w:adjustRightInd w:val="0"/>
        <w:spacing w:line="276" w:lineRule="auto"/>
        <w:jc w:val="both"/>
        <w:outlineLvl w:val="3"/>
        <w:rPr>
          <w:rFonts w:ascii="Arial" w:hAnsi="Arial" w:cs="Arial"/>
          <w:sz w:val="20"/>
          <w:szCs w:val="20"/>
        </w:rPr>
      </w:pPr>
    </w:p>
    <w:p w:rsidR="00D506B9" w:rsidRPr="00BE7DCA" w:rsidRDefault="00D506B9" w:rsidP="00072D73">
      <w:pPr>
        <w:pStyle w:val="Nagwek1"/>
      </w:pPr>
      <w:bookmarkStart w:id="880" w:name="_Toc455045379"/>
      <w:bookmarkStart w:id="881" w:name="_Toc1116249"/>
      <w:r w:rsidRPr="00BE7DCA">
        <w:t>Rozdział 6 Termin, forma i miejsce składania wniosków o dofinansowanie</w:t>
      </w:r>
      <w:bookmarkStart w:id="882" w:name="_Toc455045380"/>
      <w:bookmarkEnd w:id="880"/>
      <w:bookmarkEnd w:id="881"/>
    </w:p>
    <w:p w:rsidR="00917BCB" w:rsidRPr="00BE7DCA" w:rsidRDefault="00D506B9" w:rsidP="003A3386">
      <w:pPr>
        <w:pStyle w:val="Nagwek2"/>
        <w:numPr>
          <w:ilvl w:val="1"/>
          <w:numId w:val="10"/>
        </w:numPr>
        <w:ind w:hanging="792"/>
      </w:pPr>
      <w:bookmarkStart w:id="883" w:name="_Toc1116250"/>
      <w:r w:rsidRPr="00BE7DCA">
        <w:t>Termin składania wniosków o dofinansowanie</w:t>
      </w:r>
      <w:bookmarkEnd w:id="882"/>
      <w:bookmarkEnd w:id="883"/>
    </w:p>
    <w:p w:rsidR="00D506B9" w:rsidRPr="00BE7DCA" w:rsidRDefault="00021127" w:rsidP="00F734C9">
      <w:pPr>
        <w:pStyle w:val="Akapitzlist"/>
        <w:numPr>
          <w:ilvl w:val="0"/>
          <w:numId w:val="4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Dokumentację aplikacyjną należy złożyć do IZ RPO WZ w terminie naboru projektów, </w:t>
      </w:r>
      <w:r w:rsidR="00D506B9" w:rsidRPr="00BE7DCA">
        <w:rPr>
          <w:rFonts w:ascii="Arial" w:hAnsi="Arial" w:cs="Arial"/>
          <w:sz w:val="20"/>
          <w:szCs w:val="20"/>
        </w:rPr>
        <w:br/>
        <w:t xml:space="preserve">tj. </w:t>
      </w:r>
      <w:r w:rsidR="004B1089" w:rsidRPr="00BE7DCA">
        <w:rPr>
          <w:rFonts w:ascii="Arial" w:hAnsi="Arial" w:cs="Arial"/>
          <w:b/>
          <w:sz w:val="20"/>
          <w:szCs w:val="20"/>
        </w:rPr>
        <w:t xml:space="preserve">od </w:t>
      </w:r>
      <w:r w:rsidR="00AE0184">
        <w:rPr>
          <w:rFonts w:ascii="Arial" w:hAnsi="Arial" w:cs="Arial"/>
          <w:b/>
          <w:sz w:val="20"/>
          <w:szCs w:val="20"/>
          <w:u w:val="single"/>
        </w:rPr>
        <w:t>01</w:t>
      </w:r>
      <w:r w:rsidR="00D506B9" w:rsidRPr="00BE7DCA">
        <w:rPr>
          <w:rFonts w:ascii="Arial" w:hAnsi="Arial" w:cs="Arial"/>
          <w:b/>
          <w:sz w:val="20"/>
          <w:szCs w:val="20"/>
          <w:u w:val="single"/>
        </w:rPr>
        <w:t xml:space="preserve"> </w:t>
      </w:r>
      <w:r w:rsidR="00AE0184">
        <w:rPr>
          <w:rFonts w:ascii="Arial" w:hAnsi="Arial" w:cs="Arial"/>
          <w:b/>
          <w:sz w:val="20"/>
          <w:szCs w:val="20"/>
          <w:u w:val="single"/>
        </w:rPr>
        <w:t>kwietnia</w:t>
      </w:r>
      <w:r w:rsidR="009604FF" w:rsidRPr="00BE7DCA">
        <w:rPr>
          <w:rFonts w:ascii="Arial" w:hAnsi="Arial" w:cs="Arial"/>
          <w:b/>
          <w:sz w:val="20"/>
          <w:szCs w:val="20"/>
          <w:u w:val="single"/>
        </w:rPr>
        <w:t xml:space="preserve"> </w:t>
      </w:r>
      <w:r w:rsidR="00D506B9" w:rsidRPr="00BE7DCA">
        <w:rPr>
          <w:rFonts w:ascii="Arial" w:hAnsi="Arial" w:cs="Arial"/>
          <w:b/>
          <w:sz w:val="20"/>
          <w:szCs w:val="20"/>
          <w:u w:val="single"/>
        </w:rPr>
        <w:t>201</w:t>
      </w:r>
      <w:r w:rsidR="00AE0184">
        <w:rPr>
          <w:rFonts w:ascii="Arial" w:hAnsi="Arial" w:cs="Arial"/>
          <w:b/>
          <w:sz w:val="20"/>
          <w:szCs w:val="20"/>
          <w:u w:val="single"/>
        </w:rPr>
        <w:t>9</w:t>
      </w:r>
      <w:r w:rsidR="00D506B9" w:rsidRPr="00BE7DCA">
        <w:rPr>
          <w:rFonts w:ascii="Arial" w:hAnsi="Arial" w:cs="Arial"/>
          <w:b/>
          <w:sz w:val="20"/>
          <w:szCs w:val="20"/>
          <w:u w:val="single"/>
        </w:rPr>
        <w:t xml:space="preserve"> r</w:t>
      </w:r>
      <w:r w:rsidR="00D506B9" w:rsidRPr="00BE7DCA">
        <w:rPr>
          <w:rFonts w:ascii="Arial" w:hAnsi="Arial" w:cs="Arial"/>
          <w:sz w:val="20"/>
          <w:szCs w:val="20"/>
          <w:u w:val="single"/>
        </w:rPr>
        <w:t xml:space="preserve">. </w:t>
      </w:r>
      <w:r w:rsidR="00D506B9" w:rsidRPr="00BE7DCA">
        <w:rPr>
          <w:rFonts w:ascii="Arial" w:hAnsi="Arial" w:cs="Arial"/>
          <w:b/>
          <w:sz w:val="20"/>
          <w:szCs w:val="20"/>
          <w:u w:val="single"/>
        </w:rPr>
        <w:t xml:space="preserve">do </w:t>
      </w:r>
      <w:r w:rsidR="00AE0184">
        <w:rPr>
          <w:rFonts w:ascii="Arial" w:hAnsi="Arial" w:cs="Arial"/>
          <w:b/>
          <w:sz w:val="20"/>
          <w:szCs w:val="20"/>
          <w:u w:val="single"/>
        </w:rPr>
        <w:t>30</w:t>
      </w:r>
      <w:r w:rsidR="00D506B9" w:rsidRPr="00BE7DCA">
        <w:rPr>
          <w:rFonts w:ascii="Arial" w:hAnsi="Arial" w:cs="Arial"/>
          <w:b/>
          <w:sz w:val="20"/>
          <w:szCs w:val="20"/>
          <w:u w:val="single"/>
        </w:rPr>
        <w:t xml:space="preserve"> </w:t>
      </w:r>
      <w:r w:rsidR="00AE0184">
        <w:rPr>
          <w:rFonts w:ascii="Arial" w:hAnsi="Arial" w:cs="Arial"/>
          <w:b/>
          <w:sz w:val="20"/>
          <w:szCs w:val="20"/>
          <w:u w:val="single"/>
        </w:rPr>
        <w:t>maja</w:t>
      </w:r>
      <w:r w:rsidR="00FA0935" w:rsidRPr="00BE7DCA">
        <w:rPr>
          <w:rFonts w:ascii="Arial" w:hAnsi="Arial" w:cs="Arial"/>
          <w:b/>
          <w:sz w:val="20"/>
          <w:szCs w:val="20"/>
          <w:u w:val="single"/>
        </w:rPr>
        <w:t xml:space="preserve"> </w:t>
      </w:r>
      <w:r w:rsidR="00D506B9" w:rsidRPr="00BE7DCA">
        <w:rPr>
          <w:rFonts w:ascii="Arial" w:hAnsi="Arial" w:cs="Arial"/>
          <w:b/>
          <w:sz w:val="20"/>
          <w:szCs w:val="20"/>
          <w:u w:val="single"/>
        </w:rPr>
        <w:t>201</w:t>
      </w:r>
      <w:r w:rsidR="00672289" w:rsidRPr="00BE7DCA">
        <w:rPr>
          <w:rFonts w:ascii="Arial" w:hAnsi="Arial" w:cs="Arial"/>
          <w:b/>
          <w:sz w:val="20"/>
          <w:szCs w:val="20"/>
          <w:u w:val="single"/>
        </w:rPr>
        <w:t>9</w:t>
      </w:r>
      <w:r w:rsidR="00D506B9" w:rsidRPr="00BE7DCA">
        <w:rPr>
          <w:rFonts w:ascii="Arial" w:hAnsi="Arial" w:cs="Arial"/>
          <w:b/>
          <w:sz w:val="20"/>
          <w:szCs w:val="20"/>
          <w:u w:val="single"/>
        </w:rPr>
        <w:t xml:space="preserve"> r</w:t>
      </w:r>
      <w:r w:rsidR="00D506B9" w:rsidRPr="00BE7DCA">
        <w:rPr>
          <w:rFonts w:ascii="Arial" w:hAnsi="Arial" w:cs="Arial"/>
          <w:sz w:val="20"/>
          <w:szCs w:val="20"/>
          <w:u w:val="single"/>
        </w:rPr>
        <w:t>.</w:t>
      </w:r>
      <w:r w:rsidR="00D506B9" w:rsidRPr="00BE7DCA">
        <w:rPr>
          <w:rFonts w:ascii="Arial" w:hAnsi="Arial" w:cs="Arial"/>
          <w:sz w:val="20"/>
          <w:szCs w:val="20"/>
        </w:rPr>
        <w:t xml:space="preserve"> </w:t>
      </w:r>
    </w:p>
    <w:p w:rsidR="00D506B9" w:rsidRPr="00BE7DCA" w:rsidRDefault="00021127" w:rsidP="00F734C9">
      <w:pPr>
        <w:pStyle w:val="Akapitzlist"/>
        <w:numPr>
          <w:ilvl w:val="0"/>
          <w:numId w:val="49"/>
        </w:numPr>
        <w:tabs>
          <w:tab w:val="left" w:pos="709"/>
        </w:tabs>
        <w:spacing w:line="276" w:lineRule="auto"/>
        <w:ind w:left="782" w:hanging="357"/>
        <w:jc w:val="both"/>
        <w:rPr>
          <w:rFonts w:ascii="Arial" w:hAnsi="Arial" w:cs="Arial"/>
          <w:b/>
          <w:sz w:val="20"/>
          <w:szCs w:val="20"/>
          <w:u w:val="single"/>
        </w:rPr>
      </w:pPr>
      <w:r w:rsidRPr="00BE7DCA">
        <w:rPr>
          <w:rFonts w:ascii="Arial" w:hAnsi="Arial" w:cs="Arial"/>
          <w:sz w:val="20"/>
          <w:szCs w:val="20"/>
        </w:rPr>
        <w:t xml:space="preserve"> </w:t>
      </w:r>
      <w:r w:rsidR="00D506B9" w:rsidRPr="00BE7DCA">
        <w:rPr>
          <w:rFonts w:ascii="Arial" w:hAnsi="Arial" w:cs="Arial"/>
          <w:sz w:val="20"/>
          <w:szCs w:val="20"/>
        </w:rPr>
        <w:t xml:space="preserve">Wniosek o dofinansowanie wraz z załącznikami w wersji elektronicznej należy opublikować </w:t>
      </w:r>
      <w:r w:rsidR="00D506B9" w:rsidRPr="00BE7DCA">
        <w:rPr>
          <w:rFonts w:ascii="Arial" w:hAnsi="Arial" w:cs="Arial"/>
          <w:sz w:val="20"/>
          <w:szCs w:val="20"/>
        </w:rPr>
        <w:br/>
        <w:t xml:space="preserve">w LSI2014 </w:t>
      </w:r>
      <w:r w:rsidR="00D506B9" w:rsidRPr="00BE7DCA">
        <w:rPr>
          <w:rFonts w:ascii="Arial" w:hAnsi="Arial" w:cs="Arial"/>
          <w:b/>
          <w:sz w:val="20"/>
          <w:szCs w:val="20"/>
          <w:u w:val="single"/>
        </w:rPr>
        <w:t xml:space="preserve">do </w:t>
      </w:r>
      <w:r w:rsidR="00AE0184">
        <w:rPr>
          <w:rFonts w:ascii="Arial" w:hAnsi="Arial" w:cs="Arial"/>
          <w:b/>
          <w:sz w:val="20"/>
          <w:szCs w:val="20"/>
          <w:u w:val="single"/>
        </w:rPr>
        <w:t>30</w:t>
      </w:r>
      <w:r w:rsidR="00672289" w:rsidRPr="00BE7DCA">
        <w:rPr>
          <w:rFonts w:ascii="Arial" w:hAnsi="Arial" w:cs="Arial"/>
          <w:b/>
          <w:sz w:val="20"/>
          <w:szCs w:val="20"/>
          <w:u w:val="single"/>
        </w:rPr>
        <w:t xml:space="preserve"> </w:t>
      </w:r>
      <w:r w:rsidR="00AE0184">
        <w:rPr>
          <w:rFonts w:ascii="Arial" w:hAnsi="Arial" w:cs="Arial"/>
          <w:b/>
          <w:sz w:val="20"/>
          <w:szCs w:val="20"/>
          <w:u w:val="single"/>
        </w:rPr>
        <w:t>maja</w:t>
      </w:r>
      <w:r w:rsidR="00FA0935" w:rsidRPr="00BE7DCA">
        <w:rPr>
          <w:rFonts w:ascii="Arial" w:hAnsi="Arial" w:cs="Arial"/>
          <w:b/>
          <w:sz w:val="20"/>
          <w:szCs w:val="20"/>
          <w:u w:val="single"/>
        </w:rPr>
        <w:t xml:space="preserve"> </w:t>
      </w:r>
      <w:r w:rsidR="00D506B9" w:rsidRPr="00BE7DCA">
        <w:rPr>
          <w:rFonts w:ascii="Arial" w:hAnsi="Arial" w:cs="Arial"/>
          <w:b/>
          <w:sz w:val="20"/>
          <w:szCs w:val="20"/>
          <w:u w:val="single"/>
        </w:rPr>
        <w:t>201</w:t>
      </w:r>
      <w:r w:rsidR="00672289" w:rsidRPr="00BE7DCA">
        <w:rPr>
          <w:rFonts w:ascii="Arial" w:hAnsi="Arial" w:cs="Arial"/>
          <w:b/>
          <w:sz w:val="20"/>
          <w:szCs w:val="20"/>
          <w:u w:val="single"/>
        </w:rPr>
        <w:t>9</w:t>
      </w:r>
      <w:r w:rsidR="00D506B9" w:rsidRPr="00BE7DCA">
        <w:rPr>
          <w:rFonts w:ascii="Arial" w:hAnsi="Arial" w:cs="Arial"/>
          <w:b/>
          <w:sz w:val="20"/>
          <w:szCs w:val="20"/>
          <w:u w:val="single"/>
        </w:rPr>
        <w:t xml:space="preserve"> r. do godz. 15:00.</w:t>
      </w:r>
    </w:p>
    <w:p w:rsidR="00FD20DC" w:rsidRPr="00DF11A1" w:rsidRDefault="00FD20DC" w:rsidP="00072D73">
      <w:pPr>
        <w:pStyle w:val="Nagwek2"/>
        <w:rPr>
          <w:rFonts w:eastAsia="Calibri"/>
        </w:rPr>
      </w:pPr>
      <w:bookmarkStart w:id="884" w:name="_Toc455045381"/>
    </w:p>
    <w:p w:rsidR="008B1A3A" w:rsidRDefault="00D506B9" w:rsidP="00F734C9">
      <w:pPr>
        <w:pStyle w:val="Nagwek2"/>
        <w:numPr>
          <w:ilvl w:val="1"/>
          <w:numId w:val="143"/>
        </w:numPr>
        <w:ind w:hanging="1146"/>
      </w:pPr>
      <w:bookmarkStart w:id="885" w:name="_Toc1116251"/>
      <w:r w:rsidRPr="00BE7DCA">
        <w:t>Forma i miejsce składania wniosków o dofinansowanie</w:t>
      </w:r>
      <w:bookmarkEnd w:id="884"/>
      <w:bookmarkEnd w:id="885"/>
    </w:p>
    <w:p w:rsidR="00917BCB" w:rsidRPr="00BE7DCA" w:rsidRDefault="00BF1427" w:rsidP="00F734C9">
      <w:pPr>
        <w:pStyle w:val="Akapitzlist"/>
        <w:numPr>
          <w:ilvl w:val="0"/>
          <w:numId w:val="84"/>
        </w:numPr>
        <w:spacing w:line="276" w:lineRule="auto"/>
        <w:ind w:left="782" w:hanging="357"/>
        <w:jc w:val="both"/>
        <w:rPr>
          <w:rFonts w:ascii="Arial" w:hAnsi="Arial" w:cs="Arial"/>
          <w:b/>
          <w:sz w:val="20"/>
        </w:rPr>
      </w:pPr>
      <w:r w:rsidRPr="00BE7DCA">
        <w:rPr>
          <w:rFonts w:ascii="Arial" w:hAnsi="Arial" w:cs="Arial"/>
          <w:sz w:val="20"/>
        </w:rPr>
        <w:t xml:space="preserve">Skuteczne złożenie dokumentacji aplikacyjnej polega na </w:t>
      </w:r>
      <w:r w:rsidRPr="00BE7DCA">
        <w:rPr>
          <w:rFonts w:ascii="Arial" w:hAnsi="Arial" w:cs="Arial"/>
          <w:sz w:val="20"/>
          <w:u w:val="single"/>
        </w:rPr>
        <w:t>opublikowaniu</w:t>
      </w:r>
      <w:r w:rsidRPr="00BE7DCA">
        <w:rPr>
          <w:rFonts w:ascii="Arial" w:hAnsi="Arial" w:cs="Arial"/>
          <w:sz w:val="20"/>
        </w:rPr>
        <w:t xml:space="preserve"> wniosku</w:t>
      </w:r>
      <w:r w:rsidRPr="00BE7DCA">
        <w:rPr>
          <w:rFonts w:ascii="Arial" w:hAnsi="Arial" w:cs="Arial"/>
          <w:sz w:val="20"/>
        </w:rPr>
        <w:br/>
        <w:t xml:space="preserve">o dofinansowanie wraz z załącznikami w wersji elektronicznej w LSI2014 w terminie naboru projektów oraz </w:t>
      </w:r>
      <w:r w:rsidR="0001258C" w:rsidRPr="00BE7DCA">
        <w:rPr>
          <w:rFonts w:ascii="Arial" w:hAnsi="Arial" w:cs="Arial"/>
          <w:sz w:val="20"/>
          <w:u w:val="single"/>
        </w:rPr>
        <w:t>złożeniu</w:t>
      </w:r>
      <w:r w:rsidRPr="00BE7DCA">
        <w:rPr>
          <w:rFonts w:ascii="Arial" w:hAnsi="Arial" w:cs="Arial"/>
          <w:sz w:val="20"/>
          <w:u w:val="single"/>
        </w:rPr>
        <w:t xml:space="preserve"> do IZ RPO WZ pisemnego wniosku o przyznanie pomocy</w:t>
      </w:r>
      <w:r w:rsidRPr="00BE7DCA">
        <w:rPr>
          <w:rFonts w:ascii="Arial" w:hAnsi="Arial" w:cs="Arial"/>
          <w:sz w:val="20"/>
        </w:rPr>
        <w:t xml:space="preserve">, podpisanego zgodnie z zasadami reprezentacji obowiązującymi wnioskodawcę, zawierającego właściwą sumę kontrolną, najpóźniej w terminie 7 dni od dnia zakończenia naboru projektów, tj. </w:t>
      </w:r>
      <w:r w:rsidRPr="00BE7DCA">
        <w:rPr>
          <w:rFonts w:ascii="Arial" w:hAnsi="Arial" w:cs="Arial"/>
          <w:b/>
          <w:sz w:val="20"/>
          <w:u w:val="single"/>
        </w:rPr>
        <w:t xml:space="preserve">do dnia </w:t>
      </w:r>
      <w:r w:rsidR="00AE0184">
        <w:rPr>
          <w:rFonts w:ascii="Arial" w:hAnsi="Arial" w:cs="Arial"/>
          <w:b/>
          <w:sz w:val="20"/>
          <w:u w:val="single"/>
        </w:rPr>
        <w:t>6</w:t>
      </w:r>
      <w:r w:rsidR="00D81A19">
        <w:rPr>
          <w:rFonts w:ascii="Arial" w:hAnsi="Arial" w:cs="Arial"/>
          <w:b/>
          <w:sz w:val="20"/>
          <w:u w:val="single"/>
        </w:rPr>
        <w:t xml:space="preserve"> </w:t>
      </w:r>
      <w:r w:rsidR="00AE0184">
        <w:rPr>
          <w:rFonts w:ascii="Arial" w:hAnsi="Arial" w:cs="Arial"/>
          <w:b/>
          <w:sz w:val="20"/>
          <w:u w:val="single"/>
        </w:rPr>
        <w:t>czerwca</w:t>
      </w:r>
      <w:r w:rsidR="00FA0935" w:rsidRPr="00BE7DCA">
        <w:rPr>
          <w:rFonts w:ascii="Arial" w:hAnsi="Arial" w:cs="Arial"/>
          <w:b/>
          <w:sz w:val="20"/>
          <w:u w:val="single"/>
        </w:rPr>
        <w:t xml:space="preserve"> </w:t>
      </w:r>
      <w:r w:rsidRPr="00BE7DCA">
        <w:rPr>
          <w:rFonts w:ascii="Arial" w:hAnsi="Arial" w:cs="Arial"/>
          <w:b/>
          <w:sz w:val="20"/>
          <w:u w:val="single"/>
        </w:rPr>
        <w:t>201</w:t>
      </w:r>
      <w:r w:rsidR="00672289" w:rsidRPr="00BE7DCA">
        <w:rPr>
          <w:rFonts w:ascii="Arial" w:hAnsi="Arial" w:cs="Arial"/>
          <w:b/>
          <w:sz w:val="20"/>
          <w:u w:val="single"/>
        </w:rPr>
        <w:t>9</w:t>
      </w:r>
      <w:r w:rsidRPr="00BE7DCA">
        <w:rPr>
          <w:rFonts w:ascii="Arial" w:hAnsi="Arial" w:cs="Arial"/>
          <w:b/>
          <w:sz w:val="20"/>
          <w:u w:val="single"/>
        </w:rPr>
        <w:t xml:space="preserve"> r.</w:t>
      </w:r>
      <w:r w:rsidRPr="00BE7DCA">
        <w:rPr>
          <w:rFonts w:ascii="Arial" w:hAnsi="Arial" w:cs="Arial"/>
          <w:b/>
          <w:sz w:val="20"/>
        </w:rPr>
        <w:t xml:space="preserve"> </w:t>
      </w:r>
    </w:p>
    <w:p w:rsidR="00917BCB" w:rsidRPr="00BE7DCA" w:rsidRDefault="00326968" w:rsidP="00F734C9">
      <w:pPr>
        <w:pStyle w:val="Akapitzlist"/>
        <w:numPr>
          <w:ilvl w:val="0"/>
          <w:numId w:val="84"/>
        </w:numPr>
        <w:spacing w:line="276" w:lineRule="auto"/>
        <w:ind w:left="782" w:hanging="357"/>
        <w:jc w:val="both"/>
        <w:rPr>
          <w:rFonts w:ascii="Arial" w:hAnsi="Arial" w:cs="Arial"/>
          <w:b/>
          <w:sz w:val="20"/>
        </w:rPr>
      </w:pPr>
      <w:r w:rsidRPr="00BE7DCA">
        <w:rPr>
          <w:rFonts w:ascii="Arial" w:hAnsi="Arial" w:cs="Arial"/>
          <w:sz w:val="20"/>
          <w:szCs w:val="20"/>
        </w:rPr>
        <w:t>W przypadku nadania przesyłki w polskiej placówce pocztowej operatora wyznaczonego w rozumieniu Prawa pocztowego lub u innego operatora</w:t>
      </w:r>
      <w:r w:rsidR="00794F7A" w:rsidRPr="00BE7DCA">
        <w:rPr>
          <w:rFonts w:ascii="Arial" w:hAnsi="Arial" w:cs="Arial"/>
          <w:sz w:val="20"/>
          <w:szCs w:val="20"/>
        </w:rPr>
        <w:t xml:space="preserve"> pocztowego</w:t>
      </w:r>
      <w:r w:rsidRPr="00BE7DCA">
        <w:rPr>
          <w:rFonts w:ascii="Arial" w:hAnsi="Arial" w:cs="Arial"/>
          <w:sz w:val="20"/>
          <w:szCs w:val="20"/>
        </w:rPr>
        <w:t xml:space="preserve">, pisemny wniosek o przyznanie pomocy musi wpłynąć do IZ RPO WZ </w:t>
      </w:r>
      <w:r w:rsidRPr="00BE7DCA">
        <w:rPr>
          <w:rFonts w:ascii="Arial" w:hAnsi="Arial" w:cs="Arial"/>
          <w:b/>
          <w:sz w:val="20"/>
          <w:szCs w:val="20"/>
          <w:u w:val="single"/>
        </w:rPr>
        <w:t xml:space="preserve">do dnia </w:t>
      </w:r>
      <w:r w:rsidR="00AE0184">
        <w:rPr>
          <w:rFonts w:ascii="Arial" w:hAnsi="Arial" w:cs="Arial"/>
          <w:b/>
          <w:sz w:val="20"/>
          <w:szCs w:val="20"/>
          <w:u w:val="single"/>
        </w:rPr>
        <w:t>6</w:t>
      </w:r>
      <w:r w:rsidR="00D81A19">
        <w:rPr>
          <w:rFonts w:ascii="Arial" w:hAnsi="Arial" w:cs="Arial"/>
          <w:b/>
          <w:sz w:val="20"/>
          <w:szCs w:val="20"/>
          <w:u w:val="single"/>
        </w:rPr>
        <w:t xml:space="preserve"> </w:t>
      </w:r>
      <w:r w:rsidR="00AE0184">
        <w:rPr>
          <w:rFonts w:ascii="Arial" w:hAnsi="Arial" w:cs="Arial"/>
          <w:b/>
          <w:sz w:val="20"/>
          <w:szCs w:val="20"/>
          <w:u w:val="single"/>
        </w:rPr>
        <w:t>czerwca</w:t>
      </w:r>
      <w:r w:rsidR="00672289" w:rsidRPr="00BE7DCA">
        <w:rPr>
          <w:rFonts w:ascii="Arial" w:hAnsi="Arial" w:cs="Arial"/>
          <w:b/>
          <w:sz w:val="20"/>
          <w:szCs w:val="20"/>
          <w:u w:val="single"/>
        </w:rPr>
        <w:t xml:space="preserve"> </w:t>
      </w:r>
      <w:r w:rsidRPr="00BE7DCA">
        <w:rPr>
          <w:rFonts w:ascii="Arial" w:hAnsi="Arial" w:cs="Arial"/>
          <w:b/>
          <w:sz w:val="20"/>
          <w:szCs w:val="20"/>
          <w:u w:val="single"/>
        </w:rPr>
        <w:t>201</w:t>
      </w:r>
      <w:r w:rsidR="00672289" w:rsidRPr="00BE7DCA">
        <w:rPr>
          <w:rFonts w:ascii="Arial" w:hAnsi="Arial" w:cs="Arial"/>
          <w:b/>
          <w:sz w:val="20"/>
          <w:szCs w:val="20"/>
          <w:u w:val="single"/>
        </w:rPr>
        <w:t>9</w:t>
      </w:r>
      <w:r w:rsidRPr="00BE7DCA">
        <w:rPr>
          <w:rFonts w:ascii="Arial" w:hAnsi="Arial" w:cs="Arial"/>
          <w:b/>
          <w:sz w:val="20"/>
          <w:szCs w:val="20"/>
          <w:u w:val="single"/>
        </w:rPr>
        <w:t xml:space="preserve"> r.</w:t>
      </w:r>
    </w:p>
    <w:p w:rsidR="00917BCB" w:rsidRPr="00BE7DCA" w:rsidRDefault="00D506B9" w:rsidP="00F734C9">
      <w:pPr>
        <w:pStyle w:val="Akapitzlist"/>
        <w:numPr>
          <w:ilvl w:val="0"/>
          <w:numId w:val="84"/>
        </w:numPr>
        <w:spacing w:line="276" w:lineRule="auto"/>
        <w:ind w:left="782" w:hanging="357"/>
        <w:jc w:val="both"/>
        <w:rPr>
          <w:rFonts w:ascii="Arial" w:hAnsi="Arial" w:cs="Arial"/>
          <w:b/>
          <w:sz w:val="20"/>
        </w:rPr>
      </w:pPr>
      <w:r w:rsidRPr="00BE7DCA">
        <w:rPr>
          <w:rFonts w:ascii="Arial" w:hAnsi="Arial" w:cs="Arial"/>
          <w:sz w:val="20"/>
        </w:rPr>
        <w:t xml:space="preserve">Przez pisemny wniosek o przyznanie pomocy rozumie się dokument, który generuje się po opublikowaniu wniosku o dofinansowanie w wersji elektronicznej w LSI2014. W wersji papierowej należy </w:t>
      </w:r>
      <w:r w:rsidR="00326968" w:rsidRPr="00BE7DCA">
        <w:rPr>
          <w:rFonts w:ascii="Arial" w:hAnsi="Arial" w:cs="Arial"/>
          <w:sz w:val="20"/>
        </w:rPr>
        <w:t xml:space="preserve">złożyć </w:t>
      </w:r>
      <w:r w:rsidRPr="00BE7DCA">
        <w:rPr>
          <w:rFonts w:ascii="Arial" w:hAnsi="Arial" w:cs="Arial"/>
          <w:sz w:val="20"/>
        </w:rPr>
        <w:t>jedynie przedmiotowy pisemny wniosek o przyznanie pomocy, nie zaś pełny wydruk wniosku o dofinansowanie. Treść wniosku o przyznanie pomocy zostanie wygenerowana w oparciu o następujący wzór:</w:t>
      </w:r>
    </w:p>
    <w:p w:rsidR="00D506B9" w:rsidRPr="00DF11A1" w:rsidRDefault="00D506B9" w:rsidP="00246B4F">
      <w:pPr>
        <w:pStyle w:val="Akapitzlist"/>
        <w:spacing w:line="276" w:lineRule="auto"/>
        <w:jc w:val="both"/>
        <w:rPr>
          <w:rFonts w:ascii="Arial" w:hAnsi="Arial" w:cs="Arial"/>
          <w:sz w:val="20"/>
          <w:szCs w:val="2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69"/>
      </w:tblGrid>
      <w:tr w:rsidR="00326968" w:rsidRPr="00BE7DCA" w:rsidTr="00326968">
        <w:trPr>
          <w:trHeight w:val="5478"/>
          <w:jc w:val="center"/>
        </w:trPr>
        <w:tc>
          <w:tcPr>
            <w:tcW w:w="6369" w:type="dxa"/>
            <w:tcBorders>
              <w:top w:val="single" w:sz="4" w:space="0" w:color="auto"/>
              <w:left w:val="single" w:sz="4" w:space="0" w:color="auto"/>
              <w:bottom w:val="single" w:sz="4" w:space="0" w:color="auto"/>
              <w:right w:val="single" w:sz="4" w:space="0" w:color="auto"/>
            </w:tcBorders>
          </w:tcPr>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Wnioskodawca:</w:t>
            </w:r>
          </w:p>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Dane automatycznie z LSI2014:</w:t>
            </w:r>
          </w:p>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Pole B.1.2. NIP</w:t>
            </w:r>
          </w:p>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Pole B.1.3. Nazwa wnioskodawcy</w:t>
            </w:r>
          </w:p>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Pole B.1.4. Siedziba wnioskodawcy</w:t>
            </w:r>
          </w:p>
          <w:tbl>
            <w:tblPr>
              <w:tblW w:w="5883"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3859"/>
            </w:tblGrid>
            <w:tr w:rsidR="00326968" w:rsidRPr="00BE7DCA" w:rsidTr="00326968">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Oś</w:t>
                  </w:r>
                </w:p>
              </w:tc>
              <w:tc>
                <w:tcPr>
                  <w:tcW w:w="3859"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automatycznie pole 1.1</w:t>
                  </w:r>
                </w:p>
              </w:tc>
            </w:tr>
            <w:tr w:rsidR="00326968" w:rsidRPr="00BE7DCA" w:rsidTr="00326968">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Działanie</w:t>
                  </w:r>
                </w:p>
              </w:tc>
              <w:tc>
                <w:tcPr>
                  <w:tcW w:w="3859"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automatycznie pole 1.2</w:t>
                  </w:r>
                </w:p>
              </w:tc>
            </w:tr>
            <w:tr w:rsidR="00326968" w:rsidRPr="00BE7DCA" w:rsidTr="00326968">
              <w:trPr>
                <w:trHeight w:val="140"/>
              </w:trPr>
              <w:tc>
                <w:tcPr>
                  <w:tcW w:w="2024"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Nr naboru</w:t>
                  </w:r>
                </w:p>
              </w:tc>
              <w:tc>
                <w:tcPr>
                  <w:tcW w:w="3859"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automatycznie pole 2.1</w:t>
                  </w:r>
                </w:p>
              </w:tc>
            </w:tr>
            <w:tr w:rsidR="00326968" w:rsidRPr="00BE7DCA" w:rsidTr="00326968">
              <w:trPr>
                <w:trHeight w:val="143"/>
              </w:trPr>
              <w:tc>
                <w:tcPr>
                  <w:tcW w:w="2024"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Instytucja przyjmująca wniosek</w:t>
                  </w:r>
                </w:p>
              </w:tc>
              <w:tc>
                <w:tcPr>
                  <w:tcW w:w="3859"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b/>
                      <w:sz w:val="11"/>
                      <w:szCs w:val="11"/>
                    </w:rPr>
                  </w:pPr>
                  <w:r w:rsidRPr="00BE7DCA">
                    <w:rPr>
                      <w:rFonts w:ascii="Arial" w:hAnsi="Arial" w:cs="Arial"/>
                      <w:b/>
                      <w:sz w:val="11"/>
                      <w:szCs w:val="11"/>
                    </w:rPr>
                    <w:t>automatycznie pole 2.2</w:t>
                  </w:r>
                </w:p>
              </w:tc>
            </w:tr>
          </w:tbl>
          <w:p w:rsidR="00326968" w:rsidRPr="00BE7DCA" w:rsidRDefault="00326968" w:rsidP="00246B4F">
            <w:pPr>
              <w:spacing w:line="276" w:lineRule="auto"/>
              <w:rPr>
                <w:rFonts w:ascii="Arial" w:hAnsi="Arial" w:cs="Arial"/>
                <w:sz w:val="11"/>
                <w:szCs w:val="11"/>
              </w:rPr>
            </w:pPr>
          </w:p>
          <w:p w:rsidR="00326968" w:rsidRPr="00BE7DCA" w:rsidRDefault="00326968" w:rsidP="00246B4F">
            <w:pPr>
              <w:spacing w:line="276" w:lineRule="auto"/>
              <w:jc w:val="center"/>
              <w:rPr>
                <w:rFonts w:ascii="Arial" w:hAnsi="Arial" w:cs="Arial"/>
                <w:b/>
                <w:sz w:val="11"/>
                <w:szCs w:val="11"/>
              </w:rPr>
            </w:pPr>
            <w:r w:rsidRPr="00BE7DCA">
              <w:rPr>
                <w:rFonts w:ascii="Arial" w:hAnsi="Arial" w:cs="Arial"/>
                <w:b/>
                <w:sz w:val="11"/>
                <w:szCs w:val="11"/>
              </w:rPr>
              <w:t>Pisemny wniosek o przyznanie pomocy</w:t>
            </w:r>
          </w:p>
          <w:p w:rsidR="00326968" w:rsidRPr="00BE7DCA" w:rsidRDefault="00326968" w:rsidP="00246B4F">
            <w:pPr>
              <w:spacing w:line="276" w:lineRule="auto"/>
              <w:rPr>
                <w:rFonts w:ascii="Arial" w:hAnsi="Arial" w:cs="Arial"/>
                <w:sz w:val="11"/>
                <w:szCs w:val="11"/>
              </w:rPr>
            </w:pPr>
          </w:p>
          <w:p w:rsidR="00326968" w:rsidRPr="00BE7DCA" w:rsidRDefault="00326968" w:rsidP="00246B4F">
            <w:pPr>
              <w:spacing w:after="120" w:line="276" w:lineRule="auto"/>
              <w:rPr>
                <w:rFonts w:ascii="Arial" w:hAnsi="Arial" w:cs="Arial"/>
                <w:sz w:val="11"/>
                <w:szCs w:val="11"/>
              </w:rPr>
            </w:pPr>
            <w:r w:rsidRPr="00BE7DCA">
              <w:rPr>
                <w:rFonts w:ascii="Arial" w:hAnsi="Arial" w:cs="Arial"/>
                <w:sz w:val="11"/>
                <w:szCs w:val="11"/>
              </w:rPr>
              <w:t>Działając w imieniu Wnioskodawcy wnioskuję o przyznanie dofinansowania na realizację projektu: …………………(tytuł automatycznie z LSI2014).</w:t>
            </w:r>
          </w:p>
          <w:p w:rsidR="00326968" w:rsidRPr="00BE7DCA" w:rsidRDefault="00326968" w:rsidP="00246B4F">
            <w:pPr>
              <w:spacing w:after="120" w:line="276" w:lineRule="auto"/>
              <w:rPr>
                <w:rFonts w:ascii="Arial" w:hAnsi="Arial" w:cs="Arial"/>
                <w:sz w:val="11"/>
                <w:szCs w:val="11"/>
              </w:rPr>
            </w:pPr>
            <w:r w:rsidRPr="00BE7DCA">
              <w:rPr>
                <w:rFonts w:ascii="Arial" w:hAnsi="Arial" w:cs="Arial"/>
                <w:sz w:val="11"/>
                <w:szCs w:val="11"/>
              </w:rPr>
              <w:t xml:space="preserve">Jednocześnie potwierdzam, że integralną część niniejszego wniosku stanowi wersja elektroniczna </w:t>
            </w:r>
            <w:r w:rsidRPr="00BE7DCA">
              <w:rPr>
                <w:rFonts w:ascii="Arial" w:hAnsi="Arial" w:cs="Arial"/>
                <w:sz w:val="11"/>
                <w:szCs w:val="11"/>
              </w:rPr>
              <w:br/>
              <w:t>Wniosku o dofinansowanie o sumie kontrolnej ………… opublikowana wraz z załącznikami w Lokalnym Systemie Informatycznym 2014 (LSI2014) w dniu …. o godz. …..</w:t>
            </w:r>
          </w:p>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Oświadczam, że:</w:t>
            </w:r>
          </w:p>
          <w:p w:rsidR="008B1A3A" w:rsidRDefault="00326968" w:rsidP="00F734C9">
            <w:pPr>
              <w:pStyle w:val="Akapitzlist"/>
              <w:numPr>
                <w:ilvl w:val="0"/>
                <w:numId w:val="125"/>
              </w:numPr>
              <w:spacing w:line="276" w:lineRule="auto"/>
              <w:ind w:left="201" w:hanging="142"/>
              <w:rPr>
                <w:rFonts w:ascii="Arial" w:hAnsi="Arial"/>
                <w:sz w:val="11"/>
              </w:rPr>
            </w:pPr>
            <w:r w:rsidRPr="00BE7DCA">
              <w:rPr>
                <w:rFonts w:ascii="Arial" w:hAnsi="Arial"/>
                <w:sz w:val="11"/>
              </w:rPr>
              <w:t xml:space="preserve">Wniosek o dofinansowanie wraz z załącznikami został wypełniony i opublikowany w LSI2014 </w:t>
            </w:r>
            <w:r w:rsidRPr="00BE7DCA">
              <w:rPr>
                <w:rFonts w:ascii="Arial" w:hAnsi="Arial"/>
                <w:sz w:val="11"/>
              </w:rPr>
              <w:br/>
              <w:t>zgodnie z wolą i wiedzą Wnioskodawcy oraz zawiera rzetelne, kompletne i zgodne z prawdą informacje;</w:t>
            </w:r>
          </w:p>
          <w:p w:rsidR="008B1A3A" w:rsidRDefault="00326968" w:rsidP="00F734C9">
            <w:pPr>
              <w:pStyle w:val="Akapitzlist"/>
              <w:numPr>
                <w:ilvl w:val="0"/>
                <w:numId w:val="125"/>
              </w:numPr>
              <w:spacing w:line="276" w:lineRule="auto"/>
              <w:ind w:left="201" w:hanging="142"/>
              <w:rPr>
                <w:rFonts w:ascii="Arial" w:hAnsi="Arial"/>
                <w:sz w:val="11"/>
              </w:rPr>
            </w:pPr>
            <w:r w:rsidRPr="00BE7DCA">
              <w:rPr>
                <w:rFonts w:ascii="Arial" w:hAnsi="Arial"/>
                <w:sz w:val="11"/>
              </w:rPr>
              <w:t xml:space="preserve">załączniki do elektronicznej wersji Wniosku o dofinansowanie zawierają wierne odwzorowanie </w:t>
            </w:r>
            <w:r w:rsidRPr="00BE7DCA">
              <w:rPr>
                <w:rFonts w:ascii="Arial" w:hAnsi="Arial"/>
                <w:sz w:val="11"/>
              </w:rPr>
              <w:br/>
              <w:t>treści oryginalnych dokumentów;</w:t>
            </w:r>
          </w:p>
          <w:p w:rsidR="008B1A3A" w:rsidRDefault="00326968" w:rsidP="00F734C9">
            <w:pPr>
              <w:pStyle w:val="Akapitzlist"/>
              <w:numPr>
                <w:ilvl w:val="0"/>
                <w:numId w:val="125"/>
              </w:numPr>
              <w:spacing w:line="276" w:lineRule="auto"/>
              <w:ind w:left="201" w:hanging="142"/>
              <w:rPr>
                <w:rFonts w:ascii="Arial" w:hAnsi="Arial" w:cs="Arial"/>
                <w:sz w:val="11"/>
                <w:szCs w:val="11"/>
              </w:rPr>
            </w:pPr>
            <w:r w:rsidRPr="00BE7DCA">
              <w:rPr>
                <w:rFonts w:ascii="Arial" w:hAnsi="Arial"/>
                <w:sz w:val="11"/>
              </w:rPr>
              <w:t xml:space="preserve">Wnioskodawca przyjmuje do wiadomości, iż IZ/IP RPO WZ nie ponosi odpowiedzialności za </w:t>
            </w:r>
            <w:r w:rsidRPr="00BE7DCA">
              <w:rPr>
                <w:rFonts w:ascii="Arial" w:hAnsi="Arial"/>
                <w:sz w:val="11"/>
              </w:rPr>
              <w:br/>
              <w:t>wypełnienie wniosku niezgodnie z przepisami instrukcji lub niekompletność załączników oraz</w:t>
            </w:r>
            <w:r w:rsidRPr="00BE7DCA">
              <w:rPr>
                <w:rFonts w:ascii="Arial" w:hAnsi="Arial"/>
                <w:sz w:val="11"/>
              </w:rPr>
              <w:br/>
              <w:t xml:space="preserve"> inne zdarzenia techniczne lub losowe, niezwiązane z funkcjonalnością Serwisu Beneficjenta </w:t>
            </w:r>
            <w:r w:rsidRPr="00BE7DCA">
              <w:rPr>
                <w:rFonts w:ascii="Arial" w:hAnsi="Arial"/>
                <w:sz w:val="11"/>
              </w:rPr>
              <w:br/>
              <w:t>RPO WZ 2014-2020</w:t>
            </w:r>
            <w:r w:rsidRPr="00BE7DCA">
              <w:rPr>
                <w:rFonts w:ascii="Arial" w:hAnsi="Arial" w:cs="Arial"/>
                <w:sz w:val="11"/>
                <w:szCs w:val="11"/>
              </w:rPr>
              <w:t>;</w:t>
            </w:r>
          </w:p>
          <w:p w:rsidR="008B1A3A" w:rsidRDefault="00326968" w:rsidP="00F734C9">
            <w:pPr>
              <w:pStyle w:val="Akapitzlist"/>
              <w:numPr>
                <w:ilvl w:val="0"/>
                <w:numId w:val="125"/>
              </w:numPr>
              <w:spacing w:line="276" w:lineRule="auto"/>
              <w:ind w:left="201" w:hanging="142"/>
              <w:rPr>
                <w:rFonts w:ascii="Arial" w:hAnsi="Arial" w:cs="Arial"/>
                <w:sz w:val="11"/>
                <w:szCs w:val="11"/>
              </w:rPr>
            </w:pPr>
            <w:r w:rsidRPr="00BE7DCA">
              <w:rPr>
                <w:rFonts w:ascii="Arial" w:hAnsi="Arial" w:cs="Arial"/>
                <w:sz w:val="11"/>
                <w:szCs w:val="11"/>
              </w:rPr>
              <w:t>jestem świadomy skutków niezachowania formy komunikacji wskazane</w:t>
            </w:r>
            <w:r w:rsidR="007A3FCA" w:rsidRPr="00BE7DCA">
              <w:rPr>
                <w:rFonts w:ascii="Arial" w:hAnsi="Arial" w:cs="Arial"/>
                <w:sz w:val="11"/>
                <w:szCs w:val="11"/>
              </w:rPr>
              <w:t>j w regulaminie konkursu/naboru;</w:t>
            </w:r>
          </w:p>
          <w:p w:rsidR="008B1A3A" w:rsidRDefault="007A3FCA" w:rsidP="00F734C9">
            <w:pPr>
              <w:pStyle w:val="Akapitzlist"/>
              <w:numPr>
                <w:ilvl w:val="0"/>
                <w:numId w:val="125"/>
              </w:numPr>
              <w:spacing w:line="276" w:lineRule="auto"/>
              <w:ind w:left="201" w:hanging="142"/>
              <w:rPr>
                <w:rFonts w:ascii="Arial" w:hAnsi="Arial" w:cs="Arial"/>
                <w:sz w:val="11"/>
                <w:szCs w:val="11"/>
              </w:rPr>
            </w:pPr>
            <w:r w:rsidRPr="00BE7DCA">
              <w:rPr>
                <w:rFonts w:ascii="Arial" w:hAnsi="Arial" w:cs="Arial"/>
                <w:sz w:val="11"/>
                <w:szCs w:val="11"/>
              </w:rPr>
              <w:t>j</w:t>
            </w:r>
            <w:r w:rsidR="00326968" w:rsidRPr="00BE7DCA">
              <w:rPr>
                <w:rFonts w:ascii="Arial" w:hAnsi="Arial"/>
                <w:sz w:val="11"/>
              </w:rPr>
              <w:t>estem świadomy odpowiedzialności karnej za złożenie fałszywych oświadczeń.</w:t>
            </w:r>
          </w:p>
          <w:p w:rsidR="00326968" w:rsidRPr="00BE7DCA" w:rsidRDefault="00326968" w:rsidP="00246B4F">
            <w:pPr>
              <w:spacing w:line="276" w:lineRule="auto"/>
              <w:rPr>
                <w:rFonts w:ascii="Arial" w:hAnsi="Arial" w:cs="Arial"/>
                <w:sz w:val="11"/>
                <w:szCs w:val="11"/>
              </w:rPr>
            </w:pPr>
          </w:p>
          <w:p w:rsidR="00326968" w:rsidRPr="00BE7DCA" w:rsidRDefault="00326968" w:rsidP="00246B4F">
            <w:pPr>
              <w:pStyle w:val="Akapitzlist"/>
              <w:spacing w:line="276" w:lineRule="auto"/>
              <w:ind w:left="2832"/>
              <w:rPr>
                <w:rFonts w:ascii="Arial" w:hAnsi="Arial"/>
                <w:sz w:val="11"/>
              </w:rPr>
            </w:pPr>
            <w:r w:rsidRPr="00BE7DCA">
              <w:rPr>
                <w:rFonts w:ascii="Arial" w:hAnsi="Arial"/>
                <w:sz w:val="11"/>
              </w:rPr>
              <w:t>Osoba uprawniona do reprezentowania Wnioskodawcy</w:t>
            </w:r>
          </w:p>
          <w:p w:rsidR="00326968" w:rsidRPr="00BE7DCA" w:rsidRDefault="00326968" w:rsidP="00246B4F">
            <w:pPr>
              <w:pStyle w:val="Akapitzlist"/>
              <w:spacing w:line="276" w:lineRule="auto"/>
              <w:ind w:left="2832" w:firstLine="708"/>
              <w:rPr>
                <w:rFonts w:ascii="Arial" w:hAnsi="Arial"/>
                <w:sz w:val="11"/>
              </w:rPr>
            </w:pPr>
            <w:r w:rsidRPr="00BE7DCA">
              <w:rPr>
                <w:rFonts w:ascii="Arial" w:hAnsi="Arial"/>
                <w:sz w:val="11"/>
              </w:rPr>
              <w:t xml:space="preserve">     (automatycznie B.6)</w:t>
            </w:r>
          </w:p>
          <w:p w:rsidR="00326968" w:rsidRPr="00BE7DCA" w:rsidRDefault="00326968" w:rsidP="00246B4F">
            <w:pPr>
              <w:pStyle w:val="Akapitzlist"/>
              <w:spacing w:line="276" w:lineRule="auto"/>
              <w:ind w:left="0"/>
              <w:rPr>
                <w:rFonts w:ascii="Arial" w:hAnsi="Arial"/>
                <w:sz w:val="11"/>
              </w:rPr>
            </w:pPr>
          </w:p>
          <w:p w:rsidR="00326968" w:rsidRPr="00BE7DCA" w:rsidRDefault="00326968" w:rsidP="00246B4F">
            <w:pPr>
              <w:pStyle w:val="Akapitzlist"/>
              <w:spacing w:line="276" w:lineRule="auto"/>
              <w:rPr>
                <w:rFonts w:ascii="Arial" w:hAnsi="Arial"/>
                <w:sz w:val="11"/>
              </w:rPr>
            </w:pPr>
            <w:r w:rsidRPr="00BE7DCA">
              <w:rPr>
                <w:rFonts w:ascii="Arial" w:hAnsi="Arial"/>
                <w:sz w:val="11"/>
              </w:rPr>
              <w:t xml:space="preserve">                                                                               …………………………………….</w:t>
            </w:r>
          </w:p>
          <w:p w:rsidR="00326968" w:rsidRPr="00BE7DCA" w:rsidRDefault="00326968" w:rsidP="00246B4F">
            <w:pPr>
              <w:pStyle w:val="Akapitzlist"/>
              <w:spacing w:line="276" w:lineRule="auto"/>
              <w:rPr>
                <w:rFonts w:ascii="Arial" w:hAnsi="Arial"/>
                <w:sz w:val="11"/>
              </w:rPr>
            </w:pPr>
            <w:r w:rsidRPr="00BE7DCA">
              <w:rPr>
                <w:rFonts w:ascii="Arial" w:hAnsi="Arial"/>
                <w:sz w:val="11"/>
              </w:rPr>
              <w:t xml:space="preserve">                                                                             Imię i nazwisko oraz czytelny podpis</w:t>
            </w:r>
          </w:p>
          <w:p w:rsidR="00326968" w:rsidRPr="00BE7DCA" w:rsidRDefault="00326968" w:rsidP="00246B4F">
            <w:pPr>
              <w:pStyle w:val="Akapitzlist"/>
              <w:spacing w:line="276" w:lineRule="auto"/>
              <w:ind w:left="2832" w:firstLine="708"/>
              <w:jc w:val="center"/>
              <w:rPr>
                <w:rFonts w:ascii="Arial" w:hAnsi="Arial"/>
                <w:sz w:val="11"/>
              </w:rPr>
            </w:pPr>
          </w:p>
          <w:tbl>
            <w:tblPr>
              <w:tblW w:w="5891" w:type="dxa"/>
              <w:tblInd w:w="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3736"/>
            </w:tblGrid>
            <w:tr w:rsidR="00326968" w:rsidRPr="00BE7DCA" w:rsidTr="00326968">
              <w:trPr>
                <w:trHeight w:val="253"/>
              </w:trPr>
              <w:tc>
                <w:tcPr>
                  <w:tcW w:w="2155"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D0325F">
                  <w:pPr>
                    <w:spacing w:line="276" w:lineRule="auto"/>
                    <w:rPr>
                      <w:rFonts w:ascii="Arial" w:hAnsi="Arial" w:cs="Arial"/>
                      <w:sz w:val="11"/>
                      <w:szCs w:val="11"/>
                    </w:rPr>
                  </w:pPr>
                  <w:r w:rsidRPr="00BE7DCA">
                    <w:rPr>
                      <w:rFonts w:ascii="Arial" w:hAnsi="Arial" w:cs="Arial"/>
                      <w:sz w:val="11"/>
                      <w:szCs w:val="11"/>
                    </w:rPr>
                    <w:t xml:space="preserve">Data i godzina </w:t>
                  </w:r>
                  <w:r w:rsidR="00D0325F" w:rsidRPr="00BE7DCA">
                    <w:rPr>
                      <w:rFonts w:ascii="Arial" w:hAnsi="Arial" w:cs="Arial"/>
                      <w:sz w:val="11"/>
                      <w:szCs w:val="11"/>
                    </w:rPr>
                    <w:t xml:space="preserve">                                                                                                        </w:t>
                  </w:r>
                  <w:r w:rsidRPr="00BE7DCA">
                    <w:rPr>
                      <w:rFonts w:ascii="Arial" w:hAnsi="Arial" w:cs="Arial"/>
                      <w:sz w:val="11"/>
                      <w:szCs w:val="11"/>
                    </w:rPr>
                    <w:t xml:space="preserve"> wniosku</w:t>
                  </w:r>
                </w:p>
              </w:tc>
              <w:tc>
                <w:tcPr>
                  <w:tcW w:w="3736" w:type="dxa"/>
                  <w:tcBorders>
                    <w:top w:val="single" w:sz="4" w:space="0" w:color="auto"/>
                    <w:left w:val="single" w:sz="4" w:space="0" w:color="auto"/>
                    <w:bottom w:val="single" w:sz="4" w:space="0" w:color="auto"/>
                    <w:right w:val="single" w:sz="4" w:space="0" w:color="auto"/>
                  </w:tcBorders>
                  <w:vAlign w:val="center"/>
                </w:tcPr>
                <w:p w:rsidR="00326968" w:rsidRPr="00BE7DCA" w:rsidRDefault="00326968" w:rsidP="00246B4F">
                  <w:pPr>
                    <w:spacing w:line="276" w:lineRule="auto"/>
                    <w:jc w:val="center"/>
                    <w:rPr>
                      <w:rFonts w:ascii="Arial" w:hAnsi="Arial" w:cs="Arial"/>
                      <w:sz w:val="11"/>
                      <w:szCs w:val="11"/>
                    </w:rPr>
                  </w:pPr>
                </w:p>
              </w:tc>
            </w:tr>
            <w:tr w:rsidR="00326968" w:rsidRPr="00BE7DCA" w:rsidTr="00326968">
              <w:trPr>
                <w:trHeight w:val="253"/>
              </w:trPr>
              <w:tc>
                <w:tcPr>
                  <w:tcW w:w="2155" w:type="dxa"/>
                  <w:tcBorders>
                    <w:top w:val="single" w:sz="4" w:space="0" w:color="auto"/>
                    <w:left w:val="single" w:sz="4" w:space="0" w:color="auto"/>
                    <w:bottom w:val="single" w:sz="4" w:space="0" w:color="auto"/>
                    <w:right w:val="single" w:sz="4" w:space="0" w:color="auto"/>
                  </w:tcBorders>
                  <w:vAlign w:val="center"/>
                  <w:hideMark/>
                </w:tcPr>
                <w:p w:rsidR="00326968" w:rsidRPr="00BE7DCA" w:rsidRDefault="00326968" w:rsidP="00246B4F">
                  <w:pPr>
                    <w:spacing w:line="276" w:lineRule="auto"/>
                    <w:rPr>
                      <w:rFonts w:ascii="Arial" w:hAnsi="Arial" w:cs="Arial"/>
                      <w:sz w:val="11"/>
                      <w:szCs w:val="11"/>
                    </w:rPr>
                  </w:pPr>
                  <w:r w:rsidRPr="00BE7DCA">
                    <w:rPr>
                      <w:rFonts w:ascii="Arial" w:hAnsi="Arial" w:cs="Arial"/>
                      <w:sz w:val="11"/>
                      <w:szCs w:val="11"/>
                    </w:rPr>
                    <w:t>Nr wniosku</w:t>
                  </w:r>
                </w:p>
              </w:tc>
              <w:tc>
                <w:tcPr>
                  <w:tcW w:w="3736" w:type="dxa"/>
                  <w:tcBorders>
                    <w:top w:val="single" w:sz="4" w:space="0" w:color="auto"/>
                    <w:left w:val="single" w:sz="4" w:space="0" w:color="auto"/>
                    <w:bottom w:val="single" w:sz="4" w:space="0" w:color="auto"/>
                    <w:right w:val="single" w:sz="4" w:space="0" w:color="auto"/>
                  </w:tcBorders>
                  <w:vAlign w:val="center"/>
                </w:tcPr>
                <w:p w:rsidR="00326968" w:rsidRPr="00BE7DCA" w:rsidRDefault="00326968" w:rsidP="00246B4F">
                  <w:pPr>
                    <w:spacing w:line="276" w:lineRule="auto"/>
                    <w:jc w:val="center"/>
                    <w:rPr>
                      <w:rFonts w:ascii="Arial" w:hAnsi="Arial" w:cs="Arial"/>
                      <w:sz w:val="11"/>
                      <w:szCs w:val="11"/>
                    </w:rPr>
                  </w:pPr>
                </w:p>
              </w:tc>
            </w:tr>
          </w:tbl>
          <w:p w:rsidR="00326968" w:rsidRPr="00BE7DCA" w:rsidRDefault="00326968" w:rsidP="00246B4F">
            <w:pPr>
              <w:spacing w:after="120" w:line="276" w:lineRule="auto"/>
              <w:rPr>
                <w:rFonts w:ascii="Arial" w:hAnsi="Arial" w:cs="Arial"/>
                <w:sz w:val="14"/>
                <w:szCs w:val="14"/>
              </w:rPr>
            </w:pPr>
          </w:p>
        </w:tc>
      </w:tr>
    </w:tbl>
    <w:p w:rsidR="00D506B9" w:rsidRPr="00BE7DCA" w:rsidRDefault="00D506B9" w:rsidP="00246B4F">
      <w:pPr>
        <w:pStyle w:val="Akapitzlist"/>
        <w:spacing w:line="276" w:lineRule="auto"/>
        <w:jc w:val="both"/>
        <w:rPr>
          <w:rFonts w:ascii="Arial" w:hAnsi="Arial" w:cs="Arial"/>
          <w:sz w:val="20"/>
          <w:szCs w:val="20"/>
        </w:rPr>
      </w:pPr>
    </w:p>
    <w:p w:rsidR="00FA619C" w:rsidRPr="00BE7DCA" w:rsidRDefault="00FA619C" w:rsidP="00246B4F">
      <w:pPr>
        <w:pStyle w:val="Akapitzlist"/>
        <w:spacing w:line="276" w:lineRule="auto"/>
        <w:jc w:val="both"/>
        <w:rPr>
          <w:rFonts w:ascii="Arial" w:hAnsi="Arial" w:cs="Arial"/>
          <w:sz w:val="20"/>
          <w:szCs w:val="20"/>
        </w:rPr>
      </w:pPr>
    </w:p>
    <w:p w:rsidR="003C630A" w:rsidRPr="00BE7DCA" w:rsidRDefault="00D506B9" w:rsidP="00F734C9">
      <w:pPr>
        <w:pStyle w:val="Akapitzlist"/>
        <w:numPr>
          <w:ilvl w:val="0"/>
          <w:numId w:val="84"/>
        </w:numPr>
        <w:spacing w:line="276" w:lineRule="auto"/>
        <w:ind w:left="782" w:hanging="357"/>
        <w:jc w:val="both"/>
        <w:rPr>
          <w:rFonts w:ascii="Arial" w:hAnsi="Arial" w:cs="Arial"/>
          <w:sz w:val="20"/>
          <w:szCs w:val="20"/>
        </w:rPr>
      </w:pPr>
      <w:r w:rsidRPr="00BE7DCA">
        <w:rPr>
          <w:rFonts w:ascii="Arial" w:hAnsi="Arial" w:cs="Arial"/>
          <w:sz w:val="20"/>
          <w:szCs w:val="20"/>
        </w:rPr>
        <w:t>Suma kontrolna, którą oznaczony jest pisemny wniosek o przyznanie pomocy, musi być tożsama z sumą kontrolną wniosku opublikowanego w LSI2014. Aby zapewnić zgodność sum kontrolnych, wydruku odpowiedniego pisemnego wniosku o przyznanie pomocy należy dokonać po opublikowaniu wniosku w LSI2014.</w:t>
      </w:r>
    </w:p>
    <w:p w:rsidR="00D506B9" w:rsidRPr="00BE7DCA" w:rsidRDefault="00021127" w:rsidP="00246B4F">
      <w:pPr>
        <w:pStyle w:val="Akapitzlist"/>
        <w:spacing w:line="276" w:lineRule="auto"/>
        <w:ind w:left="782" w:hanging="357"/>
        <w:jc w:val="both"/>
        <w:rPr>
          <w:rFonts w:ascii="Arial" w:hAnsi="Arial" w:cs="Arial"/>
          <w:sz w:val="20"/>
          <w:szCs w:val="20"/>
        </w:rPr>
      </w:pPr>
      <w:r w:rsidRPr="00BE7DCA">
        <w:rPr>
          <w:rFonts w:ascii="Arial" w:hAnsi="Arial" w:cs="Arial"/>
          <w:sz w:val="20"/>
          <w:szCs w:val="20"/>
        </w:rPr>
        <w:tab/>
      </w:r>
      <w:r w:rsidR="00D506B9" w:rsidRPr="00BE7DCA">
        <w:rPr>
          <w:rFonts w:ascii="Arial" w:hAnsi="Arial" w:cs="Arial"/>
          <w:sz w:val="20"/>
          <w:szCs w:val="20"/>
        </w:rPr>
        <w:t xml:space="preserve">Pisemny wniosek o przyznanie pomocy należy </w:t>
      </w:r>
      <w:r w:rsidR="00326968" w:rsidRPr="00BE7DCA">
        <w:rPr>
          <w:rFonts w:ascii="Arial" w:hAnsi="Arial" w:cs="Arial"/>
          <w:sz w:val="20"/>
          <w:szCs w:val="20"/>
        </w:rPr>
        <w:t xml:space="preserve">złożyć </w:t>
      </w:r>
      <w:r w:rsidR="00D506B9" w:rsidRPr="00BE7DCA">
        <w:rPr>
          <w:rFonts w:ascii="Arial" w:hAnsi="Arial" w:cs="Arial"/>
          <w:sz w:val="20"/>
          <w:szCs w:val="20"/>
        </w:rPr>
        <w:t>do IZ RPO WZ na adres:</w:t>
      </w:r>
    </w:p>
    <w:p w:rsidR="00D506B9" w:rsidRPr="003848C6" w:rsidRDefault="00D506B9" w:rsidP="00246B4F">
      <w:pPr>
        <w:pStyle w:val="Akapitzlist"/>
        <w:spacing w:line="276" w:lineRule="auto"/>
        <w:jc w:val="both"/>
        <w:rPr>
          <w:rFonts w:ascii="Arial" w:hAnsi="Arial" w:cs="Arial"/>
          <w:b/>
          <w:bCs/>
          <w:sz w:val="20"/>
          <w:szCs w:val="20"/>
        </w:rPr>
      </w:pPr>
    </w:p>
    <w:p w:rsidR="00D506B9" w:rsidRPr="003848C6" w:rsidRDefault="00D506B9" w:rsidP="00246B4F">
      <w:pPr>
        <w:pStyle w:val="Akapitzlist"/>
        <w:spacing w:line="276" w:lineRule="auto"/>
        <w:jc w:val="center"/>
        <w:rPr>
          <w:rFonts w:ascii="Arial" w:hAnsi="Arial" w:cs="Arial"/>
          <w:b/>
          <w:bCs/>
          <w:sz w:val="20"/>
          <w:szCs w:val="20"/>
        </w:rPr>
      </w:pPr>
      <w:r w:rsidRPr="003848C6">
        <w:rPr>
          <w:rFonts w:ascii="Arial" w:hAnsi="Arial" w:cs="Arial"/>
          <w:b/>
          <w:bCs/>
          <w:sz w:val="20"/>
          <w:szCs w:val="20"/>
        </w:rPr>
        <w:t>Urząd Marszałkowski Województwa Zachodniopomorskiego</w:t>
      </w:r>
    </w:p>
    <w:p w:rsidR="00D506B9" w:rsidRPr="003848C6" w:rsidRDefault="00D506B9" w:rsidP="00246B4F">
      <w:pPr>
        <w:pStyle w:val="Akapitzlist"/>
        <w:spacing w:line="276" w:lineRule="auto"/>
        <w:jc w:val="center"/>
        <w:rPr>
          <w:rFonts w:ascii="Arial" w:hAnsi="Arial" w:cs="Arial"/>
          <w:b/>
          <w:bCs/>
          <w:sz w:val="20"/>
          <w:szCs w:val="20"/>
        </w:rPr>
      </w:pPr>
      <w:r w:rsidRPr="003848C6">
        <w:rPr>
          <w:rFonts w:ascii="Arial" w:hAnsi="Arial" w:cs="Arial"/>
          <w:b/>
          <w:bCs/>
          <w:sz w:val="20"/>
          <w:szCs w:val="20"/>
        </w:rPr>
        <w:t>Wydział Wdrażania Regionalnego Programu Operacyjnego</w:t>
      </w:r>
    </w:p>
    <w:p w:rsidR="00D506B9" w:rsidRPr="003848C6" w:rsidRDefault="00D506B9" w:rsidP="00246B4F">
      <w:pPr>
        <w:pStyle w:val="Akapitzlist"/>
        <w:spacing w:line="276" w:lineRule="auto"/>
        <w:jc w:val="center"/>
        <w:rPr>
          <w:rFonts w:ascii="Arial" w:hAnsi="Arial" w:cs="Arial"/>
          <w:b/>
          <w:bCs/>
          <w:sz w:val="20"/>
          <w:szCs w:val="20"/>
        </w:rPr>
      </w:pPr>
      <w:r w:rsidRPr="003848C6">
        <w:rPr>
          <w:rFonts w:ascii="Arial" w:hAnsi="Arial" w:cs="Arial"/>
          <w:b/>
          <w:bCs/>
          <w:sz w:val="20"/>
          <w:szCs w:val="20"/>
        </w:rPr>
        <w:t>ul. Ks. Kardynała Stefana Wyszyńskiego 30</w:t>
      </w:r>
    </w:p>
    <w:p w:rsidR="00D506B9" w:rsidRPr="003848C6" w:rsidRDefault="00D506B9" w:rsidP="00246B4F">
      <w:pPr>
        <w:pStyle w:val="Akapitzlist"/>
        <w:spacing w:line="276" w:lineRule="auto"/>
        <w:jc w:val="center"/>
        <w:rPr>
          <w:rFonts w:ascii="Arial" w:hAnsi="Arial" w:cs="Arial"/>
          <w:b/>
          <w:bCs/>
          <w:sz w:val="20"/>
          <w:szCs w:val="20"/>
        </w:rPr>
      </w:pPr>
      <w:r w:rsidRPr="003848C6">
        <w:rPr>
          <w:rFonts w:ascii="Arial" w:hAnsi="Arial" w:cs="Arial"/>
          <w:b/>
          <w:bCs/>
          <w:sz w:val="20"/>
          <w:szCs w:val="20"/>
        </w:rPr>
        <w:t>70-203 Szczecin</w:t>
      </w:r>
    </w:p>
    <w:p w:rsidR="00D506B9" w:rsidRPr="00672289" w:rsidRDefault="00D506B9" w:rsidP="00246B4F">
      <w:pPr>
        <w:pStyle w:val="Akapitzlist"/>
        <w:spacing w:line="276" w:lineRule="auto"/>
        <w:jc w:val="both"/>
        <w:rPr>
          <w:rFonts w:ascii="Arial" w:hAnsi="Arial" w:cs="Arial"/>
          <w:b/>
          <w:bCs/>
          <w:sz w:val="20"/>
          <w:szCs w:val="20"/>
          <w:highlight w:val="yellow"/>
        </w:rPr>
      </w:pPr>
    </w:p>
    <w:p w:rsidR="003C630A" w:rsidRPr="00BE7DCA" w:rsidRDefault="00D506B9" w:rsidP="00F734C9">
      <w:pPr>
        <w:pStyle w:val="Akapitzlist"/>
        <w:numPr>
          <w:ilvl w:val="0"/>
          <w:numId w:val="84"/>
        </w:numPr>
        <w:spacing w:line="276" w:lineRule="auto"/>
        <w:ind w:left="782" w:hanging="357"/>
        <w:jc w:val="both"/>
        <w:rPr>
          <w:rFonts w:ascii="Arial" w:hAnsi="Arial" w:cs="Arial"/>
          <w:bCs/>
          <w:sz w:val="20"/>
          <w:szCs w:val="20"/>
        </w:rPr>
      </w:pPr>
      <w:r w:rsidRPr="00BE7DCA">
        <w:rPr>
          <w:rFonts w:ascii="Arial" w:hAnsi="Arial" w:cs="Arial"/>
          <w:bCs/>
          <w:sz w:val="20"/>
          <w:szCs w:val="20"/>
        </w:rPr>
        <w:t>Dokumenty są przyjmowane pod wskazanym powyżej adresem od poniedziałku do piątku w godzinach od 07:30 do 15:30.</w:t>
      </w:r>
    </w:p>
    <w:p w:rsidR="003C630A" w:rsidRPr="00BE7DCA" w:rsidRDefault="00BF523F" w:rsidP="00F734C9">
      <w:pPr>
        <w:pStyle w:val="Akapitzlist"/>
        <w:numPr>
          <w:ilvl w:val="0"/>
          <w:numId w:val="84"/>
        </w:numPr>
        <w:spacing w:line="276" w:lineRule="auto"/>
        <w:ind w:left="782" w:hanging="357"/>
        <w:jc w:val="both"/>
      </w:pPr>
      <w:r w:rsidRPr="00BE7DCA">
        <w:rPr>
          <w:rFonts w:ascii="Arial" w:hAnsi="Arial" w:cs="Arial"/>
          <w:sz w:val="20"/>
          <w:szCs w:val="20"/>
        </w:rPr>
        <w:t xml:space="preserve">Po złożeniu wniosku o dofinansowanie IZ RPO WZ komunikuje się z wnioskodawcą w formie elektronicznej z uwzględnieniem zapisów podrozdziałów: 7.2.1, 7.2.2, 7.2.3 oraz 7.2.4. niniejszego regulaminu. </w:t>
      </w:r>
    </w:p>
    <w:p w:rsidR="003C630A" w:rsidRPr="00BE7DCA" w:rsidRDefault="00BF523F" w:rsidP="00F734C9">
      <w:pPr>
        <w:pStyle w:val="Akapitzlist"/>
        <w:numPr>
          <w:ilvl w:val="0"/>
          <w:numId w:val="84"/>
        </w:numPr>
        <w:spacing w:line="276" w:lineRule="auto"/>
        <w:ind w:left="782" w:hanging="357"/>
        <w:jc w:val="both"/>
        <w:rPr>
          <w:rFonts w:ascii="Arial" w:hAnsi="Arial" w:cs="Arial"/>
          <w:sz w:val="20"/>
        </w:rPr>
      </w:pPr>
      <w:r w:rsidRPr="00BE7DCA">
        <w:rPr>
          <w:rFonts w:ascii="Arial" w:hAnsi="Arial" w:cs="Arial"/>
          <w:sz w:val="20"/>
          <w:szCs w:val="20"/>
        </w:rPr>
        <w:t>Uzupełnienie, poprawa i aktualizacja wniosku o dofinansowanie wymaga zachowania formy pisemnej. Wyjaśnienia składane przez wnioskodawcę w trakcie procesu oceny, mogą być przekazywane do IZ RPO WZ drogą elektroniczną, na adres e-mail wskazany w wezwaniu do złożenia w/w wyjaśnień.</w:t>
      </w:r>
    </w:p>
    <w:p w:rsidR="003C630A" w:rsidRPr="00BE7DCA" w:rsidRDefault="00BF523F" w:rsidP="00F734C9">
      <w:pPr>
        <w:pStyle w:val="Akapitzlist"/>
        <w:numPr>
          <w:ilvl w:val="0"/>
          <w:numId w:val="84"/>
        </w:numPr>
        <w:spacing w:line="276" w:lineRule="auto"/>
        <w:ind w:left="782" w:hanging="357"/>
        <w:jc w:val="both"/>
        <w:rPr>
          <w:rFonts w:ascii="Arial" w:hAnsi="Arial" w:cs="Arial"/>
          <w:sz w:val="18"/>
        </w:rPr>
      </w:pPr>
      <w:r w:rsidRPr="00BE7DCA">
        <w:rPr>
          <w:rFonts w:ascii="Arial" w:hAnsi="Arial" w:cs="Arial"/>
          <w:sz w:val="20"/>
          <w:szCs w:val="20"/>
        </w:rPr>
        <w:t>Korespondencja kierowana przez wnioskodawcę do IZ RPO WZ bez zachowania właściwej formy komunikacji pozostaje bezskuteczna.</w:t>
      </w:r>
    </w:p>
    <w:p w:rsidR="008313B4" w:rsidRPr="00BE7DCA" w:rsidRDefault="00BF523F" w:rsidP="00F734C9">
      <w:pPr>
        <w:pStyle w:val="Akapitzlist"/>
        <w:numPr>
          <w:ilvl w:val="0"/>
          <w:numId w:val="84"/>
        </w:numPr>
        <w:spacing w:line="276" w:lineRule="auto"/>
        <w:ind w:left="782" w:hanging="357"/>
        <w:jc w:val="both"/>
        <w:rPr>
          <w:rFonts w:ascii="Arial" w:hAnsi="Arial" w:cs="Arial"/>
          <w:bCs/>
          <w:sz w:val="20"/>
          <w:szCs w:val="20"/>
        </w:rPr>
      </w:pPr>
      <w:r w:rsidRPr="00BE7DCA">
        <w:rPr>
          <w:rFonts w:ascii="Arial" w:hAnsi="Arial" w:cs="Arial"/>
          <w:sz w:val="20"/>
          <w:szCs w:val="20"/>
        </w:rPr>
        <w:t>Wnioskodawca zobowiązany jest do złożenia oświadczenia dotyczącego świadomości skutków niezachowania właściwej formy komunikacji poprzez podpisanie pisemnego wniosku o przyznanie pomocy, zgodnie z zasadami reprezentacji obowiązującymi wnioskodawcę.</w:t>
      </w:r>
    </w:p>
    <w:p w:rsidR="00B27A3D" w:rsidRPr="00DF11A1" w:rsidRDefault="00B27A3D" w:rsidP="00072D73">
      <w:pPr>
        <w:pStyle w:val="Nagwek1"/>
      </w:pPr>
      <w:bookmarkStart w:id="886" w:name="_Toc455045382"/>
    </w:p>
    <w:p w:rsidR="00D506B9" w:rsidRPr="00BE7DCA" w:rsidRDefault="00D506B9" w:rsidP="00072D73">
      <w:pPr>
        <w:pStyle w:val="Nagwek1"/>
      </w:pPr>
      <w:bookmarkStart w:id="887" w:name="_Toc1116252"/>
      <w:r w:rsidRPr="00BE7DCA">
        <w:t>Rozdział 7 Procedura wyboru projektów</w:t>
      </w:r>
      <w:bookmarkEnd w:id="886"/>
      <w:bookmarkEnd w:id="887"/>
    </w:p>
    <w:p w:rsidR="008B1A3A" w:rsidRDefault="00D506B9" w:rsidP="00F734C9">
      <w:pPr>
        <w:pStyle w:val="Nagwek2"/>
        <w:numPr>
          <w:ilvl w:val="1"/>
          <w:numId w:val="144"/>
        </w:numPr>
        <w:ind w:hanging="1146"/>
      </w:pPr>
      <w:bookmarkStart w:id="888" w:name="_Toc455045383"/>
      <w:bookmarkStart w:id="889" w:name="_Toc1116253"/>
      <w:r w:rsidRPr="00BE7DCA">
        <w:t>Czas trwania oceny</w:t>
      </w:r>
      <w:bookmarkEnd w:id="888"/>
      <w:bookmarkEnd w:id="889"/>
    </w:p>
    <w:p w:rsidR="003C630A" w:rsidRPr="00BE7DCA" w:rsidRDefault="00D506B9" w:rsidP="00F734C9">
      <w:pPr>
        <w:pStyle w:val="Akapitzlist"/>
        <w:numPr>
          <w:ilvl w:val="0"/>
          <w:numId w:val="86"/>
        </w:numPr>
        <w:spacing w:line="276" w:lineRule="auto"/>
        <w:ind w:left="782" w:hanging="357"/>
        <w:jc w:val="both"/>
        <w:rPr>
          <w:rFonts w:ascii="Arial" w:hAnsi="Arial" w:cs="Arial"/>
          <w:sz w:val="20"/>
        </w:rPr>
      </w:pPr>
      <w:r w:rsidRPr="00BE7DCA">
        <w:rPr>
          <w:rFonts w:ascii="Arial" w:hAnsi="Arial" w:cs="Arial"/>
          <w:sz w:val="20"/>
        </w:rPr>
        <w:t xml:space="preserve">Ocena prowadzona będzie na bieżąco i nie powinna przekroczyć 120 dni od dnia zamknięcia naboru projektów. </w:t>
      </w:r>
    </w:p>
    <w:p w:rsidR="003C630A" w:rsidRPr="00BE7DCA" w:rsidRDefault="00D506B9" w:rsidP="00F734C9">
      <w:pPr>
        <w:pStyle w:val="Akapitzlist"/>
        <w:numPr>
          <w:ilvl w:val="0"/>
          <w:numId w:val="86"/>
        </w:numPr>
        <w:spacing w:line="276" w:lineRule="auto"/>
        <w:ind w:left="782" w:hanging="357"/>
        <w:jc w:val="both"/>
        <w:rPr>
          <w:rFonts w:ascii="Arial" w:hAnsi="Arial" w:cs="Arial"/>
          <w:sz w:val="20"/>
        </w:rPr>
      </w:pPr>
      <w:r w:rsidRPr="00BE7DCA">
        <w:rPr>
          <w:rFonts w:ascii="Arial" w:hAnsi="Arial" w:cs="Arial"/>
          <w:sz w:val="20"/>
        </w:rPr>
        <w:t xml:space="preserve">Orientacyjny termin rozstrzygnięcia konkursu to </w:t>
      </w:r>
      <w:r w:rsidR="00CF1AE6">
        <w:rPr>
          <w:rFonts w:ascii="Arial" w:hAnsi="Arial" w:cs="Arial"/>
          <w:b/>
          <w:sz w:val="20"/>
        </w:rPr>
        <w:t>październik</w:t>
      </w:r>
      <w:r w:rsidR="001B4F0E">
        <w:rPr>
          <w:rFonts w:ascii="Arial" w:hAnsi="Arial" w:cs="Arial"/>
          <w:sz w:val="20"/>
        </w:rPr>
        <w:t xml:space="preserve"> </w:t>
      </w:r>
      <w:r w:rsidRPr="00BE7DCA">
        <w:rPr>
          <w:rFonts w:ascii="Arial" w:hAnsi="Arial" w:cs="Arial"/>
          <w:b/>
          <w:sz w:val="20"/>
        </w:rPr>
        <w:t>201</w:t>
      </w:r>
      <w:r w:rsidR="00672289" w:rsidRPr="00BE7DCA">
        <w:rPr>
          <w:rFonts w:ascii="Arial" w:hAnsi="Arial" w:cs="Arial"/>
          <w:b/>
          <w:sz w:val="20"/>
        </w:rPr>
        <w:t>9</w:t>
      </w:r>
      <w:r w:rsidRPr="00BE7DCA">
        <w:rPr>
          <w:rFonts w:ascii="Arial" w:hAnsi="Arial" w:cs="Arial"/>
          <w:b/>
          <w:sz w:val="20"/>
        </w:rPr>
        <w:t xml:space="preserve"> r.</w:t>
      </w:r>
      <w:r w:rsidR="005C7143" w:rsidRPr="00BE7DCA">
        <w:rPr>
          <w:rFonts w:ascii="Arial" w:hAnsi="Arial" w:cs="Arial"/>
          <w:sz w:val="20"/>
        </w:rPr>
        <w:t xml:space="preserve"> Termin ten </w:t>
      </w:r>
      <w:r w:rsidRPr="00BE7DCA">
        <w:rPr>
          <w:rFonts w:ascii="Arial" w:hAnsi="Arial" w:cs="Arial"/>
          <w:sz w:val="20"/>
        </w:rPr>
        <w:t>w uzasadnionych przypadkach może być wydłużony.</w:t>
      </w:r>
    </w:p>
    <w:p w:rsidR="00D506B9" w:rsidRPr="00BE7DCA" w:rsidRDefault="00D506B9" w:rsidP="00246B4F">
      <w:pPr>
        <w:spacing w:line="276" w:lineRule="auto"/>
        <w:rPr>
          <w:rFonts w:ascii="Arial" w:hAnsi="Arial" w:cs="Arial"/>
          <w:sz w:val="20"/>
          <w:szCs w:val="20"/>
        </w:rPr>
      </w:pPr>
    </w:p>
    <w:p w:rsidR="008B1A3A" w:rsidRDefault="00D506B9" w:rsidP="00F734C9">
      <w:pPr>
        <w:pStyle w:val="Nagwek2"/>
        <w:numPr>
          <w:ilvl w:val="1"/>
          <w:numId w:val="145"/>
        </w:numPr>
        <w:ind w:hanging="1146"/>
      </w:pPr>
      <w:bookmarkStart w:id="890" w:name="_Toc455045384"/>
      <w:bookmarkStart w:id="891" w:name="_Toc1116254"/>
      <w:r w:rsidRPr="00BE7DCA">
        <w:t>Zasady ogólne procesu wyboru projektów</w:t>
      </w:r>
      <w:bookmarkEnd w:id="890"/>
      <w:bookmarkEnd w:id="891"/>
    </w:p>
    <w:p w:rsidR="00840F4E" w:rsidRPr="00BE7DCA" w:rsidRDefault="00840F4E" w:rsidP="00F734C9">
      <w:pPr>
        <w:pStyle w:val="Akapitzlist"/>
        <w:numPr>
          <w:ilvl w:val="0"/>
          <w:numId w:val="5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Złożona dokumentacja aplikacyjna w pierwszej kolejności podlega weryfikacji pod względem spełnienia warunków formalnych.</w:t>
      </w:r>
    </w:p>
    <w:p w:rsidR="00693A58" w:rsidRPr="002424FF" w:rsidRDefault="00021127" w:rsidP="00F734C9">
      <w:pPr>
        <w:pStyle w:val="Akapitzlist"/>
        <w:numPr>
          <w:ilvl w:val="0"/>
          <w:numId w:val="5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840F4E" w:rsidRPr="00BE7DCA">
        <w:rPr>
          <w:rFonts w:ascii="Arial" w:hAnsi="Arial" w:cs="Arial"/>
          <w:sz w:val="20"/>
          <w:szCs w:val="20"/>
        </w:rPr>
        <w:t>W przypadku spełnienia warunków formalnych dokumentacja aplikacyjna podlega ocenie pod kątem spełnienia kryteriów wyboru projektów w płaszczyznach: dopuszczalności, administracyjności, wykonalności</w:t>
      </w:r>
      <w:r w:rsidR="002A1156">
        <w:rPr>
          <w:rFonts w:ascii="Arial" w:hAnsi="Arial" w:cs="Arial"/>
          <w:sz w:val="20"/>
          <w:szCs w:val="20"/>
        </w:rPr>
        <w:t>,</w:t>
      </w:r>
      <w:r w:rsidR="00840F4E" w:rsidRPr="00BE7DCA">
        <w:rPr>
          <w:rFonts w:ascii="Arial" w:hAnsi="Arial" w:cs="Arial"/>
          <w:sz w:val="20"/>
          <w:szCs w:val="20"/>
        </w:rPr>
        <w:t xml:space="preserve"> jakości</w:t>
      </w:r>
      <w:r w:rsidR="002A1156" w:rsidRPr="00767EFF">
        <w:rPr>
          <w:rFonts w:ascii="Arial" w:hAnsi="Arial" w:cs="Arial"/>
          <w:sz w:val="20"/>
          <w:szCs w:val="20"/>
        </w:rPr>
        <w:t>, a także w ramach oceny strategicznej</w:t>
      </w:r>
      <w:r w:rsidR="00840F4E" w:rsidRPr="00BE7DCA">
        <w:rPr>
          <w:rFonts w:ascii="Arial" w:hAnsi="Arial" w:cs="Arial"/>
          <w:sz w:val="20"/>
          <w:szCs w:val="20"/>
        </w:rPr>
        <w:t xml:space="preserve">. Kryteria </w:t>
      </w:r>
      <w:r w:rsidR="00840F4E" w:rsidRPr="002424FF">
        <w:rPr>
          <w:rFonts w:ascii="Arial" w:hAnsi="Arial" w:cs="Arial"/>
          <w:sz w:val="20"/>
          <w:szCs w:val="20"/>
        </w:rPr>
        <w:t>wyboru projektów stanowią załącznik nr 2 do niniejszego regulaminu.</w:t>
      </w:r>
    </w:p>
    <w:p w:rsidR="00840F4E" w:rsidRPr="00BE7DCA" w:rsidRDefault="00021127" w:rsidP="00F734C9">
      <w:pPr>
        <w:pStyle w:val="Akapitzlist"/>
        <w:numPr>
          <w:ilvl w:val="0"/>
          <w:numId w:val="5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840F4E" w:rsidRPr="00BE7DCA">
        <w:rPr>
          <w:rFonts w:ascii="Arial" w:hAnsi="Arial" w:cs="Arial"/>
          <w:sz w:val="20"/>
          <w:szCs w:val="20"/>
        </w:rPr>
        <w:t>Weryfikacji pod względem spełnienia warunków formalnych oraz oceny projektów dokonuje KOP, składająca się z pracowników IZ RPO WZ oraz</w:t>
      </w:r>
      <w:r w:rsidR="001B4F0E">
        <w:rPr>
          <w:rFonts w:ascii="Arial" w:hAnsi="Arial" w:cs="Arial"/>
          <w:sz w:val="20"/>
          <w:szCs w:val="20"/>
        </w:rPr>
        <w:t xml:space="preserve"> </w:t>
      </w:r>
      <w:r w:rsidR="00840F4E" w:rsidRPr="00BE7DCA">
        <w:rPr>
          <w:rFonts w:ascii="Arial" w:hAnsi="Arial" w:cs="Arial"/>
          <w:sz w:val="20"/>
          <w:szCs w:val="20"/>
        </w:rPr>
        <w:t xml:space="preserve">/ lub niezależnych ekspertów. Eksperci pełnią funkcję opiniodawczo-doradczą lub dokonują oceny wskazanych w niniejszym regulaminie kryteriów. </w:t>
      </w:r>
    </w:p>
    <w:p w:rsidR="00840F4E" w:rsidRPr="002A1156" w:rsidRDefault="00C34F4D" w:rsidP="00F734C9">
      <w:pPr>
        <w:pStyle w:val="Akapitzlist"/>
        <w:numPr>
          <w:ilvl w:val="0"/>
          <w:numId w:val="167"/>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840F4E" w:rsidRPr="00BE7DCA">
        <w:rPr>
          <w:rFonts w:ascii="Arial" w:hAnsi="Arial" w:cs="Arial"/>
          <w:sz w:val="20"/>
          <w:szCs w:val="20"/>
        </w:rPr>
        <w:t xml:space="preserve">Do każdej z płaszczyzn oceny przyporządkowano odpowiednie kryteria. Ocena kryteriów dopuszczalności, administracyjności i wykonalności jest dokonywana pod kątem spełnienia bądź niespełnienia danego kryterium, tj. przypisaniu wartości logicznych tak/nie. Ocena negatywna przynajmniej jednego kryterium skutkuje uzyskaniem negatywnej oceny przez projekt w rozumieniu art. 53 ust. 2 ustawy wdrożeniowej. Dopuszcza się możliwość warunkowej akceptacji oznaczonych w karcie oceny kryteriów. W takim przypadku projekt może otrzymać pozytywną ocenę z zastrzeżeniem przedstawienia przez wnioskodawcę w wyznaczonym terminie określonych dokumentów lub informacji. Ocena w oparciu o kryteria jakości polega na przyznaniu każdemu z kryteriów stosownej liczby punktów. </w:t>
      </w:r>
      <w:r w:rsidR="002A1156" w:rsidRPr="00C4313B">
        <w:rPr>
          <w:rFonts w:ascii="Arial" w:hAnsi="Arial" w:cs="Arial"/>
          <w:sz w:val="20"/>
          <w:szCs w:val="20"/>
        </w:rPr>
        <w:t>Spełnienie kryterium właściwego dla oceny strategicznej nie jest warunkiem pozytywnej oceny projektu w ramach te</w:t>
      </w:r>
      <w:r w:rsidR="002A1156">
        <w:rPr>
          <w:rFonts w:ascii="Arial" w:hAnsi="Arial" w:cs="Arial"/>
          <w:sz w:val="20"/>
          <w:szCs w:val="20"/>
        </w:rPr>
        <w:t>go etapu</w:t>
      </w:r>
      <w:r w:rsidR="002A1156" w:rsidRPr="00C4313B">
        <w:rPr>
          <w:rFonts w:ascii="Arial" w:hAnsi="Arial" w:cs="Arial"/>
          <w:sz w:val="20"/>
          <w:szCs w:val="20"/>
        </w:rPr>
        <w:t xml:space="preserve"> oceny, a jedynie skutkuje przyznaniem dodatkowej punktacji dla projektu.</w:t>
      </w:r>
    </w:p>
    <w:p w:rsidR="00840F4E" w:rsidRPr="00BE7DCA" w:rsidRDefault="00C34F4D" w:rsidP="00F734C9">
      <w:pPr>
        <w:pStyle w:val="Akapitzlist"/>
        <w:numPr>
          <w:ilvl w:val="0"/>
          <w:numId w:val="5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840F4E" w:rsidRPr="00BE7DCA">
        <w:rPr>
          <w:rFonts w:ascii="Arial" w:hAnsi="Arial" w:cs="Arial"/>
          <w:sz w:val="20"/>
          <w:szCs w:val="20"/>
        </w:rPr>
        <w:t>Nie ma możliwości poprawy dokumentacji aplikacyjnej w zakresie spełnienia kryteriów w ramach płaszczyzny dopuszczalności.</w:t>
      </w:r>
    </w:p>
    <w:p w:rsidR="00AF76EA" w:rsidRPr="00BE7DCA" w:rsidRDefault="00C34F4D" w:rsidP="00F734C9">
      <w:pPr>
        <w:pStyle w:val="Akapitzlist"/>
        <w:numPr>
          <w:ilvl w:val="0"/>
          <w:numId w:val="5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734ED6" w:rsidRPr="00BE7DCA">
        <w:rPr>
          <w:rFonts w:ascii="Arial" w:hAnsi="Arial" w:cs="Arial"/>
          <w:sz w:val="20"/>
          <w:szCs w:val="20"/>
        </w:rPr>
        <w:t>Kolejno d</w:t>
      </w:r>
      <w:r w:rsidR="00AF76EA" w:rsidRPr="00BE7DCA">
        <w:rPr>
          <w:rFonts w:ascii="Arial" w:hAnsi="Arial" w:cs="Arial"/>
          <w:sz w:val="20"/>
          <w:szCs w:val="20"/>
        </w:rPr>
        <w:t xml:space="preserve">okonywana jest ocena spełnienia kryteriów wyboru </w:t>
      </w:r>
      <w:r w:rsidR="00840F4E" w:rsidRPr="00BE7DCA">
        <w:rPr>
          <w:rFonts w:ascii="Arial" w:hAnsi="Arial" w:cs="Arial"/>
          <w:sz w:val="20"/>
          <w:szCs w:val="20"/>
        </w:rPr>
        <w:t>projektów</w:t>
      </w:r>
      <w:r w:rsidR="00AF76EA" w:rsidRPr="00BE7DCA">
        <w:rPr>
          <w:rFonts w:ascii="Arial" w:hAnsi="Arial" w:cs="Arial"/>
          <w:sz w:val="20"/>
          <w:szCs w:val="20"/>
        </w:rPr>
        <w:t>, która</w:t>
      </w:r>
      <w:r w:rsidR="00840F4E" w:rsidRPr="00BE7DCA">
        <w:rPr>
          <w:rFonts w:ascii="Arial" w:hAnsi="Arial" w:cs="Arial"/>
          <w:sz w:val="20"/>
          <w:szCs w:val="20"/>
        </w:rPr>
        <w:t xml:space="preserve"> podzielona jest na </w:t>
      </w:r>
      <w:r w:rsidR="006C73F5">
        <w:rPr>
          <w:rFonts w:ascii="Arial" w:hAnsi="Arial" w:cs="Arial"/>
          <w:sz w:val="20"/>
          <w:szCs w:val="20"/>
        </w:rPr>
        <w:t>cztery</w:t>
      </w:r>
      <w:r w:rsidR="00840F4E" w:rsidRPr="00BE7DCA">
        <w:rPr>
          <w:rFonts w:ascii="Arial" w:hAnsi="Arial" w:cs="Arial"/>
          <w:sz w:val="20"/>
          <w:szCs w:val="20"/>
        </w:rPr>
        <w:t xml:space="preserve"> </w:t>
      </w:r>
      <w:r w:rsidR="005E21A9" w:rsidRPr="00BE7DCA">
        <w:rPr>
          <w:rFonts w:ascii="Arial" w:hAnsi="Arial" w:cs="Arial"/>
          <w:sz w:val="20"/>
          <w:szCs w:val="20"/>
        </w:rPr>
        <w:t>etapy</w:t>
      </w:r>
      <w:r w:rsidR="00840F4E" w:rsidRPr="00BE7DCA">
        <w:rPr>
          <w:rFonts w:ascii="Arial" w:hAnsi="Arial" w:cs="Arial"/>
          <w:sz w:val="20"/>
          <w:szCs w:val="20"/>
        </w:rPr>
        <w:t xml:space="preserve"> (patrz </w:t>
      </w:r>
      <w:r w:rsidR="00840F4E" w:rsidRPr="00BE7DCA">
        <w:rPr>
          <w:rFonts w:ascii="Arial" w:hAnsi="Arial" w:cs="Arial"/>
          <w:b/>
          <w:sz w:val="20"/>
          <w:szCs w:val="20"/>
        </w:rPr>
        <w:t>Schemat nr 1</w:t>
      </w:r>
      <w:r w:rsidR="00840F4E" w:rsidRPr="00BE7DCA">
        <w:rPr>
          <w:rFonts w:ascii="Arial" w:hAnsi="Arial" w:cs="Arial"/>
          <w:sz w:val="20"/>
          <w:szCs w:val="20"/>
        </w:rPr>
        <w:t>): ocenę wstępną, ocenę merytoryczną I stopnia</w:t>
      </w:r>
      <w:r w:rsidR="006C73F5">
        <w:rPr>
          <w:rFonts w:ascii="Arial" w:hAnsi="Arial" w:cs="Arial"/>
          <w:sz w:val="20"/>
          <w:szCs w:val="20"/>
        </w:rPr>
        <w:t>,</w:t>
      </w:r>
      <w:r w:rsidR="00840F4E" w:rsidRPr="00BE7DCA">
        <w:rPr>
          <w:rFonts w:ascii="Arial" w:hAnsi="Arial" w:cs="Arial"/>
          <w:sz w:val="20"/>
          <w:szCs w:val="20"/>
        </w:rPr>
        <w:t xml:space="preserve"> ocenę merytoryczną II stopnia</w:t>
      </w:r>
      <w:r w:rsidR="006C73F5">
        <w:rPr>
          <w:rFonts w:ascii="Arial" w:hAnsi="Arial" w:cs="Arial"/>
          <w:sz w:val="20"/>
          <w:szCs w:val="20"/>
        </w:rPr>
        <w:t xml:space="preserve"> oraz ocenę strategiczną</w:t>
      </w:r>
      <w:r w:rsidR="00840F4E" w:rsidRPr="00BE7DCA">
        <w:rPr>
          <w:rFonts w:ascii="Arial" w:hAnsi="Arial" w:cs="Arial"/>
          <w:sz w:val="20"/>
          <w:szCs w:val="20"/>
        </w:rPr>
        <w:t xml:space="preserve">. </w:t>
      </w:r>
    </w:p>
    <w:p w:rsidR="00AF76EA" w:rsidRPr="00BE7DCA" w:rsidRDefault="00C34F4D" w:rsidP="00F734C9">
      <w:pPr>
        <w:pStyle w:val="Akapitzlist"/>
        <w:numPr>
          <w:ilvl w:val="0"/>
          <w:numId w:val="50"/>
        </w:numPr>
        <w:tabs>
          <w:tab w:val="left" w:pos="709"/>
        </w:tabs>
        <w:spacing w:line="276" w:lineRule="auto"/>
        <w:ind w:left="782" w:hanging="357"/>
        <w:jc w:val="both"/>
        <w:rPr>
          <w:rFonts w:ascii="Arial" w:hAnsi="Arial" w:cs="Arial"/>
          <w:sz w:val="20"/>
          <w:szCs w:val="20"/>
        </w:rPr>
      </w:pPr>
      <w:r>
        <w:rPr>
          <w:rFonts w:ascii="Arial" w:hAnsi="Arial" w:cs="Arial"/>
          <w:sz w:val="20"/>
          <w:szCs w:val="20"/>
        </w:rPr>
        <w:lastRenderedPageBreak/>
        <w:t xml:space="preserve"> </w:t>
      </w:r>
      <w:r w:rsidR="00840F4E" w:rsidRPr="00BE7DCA">
        <w:rPr>
          <w:rFonts w:ascii="Arial" w:hAnsi="Arial" w:cs="Arial"/>
          <w:sz w:val="20"/>
          <w:szCs w:val="20"/>
        </w:rPr>
        <w:t xml:space="preserve">Przekazanie projektu do oceny wstępnej uwarunkowane jest pozytywną weryfikacją spełnienia warunków formalnych. </w:t>
      </w:r>
    </w:p>
    <w:p w:rsidR="00F86EED" w:rsidRDefault="00C34F4D" w:rsidP="00F734C9">
      <w:pPr>
        <w:pStyle w:val="Akapitzlist"/>
        <w:numPr>
          <w:ilvl w:val="0"/>
          <w:numId w:val="5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840F4E" w:rsidRPr="00BE7DCA">
        <w:rPr>
          <w:rFonts w:ascii="Arial" w:hAnsi="Arial" w:cs="Arial"/>
          <w:sz w:val="20"/>
          <w:szCs w:val="20"/>
        </w:rPr>
        <w:t>Warunkiem prze</w:t>
      </w:r>
      <w:r w:rsidR="005E21A9" w:rsidRPr="00BE7DCA">
        <w:rPr>
          <w:rFonts w:ascii="Arial" w:hAnsi="Arial" w:cs="Arial"/>
          <w:sz w:val="20"/>
          <w:szCs w:val="20"/>
        </w:rPr>
        <w:t>kazania projektu do kolejnego</w:t>
      </w:r>
      <w:r w:rsidR="00840F4E" w:rsidRPr="00BE7DCA">
        <w:rPr>
          <w:rFonts w:ascii="Arial" w:hAnsi="Arial" w:cs="Arial"/>
          <w:sz w:val="20"/>
          <w:szCs w:val="20"/>
        </w:rPr>
        <w:t xml:space="preserve"> </w:t>
      </w:r>
      <w:r w:rsidR="005E21A9" w:rsidRPr="00BE7DCA">
        <w:rPr>
          <w:rFonts w:ascii="Arial" w:hAnsi="Arial" w:cs="Arial"/>
          <w:sz w:val="20"/>
          <w:szCs w:val="20"/>
        </w:rPr>
        <w:t>etapu</w:t>
      </w:r>
      <w:r w:rsidR="00840F4E" w:rsidRPr="00BE7DCA">
        <w:rPr>
          <w:rFonts w:ascii="Arial" w:hAnsi="Arial" w:cs="Arial"/>
          <w:sz w:val="20"/>
          <w:szCs w:val="20"/>
        </w:rPr>
        <w:t xml:space="preserve"> oceny jest spełnienie wszystkich kryter</w:t>
      </w:r>
      <w:r w:rsidR="005E21A9" w:rsidRPr="00BE7DCA">
        <w:rPr>
          <w:rFonts w:ascii="Arial" w:hAnsi="Arial" w:cs="Arial"/>
          <w:sz w:val="20"/>
          <w:szCs w:val="20"/>
        </w:rPr>
        <w:t xml:space="preserve">iów wyboru w ramach poprzedniego etapu </w:t>
      </w:r>
      <w:r w:rsidR="00840F4E" w:rsidRPr="00BE7DCA">
        <w:rPr>
          <w:rFonts w:ascii="Arial" w:hAnsi="Arial" w:cs="Arial"/>
          <w:sz w:val="20"/>
          <w:szCs w:val="20"/>
        </w:rPr>
        <w:t>oceny.</w:t>
      </w:r>
    </w:p>
    <w:p w:rsidR="00E63C2D" w:rsidRPr="00BE7DCA" w:rsidRDefault="00935AE2" w:rsidP="00F734C9">
      <w:pPr>
        <w:pStyle w:val="Akapitzlist"/>
        <w:numPr>
          <w:ilvl w:val="0"/>
          <w:numId w:val="50"/>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w:t>
      </w:r>
      <w:r w:rsidR="00E63C2D" w:rsidRPr="00BE7DCA">
        <w:rPr>
          <w:rFonts w:ascii="Arial" w:hAnsi="Arial" w:cs="Arial"/>
          <w:sz w:val="20"/>
          <w:szCs w:val="20"/>
        </w:rPr>
        <w:t xml:space="preserve">Wnioskodawcy przysługuje prawo do wycofania dokumentacji aplikacyjnej zarówno w trakcie </w:t>
      </w:r>
      <w:r>
        <w:rPr>
          <w:rFonts w:ascii="Arial" w:hAnsi="Arial" w:cs="Arial"/>
          <w:sz w:val="20"/>
          <w:szCs w:val="20"/>
        </w:rPr>
        <w:t xml:space="preserve">  </w:t>
      </w:r>
      <w:r w:rsidR="00E63C2D" w:rsidRPr="00BE7DCA">
        <w:rPr>
          <w:rFonts w:ascii="Arial" w:hAnsi="Arial" w:cs="Arial"/>
          <w:sz w:val="20"/>
          <w:szCs w:val="20"/>
        </w:rPr>
        <w:t xml:space="preserve">naboru wniosków, jak i w trakcie oceny i jest traktowane jako rezygnacja z ubiegania się </w:t>
      </w:r>
      <w:r w:rsidR="00E63C2D" w:rsidRPr="00BE7DCA">
        <w:rPr>
          <w:rFonts w:ascii="Arial" w:hAnsi="Arial" w:cs="Arial"/>
          <w:sz w:val="20"/>
          <w:szCs w:val="20"/>
        </w:rPr>
        <w:br/>
        <w:t xml:space="preserve">o dofinansowanie. Informacja o wycofaniu dokumentacji musi zostać przekazana na piśmie </w:t>
      </w:r>
      <w:r w:rsidR="00E63C2D" w:rsidRPr="00BE7DCA">
        <w:rPr>
          <w:rFonts w:ascii="Arial" w:hAnsi="Arial" w:cs="Arial"/>
          <w:sz w:val="20"/>
          <w:szCs w:val="20"/>
        </w:rPr>
        <w:br/>
        <w:t>do IZ RPO WZ, która niezwłocznie na piśmie potwierdza wycofanie projektu.</w:t>
      </w:r>
    </w:p>
    <w:p w:rsidR="00F86EED" w:rsidRDefault="00F86EED" w:rsidP="00246B4F">
      <w:pPr>
        <w:spacing w:line="276" w:lineRule="auto"/>
        <w:jc w:val="both"/>
        <w:rPr>
          <w:rFonts w:ascii="Arial" w:hAnsi="Arial" w:cs="Arial"/>
          <w:sz w:val="20"/>
          <w:szCs w:val="20"/>
        </w:rPr>
      </w:pPr>
    </w:p>
    <w:p w:rsidR="009F5368" w:rsidRPr="00BE7DCA" w:rsidRDefault="009F5368" w:rsidP="00246B4F">
      <w:pPr>
        <w:spacing w:line="276" w:lineRule="auto"/>
        <w:jc w:val="both"/>
        <w:rPr>
          <w:rFonts w:ascii="Arial" w:hAnsi="Arial" w:cs="Arial"/>
          <w:sz w:val="20"/>
          <w:szCs w:val="20"/>
        </w:rPr>
      </w:pPr>
    </w:p>
    <w:p w:rsidR="00AF76EA" w:rsidRPr="00BE7DCA" w:rsidRDefault="00AF76EA" w:rsidP="00246B4F">
      <w:pPr>
        <w:spacing w:line="276" w:lineRule="auto"/>
        <w:jc w:val="both"/>
        <w:rPr>
          <w:rFonts w:ascii="Arial" w:hAnsi="Arial" w:cs="Arial"/>
          <w:sz w:val="20"/>
          <w:szCs w:val="20"/>
        </w:rPr>
      </w:pPr>
      <w:r w:rsidRPr="00BE7DCA">
        <w:rPr>
          <w:rFonts w:ascii="Arial" w:hAnsi="Arial" w:cs="Arial"/>
          <w:sz w:val="20"/>
          <w:szCs w:val="20"/>
        </w:rPr>
        <w:t>Przyporządkowanie kryterium do poszczególnych etapów obrazuje poniższa Tabela nr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8"/>
        <w:gridCol w:w="3485"/>
        <w:gridCol w:w="2109"/>
        <w:gridCol w:w="1726"/>
      </w:tblGrid>
      <w:tr w:rsidR="00AF76EA" w:rsidRPr="00BE7DCA" w:rsidTr="00C84A56">
        <w:trPr>
          <w:trHeight w:val="428"/>
        </w:trPr>
        <w:tc>
          <w:tcPr>
            <w:tcW w:w="1968" w:type="dxa"/>
            <w:shd w:val="clear" w:color="auto" w:fill="4BACC6"/>
            <w:vAlign w:val="center"/>
          </w:tcPr>
          <w:p w:rsidR="00AF76EA" w:rsidRPr="00BE7DCA" w:rsidRDefault="00AF76EA" w:rsidP="00E2009A">
            <w:pPr>
              <w:spacing w:before="60" w:after="60" w:line="240" w:lineRule="auto"/>
              <w:jc w:val="center"/>
              <w:rPr>
                <w:rFonts w:ascii="Arial" w:hAnsi="Arial" w:cs="Arial"/>
                <w:b/>
                <w:bCs/>
                <w:sz w:val="20"/>
                <w:szCs w:val="20"/>
              </w:rPr>
            </w:pPr>
            <w:r w:rsidRPr="00BE7DCA">
              <w:rPr>
                <w:rFonts w:ascii="Arial" w:hAnsi="Arial" w:cs="Arial"/>
                <w:b/>
                <w:bCs/>
                <w:sz w:val="20"/>
                <w:szCs w:val="20"/>
              </w:rPr>
              <w:t>OCENA</w:t>
            </w:r>
          </w:p>
        </w:tc>
        <w:tc>
          <w:tcPr>
            <w:tcW w:w="3485" w:type="dxa"/>
            <w:shd w:val="clear" w:color="auto" w:fill="4BACC6"/>
            <w:vAlign w:val="center"/>
          </w:tcPr>
          <w:p w:rsidR="00AF76EA" w:rsidRPr="00BE7DCA" w:rsidRDefault="00AF76EA" w:rsidP="00E2009A">
            <w:pPr>
              <w:spacing w:before="60" w:after="60" w:line="240" w:lineRule="auto"/>
              <w:jc w:val="center"/>
              <w:rPr>
                <w:rFonts w:ascii="Arial" w:hAnsi="Arial" w:cs="Arial"/>
                <w:b/>
                <w:bCs/>
                <w:sz w:val="20"/>
                <w:szCs w:val="20"/>
              </w:rPr>
            </w:pPr>
            <w:r w:rsidRPr="00BE7DCA">
              <w:rPr>
                <w:rFonts w:ascii="Arial" w:hAnsi="Arial" w:cs="Arial"/>
                <w:b/>
                <w:bCs/>
                <w:sz w:val="20"/>
                <w:szCs w:val="20"/>
              </w:rPr>
              <w:t>KRYTERIUM</w:t>
            </w:r>
          </w:p>
        </w:tc>
        <w:tc>
          <w:tcPr>
            <w:tcW w:w="2109" w:type="dxa"/>
            <w:shd w:val="clear" w:color="auto" w:fill="4BACC6"/>
            <w:vAlign w:val="center"/>
          </w:tcPr>
          <w:p w:rsidR="00AF76EA" w:rsidRPr="00BE7DCA" w:rsidRDefault="00AF76EA" w:rsidP="00E2009A">
            <w:pPr>
              <w:spacing w:before="60" w:after="60" w:line="240" w:lineRule="auto"/>
              <w:jc w:val="center"/>
              <w:rPr>
                <w:rFonts w:ascii="Arial" w:hAnsi="Arial" w:cs="Arial"/>
                <w:b/>
                <w:bCs/>
                <w:sz w:val="20"/>
                <w:szCs w:val="20"/>
              </w:rPr>
            </w:pPr>
            <w:r w:rsidRPr="00BE7DCA">
              <w:rPr>
                <w:rFonts w:ascii="Arial" w:hAnsi="Arial" w:cs="Arial"/>
                <w:b/>
                <w:bCs/>
                <w:sz w:val="20"/>
                <w:szCs w:val="20"/>
              </w:rPr>
              <w:t>PŁASZCZYZNA</w:t>
            </w:r>
          </w:p>
        </w:tc>
        <w:tc>
          <w:tcPr>
            <w:tcW w:w="1726" w:type="dxa"/>
            <w:shd w:val="clear" w:color="auto" w:fill="4BACC6"/>
            <w:vAlign w:val="center"/>
          </w:tcPr>
          <w:p w:rsidR="00AF76EA" w:rsidRPr="00BE7DCA" w:rsidRDefault="00AF76EA" w:rsidP="00E2009A">
            <w:pPr>
              <w:spacing w:before="60" w:after="60" w:line="240" w:lineRule="auto"/>
              <w:jc w:val="center"/>
              <w:rPr>
                <w:rFonts w:ascii="Arial" w:hAnsi="Arial" w:cs="Arial"/>
                <w:b/>
                <w:bCs/>
                <w:sz w:val="20"/>
                <w:szCs w:val="20"/>
              </w:rPr>
            </w:pPr>
            <w:r w:rsidRPr="00BE7DCA">
              <w:rPr>
                <w:rFonts w:ascii="Arial" w:hAnsi="Arial" w:cs="Arial"/>
                <w:b/>
                <w:bCs/>
                <w:sz w:val="20"/>
                <w:szCs w:val="20"/>
              </w:rPr>
              <w:t>OCENIAJĄCY</w:t>
            </w:r>
          </w:p>
        </w:tc>
      </w:tr>
      <w:tr w:rsidR="00AF76EA" w:rsidRPr="00BE7DCA" w:rsidTr="00C84A56">
        <w:tc>
          <w:tcPr>
            <w:tcW w:w="1968" w:type="dxa"/>
            <w:vMerge w:val="restart"/>
            <w:vAlign w:val="center"/>
          </w:tcPr>
          <w:p w:rsidR="00AF76EA" w:rsidRPr="00BE7DCA" w:rsidRDefault="00AF76EA"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Wstępna</w:t>
            </w:r>
          </w:p>
        </w:tc>
        <w:tc>
          <w:tcPr>
            <w:tcW w:w="3485" w:type="dxa"/>
            <w:vAlign w:val="center"/>
          </w:tcPr>
          <w:p w:rsidR="00AF76EA" w:rsidRPr="00BE7DCA" w:rsidRDefault="00AF76EA" w:rsidP="00E2009A">
            <w:pPr>
              <w:spacing w:before="60" w:after="60" w:line="240" w:lineRule="auto"/>
              <w:rPr>
                <w:rFonts w:ascii="Arial" w:hAnsi="Arial" w:cs="Arial"/>
                <w:bCs/>
                <w:sz w:val="16"/>
                <w:szCs w:val="16"/>
              </w:rPr>
            </w:pPr>
            <w:r w:rsidRPr="00BE7DCA">
              <w:rPr>
                <w:rFonts w:ascii="Arial" w:hAnsi="Arial" w:cs="Arial"/>
                <w:sz w:val="16"/>
                <w:szCs w:val="16"/>
              </w:rPr>
              <w:t>1.1 Zgodność z celem szczegółowym i rezultatami priorytetu inwestycyjnego</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restart"/>
            <w:vAlign w:val="center"/>
          </w:tcPr>
          <w:p w:rsidR="00AF76EA" w:rsidRPr="00BE7DCA" w:rsidRDefault="00AF76EA"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Pracownik</w:t>
            </w:r>
          </w:p>
          <w:p w:rsidR="00AF76EA" w:rsidRPr="00BE7DCA" w:rsidRDefault="00AF76EA" w:rsidP="00E2009A">
            <w:pPr>
              <w:spacing w:before="60" w:after="60" w:line="240" w:lineRule="auto"/>
              <w:jc w:val="center"/>
              <w:rPr>
                <w:rFonts w:ascii="Arial" w:hAnsi="Arial" w:cs="Arial"/>
                <w:b/>
                <w:bCs/>
                <w:sz w:val="16"/>
                <w:szCs w:val="20"/>
              </w:rPr>
            </w:pPr>
          </w:p>
        </w:tc>
      </w:tr>
      <w:tr w:rsidR="00AF76EA" w:rsidRPr="00BE7DCA" w:rsidTr="00C84A56">
        <w:tc>
          <w:tcPr>
            <w:tcW w:w="1968"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c>
          <w:tcPr>
            <w:tcW w:w="3485" w:type="dxa"/>
            <w:vAlign w:val="center"/>
          </w:tcPr>
          <w:p w:rsidR="00AF76EA" w:rsidRPr="00BE7DCA" w:rsidRDefault="00AF76EA" w:rsidP="00E2009A">
            <w:pPr>
              <w:spacing w:before="60" w:after="60" w:line="240" w:lineRule="auto"/>
              <w:rPr>
                <w:rFonts w:ascii="Arial" w:hAnsi="Arial" w:cs="Arial"/>
                <w:bCs/>
                <w:sz w:val="16"/>
                <w:szCs w:val="16"/>
              </w:rPr>
            </w:pPr>
            <w:r w:rsidRPr="00BE7DCA">
              <w:rPr>
                <w:rFonts w:ascii="Arial" w:hAnsi="Arial" w:cs="Arial"/>
                <w:sz w:val="16"/>
                <w:szCs w:val="16"/>
              </w:rPr>
              <w:t>1.2 Zgodność z typem projektu</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r>
      <w:tr w:rsidR="00AF76EA" w:rsidRPr="00BE7DCA" w:rsidTr="00C84A56">
        <w:tc>
          <w:tcPr>
            <w:tcW w:w="1968"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c>
          <w:tcPr>
            <w:tcW w:w="3485" w:type="dxa"/>
            <w:vAlign w:val="center"/>
          </w:tcPr>
          <w:p w:rsidR="00AF76EA" w:rsidRPr="00BE7DCA" w:rsidRDefault="00AF76EA" w:rsidP="00E2009A">
            <w:pPr>
              <w:spacing w:before="60" w:after="60" w:line="240" w:lineRule="auto"/>
              <w:rPr>
                <w:rFonts w:ascii="Arial" w:eastAsia="MyriadPro-Regular" w:hAnsi="Arial" w:cs="Arial"/>
                <w:bCs/>
                <w:sz w:val="16"/>
                <w:szCs w:val="16"/>
              </w:rPr>
            </w:pPr>
            <w:r w:rsidRPr="00BE7DCA">
              <w:rPr>
                <w:rFonts w:ascii="Arial" w:hAnsi="Arial" w:cs="Arial"/>
                <w:sz w:val="16"/>
                <w:szCs w:val="16"/>
              </w:rPr>
              <w:t>1.4 Zgodność z obszarem (terytorialnie) objętym wsparciem w ramach Programu</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AF76EA" w:rsidRPr="00BE7DCA" w:rsidRDefault="00AF76EA" w:rsidP="00E2009A">
            <w:pPr>
              <w:spacing w:before="60" w:after="60" w:line="240" w:lineRule="auto"/>
              <w:jc w:val="both"/>
              <w:rPr>
                <w:rFonts w:ascii="Arial" w:hAnsi="Arial" w:cs="Arial"/>
                <w:b/>
                <w:bCs/>
                <w:sz w:val="16"/>
                <w:szCs w:val="20"/>
              </w:rPr>
            </w:pPr>
          </w:p>
        </w:tc>
      </w:tr>
      <w:tr w:rsidR="00AF76EA" w:rsidRPr="00BE7DCA" w:rsidTr="00C84A56">
        <w:tc>
          <w:tcPr>
            <w:tcW w:w="1968"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c>
          <w:tcPr>
            <w:tcW w:w="3485" w:type="dxa"/>
            <w:vAlign w:val="center"/>
          </w:tcPr>
          <w:p w:rsidR="00AF76EA" w:rsidRPr="00BE7DCA" w:rsidRDefault="00AF76EA" w:rsidP="00E2009A">
            <w:pPr>
              <w:spacing w:before="60" w:after="60" w:line="240" w:lineRule="auto"/>
              <w:rPr>
                <w:rFonts w:ascii="Arial" w:hAnsi="Arial" w:cs="Arial"/>
                <w:sz w:val="16"/>
                <w:szCs w:val="16"/>
              </w:rPr>
            </w:pPr>
            <w:r w:rsidRPr="00BE7DCA">
              <w:rPr>
                <w:rFonts w:ascii="Arial" w:hAnsi="Arial" w:cs="Arial"/>
                <w:sz w:val="16"/>
                <w:szCs w:val="16"/>
              </w:rPr>
              <w:t>1.5 Zgodność z zasadami horyzontalnymi</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AF76EA" w:rsidRPr="00BE7DCA" w:rsidRDefault="00AF76EA" w:rsidP="00E2009A">
            <w:pPr>
              <w:spacing w:before="60" w:after="60" w:line="240" w:lineRule="auto"/>
              <w:jc w:val="both"/>
              <w:rPr>
                <w:rFonts w:ascii="Arial" w:hAnsi="Arial" w:cs="Arial"/>
                <w:b/>
                <w:bCs/>
                <w:sz w:val="16"/>
                <w:szCs w:val="20"/>
              </w:rPr>
            </w:pPr>
          </w:p>
        </w:tc>
      </w:tr>
      <w:tr w:rsidR="00AF76EA" w:rsidRPr="00BE7DCA" w:rsidTr="00C84A56">
        <w:tc>
          <w:tcPr>
            <w:tcW w:w="1968"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c>
          <w:tcPr>
            <w:tcW w:w="3485" w:type="dxa"/>
            <w:vAlign w:val="center"/>
          </w:tcPr>
          <w:p w:rsidR="00AF76EA" w:rsidRPr="00BE7DCA" w:rsidRDefault="00AF76EA" w:rsidP="00646C32">
            <w:pPr>
              <w:spacing w:before="60" w:after="60" w:line="240" w:lineRule="auto"/>
              <w:rPr>
                <w:rFonts w:ascii="Arial" w:hAnsi="Arial" w:cs="Arial"/>
                <w:sz w:val="16"/>
                <w:szCs w:val="16"/>
              </w:rPr>
            </w:pPr>
            <w:r w:rsidRPr="00BE7DCA">
              <w:rPr>
                <w:rFonts w:ascii="Arial" w:hAnsi="Arial" w:cs="Arial"/>
                <w:sz w:val="16"/>
                <w:szCs w:val="16"/>
              </w:rPr>
              <w:t>1.6 Kwalifikowalność Wnioskodawcy</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AF76EA" w:rsidRPr="00BE7DCA" w:rsidRDefault="00AF76EA" w:rsidP="00E2009A">
            <w:pPr>
              <w:spacing w:before="60" w:after="60" w:line="240" w:lineRule="auto"/>
              <w:jc w:val="both"/>
              <w:rPr>
                <w:rFonts w:ascii="Arial" w:hAnsi="Arial" w:cs="Arial"/>
                <w:b/>
                <w:bCs/>
                <w:sz w:val="16"/>
                <w:szCs w:val="20"/>
              </w:rPr>
            </w:pPr>
          </w:p>
        </w:tc>
      </w:tr>
      <w:tr w:rsidR="00AF76EA" w:rsidRPr="00BE7DCA" w:rsidTr="00C84A56">
        <w:tc>
          <w:tcPr>
            <w:tcW w:w="1968"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c>
          <w:tcPr>
            <w:tcW w:w="3485" w:type="dxa"/>
            <w:vAlign w:val="center"/>
          </w:tcPr>
          <w:p w:rsidR="00AF76EA" w:rsidRPr="00BE7DCA" w:rsidRDefault="00AF76EA" w:rsidP="00E2009A">
            <w:pPr>
              <w:spacing w:before="60" w:after="60" w:line="240" w:lineRule="auto"/>
              <w:rPr>
                <w:rFonts w:ascii="Arial" w:hAnsi="Arial" w:cs="Arial"/>
                <w:sz w:val="16"/>
                <w:szCs w:val="16"/>
              </w:rPr>
            </w:pPr>
            <w:r w:rsidRPr="00BE7DCA">
              <w:rPr>
                <w:rFonts w:ascii="Arial" w:hAnsi="Arial" w:cs="Arial"/>
                <w:sz w:val="16"/>
                <w:szCs w:val="16"/>
              </w:rPr>
              <w:t>1.</w:t>
            </w:r>
            <w:r w:rsidR="00D726C5" w:rsidRPr="00BE7DCA">
              <w:rPr>
                <w:rFonts w:ascii="Arial" w:hAnsi="Arial" w:cs="Arial"/>
                <w:sz w:val="16"/>
                <w:szCs w:val="16"/>
              </w:rPr>
              <w:t>8</w:t>
            </w:r>
            <w:r w:rsidRPr="00BE7DCA">
              <w:rPr>
                <w:rFonts w:ascii="Arial" w:hAnsi="Arial" w:cs="Arial"/>
                <w:sz w:val="16"/>
                <w:szCs w:val="16"/>
              </w:rPr>
              <w:t xml:space="preserve"> Zgodność realizacji projektu przed dniem złożenia wniosku o dofinansowanie z przepisami prawa</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AF76EA" w:rsidRPr="00BE7DCA" w:rsidRDefault="00AF76EA" w:rsidP="00E2009A">
            <w:pPr>
              <w:spacing w:before="60" w:after="60" w:line="240" w:lineRule="auto"/>
              <w:jc w:val="both"/>
              <w:rPr>
                <w:rFonts w:ascii="Arial" w:hAnsi="Arial" w:cs="Arial"/>
                <w:b/>
                <w:bCs/>
                <w:sz w:val="16"/>
                <w:szCs w:val="20"/>
              </w:rPr>
            </w:pPr>
          </w:p>
        </w:tc>
      </w:tr>
      <w:tr w:rsidR="00AF76EA" w:rsidRPr="00BE7DCA" w:rsidTr="00C84A56">
        <w:tc>
          <w:tcPr>
            <w:tcW w:w="1968" w:type="dxa"/>
            <w:vMerge/>
            <w:vAlign w:val="center"/>
          </w:tcPr>
          <w:p w:rsidR="00AF76EA" w:rsidRPr="00BE7DCA" w:rsidRDefault="00AF76EA" w:rsidP="00E2009A">
            <w:pPr>
              <w:spacing w:before="60" w:after="60" w:line="240" w:lineRule="auto"/>
              <w:jc w:val="center"/>
              <w:rPr>
                <w:rFonts w:ascii="Arial" w:hAnsi="Arial" w:cs="Arial"/>
                <w:b/>
                <w:bCs/>
                <w:sz w:val="16"/>
                <w:szCs w:val="20"/>
              </w:rPr>
            </w:pPr>
          </w:p>
        </w:tc>
        <w:tc>
          <w:tcPr>
            <w:tcW w:w="3485" w:type="dxa"/>
            <w:vAlign w:val="center"/>
          </w:tcPr>
          <w:p w:rsidR="00AF76EA" w:rsidRPr="00BE7DCA" w:rsidRDefault="00AF76EA" w:rsidP="00E2009A">
            <w:pPr>
              <w:spacing w:before="60" w:after="60" w:line="240" w:lineRule="auto"/>
              <w:jc w:val="both"/>
              <w:rPr>
                <w:rFonts w:ascii="Arial" w:hAnsi="Arial" w:cs="Arial"/>
                <w:sz w:val="16"/>
                <w:szCs w:val="16"/>
              </w:rPr>
            </w:pPr>
            <w:r w:rsidRPr="00BE7DCA">
              <w:rPr>
                <w:rFonts w:ascii="Arial" w:hAnsi="Arial" w:cs="Arial"/>
                <w:sz w:val="16"/>
                <w:szCs w:val="16"/>
              </w:rPr>
              <w:t>1.9 Kwalifikowalność projektu</w:t>
            </w:r>
          </w:p>
        </w:tc>
        <w:tc>
          <w:tcPr>
            <w:tcW w:w="2109" w:type="dxa"/>
            <w:vAlign w:val="center"/>
          </w:tcPr>
          <w:p w:rsidR="00AF76EA" w:rsidRPr="00BE7DCA" w:rsidRDefault="00AF76EA"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Align w:val="center"/>
          </w:tcPr>
          <w:p w:rsidR="00AF76EA" w:rsidRPr="00BE7DCA" w:rsidRDefault="00001E15" w:rsidP="00E2009A">
            <w:pPr>
              <w:spacing w:before="60" w:after="60" w:line="240" w:lineRule="auto"/>
              <w:jc w:val="both"/>
              <w:rPr>
                <w:rFonts w:ascii="Arial" w:hAnsi="Arial" w:cs="Arial"/>
                <w:b/>
                <w:bCs/>
                <w:sz w:val="16"/>
                <w:szCs w:val="20"/>
              </w:rPr>
            </w:pPr>
            <w:r w:rsidRPr="00BE7DCA">
              <w:rPr>
                <w:rFonts w:ascii="Arial" w:hAnsi="Arial" w:cs="Arial"/>
                <w:b/>
                <w:bCs/>
                <w:sz w:val="16"/>
                <w:szCs w:val="20"/>
              </w:rPr>
              <w:t>Pracownik/Ekspert</w:t>
            </w:r>
          </w:p>
        </w:tc>
      </w:tr>
      <w:tr w:rsidR="00D726C5" w:rsidRPr="00BE7DCA" w:rsidTr="00C84A56">
        <w:tc>
          <w:tcPr>
            <w:tcW w:w="1968" w:type="dxa"/>
            <w:vMerge/>
            <w:vAlign w:val="center"/>
          </w:tcPr>
          <w:p w:rsidR="00D726C5" w:rsidRPr="00BE7DCA" w:rsidRDefault="00D726C5" w:rsidP="00E2009A">
            <w:pPr>
              <w:spacing w:before="60" w:after="60" w:line="240" w:lineRule="auto"/>
              <w:jc w:val="center"/>
              <w:rPr>
                <w:rFonts w:ascii="Arial" w:hAnsi="Arial" w:cs="Arial"/>
                <w:b/>
                <w:bCs/>
                <w:sz w:val="16"/>
                <w:szCs w:val="20"/>
              </w:rPr>
            </w:pPr>
          </w:p>
        </w:tc>
        <w:tc>
          <w:tcPr>
            <w:tcW w:w="3485" w:type="dxa"/>
            <w:vAlign w:val="center"/>
          </w:tcPr>
          <w:p w:rsidR="00D726C5" w:rsidRPr="00BE7DCA" w:rsidRDefault="00D726C5" w:rsidP="00E2009A">
            <w:pPr>
              <w:spacing w:before="60" w:after="60" w:line="240" w:lineRule="auto"/>
              <w:jc w:val="both"/>
              <w:rPr>
                <w:rFonts w:ascii="Arial" w:hAnsi="Arial" w:cs="Arial"/>
                <w:sz w:val="16"/>
                <w:szCs w:val="16"/>
              </w:rPr>
            </w:pPr>
            <w:r w:rsidRPr="00BE7DCA">
              <w:rPr>
                <w:rFonts w:ascii="Arial" w:hAnsi="Arial" w:cs="Arial"/>
                <w:sz w:val="16"/>
                <w:szCs w:val="16"/>
              </w:rPr>
              <w:t>2.1 Możliwość oceny merytorycznej wniosku</w:t>
            </w:r>
          </w:p>
        </w:tc>
        <w:tc>
          <w:tcPr>
            <w:tcW w:w="2109" w:type="dxa"/>
            <w:vAlign w:val="center"/>
          </w:tcPr>
          <w:p w:rsidR="00D726C5" w:rsidRPr="00BE7DCA" w:rsidRDefault="00D726C5" w:rsidP="00E2009A">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restart"/>
            <w:vAlign w:val="center"/>
          </w:tcPr>
          <w:p w:rsidR="00D726C5" w:rsidRPr="00BE7DCA" w:rsidRDefault="0060036F" w:rsidP="00E2009A">
            <w:pPr>
              <w:spacing w:before="60" w:after="60" w:line="240" w:lineRule="auto"/>
              <w:jc w:val="center"/>
              <w:rPr>
                <w:rFonts w:ascii="Arial" w:hAnsi="Arial" w:cs="Arial"/>
                <w:b/>
                <w:bCs/>
                <w:sz w:val="16"/>
                <w:szCs w:val="20"/>
              </w:rPr>
            </w:pPr>
            <w:r>
              <w:rPr>
                <w:rFonts w:ascii="Arial" w:hAnsi="Arial" w:cs="Arial"/>
                <w:b/>
                <w:bCs/>
                <w:sz w:val="16"/>
                <w:szCs w:val="20"/>
              </w:rPr>
              <w:t>Pracownik</w:t>
            </w:r>
          </w:p>
        </w:tc>
      </w:tr>
      <w:tr w:rsidR="00D726C5" w:rsidRPr="00BE7DCA" w:rsidTr="00C84A56">
        <w:tc>
          <w:tcPr>
            <w:tcW w:w="1968" w:type="dxa"/>
            <w:vMerge/>
            <w:vAlign w:val="center"/>
          </w:tcPr>
          <w:p w:rsidR="00D726C5" w:rsidRPr="00BE7DCA" w:rsidRDefault="00D726C5" w:rsidP="00E2009A">
            <w:pPr>
              <w:spacing w:before="60" w:after="60" w:line="240" w:lineRule="auto"/>
              <w:jc w:val="center"/>
              <w:rPr>
                <w:rFonts w:ascii="Arial" w:hAnsi="Arial" w:cs="Arial"/>
                <w:b/>
                <w:bCs/>
                <w:sz w:val="16"/>
                <w:szCs w:val="20"/>
              </w:rPr>
            </w:pPr>
          </w:p>
        </w:tc>
        <w:tc>
          <w:tcPr>
            <w:tcW w:w="3485" w:type="dxa"/>
            <w:vAlign w:val="center"/>
          </w:tcPr>
          <w:p w:rsidR="00D726C5" w:rsidRPr="00BE7DCA" w:rsidRDefault="00AD6B74" w:rsidP="00E2009A">
            <w:pPr>
              <w:spacing w:before="60" w:after="60" w:line="240" w:lineRule="auto"/>
              <w:jc w:val="both"/>
              <w:rPr>
                <w:rFonts w:ascii="Arial" w:hAnsi="Arial" w:cs="Arial"/>
                <w:sz w:val="16"/>
                <w:szCs w:val="16"/>
              </w:rPr>
            </w:pPr>
            <w:r w:rsidRPr="00BE7DCA">
              <w:rPr>
                <w:rFonts w:ascii="Arial" w:hAnsi="Arial" w:cs="Arial"/>
                <w:sz w:val="16"/>
                <w:szCs w:val="16"/>
              </w:rPr>
              <w:t>2.4</w:t>
            </w:r>
            <w:r w:rsidR="00D726C5" w:rsidRPr="00BE7DCA">
              <w:rPr>
                <w:rFonts w:ascii="Arial" w:hAnsi="Arial" w:cs="Arial"/>
                <w:sz w:val="16"/>
                <w:szCs w:val="16"/>
              </w:rPr>
              <w:t xml:space="preserve"> Poprawność okresu realizacji </w:t>
            </w:r>
          </w:p>
        </w:tc>
        <w:tc>
          <w:tcPr>
            <w:tcW w:w="2109" w:type="dxa"/>
            <w:vAlign w:val="center"/>
          </w:tcPr>
          <w:p w:rsidR="00D726C5" w:rsidRPr="00BE7DCA" w:rsidRDefault="00D726C5" w:rsidP="00E2009A">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ign w:val="center"/>
          </w:tcPr>
          <w:p w:rsidR="00D726C5" w:rsidRPr="00BE7DCA" w:rsidRDefault="00D726C5" w:rsidP="00E2009A">
            <w:pPr>
              <w:spacing w:before="60" w:after="60" w:line="240" w:lineRule="auto"/>
              <w:jc w:val="both"/>
              <w:rPr>
                <w:rFonts w:ascii="Arial" w:hAnsi="Arial" w:cs="Arial"/>
                <w:b/>
                <w:bCs/>
                <w:sz w:val="16"/>
                <w:szCs w:val="20"/>
              </w:rPr>
            </w:pPr>
          </w:p>
        </w:tc>
      </w:tr>
      <w:tr w:rsidR="00C84A56" w:rsidRPr="00BE7DCA" w:rsidTr="00C84A56">
        <w:tc>
          <w:tcPr>
            <w:tcW w:w="1968" w:type="dxa"/>
            <w:vMerge w:val="restart"/>
            <w:vAlign w:val="center"/>
          </w:tcPr>
          <w:p w:rsidR="00C84A56" w:rsidRPr="00BE7DCA" w:rsidRDefault="00C84A56"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Merytoryczna I stopnia</w:t>
            </w:r>
          </w:p>
        </w:tc>
        <w:tc>
          <w:tcPr>
            <w:tcW w:w="3485" w:type="dxa"/>
            <w:vAlign w:val="center"/>
          </w:tcPr>
          <w:p w:rsidR="00C84A56" w:rsidRPr="00BE7DCA" w:rsidRDefault="00C84A56" w:rsidP="00E2009A">
            <w:pPr>
              <w:spacing w:before="60" w:after="60" w:line="240" w:lineRule="auto"/>
              <w:jc w:val="both"/>
              <w:rPr>
                <w:rFonts w:ascii="Arial" w:hAnsi="Arial" w:cs="Arial"/>
                <w:sz w:val="16"/>
                <w:szCs w:val="16"/>
              </w:rPr>
            </w:pPr>
            <w:r w:rsidRPr="00BE7DCA">
              <w:rPr>
                <w:rFonts w:ascii="Arial" w:hAnsi="Arial" w:cs="Arial"/>
                <w:sz w:val="16"/>
                <w:szCs w:val="16"/>
              </w:rPr>
              <w:t>1.10 Gotowość do uruchomienia funkcjonowania infrastruktury po zakończeniu projektu</w:t>
            </w:r>
          </w:p>
        </w:tc>
        <w:tc>
          <w:tcPr>
            <w:tcW w:w="2109" w:type="dxa"/>
            <w:vAlign w:val="center"/>
          </w:tcPr>
          <w:p w:rsidR="00C84A56" w:rsidRPr="00BE7DCA" w:rsidRDefault="00C84A56"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restart"/>
            <w:vAlign w:val="center"/>
          </w:tcPr>
          <w:p w:rsidR="00C84A56" w:rsidRPr="00BE7DCA" w:rsidRDefault="00C84A56" w:rsidP="00E2009A">
            <w:pPr>
              <w:spacing w:before="60" w:after="60" w:line="240" w:lineRule="auto"/>
              <w:jc w:val="center"/>
              <w:rPr>
                <w:rFonts w:ascii="Arial" w:hAnsi="Arial" w:cs="Arial"/>
                <w:b/>
                <w:bCs/>
                <w:sz w:val="16"/>
                <w:szCs w:val="20"/>
              </w:rPr>
            </w:pPr>
          </w:p>
          <w:p w:rsidR="00C84A56" w:rsidRPr="00BE7DCA" w:rsidRDefault="00C84A56"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Ekspert</w:t>
            </w:r>
          </w:p>
          <w:p w:rsidR="00C84A56" w:rsidRPr="00BE7DCA" w:rsidRDefault="00C84A56" w:rsidP="00E2009A">
            <w:pPr>
              <w:spacing w:before="60" w:after="60" w:line="240" w:lineRule="auto"/>
              <w:jc w:val="center"/>
              <w:rPr>
                <w:rFonts w:ascii="Arial" w:hAnsi="Arial" w:cs="Arial"/>
                <w:b/>
                <w:bCs/>
                <w:sz w:val="16"/>
                <w:szCs w:val="20"/>
              </w:rPr>
            </w:pPr>
          </w:p>
          <w:p w:rsidR="00C84A56" w:rsidRPr="00BE7DCA" w:rsidRDefault="00C84A56" w:rsidP="00E2009A">
            <w:pPr>
              <w:spacing w:before="60" w:after="60" w:line="240" w:lineRule="auto"/>
              <w:jc w:val="center"/>
              <w:rPr>
                <w:rFonts w:ascii="Arial" w:hAnsi="Arial" w:cs="Arial"/>
                <w:b/>
                <w:bCs/>
                <w:sz w:val="16"/>
                <w:szCs w:val="20"/>
              </w:rPr>
            </w:pPr>
          </w:p>
          <w:p w:rsidR="00C84A56" w:rsidRPr="00BE7DCA" w:rsidRDefault="00C84A56" w:rsidP="00E2009A">
            <w:pPr>
              <w:spacing w:before="60" w:after="60" w:line="240" w:lineRule="auto"/>
              <w:jc w:val="center"/>
              <w:rPr>
                <w:rFonts w:ascii="Arial" w:hAnsi="Arial" w:cs="Arial"/>
                <w:b/>
                <w:bCs/>
                <w:sz w:val="16"/>
                <w:szCs w:val="20"/>
              </w:rPr>
            </w:pPr>
          </w:p>
        </w:tc>
      </w:tr>
      <w:tr w:rsidR="00C84A56" w:rsidRPr="00BE7DCA" w:rsidTr="00C84A56">
        <w:tc>
          <w:tcPr>
            <w:tcW w:w="1968" w:type="dxa"/>
            <w:vMerge/>
            <w:vAlign w:val="center"/>
          </w:tcPr>
          <w:p w:rsidR="00C84A56" w:rsidRPr="00BE7DCA" w:rsidRDefault="00C84A56" w:rsidP="00E2009A">
            <w:pPr>
              <w:spacing w:before="60" w:after="60" w:line="240" w:lineRule="auto"/>
              <w:jc w:val="center"/>
              <w:rPr>
                <w:rFonts w:ascii="Arial" w:hAnsi="Arial" w:cs="Arial"/>
                <w:b/>
                <w:bCs/>
                <w:sz w:val="16"/>
                <w:szCs w:val="20"/>
              </w:rPr>
            </w:pPr>
          </w:p>
        </w:tc>
        <w:tc>
          <w:tcPr>
            <w:tcW w:w="3485" w:type="dxa"/>
            <w:vAlign w:val="center"/>
          </w:tcPr>
          <w:p w:rsidR="00C84A56" w:rsidRPr="00BE7DCA" w:rsidRDefault="00C84A56" w:rsidP="00E2009A">
            <w:pPr>
              <w:spacing w:before="60" w:after="60" w:line="240" w:lineRule="auto"/>
              <w:jc w:val="both"/>
              <w:rPr>
                <w:rFonts w:ascii="Arial" w:hAnsi="Arial" w:cs="Arial"/>
                <w:sz w:val="16"/>
                <w:szCs w:val="16"/>
              </w:rPr>
            </w:pPr>
            <w:r w:rsidRPr="00BE7DCA">
              <w:rPr>
                <w:rFonts w:ascii="Arial" w:hAnsi="Arial" w:cs="Arial"/>
                <w:sz w:val="16"/>
                <w:szCs w:val="16"/>
              </w:rPr>
              <w:t>1.11 Trwałość projektu</w:t>
            </w:r>
          </w:p>
        </w:tc>
        <w:tc>
          <w:tcPr>
            <w:tcW w:w="2109" w:type="dxa"/>
            <w:vAlign w:val="center"/>
          </w:tcPr>
          <w:p w:rsidR="00C84A56" w:rsidRPr="00BE7DCA" w:rsidRDefault="00C84A56" w:rsidP="00E2009A">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C84A56" w:rsidRPr="00BE7DCA" w:rsidRDefault="00C84A56" w:rsidP="00E2009A">
            <w:pPr>
              <w:spacing w:before="60" w:after="60" w:line="240" w:lineRule="auto"/>
              <w:jc w:val="center"/>
              <w:rPr>
                <w:rFonts w:ascii="Arial" w:hAnsi="Arial" w:cs="Arial"/>
                <w:b/>
                <w:bCs/>
                <w:sz w:val="16"/>
                <w:szCs w:val="20"/>
              </w:rPr>
            </w:pPr>
          </w:p>
        </w:tc>
      </w:tr>
      <w:tr w:rsidR="00C84A56" w:rsidRPr="00BE7DCA" w:rsidTr="00C84A56">
        <w:tc>
          <w:tcPr>
            <w:tcW w:w="1968" w:type="dxa"/>
            <w:vMerge/>
            <w:vAlign w:val="center"/>
          </w:tcPr>
          <w:p w:rsidR="00C84A56" w:rsidRPr="00BE7DCA" w:rsidRDefault="00C84A56" w:rsidP="00E2009A">
            <w:pPr>
              <w:spacing w:before="60" w:after="60" w:line="240" w:lineRule="auto"/>
              <w:jc w:val="center"/>
              <w:rPr>
                <w:rFonts w:ascii="Arial" w:hAnsi="Arial" w:cs="Arial"/>
                <w:b/>
                <w:bCs/>
                <w:sz w:val="16"/>
                <w:szCs w:val="20"/>
              </w:rPr>
            </w:pPr>
          </w:p>
        </w:tc>
        <w:tc>
          <w:tcPr>
            <w:tcW w:w="3485" w:type="dxa"/>
            <w:vAlign w:val="center"/>
          </w:tcPr>
          <w:p w:rsidR="00C84A56" w:rsidRPr="00BE7DCA" w:rsidRDefault="00C84A56" w:rsidP="00E2009A">
            <w:pPr>
              <w:spacing w:before="60" w:after="60" w:line="240" w:lineRule="auto"/>
              <w:rPr>
                <w:rFonts w:ascii="Arial" w:hAnsi="Arial" w:cs="Arial"/>
                <w:sz w:val="16"/>
                <w:szCs w:val="16"/>
              </w:rPr>
            </w:pPr>
            <w:r w:rsidRPr="00BE7DCA">
              <w:rPr>
                <w:rFonts w:ascii="Arial" w:hAnsi="Arial" w:cs="Arial"/>
                <w:sz w:val="16"/>
                <w:szCs w:val="16"/>
              </w:rPr>
              <w:t>2.1 Możliwość oceny merytorycznej wniosku</w:t>
            </w:r>
          </w:p>
        </w:tc>
        <w:tc>
          <w:tcPr>
            <w:tcW w:w="2109" w:type="dxa"/>
            <w:vAlign w:val="center"/>
          </w:tcPr>
          <w:p w:rsidR="00C84A56" w:rsidRPr="00BE7DCA" w:rsidRDefault="00C84A56" w:rsidP="00E2009A">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ign w:val="center"/>
          </w:tcPr>
          <w:p w:rsidR="00C84A56" w:rsidRPr="00BE7DCA" w:rsidRDefault="00C84A56"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A3402C">
            <w:pPr>
              <w:spacing w:before="60" w:after="60" w:line="240" w:lineRule="auto"/>
              <w:rPr>
                <w:rFonts w:ascii="Arial" w:hAnsi="Arial" w:cs="Arial"/>
                <w:sz w:val="16"/>
                <w:szCs w:val="16"/>
              </w:rPr>
            </w:pPr>
            <w:r w:rsidRPr="00BE7DCA">
              <w:rPr>
                <w:rFonts w:ascii="Arial" w:hAnsi="Arial" w:cs="Arial"/>
                <w:sz w:val="16"/>
                <w:szCs w:val="16"/>
              </w:rPr>
              <w:t>1.7 Zgodno</w:t>
            </w:r>
            <w:r>
              <w:rPr>
                <w:rFonts w:ascii="Arial" w:hAnsi="Arial" w:cs="Arial"/>
                <w:sz w:val="16"/>
                <w:szCs w:val="16"/>
              </w:rPr>
              <w:t>ść z wymogami pomocy publicznej</w:t>
            </w:r>
          </w:p>
        </w:tc>
        <w:tc>
          <w:tcPr>
            <w:tcW w:w="2109" w:type="dxa"/>
            <w:vAlign w:val="center"/>
          </w:tcPr>
          <w:p w:rsidR="002143B9" w:rsidRPr="00BE7DCA" w:rsidRDefault="002143B9" w:rsidP="00A3402C">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restart"/>
            <w:vAlign w:val="center"/>
          </w:tcPr>
          <w:p w:rsidR="002143B9" w:rsidRPr="00BE7DCA" w:rsidRDefault="002143B9"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Pracownik/Ekspert</w:t>
            </w: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A3402C">
            <w:pPr>
              <w:spacing w:before="60" w:after="60" w:line="240" w:lineRule="auto"/>
              <w:rPr>
                <w:rFonts w:ascii="Arial" w:hAnsi="Arial" w:cs="Arial"/>
                <w:sz w:val="16"/>
                <w:szCs w:val="16"/>
              </w:rPr>
            </w:pPr>
            <w:r w:rsidRPr="00BE7DCA">
              <w:rPr>
                <w:rFonts w:ascii="Arial" w:hAnsi="Arial" w:cs="Arial"/>
                <w:sz w:val="16"/>
                <w:szCs w:val="16"/>
              </w:rPr>
              <w:t>1.3 Zasadność realizacji projektu</w:t>
            </w:r>
          </w:p>
        </w:tc>
        <w:tc>
          <w:tcPr>
            <w:tcW w:w="2109" w:type="dxa"/>
            <w:vAlign w:val="center"/>
          </w:tcPr>
          <w:p w:rsidR="002143B9" w:rsidRPr="00BE7DCA" w:rsidRDefault="002143B9" w:rsidP="00A3402C">
            <w:pPr>
              <w:spacing w:before="60" w:after="60" w:line="240" w:lineRule="auto"/>
              <w:jc w:val="center"/>
              <w:rPr>
                <w:rFonts w:ascii="Arial" w:hAnsi="Arial" w:cs="Arial"/>
                <w:bCs/>
                <w:sz w:val="16"/>
                <w:szCs w:val="16"/>
              </w:rPr>
            </w:pPr>
            <w:r w:rsidRPr="00BE7DCA">
              <w:rPr>
                <w:rFonts w:ascii="Arial" w:hAnsi="Arial" w:cs="Arial"/>
                <w:bCs/>
                <w:sz w:val="16"/>
                <w:szCs w:val="16"/>
              </w:rPr>
              <w:t>dopuszczalności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sz w:val="16"/>
                <w:szCs w:val="16"/>
              </w:rPr>
            </w:pPr>
            <w:r w:rsidRPr="00BE7DCA">
              <w:rPr>
                <w:rFonts w:ascii="Arial" w:hAnsi="Arial" w:cs="Arial"/>
                <w:sz w:val="16"/>
                <w:szCs w:val="16"/>
              </w:rPr>
              <w:t>2.2 Zgodność z kwalifikowalnością wydatków</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sz w:val="16"/>
                <w:szCs w:val="16"/>
              </w:rPr>
            </w:pPr>
            <w:r w:rsidRPr="00BE7DCA">
              <w:rPr>
                <w:rFonts w:ascii="Arial" w:hAnsi="Arial" w:cs="Arial"/>
                <w:sz w:val="16"/>
                <w:szCs w:val="16"/>
              </w:rPr>
              <w:t>2.3 Intensywność wsparcia</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sz w:val="16"/>
                <w:szCs w:val="16"/>
              </w:rPr>
            </w:pPr>
            <w:r w:rsidRPr="00BE7DCA">
              <w:rPr>
                <w:rFonts w:ascii="Arial" w:hAnsi="Arial" w:cs="Arial"/>
                <w:bCs/>
                <w:sz w:val="16"/>
                <w:szCs w:val="16"/>
              </w:rPr>
              <w:t>3.1 Zgodność z przepisami prawa krajowego i unijnego</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bCs/>
                <w:sz w:val="16"/>
                <w:szCs w:val="16"/>
              </w:rPr>
            </w:pPr>
            <w:r w:rsidRPr="00BE7DCA">
              <w:rPr>
                <w:rFonts w:ascii="Arial" w:hAnsi="Arial" w:cs="Arial"/>
                <w:bCs/>
                <w:sz w:val="16"/>
                <w:szCs w:val="16"/>
              </w:rPr>
              <w:t>3.2 Zdolność finansowa</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A3402C">
            <w:pPr>
              <w:spacing w:before="60" w:after="60" w:line="240" w:lineRule="auto"/>
              <w:rPr>
                <w:rFonts w:ascii="Arial" w:hAnsi="Arial" w:cs="Arial"/>
                <w:sz w:val="16"/>
                <w:szCs w:val="16"/>
              </w:rPr>
            </w:pPr>
            <w:r>
              <w:rPr>
                <w:rFonts w:ascii="Arial" w:hAnsi="Arial" w:cs="Arial"/>
                <w:sz w:val="16"/>
                <w:szCs w:val="16"/>
              </w:rPr>
              <w:t>2.5</w:t>
            </w:r>
            <w:r w:rsidRPr="00BE7DCA">
              <w:rPr>
                <w:rFonts w:ascii="Arial" w:hAnsi="Arial" w:cs="Arial"/>
                <w:sz w:val="16"/>
                <w:szCs w:val="16"/>
              </w:rPr>
              <w:t xml:space="preserve"> Poprawność obliczeń </w:t>
            </w:r>
            <w:r>
              <w:rPr>
                <w:rFonts w:ascii="Arial" w:hAnsi="Arial" w:cs="Arial"/>
                <w:sz w:val="16"/>
                <w:szCs w:val="16"/>
              </w:rPr>
              <w:t>całkowitych kosztów i całkowitych kosztów kwalifikowalnych oraz intensywności pomocy uwzględniającej generowanie dochodu w projekcie.</w:t>
            </w:r>
          </w:p>
        </w:tc>
        <w:tc>
          <w:tcPr>
            <w:tcW w:w="2109" w:type="dxa"/>
            <w:vAlign w:val="center"/>
          </w:tcPr>
          <w:p w:rsidR="002143B9" w:rsidRPr="00BE7DCA" w:rsidRDefault="002143B9" w:rsidP="00A3402C">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restart"/>
            <w:vAlign w:val="center"/>
          </w:tcPr>
          <w:p w:rsidR="002143B9" w:rsidRPr="00BE7DCA" w:rsidRDefault="002143B9" w:rsidP="00E2009A">
            <w:pPr>
              <w:spacing w:before="60" w:after="60" w:line="240" w:lineRule="auto"/>
              <w:jc w:val="center"/>
              <w:rPr>
                <w:rFonts w:ascii="Arial" w:hAnsi="Arial" w:cs="Arial"/>
                <w:b/>
                <w:bCs/>
                <w:sz w:val="16"/>
                <w:szCs w:val="20"/>
              </w:rPr>
            </w:pPr>
          </w:p>
          <w:p w:rsidR="002143B9" w:rsidRPr="00BE7DCA" w:rsidRDefault="002143B9" w:rsidP="00E2009A">
            <w:pPr>
              <w:spacing w:before="60" w:after="60" w:line="240" w:lineRule="auto"/>
              <w:jc w:val="center"/>
              <w:rPr>
                <w:rFonts w:ascii="Arial" w:hAnsi="Arial" w:cs="Arial"/>
                <w:b/>
                <w:bCs/>
                <w:sz w:val="16"/>
                <w:szCs w:val="20"/>
              </w:rPr>
            </w:pPr>
          </w:p>
          <w:p w:rsidR="002143B9" w:rsidRPr="00BE7DCA" w:rsidRDefault="002143B9"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Ekspert</w:t>
            </w:r>
          </w:p>
          <w:p w:rsidR="002143B9" w:rsidRPr="00BE7DCA" w:rsidRDefault="002143B9" w:rsidP="00E2009A">
            <w:pPr>
              <w:spacing w:before="60" w:after="60" w:line="240" w:lineRule="auto"/>
              <w:jc w:val="center"/>
              <w:rPr>
                <w:rFonts w:ascii="Arial" w:hAnsi="Arial" w:cs="Arial"/>
                <w:b/>
                <w:bCs/>
                <w:sz w:val="16"/>
                <w:szCs w:val="20"/>
              </w:rPr>
            </w:pPr>
          </w:p>
          <w:p w:rsidR="002143B9" w:rsidRPr="00BE7DCA" w:rsidRDefault="002143B9" w:rsidP="00E2009A">
            <w:pPr>
              <w:spacing w:before="60" w:after="60" w:line="240" w:lineRule="auto"/>
              <w:jc w:val="center"/>
              <w:rPr>
                <w:rFonts w:ascii="Arial" w:hAnsi="Arial" w:cs="Arial"/>
                <w:b/>
                <w:bCs/>
                <w:sz w:val="16"/>
                <w:szCs w:val="20"/>
              </w:rPr>
            </w:pPr>
          </w:p>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A3402C">
            <w:pPr>
              <w:spacing w:before="60" w:after="60" w:line="240" w:lineRule="auto"/>
              <w:rPr>
                <w:rFonts w:ascii="Arial" w:hAnsi="Arial" w:cs="Arial"/>
                <w:sz w:val="16"/>
                <w:szCs w:val="16"/>
              </w:rPr>
            </w:pPr>
            <w:r w:rsidRPr="00BE7DCA">
              <w:rPr>
                <w:rFonts w:ascii="Arial" w:hAnsi="Arial" w:cs="Arial"/>
                <w:sz w:val="16"/>
                <w:szCs w:val="16"/>
              </w:rPr>
              <w:t>2.</w:t>
            </w:r>
            <w:r>
              <w:rPr>
                <w:rFonts w:ascii="Arial" w:hAnsi="Arial" w:cs="Arial"/>
                <w:sz w:val="16"/>
                <w:szCs w:val="16"/>
              </w:rPr>
              <w:t>6</w:t>
            </w:r>
            <w:r w:rsidRPr="00BE7DCA">
              <w:rPr>
                <w:rFonts w:ascii="Arial" w:hAnsi="Arial" w:cs="Arial"/>
                <w:sz w:val="16"/>
                <w:szCs w:val="16"/>
              </w:rPr>
              <w:t xml:space="preserve"> Zasadność poziomu wsparcia w projekcie </w:t>
            </w:r>
          </w:p>
        </w:tc>
        <w:tc>
          <w:tcPr>
            <w:tcW w:w="2109" w:type="dxa"/>
            <w:vAlign w:val="center"/>
          </w:tcPr>
          <w:p w:rsidR="002143B9" w:rsidRPr="00BE7DCA" w:rsidRDefault="002143B9" w:rsidP="00A3402C">
            <w:pPr>
              <w:spacing w:before="60" w:after="60" w:line="240" w:lineRule="auto"/>
              <w:jc w:val="center"/>
              <w:rPr>
                <w:rFonts w:ascii="Arial" w:hAnsi="Arial" w:cs="Arial"/>
                <w:bCs/>
                <w:sz w:val="16"/>
                <w:szCs w:val="16"/>
              </w:rPr>
            </w:pPr>
            <w:r w:rsidRPr="00BE7DCA">
              <w:rPr>
                <w:rFonts w:ascii="Arial" w:hAnsi="Arial" w:cs="Arial"/>
                <w:bCs/>
                <w:sz w:val="16"/>
                <w:szCs w:val="16"/>
              </w:rPr>
              <w:t>administracyjności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jc w:val="both"/>
              <w:rPr>
                <w:rFonts w:ascii="Arial" w:hAnsi="Arial" w:cs="Arial"/>
                <w:sz w:val="16"/>
                <w:szCs w:val="16"/>
              </w:rPr>
            </w:pPr>
            <w:r w:rsidRPr="00BE7DCA">
              <w:rPr>
                <w:rFonts w:ascii="Arial" w:hAnsi="Arial" w:cs="Arial"/>
                <w:sz w:val="16"/>
                <w:szCs w:val="16"/>
              </w:rPr>
              <w:t>3.3 Zdolność ekonomiczna</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center"/>
              <w:rPr>
                <w:rFonts w:ascii="Arial" w:hAnsi="Arial" w:cs="Arial"/>
                <w:b/>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jc w:val="both"/>
              <w:rPr>
                <w:rFonts w:ascii="Arial" w:hAnsi="Arial" w:cs="Arial"/>
                <w:bCs/>
                <w:sz w:val="16"/>
                <w:szCs w:val="16"/>
              </w:rPr>
            </w:pPr>
            <w:r w:rsidRPr="00BE7DCA">
              <w:rPr>
                <w:rFonts w:ascii="Arial" w:hAnsi="Arial" w:cs="Arial"/>
                <w:sz w:val="16"/>
                <w:szCs w:val="16"/>
              </w:rPr>
              <w:t>3.4 Zdolność operacyjna</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sz w:val="16"/>
                <w:szCs w:val="16"/>
              </w:rPr>
            </w:pPr>
            <w:r w:rsidRPr="00BE7DCA">
              <w:rPr>
                <w:rFonts w:ascii="Arial" w:hAnsi="Arial" w:cs="Arial"/>
                <w:sz w:val="16"/>
                <w:szCs w:val="16"/>
              </w:rPr>
              <w:t>3.5 Wykonalność techniczna/ technologiczna</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both"/>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sz w:val="16"/>
                <w:szCs w:val="16"/>
              </w:rPr>
            </w:pPr>
            <w:r w:rsidRPr="00BE7DCA">
              <w:rPr>
                <w:rFonts w:ascii="Arial" w:hAnsi="Arial" w:cs="Arial"/>
                <w:sz w:val="16"/>
                <w:szCs w:val="16"/>
              </w:rPr>
              <w:t>3.6 Poprawność analizy wariantowości</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both"/>
              <w:rPr>
                <w:rFonts w:ascii="Arial" w:hAnsi="Arial" w:cs="Arial"/>
                <w:b/>
                <w:bCs/>
                <w:sz w:val="16"/>
                <w:szCs w:val="20"/>
              </w:rPr>
            </w:pPr>
          </w:p>
        </w:tc>
      </w:tr>
      <w:tr w:rsidR="002143B9" w:rsidRPr="00BE7DCA" w:rsidTr="00C84A56">
        <w:tc>
          <w:tcPr>
            <w:tcW w:w="1968"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E2009A">
            <w:pPr>
              <w:spacing w:before="60" w:after="60" w:line="240" w:lineRule="auto"/>
              <w:rPr>
                <w:rFonts w:ascii="Arial" w:hAnsi="Arial" w:cs="Arial"/>
                <w:sz w:val="16"/>
                <w:szCs w:val="16"/>
              </w:rPr>
            </w:pPr>
            <w:r w:rsidRPr="00BE7DCA">
              <w:rPr>
                <w:rFonts w:ascii="Arial" w:hAnsi="Arial" w:cs="Arial"/>
                <w:sz w:val="16"/>
                <w:szCs w:val="16"/>
              </w:rPr>
              <w:t>3.7 Wiarygodność popytu</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wykonalności</w:t>
            </w:r>
          </w:p>
        </w:tc>
        <w:tc>
          <w:tcPr>
            <w:tcW w:w="1726" w:type="dxa"/>
            <w:vMerge/>
            <w:vAlign w:val="center"/>
          </w:tcPr>
          <w:p w:rsidR="002143B9" w:rsidRPr="00BE7DCA" w:rsidRDefault="002143B9" w:rsidP="00E2009A">
            <w:pPr>
              <w:spacing w:before="60" w:after="60" w:line="240" w:lineRule="auto"/>
              <w:jc w:val="both"/>
              <w:rPr>
                <w:rFonts w:ascii="Arial" w:hAnsi="Arial" w:cs="Arial"/>
                <w:b/>
                <w:bCs/>
                <w:sz w:val="16"/>
                <w:szCs w:val="20"/>
              </w:rPr>
            </w:pPr>
          </w:p>
        </w:tc>
      </w:tr>
      <w:tr w:rsidR="002143B9" w:rsidRPr="00BE7DCA" w:rsidTr="00C84A56">
        <w:tc>
          <w:tcPr>
            <w:tcW w:w="1968" w:type="dxa"/>
            <w:vMerge w:val="restart"/>
            <w:vAlign w:val="center"/>
          </w:tcPr>
          <w:p w:rsidR="002143B9" w:rsidRPr="006C73F5" w:rsidRDefault="002143B9" w:rsidP="00E2009A">
            <w:pPr>
              <w:spacing w:before="60" w:after="60" w:line="240" w:lineRule="auto"/>
              <w:jc w:val="center"/>
              <w:rPr>
                <w:rFonts w:ascii="Arial" w:hAnsi="Arial" w:cs="Arial"/>
                <w:b/>
                <w:bCs/>
                <w:sz w:val="16"/>
                <w:szCs w:val="20"/>
              </w:rPr>
            </w:pPr>
            <w:r w:rsidRPr="006C73F5">
              <w:rPr>
                <w:rFonts w:ascii="Arial" w:hAnsi="Arial" w:cs="Arial"/>
                <w:b/>
                <w:bCs/>
                <w:sz w:val="16"/>
                <w:szCs w:val="20"/>
              </w:rPr>
              <w:t>Merytoryczna II stopnia</w:t>
            </w:r>
          </w:p>
        </w:tc>
        <w:tc>
          <w:tcPr>
            <w:tcW w:w="3485" w:type="dxa"/>
            <w:vAlign w:val="center"/>
          </w:tcPr>
          <w:p w:rsidR="002143B9" w:rsidRPr="00BE7DCA" w:rsidRDefault="002143B9" w:rsidP="00A3402C">
            <w:pPr>
              <w:spacing w:before="60" w:after="60" w:line="240" w:lineRule="auto"/>
              <w:jc w:val="both"/>
              <w:rPr>
                <w:rFonts w:ascii="Arial" w:eastAsia="Times New Roman" w:hAnsi="Arial" w:cs="Arial"/>
                <w:sz w:val="16"/>
                <w:szCs w:val="16"/>
                <w:lang w:eastAsia="pl-PL"/>
              </w:rPr>
            </w:pPr>
            <w:r w:rsidRPr="00BE7DCA">
              <w:rPr>
                <w:rFonts w:ascii="Arial" w:eastAsia="Times New Roman" w:hAnsi="Arial" w:cs="Arial"/>
                <w:sz w:val="16"/>
                <w:szCs w:val="16"/>
                <w:lang w:eastAsia="pl-PL"/>
              </w:rPr>
              <w:t>4.1 Odpowiedniość/adekwatność/trafność</w:t>
            </w:r>
          </w:p>
        </w:tc>
        <w:tc>
          <w:tcPr>
            <w:tcW w:w="2109" w:type="dxa"/>
            <w:vAlign w:val="center"/>
          </w:tcPr>
          <w:p w:rsidR="002143B9" w:rsidRPr="00BE7DCA" w:rsidRDefault="002143B9" w:rsidP="00A3402C">
            <w:pPr>
              <w:spacing w:before="60" w:after="60" w:line="240" w:lineRule="auto"/>
              <w:jc w:val="center"/>
              <w:rPr>
                <w:rFonts w:ascii="Arial" w:hAnsi="Arial" w:cs="Arial"/>
                <w:bCs/>
                <w:sz w:val="16"/>
                <w:szCs w:val="16"/>
              </w:rPr>
            </w:pPr>
            <w:r w:rsidRPr="00BE7DCA">
              <w:rPr>
                <w:rFonts w:ascii="Arial" w:hAnsi="Arial" w:cs="Arial"/>
                <w:bCs/>
                <w:sz w:val="16"/>
                <w:szCs w:val="16"/>
              </w:rPr>
              <w:t>jakości</w:t>
            </w:r>
          </w:p>
        </w:tc>
        <w:tc>
          <w:tcPr>
            <w:tcW w:w="1726" w:type="dxa"/>
            <w:vMerge w:val="restart"/>
            <w:vAlign w:val="center"/>
          </w:tcPr>
          <w:p w:rsidR="002143B9" w:rsidRPr="00BE7DCA" w:rsidRDefault="002143B9" w:rsidP="00E2009A">
            <w:pPr>
              <w:spacing w:before="60" w:after="60" w:line="240" w:lineRule="auto"/>
              <w:jc w:val="center"/>
              <w:rPr>
                <w:rFonts w:ascii="Arial" w:hAnsi="Arial" w:cs="Arial"/>
                <w:b/>
                <w:bCs/>
                <w:sz w:val="16"/>
                <w:szCs w:val="20"/>
              </w:rPr>
            </w:pPr>
            <w:r w:rsidRPr="00BE7DCA">
              <w:rPr>
                <w:rFonts w:ascii="Arial" w:hAnsi="Arial" w:cs="Arial"/>
                <w:b/>
                <w:bCs/>
                <w:sz w:val="16"/>
                <w:szCs w:val="20"/>
              </w:rPr>
              <w:t>Ekspert</w:t>
            </w:r>
          </w:p>
        </w:tc>
      </w:tr>
      <w:tr w:rsidR="002143B9" w:rsidRPr="00BE7DCA" w:rsidTr="00C84A56">
        <w:tc>
          <w:tcPr>
            <w:tcW w:w="1968" w:type="dxa"/>
            <w:vMerge/>
            <w:vAlign w:val="center"/>
          </w:tcPr>
          <w:p w:rsidR="002143B9" w:rsidRPr="006C73F5" w:rsidRDefault="002143B9" w:rsidP="00E2009A">
            <w:pPr>
              <w:spacing w:before="60" w:after="60" w:line="240" w:lineRule="auto"/>
              <w:jc w:val="center"/>
              <w:rPr>
                <w:rFonts w:ascii="Arial" w:hAnsi="Arial" w:cs="Arial"/>
                <w:b/>
                <w:bCs/>
                <w:sz w:val="16"/>
                <w:szCs w:val="20"/>
              </w:rPr>
            </w:pPr>
          </w:p>
        </w:tc>
        <w:tc>
          <w:tcPr>
            <w:tcW w:w="3485" w:type="dxa"/>
            <w:vAlign w:val="center"/>
          </w:tcPr>
          <w:p w:rsidR="002143B9" w:rsidRPr="00BE7DCA" w:rsidRDefault="002143B9" w:rsidP="00A3402C">
            <w:pPr>
              <w:spacing w:before="60" w:after="60" w:line="240" w:lineRule="auto"/>
              <w:jc w:val="both"/>
              <w:rPr>
                <w:rFonts w:ascii="Arial" w:eastAsia="Times New Roman" w:hAnsi="Arial" w:cs="Arial"/>
                <w:sz w:val="16"/>
                <w:szCs w:val="16"/>
                <w:lang w:eastAsia="pl-PL"/>
              </w:rPr>
            </w:pPr>
            <w:r w:rsidRPr="00BE7DCA">
              <w:rPr>
                <w:rFonts w:ascii="Arial" w:eastAsia="Times New Roman" w:hAnsi="Arial" w:cs="Arial"/>
                <w:sz w:val="16"/>
                <w:szCs w:val="16"/>
                <w:lang w:eastAsia="pl-PL"/>
              </w:rPr>
              <w:t>4.2 Skuteczność</w:t>
            </w:r>
          </w:p>
        </w:tc>
        <w:tc>
          <w:tcPr>
            <w:tcW w:w="2109" w:type="dxa"/>
            <w:vAlign w:val="center"/>
          </w:tcPr>
          <w:p w:rsidR="002143B9" w:rsidRPr="00BE7DCA" w:rsidRDefault="002143B9" w:rsidP="00A3402C">
            <w:pPr>
              <w:spacing w:before="60" w:after="60" w:line="240" w:lineRule="auto"/>
              <w:jc w:val="center"/>
              <w:rPr>
                <w:rFonts w:ascii="Arial" w:hAnsi="Arial" w:cs="Arial"/>
                <w:bCs/>
                <w:sz w:val="16"/>
                <w:szCs w:val="16"/>
              </w:rPr>
            </w:pPr>
            <w:r w:rsidRPr="00BE7DCA">
              <w:rPr>
                <w:rFonts w:ascii="Arial" w:hAnsi="Arial" w:cs="Arial"/>
                <w:bCs/>
                <w:sz w:val="16"/>
                <w:szCs w:val="16"/>
              </w:rPr>
              <w:t>jakości</w:t>
            </w:r>
          </w:p>
        </w:tc>
        <w:tc>
          <w:tcPr>
            <w:tcW w:w="1726" w:type="dxa"/>
            <w:vMerge/>
            <w:vAlign w:val="center"/>
          </w:tcPr>
          <w:p w:rsidR="002143B9" w:rsidRPr="00BE7DCA" w:rsidRDefault="002143B9" w:rsidP="00E2009A">
            <w:pPr>
              <w:spacing w:before="60" w:after="60" w:line="240" w:lineRule="auto"/>
              <w:jc w:val="center"/>
              <w:rPr>
                <w:rFonts w:ascii="Arial" w:hAnsi="Arial" w:cs="Arial"/>
                <w:b/>
                <w:bCs/>
                <w:sz w:val="16"/>
                <w:szCs w:val="20"/>
              </w:rPr>
            </w:pPr>
          </w:p>
        </w:tc>
      </w:tr>
      <w:tr w:rsidR="002143B9" w:rsidRPr="00BE7DCA" w:rsidTr="00C84A56">
        <w:tc>
          <w:tcPr>
            <w:tcW w:w="1968" w:type="dxa"/>
            <w:vMerge/>
            <w:vAlign w:val="center"/>
          </w:tcPr>
          <w:p w:rsidR="002143B9" w:rsidRPr="006C73F5" w:rsidRDefault="002143B9" w:rsidP="00E2009A">
            <w:pPr>
              <w:spacing w:before="60" w:after="60" w:line="240" w:lineRule="auto"/>
              <w:jc w:val="both"/>
              <w:rPr>
                <w:rFonts w:ascii="Arial" w:hAnsi="Arial" w:cs="Arial"/>
                <w:b/>
                <w:bCs/>
                <w:sz w:val="20"/>
                <w:szCs w:val="20"/>
              </w:rPr>
            </w:pPr>
          </w:p>
        </w:tc>
        <w:tc>
          <w:tcPr>
            <w:tcW w:w="3485" w:type="dxa"/>
            <w:vAlign w:val="center"/>
          </w:tcPr>
          <w:p w:rsidR="002143B9" w:rsidRPr="00BE7DCA" w:rsidRDefault="002143B9" w:rsidP="00E2009A">
            <w:pPr>
              <w:spacing w:before="60" w:after="60" w:line="240" w:lineRule="auto"/>
              <w:jc w:val="both"/>
              <w:rPr>
                <w:rFonts w:ascii="Arial" w:eastAsia="Times New Roman" w:hAnsi="Arial" w:cs="Arial"/>
                <w:sz w:val="16"/>
                <w:szCs w:val="16"/>
                <w:lang w:eastAsia="pl-PL"/>
              </w:rPr>
            </w:pPr>
            <w:r w:rsidRPr="00BE7DCA">
              <w:rPr>
                <w:rFonts w:ascii="Arial" w:eastAsia="Times New Roman" w:hAnsi="Arial" w:cs="Arial"/>
                <w:sz w:val="16"/>
                <w:szCs w:val="16"/>
                <w:lang w:eastAsia="pl-PL"/>
              </w:rPr>
              <w:t>4.3 Efektywność</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jakości</w:t>
            </w:r>
          </w:p>
        </w:tc>
        <w:tc>
          <w:tcPr>
            <w:tcW w:w="1726" w:type="dxa"/>
            <w:vAlign w:val="center"/>
          </w:tcPr>
          <w:p w:rsidR="002143B9" w:rsidRPr="00BE7DCA" w:rsidRDefault="00EC4F69" w:rsidP="00EC4F69">
            <w:pPr>
              <w:spacing w:before="60" w:after="60" w:line="240" w:lineRule="auto"/>
              <w:jc w:val="center"/>
              <w:rPr>
                <w:rFonts w:ascii="Arial" w:hAnsi="Arial" w:cs="Arial"/>
                <w:sz w:val="20"/>
                <w:szCs w:val="20"/>
              </w:rPr>
            </w:pPr>
            <w:r w:rsidRPr="00BE7DCA">
              <w:rPr>
                <w:rFonts w:ascii="Arial" w:hAnsi="Arial" w:cs="Arial"/>
                <w:b/>
                <w:bCs/>
                <w:sz w:val="16"/>
                <w:szCs w:val="20"/>
              </w:rPr>
              <w:t>Pracownik/Ekspert</w:t>
            </w:r>
          </w:p>
        </w:tc>
      </w:tr>
      <w:tr w:rsidR="002143B9" w:rsidRPr="00BE7DCA" w:rsidTr="00C84A56">
        <w:tc>
          <w:tcPr>
            <w:tcW w:w="1968" w:type="dxa"/>
            <w:vMerge/>
            <w:vAlign w:val="center"/>
          </w:tcPr>
          <w:p w:rsidR="002143B9" w:rsidRPr="006C73F5" w:rsidRDefault="002143B9" w:rsidP="00E2009A">
            <w:pPr>
              <w:spacing w:before="60" w:after="60" w:line="240" w:lineRule="auto"/>
              <w:jc w:val="both"/>
              <w:rPr>
                <w:rFonts w:ascii="Arial" w:hAnsi="Arial" w:cs="Arial"/>
                <w:b/>
                <w:bCs/>
                <w:sz w:val="20"/>
                <w:szCs w:val="20"/>
              </w:rPr>
            </w:pPr>
          </w:p>
        </w:tc>
        <w:tc>
          <w:tcPr>
            <w:tcW w:w="3485" w:type="dxa"/>
            <w:vAlign w:val="center"/>
          </w:tcPr>
          <w:p w:rsidR="002143B9" w:rsidRPr="00BE7DCA" w:rsidRDefault="002143B9" w:rsidP="00E2009A">
            <w:pPr>
              <w:spacing w:before="60" w:after="60" w:line="240" w:lineRule="auto"/>
              <w:jc w:val="both"/>
              <w:rPr>
                <w:rFonts w:ascii="Arial" w:eastAsia="Times New Roman" w:hAnsi="Arial" w:cs="Arial"/>
                <w:sz w:val="16"/>
                <w:szCs w:val="16"/>
                <w:lang w:eastAsia="pl-PL"/>
              </w:rPr>
            </w:pPr>
            <w:r w:rsidRPr="00BE7DCA">
              <w:rPr>
                <w:rFonts w:ascii="Arial" w:eastAsia="Times New Roman" w:hAnsi="Arial" w:cs="Arial"/>
                <w:sz w:val="16"/>
                <w:szCs w:val="16"/>
                <w:lang w:eastAsia="pl-PL"/>
              </w:rPr>
              <w:t>4.4 Użyteczność</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jakości</w:t>
            </w:r>
          </w:p>
        </w:tc>
        <w:tc>
          <w:tcPr>
            <w:tcW w:w="1726" w:type="dxa"/>
            <w:vMerge w:val="restart"/>
            <w:vAlign w:val="center"/>
          </w:tcPr>
          <w:p w:rsidR="002143B9" w:rsidRPr="00BE7DCA" w:rsidRDefault="00EC4F69" w:rsidP="00EC4F69">
            <w:pPr>
              <w:spacing w:before="60" w:after="60" w:line="240" w:lineRule="auto"/>
              <w:jc w:val="center"/>
              <w:rPr>
                <w:rFonts w:ascii="Arial" w:hAnsi="Arial" w:cs="Arial"/>
                <w:sz w:val="20"/>
                <w:szCs w:val="20"/>
              </w:rPr>
            </w:pPr>
            <w:r w:rsidRPr="00BE7DCA">
              <w:rPr>
                <w:rFonts w:ascii="Arial" w:hAnsi="Arial" w:cs="Arial"/>
                <w:b/>
                <w:bCs/>
                <w:sz w:val="16"/>
                <w:szCs w:val="20"/>
              </w:rPr>
              <w:t>Ekspert</w:t>
            </w:r>
          </w:p>
        </w:tc>
      </w:tr>
      <w:tr w:rsidR="002143B9" w:rsidRPr="00BE7DCA" w:rsidTr="00C84A56">
        <w:tc>
          <w:tcPr>
            <w:tcW w:w="1968" w:type="dxa"/>
            <w:vMerge/>
            <w:vAlign w:val="center"/>
          </w:tcPr>
          <w:p w:rsidR="002143B9" w:rsidRPr="006C73F5" w:rsidRDefault="002143B9" w:rsidP="00E2009A">
            <w:pPr>
              <w:spacing w:before="60" w:after="60" w:line="240" w:lineRule="auto"/>
              <w:jc w:val="both"/>
              <w:rPr>
                <w:rFonts w:ascii="Arial" w:hAnsi="Arial" w:cs="Arial"/>
                <w:b/>
                <w:bCs/>
                <w:sz w:val="20"/>
                <w:szCs w:val="20"/>
              </w:rPr>
            </w:pPr>
          </w:p>
        </w:tc>
        <w:tc>
          <w:tcPr>
            <w:tcW w:w="3485" w:type="dxa"/>
            <w:vAlign w:val="center"/>
          </w:tcPr>
          <w:p w:rsidR="002143B9" w:rsidRPr="00BE7DCA" w:rsidRDefault="002143B9" w:rsidP="00E2009A">
            <w:pPr>
              <w:spacing w:before="60" w:after="60" w:line="240" w:lineRule="auto"/>
              <w:jc w:val="both"/>
              <w:rPr>
                <w:rFonts w:ascii="Arial" w:eastAsia="Times New Roman" w:hAnsi="Arial" w:cs="Arial"/>
                <w:sz w:val="16"/>
                <w:szCs w:val="16"/>
                <w:lang w:eastAsia="pl-PL"/>
              </w:rPr>
            </w:pPr>
            <w:r w:rsidRPr="00BE7DCA">
              <w:rPr>
                <w:rFonts w:ascii="Arial" w:eastAsia="Times New Roman" w:hAnsi="Arial" w:cs="Arial"/>
                <w:sz w:val="16"/>
                <w:szCs w:val="16"/>
                <w:lang w:eastAsia="pl-PL"/>
              </w:rPr>
              <w:t>4.5 Ponadstandardowa trwałość</w:t>
            </w:r>
          </w:p>
        </w:tc>
        <w:tc>
          <w:tcPr>
            <w:tcW w:w="2109" w:type="dxa"/>
            <w:vAlign w:val="center"/>
          </w:tcPr>
          <w:p w:rsidR="002143B9" w:rsidRPr="00BE7DCA" w:rsidRDefault="002143B9" w:rsidP="00E2009A">
            <w:pPr>
              <w:spacing w:before="60" w:after="60" w:line="240" w:lineRule="auto"/>
              <w:jc w:val="center"/>
              <w:rPr>
                <w:rFonts w:ascii="Arial" w:hAnsi="Arial" w:cs="Arial"/>
                <w:bCs/>
                <w:sz w:val="16"/>
                <w:szCs w:val="16"/>
              </w:rPr>
            </w:pPr>
            <w:r w:rsidRPr="00BE7DCA">
              <w:rPr>
                <w:rFonts w:ascii="Arial" w:hAnsi="Arial" w:cs="Arial"/>
                <w:bCs/>
                <w:sz w:val="16"/>
                <w:szCs w:val="16"/>
              </w:rPr>
              <w:t>jakości</w:t>
            </w:r>
          </w:p>
        </w:tc>
        <w:tc>
          <w:tcPr>
            <w:tcW w:w="1726" w:type="dxa"/>
            <w:vMerge/>
            <w:vAlign w:val="center"/>
          </w:tcPr>
          <w:p w:rsidR="002143B9" w:rsidRPr="00BE7DCA" w:rsidRDefault="002143B9" w:rsidP="00E2009A">
            <w:pPr>
              <w:spacing w:before="60" w:after="60" w:line="240" w:lineRule="auto"/>
              <w:jc w:val="both"/>
              <w:rPr>
                <w:rFonts w:ascii="Arial" w:hAnsi="Arial" w:cs="Arial"/>
                <w:sz w:val="20"/>
                <w:szCs w:val="20"/>
              </w:rPr>
            </w:pPr>
          </w:p>
        </w:tc>
      </w:tr>
      <w:tr w:rsidR="002143B9" w:rsidRPr="00BE7DCA" w:rsidTr="00C84A56">
        <w:trPr>
          <w:trHeight w:val="156"/>
        </w:trPr>
        <w:tc>
          <w:tcPr>
            <w:tcW w:w="1968" w:type="dxa"/>
            <w:vAlign w:val="center"/>
          </w:tcPr>
          <w:p w:rsidR="002143B9" w:rsidRPr="001B4F0E" w:rsidRDefault="002143B9" w:rsidP="00E2009A">
            <w:pPr>
              <w:spacing w:before="60" w:after="60" w:line="240" w:lineRule="auto"/>
              <w:jc w:val="center"/>
              <w:rPr>
                <w:rFonts w:ascii="Arial" w:hAnsi="Arial" w:cs="Arial"/>
                <w:b/>
                <w:bCs/>
                <w:sz w:val="16"/>
                <w:szCs w:val="20"/>
              </w:rPr>
            </w:pPr>
            <w:r w:rsidRPr="001B4F0E">
              <w:rPr>
                <w:rFonts w:ascii="Arial" w:hAnsi="Arial" w:cs="Arial"/>
                <w:b/>
                <w:bCs/>
                <w:sz w:val="16"/>
                <w:szCs w:val="20"/>
              </w:rPr>
              <w:t>Strategiczna</w:t>
            </w:r>
          </w:p>
        </w:tc>
        <w:tc>
          <w:tcPr>
            <w:tcW w:w="3485" w:type="dxa"/>
            <w:vAlign w:val="center"/>
          </w:tcPr>
          <w:p w:rsidR="002143B9" w:rsidRPr="001B4F0E" w:rsidRDefault="002143B9" w:rsidP="00A3402C">
            <w:pPr>
              <w:spacing w:before="60" w:after="60" w:line="240" w:lineRule="auto"/>
              <w:jc w:val="both"/>
              <w:rPr>
                <w:rFonts w:ascii="Arial" w:eastAsia="Times New Roman" w:hAnsi="Arial" w:cs="Arial"/>
                <w:sz w:val="16"/>
                <w:szCs w:val="16"/>
                <w:lang w:eastAsia="pl-PL"/>
              </w:rPr>
            </w:pPr>
            <w:r w:rsidRPr="001B4F0E">
              <w:rPr>
                <w:rFonts w:ascii="Arial" w:eastAsia="Times New Roman" w:hAnsi="Arial" w:cs="Arial"/>
                <w:sz w:val="16"/>
                <w:szCs w:val="16"/>
                <w:lang w:eastAsia="pl-PL"/>
              </w:rPr>
              <w:t>1. Zrównoważony rozwój województwa</w:t>
            </w:r>
          </w:p>
        </w:tc>
        <w:tc>
          <w:tcPr>
            <w:tcW w:w="2109" w:type="dxa"/>
            <w:vAlign w:val="center"/>
          </w:tcPr>
          <w:p w:rsidR="002143B9" w:rsidRPr="001B4F0E" w:rsidRDefault="002143B9" w:rsidP="00A3402C">
            <w:pPr>
              <w:spacing w:before="60" w:after="60" w:line="240" w:lineRule="auto"/>
              <w:jc w:val="center"/>
              <w:rPr>
                <w:rFonts w:ascii="Arial" w:hAnsi="Arial" w:cs="Arial"/>
                <w:bCs/>
                <w:sz w:val="16"/>
                <w:szCs w:val="16"/>
              </w:rPr>
            </w:pPr>
          </w:p>
        </w:tc>
        <w:tc>
          <w:tcPr>
            <w:tcW w:w="1726" w:type="dxa"/>
            <w:vAlign w:val="center"/>
          </w:tcPr>
          <w:p w:rsidR="002143B9" w:rsidRPr="006C73F5" w:rsidRDefault="002143B9" w:rsidP="00E2009A">
            <w:pPr>
              <w:spacing w:before="60" w:after="60" w:line="240" w:lineRule="auto"/>
              <w:jc w:val="center"/>
              <w:rPr>
                <w:rFonts w:ascii="Arial" w:hAnsi="Arial" w:cs="Arial"/>
                <w:b/>
                <w:sz w:val="20"/>
                <w:szCs w:val="20"/>
              </w:rPr>
            </w:pPr>
            <w:r w:rsidRPr="001B4F0E">
              <w:rPr>
                <w:rFonts w:ascii="Arial" w:hAnsi="Arial" w:cs="Arial"/>
                <w:b/>
                <w:sz w:val="16"/>
                <w:szCs w:val="20"/>
              </w:rPr>
              <w:t>Pracownik</w:t>
            </w:r>
          </w:p>
        </w:tc>
      </w:tr>
    </w:tbl>
    <w:p w:rsidR="00AF76EA" w:rsidRPr="00BE7DCA" w:rsidRDefault="00AF76EA" w:rsidP="00246B4F">
      <w:pPr>
        <w:spacing w:line="276" w:lineRule="auto"/>
        <w:jc w:val="both"/>
        <w:rPr>
          <w:rFonts w:ascii="Arial" w:hAnsi="Arial" w:cs="Arial"/>
          <w:sz w:val="20"/>
          <w:szCs w:val="20"/>
        </w:rPr>
      </w:pPr>
    </w:p>
    <w:p w:rsidR="006A198A" w:rsidRPr="00DF11A1" w:rsidRDefault="006A198A" w:rsidP="00246B4F">
      <w:pPr>
        <w:spacing w:line="276" w:lineRule="auto"/>
        <w:jc w:val="both"/>
        <w:rPr>
          <w:rFonts w:ascii="Arial" w:hAnsi="Arial" w:cs="Arial"/>
          <w:sz w:val="20"/>
          <w:szCs w:val="20"/>
        </w:rPr>
      </w:pPr>
      <w:r w:rsidRPr="00DF11A1">
        <w:rPr>
          <w:rFonts w:ascii="Arial" w:hAnsi="Arial" w:cs="Arial"/>
          <w:b/>
          <w:sz w:val="20"/>
          <w:szCs w:val="20"/>
        </w:rPr>
        <w:t>Schemat nr 1</w:t>
      </w:r>
      <w:r w:rsidRPr="00DF11A1">
        <w:rPr>
          <w:rFonts w:ascii="Arial" w:hAnsi="Arial" w:cs="Arial"/>
          <w:sz w:val="20"/>
          <w:szCs w:val="20"/>
        </w:rPr>
        <w:t xml:space="preserve"> – Procedura wyboru projektów konkursowych</w:t>
      </w:r>
    </w:p>
    <w:p w:rsidR="00F11C3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Rectangle 49" o:spid="_x0000_s1026" style="position:absolute;left:0;text-align:left;margin-left:.85pt;margin-top:7.2pt;width:97.2pt;height:3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" strokecolor="#548dd4 [1951]" strokeweight="1.5pt">
            <v:textbox>
              <w:txbxContent>
                <w:p w:rsidR="00BB469F" w:rsidRPr="00EF73A5" w:rsidRDefault="00BB469F" w:rsidP="00840F4E">
                  <w:pPr>
                    <w:spacing w:line="240" w:lineRule="auto"/>
                    <w:jc w:val="center"/>
                    <w:rPr>
                      <w:rFonts w:ascii="Arial" w:hAnsi="Arial" w:cs="Arial"/>
                      <w:sz w:val="16"/>
                    </w:rPr>
                  </w:pPr>
                  <w:r>
                    <w:rPr>
                      <w:rFonts w:ascii="Arial" w:hAnsi="Arial" w:cs="Arial"/>
                      <w:sz w:val="16"/>
                    </w:rPr>
                    <w:t>Złożenie dokumentacji aplikacyjnej</w:t>
                  </w:r>
                </w:p>
              </w:txbxContent>
            </v:textbox>
          </v:rect>
        </w:pict>
      </w:r>
    </w:p>
    <w:p w:rsidR="0014699E" w:rsidRPr="00DF11A1" w:rsidRDefault="0014699E" w:rsidP="00246B4F">
      <w:pPr>
        <w:spacing w:line="276" w:lineRule="auto"/>
        <w:jc w:val="both"/>
        <w:rPr>
          <w:rFonts w:ascii="Arial" w:hAnsi="Arial" w:cs="Arial"/>
          <w:sz w:val="20"/>
          <w:szCs w:val="20"/>
        </w:rPr>
      </w:pPr>
    </w:p>
    <w:p w:rsidR="00580A24"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utoShape 71" o:spid="_x0000_s1027" type="#_x0000_t66" style="position:absolute;left:0;text-align:left;margin-left:128.85pt;margin-top:-.05pt;width:120.45pt;height:103.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" adj="6944" fillcolor="#c6d9f1" strokecolor="#548dd4" strokeweight="2.25pt">
            <v:textbox>
              <w:txbxContent>
                <w:p w:rsidR="00BB469F" w:rsidRDefault="00BB469F" w:rsidP="00605504">
                  <w:pPr>
                    <w:spacing w:line="276" w:lineRule="auto"/>
                    <w:jc w:val="center"/>
                    <w:rPr>
                      <w:rFonts w:ascii="Arial" w:hAnsi="Arial" w:cs="Arial"/>
                      <w:sz w:val="16"/>
                    </w:rPr>
                  </w:pPr>
                </w:p>
                <w:p w:rsidR="00BB469F" w:rsidRPr="00675D3A" w:rsidRDefault="00BB469F" w:rsidP="00605504">
                  <w:pPr>
                    <w:spacing w:line="276" w:lineRule="auto"/>
                    <w:jc w:val="center"/>
                    <w:rPr>
                      <w:rFonts w:ascii="Arial" w:hAnsi="Arial" w:cs="Arial"/>
                      <w:sz w:val="16"/>
                    </w:rPr>
                  </w:pPr>
                  <w:r>
                    <w:rPr>
                      <w:rFonts w:ascii="Arial" w:hAnsi="Arial" w:cs="Arial"/>
                      <w:sz w:val="16"/>
                    </w:rPr>
                    <w:t xml:space="preserve">   warunki formalne i oczywiste omyłki</w:t>
                  </w:r>
                </w:p>
              </w:txbxContent>
            </v:textbox>
          </v:shape>
        </w:pict>
      </w:r>
    </w:p>
    <w:p w:rsidR="00580A24"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type id="_x0000_t32" coordsize="21600,21600" o:spt="32" o:oned="t" path="m,l21600,21600e" filled="f">
            <v:path arrowok="t" fillok="f" o:connecttype="none"/>
            <o:lock v:ext="edit" shapetype="t"/>
          </v:shapetype>
          <v:shape id="_x0000_s1066" type="#_x0000_t32" style="position:absolute;left:0;text-align:left;margin-left:52.05pt;margin-top:6.05pt;width:0;height:21.7pt;z-index:25169100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" strokecolor="#548dd4" strokeweight="1.5pt">
            <v:stroke endarrow="block"/>
          </v:shape>
        </w:pict>
      </w:r>
    </w:p>
    <w:p w:rsidR="00580A24" w:rsidRPr="00DF11A1" w:rsidRDefault="00580A24" w:rsidP="00246B4F">
      <w:pPr>
        <w:spacing w:line="276" w:lineRule="auto"/>
        <w:jc w:val="both"/>
        <w:rPr>
          <w:rFonts w:ascii="Arial" w:hAnsi="Arial" w:cs="Arial"/>
          <w:sz w:val="20"/>
          <w:szCs w:val="20"/>
        </w:rPr>
      </w:pPr>
    </w:p>
    <w:p w:rsidR="00580A24"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Rectangle 51" o:spid="_x0000_s1028" style="position:absolute;left:0;text-align:left;margin-left:-2.9pt;margin-top:6.25pt;width:97.2pt;height:31.9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" fillcolor="#dbe5f1 [660]" strokecolor="#548dd4 [1951]" strokeweight="1.5pt">
            <v:textbox>
              <w:txbxContent>
                <w:p w:rsidR="00BB469F" w:rsidRPr="00EF73A5" w:rsidRDefault="00BB469F" w:rsidP="00840F4E">
                  <w:pPr>
                    <w:spacing w:line="240" w:lineRule="auto"/>
                    <w:jc w:val="center"/>
                    <w:rPr>
                      <w:rFonts w:ascii="Arial" w:hAnsi="Arial" w:cs="Arial"/>
                      <w:sz w:val="16"/>
                    </w:rPr>
                  </w:pPr>
                  <w:r>
                    <w:rPr>
                      <w:rFonts w:ascii="Arial" w:hAnsi="Arial" w:cs="Arial"/>
                      <w:sz w:val="16"/>
                    </w:rPr>
                    <w:t>Weryfikacja warunków formalnych (tak/nie)</w:t>
                  </w:r>
                </w:p>
              </w:txbxContent>
            </v:textbox>
          </v:rect>
        </w:pict>
      </w:r>
    </w:p>
    <w:p w:rsidR="00580A24" w:rsidRPr="00DF11A1" w:rsidRDefault="00580A24" w:rsidP="00246B4F">
      <w:pPr>
        <w:spacing w:line="276" w:lineRule="auto"/>
        <w:jc w:val="both"/>
        <w:rPr>
          <w:rFonts w:ascii="Arial" w:hAnsi="Arial" w:cs="Arial"/>
          <w:sz w:val="20"/>
          <w:szCs w:val="20"/>
        </w:rPr>
      </w:pPr>
    </w:p>
    <w:p w:rsidR="00580A24" w:rsidRPr="00DF11A1" w:rsidRDefault="00580A24"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AutoShape 64" o:spid="_x0000_s1065" type="#_x0000_t32" style="position:absolute;left:0;text-align:left;margin-left:69.5pt;margin-top:5.25pt;width:42.1pt;height:19.0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" strokecolor="#548dd4" strokeweight="1.5pt">
            <v:stroke endarrow="block"/>
          </v:shape>
        </w:pict>
      </w:r>
      <w:r>
        <w:rPr>
          <w:rFonts w:ascii="Arial" w:hAnsi="Arial" w:cs="Arial"/>
          <w:noProof/>
          <w:sz w:val="20"/>
          <w:szCs w:val="20"/>
          <w:lang w:eastAsia="pl-PL"/>
        </w:rPr>
        <w:pict>
          <v:shape id="AutoShape 65" o:spid="_x0000_s1064" type="#_x0000_t32" style="position:absolute;left:0;text-align:left;margin-left:-2.9pt;margin-top:5.25pt;width:42.25pt;height:19.05pt;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" strokecolor="#548dd4" strokeweight="1.5pt">
            <v:stroke endarrow="block"/>
          </v:shape>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29" type="#_x0000_t66" style="position:absolute;left:0;text-align:left;margin-left:216.2pt;margin-top:1.7pt;width:154.9pt;height:103.7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" fillcolor="#c6d9f1" strokecolor="#548dd4" strokeweight="2.25pt">
            <v:textbox>
              <w:txbxContent>
                <w:p w:rsidR="00BB469F" w:rsidRDefault="00BB469F" w:rsidP="007A3FCA">
                  <w:pPr>
                    <w:spacing w:line="240" w:lineRule="auto"/>
                    <w:ind w:firstLine="708"/>
                    <w:rPr>
                      <w:rFonts w:ascii="Arial" w:hAnsi="Arial" w:cs="Arial"/>
                      <w:sz w:val="16"/>
                    </w:rPr>
                  </w:pPr>
                  <w:r>
                    <w:rPr>
                      <w:rFonts w:ascii="Arial" w:hAnsi="Arial" w:cs="Arial"/>
                      <w:sz w:val="16"/>
                    </w:rPr>
                    <w:t>- oczywiste omyłki</w:t>
                  </w:r>
                </w:p>
                <w:p w:rsidR="00BB469F" w:rsidRPr="007A3FCA" w:rsidRDefault="00BB469F" w:rsidP="00605504">
                  <w:pPr>
                    <w:spacing w:line="240" w:lineRule="auto"/>
                    <w:rPr>
                      <w:rFonts w:ascii="Arial" w:hAnsi="Arial" w:cs="Arial"/>
                      <w:sz w:val="16"/>
                      <w:u w:val="single"/>
                    </w:rPr>
                  </w:pPr>
                  <w:r>
                    <w:rPr>
                      <w:rFonts w:ascii="Arial" w:hAnsi="Arial" w:cs="Arial"/>
                      <w:sz w:val="16"/>
                    </w:rPr>
                    <w:tab/>
                  </w:r>
                  <w:r w:rsidRPr="007A3FCA">
                    <w:rPr>
                      <w:rFonts w:ascii="Arial" w:hAnsi="Arial" w:cs="Arial"/>
                      <w:sz w:val="16"/>
                      <w:u w:val="single"/>
                    </w:rPr>
                    <w:t>Płaszczyzna oceny:</w:t>
                  </w:r>
                </w:p>
                <w:p w:rsidR="00BB469F" w:rsidRDefault="00BB469F" w:rsidP="00605504">
                  <w:pPr>
                    <w:spacing w:line="240" w:lineRule="auto"/>
                    <w:ind w:firstLine="708"/>
                    <w:rPr>
                      <w:rFonts w:ascii="Arial" w:hAnsi="Arial" w:cs="Arial"/>
                      <w:sz w:val="16"/>
                    </w:rPr>
                  </w:pPr>
                  <w:r>
                    <w:rPr>
                      <w:rFonts w:ascii="Arial" w:hAnsi="Arial" w:cs="Arial"/>
                      <w:sz w:val="16"/>
                    </w:rPr>
                    <w:t>- dopuszczalności,</w:t>
                  </w:r>
                </w:p>
                <w:p w:rsidR="00BB469F" w:rsidRDefault="00BB469F" w:rsidP="00605504">
                  <w:pPr>
                    <w:spacing w:line="240" w:lineRule="auto"/>
                    <w:ind w:firstLine="708"/>
                    <w:rPr>
                      <w:rFonts w:ascii="Arial" w:hAnsi="Arial" w:cs="Arial"/>
                      <w:sz w:val="16"/>
                    </w:rPr>
                  </w:pPr>
                  <w:r>
                    <w:rPr>
                      <w:rFonts w:ascii="Arial" w:hAnsi="Arial" w:cs="Arial"/>
                      <w:sz w:val="16"/>
                    </w:rPr>
                    <w:t>- administracyjności .</w:t>
                  </w:r>
                  <w:r>
                    <w:rPr>
                      <w:rFonts w:ascii="Arial" w:hAnsi="Arial" w:cs="Arial"/>
                      <w:sz w:val="16"/>
                    </w:rPr>
                    <w:tab/>
                  </w:r>
                </w:p>
                <w:p w:rsidR="00BB469F" w:rsidRPr="00675D3A" w:rsidRDefault="00BB469F" w:rsidP="00605504">
                  <w:pPr>
                    <w:spacing w:line="240" w:lineRule="auto"/>
                    <w:ind w:firstLine="708"/>
                    <w:rPr>
                      <w:rFonts w:ascii="Arial" w:hAnsi="Arial" w:cs="Arial"/>
                      <w:sz w:val="16"/>
                    </w:rPr>
                  </w:pPr>
                </w:p>
              </w:txbxContent>
            </v:textbox>
          </v:shape>
        </w:pict>
      </w:r>
      <w:r>
        <w:rPr>
          <w:rFonts w:ascii="Arial" w:hAnsi="Arial" w:cs="Arial"/>
          <w:noProof/>
          <w:sz w:val="20"/>
          <w:szCs w:val="20"/>
          <w:lang w:eastAsia="pl-PL"/>
        </w:rPr>
        <w:pict>
          <v:rect id="Rectangle 55" o:spid="_x0000_s1030" style="position:absolute;left:0;text-align:left;margin-left:86.15pt;margin-top:3.25pt;width:84.25pt;height:21.0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wynik pozytywny</w:t>
                  </w:r>
                </w:p>
              </w:txbxContent>
            </v:textbox>
          </v:rect>
        </w:pict>
      </w:r>
      <w:r>
        <w:rPr>
          <w:rFonts w:ascii="Arial" w:hAnsi="Arial" w:cs="Arial"/>
          <w:noProof/>
          <w:sz w:val="20"/>
          <w:szCs w:val="20"/>
          <w:lang w:eastAsia="pl-PL"/>
        </w:rPr>
        <w:pict>
          <v:rect id="Rectangle 54" o:spid="_x0000_s1031" style="position:absolute;left:0;text-align:left;margin-left:-41.15pt;margin-top:3.25pt;width:84.25pt;height:21.0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bez rozpatrzenia</w:t>
                  </w:r>
                </w:p>
              </w:txbxContent>
            </v:textbox>
          </v:rect>
        </w:pict>
      </w: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AutoShape 68" o:spid="_x0000_s1063" type="#_x0000_t32" style="position:absolute;left:0;text-align:left;margin-left:128.05pt;margin-top:11.1pt;width:0;height:21.7pt;z-index:251689984;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" strokecolor="#548dd4" strokeweight="1.5pt">
            <v:stroke endarrow="block"/>
          </v:shape>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Rectangle 57" o:spid="_x0000_s1032" style="position:absolute;left:0;text-align:left;margin-left:81.75pt;margin-top:6.35pt;width:97.2pt;height:35.6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" fillcolor="#dbe5f1" strokecolor="#548dd4 [1951]" strokeweight="1.5pt">
            <v:textbox>
              <w:txbxContent>
                <w:p w:rsidR="00BB469F" w:rsidRDefault="00BB469F" w:rsidP="003B02B9">
                  <w:pPr>
                    <w:spacing w:line="240" w:lineRule="auto"/>
                    <w:jc w:val="center"/>
                    <w:rPr>
                      <w:rFonts w:ascii="Arial" w:hAnsi="Arial" w:cs="Arial"/>
                      <w:sz w:val="16"/>
                    </w:rPr>
                  </w:pPr>
                  <w:r>
                    <w:rPr>
                      <w:rFonts w:ascii="Arial" w:hAnsi="Arial" w:cs="Arial"/>
                      <w:sz w:val="16"/>
                    </w:rPr>
                    <w:t xml:space="preserve">Ocena </w:t>
                  </w:r>
                </w:p>
                <w:p w:rsidR="00BB469F" w:rsidRDefault="00BB469F" w:rsidP="003B02B9">
                  <w:pPr>
                    <w:spacing w:line="240" w:lineRule="auto"/>
                    <w:jc w:val="center"/>
                    <w:rPr>
                      <w:rFonts w:ascii="Arial" w:hAnsi="Arial" w:cs="Arial"/>
                      <w:sz w:val="16"/>
                    </w:rPr>
                  </w:pPr>
                  <w:r>
                    <w:rPr>
                      <w:rFonts w:ascii="Arial" w:hAnsi="Arial" w:cs="Arial"/>
                      <w:sz w:val="16"/>
                    </w:rPr>
                    <w:t xml:space="preserve">wstępna </w:t>
                  </w:r>
                </w:p>
                <w:p w:rsidR="00BB469F" w:rsidRPr="00EF73A5" w:rsidRDefault="00BB469F" w:rsidP="003B02B9">
                  <w:pPr>
                    <w:spacing w:line="240" w:lineRule="auto"/>
                    <w:jc w:val="center"/>
                    <w:rPr>
                      <w:rFonts w:ascii="Arial" w:hAnsi="Arial" w:cs="Arial"/>
                      <w:sz w:val="16"/>
                    </w:rPr>
                  </w:pPr>
                  <w:r>
                    <w:rPr>
                      <w:rFonts w:ascii="Arial" w:hAnsi="Arial" w:cs="Arial"/>
                      <w:sz w:val="16"/>
                    </w:rPr>
                    <w:t>(tak/nie)</w:t>
                  </w:r>
                </w:p>
              </w:txbxContent>
            </v:textbox>
          </v:rect>
        </w:pict>
      </w:r>
    </w:p>
    <w:p w:rsidR="003B02B9" w:rsidRPr="00DF11A1" w:rsidRDefault="003B02B9" w:rsidP="00246B4F">
      <w:pPr>
        <w:spacing w:line="276" w:lineRule="auto"/>
        <w:jc w:val="both"/>
        <w:rPr>
          <w:rFonts w:ascii="Arial" w:hAnsi="Arial" w:cs="Arial"/>
          <w:sz w:val="20"/>
          <w:szCs w:val="20"/>
        </w:rPr>
      </w:pP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62" type="#_x0000_t32" style="position:absolute;left:0;text-align:left;margin-left:136.85pt;margin-top:7pt;width:42.1pt;height:19.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" strokecolor="#548dd4" strokeweight="1.5pt">
            <v:stroke endarrow="block"/>
          </v:shape>
        </w:pict>
      </w:r>
      <w:r>
        <w:rPr>
          <w:rFonts w:ascii="Arial" w:hAnsi="Arial" w:cs="Arial"/>
          <w:noProof/>
          <w:sz w:val="20"/>
          <w:szCs w:val="20"/>
          <w:lang w:eastAsia="pl-PL"/>
        </w:rPr>
        <w:pict>
          <v:shape id="_x0000_s1061" type="#_x0000_t32" style="position:absolute;left:0;text-align:left;margin-left:81.75pt;margin-top:7pt;width:42.25pt;height:19.05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" strokecolor="#548dd4" strokeweight="1.5pt">
            <v:stroke endarrow="block"/>
          </v:shape>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33" type="#_x0000_t66" style="position:absolute;left:0;text-align:left;margin-left:263.85pt;margin-top:4.15pt;width:154.9pt;height:103.7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" fillcolor="#c6d9f1" strokecolor="#548dd4" strokeweight="2.25pt">
            <v:textbox>
              <w:txbxContent>
                <w:p w:rsidR="00BB469F" w:rsidRPr="00675D3A" w:rsidRDefault="00BB469F" w:rsidP="007A3FCA">
                  <w:pPr>
                    <w:spacing w:line="240" w:lineRule="auto"/>
                    <w:ind w:firstLine="708"/>
                    <w:rPr>
                      <w:rFonts w:ascii="Arial" w:hAnsi="Arial" w:cs="Arial"/>
                      <w:sz w:val="16"/>
                    </w:rPr>
                  </w:pPr>
                  <w:r>
                    <w:rPr>
                      <w:rFonts w:ascii="Arial" w:hAnsi="Arial" w:cs="Arial"/>
                      <w:sz w:val="16"/>
                    </w:rPr>
                    <w:t>- oczywiste omyłki</w:t>
                  </w:r>
                </w:p>
                <w:p w:rsidR="00BB469F" w:rsidRPr="007A3FCA" w:rsidRDefault="00BB469F" w:rsidP="00605504">
                  <w:pPr>
                    <w:spacing w:line="240" w:lineRule="auto"/>
                    <w:rPr>
                      <w:rFonts w:ascii="Arial" w:hAnsi="Arial" w:cs="Arial"/>
                      <w:sz w:val="16"/>
                      <w:u w:val="single"/>
                    </w:rPr>
                  </w:pPr>
                  <w:r>
                    <w:rPr>
                      <w:rFonts w:ascii="Arial" w:hAnsi="Arial" w:cs="Arial"/>
                      <w:sz w:val="16"/>
                    </w:rPr>
                    <w:tab/>
                  </w:r>
                  <w:r w:rsidRPr="007A3FCA">
                    <w:rPr>
                      <w:rFonts w:ascii="Arial" w:hAnsi="Arial" w:cs="Arial"/>
                      <w:sz w:val="16"/>
                      <w:u w:val="single"/>
                    </w:rPr>
                    <w:t>Płaszczyzna oceny:</w:t>
                  </w:r>
                </w:p>
                <w:p w:rsidR="00BB469F" w:rsidRDefault="00BB469F" w:rsidP="00605504">
                  <w:pPr>
                    <w:spacing w:line="240" w:lineRule="auto"/>
                    <w:ind w:firstLine="708"/>
                    <w:rPr>
                      <w:rFonts w:ascii="Arial" w:hAnsi="Arial" w:cs="Arial"/>
                      <w:sz w:val="16"/>
                    </w:rPr>
                  </w:pPr>
                  <w:r>
                    <w:rPr>
                      <w:rFonts w:ascii="Arial" w:hAnsi="Arial" w:cs="Arial"/>
                      <w:sz w:val="16"/>
                    </w:rPr>
                    <w:t>- dopuszczalności ,</w:t>
                  </w:r>
                </w:p>
                <w:p w:rsidR="00BB469F" w:rsidRDefault="00BB469F" w:rsidP="00605504">
                  <w:pPr>
                    <w:spacing w:line="240" w:lineRule="auto"/>
                    <w:ind w:firstLine="708"/>
                    <w:rPr>
                      <w:rFonts w:ascii="Arial" w:hAnsi="Arial" w:cs="Arial"/>
                      <w:sz w:val="16"/>
                    </w:rPr>
                  </w:pPr>
                  <w:r>
                    <w:rPr>
                      <w:rFonts w:ascii="Arial" w:hAnsi="Arial" w:cs="Arial"/>
                      <w:sz w:val="16"/>
                    </w:rPr>
                    <w:t>- administracyjności,</w:t>
                  </w:r>
                </w:p>
                <w:p w:rsidR="00BB469F" w:rsidRDefault="00BB469F" w:rsidP="00605504">
                  <w:pPr>
                    <w:spacing w:line="240" w:lineRule="auto"/>
                    <w:ind w:firstLine="708"/>
                    <w:rPr>
                      <w:rFonts w:ascii="Arial" w:hAnsi="Arial" w:cs="Arial"/>
                      <w:sz w:val="16"/>
                    </w:rPr>
                  </w:pPr>
                  <w:r>
                    <w:rPr>
                      <w:rFonts w:ascii="Arial" w:hAnsi="Arial" w:cs="Arial"/>
                      <w:sz w:val="16"/>
                    </w:rPr>
                    <w:t xml:space="preserve">- wykonalności. </w:t>
                  </w:r>
                </w:p>
              </w:txbxContent>
            </v:textbox>
          </v:shape>
        </w:pict>
      </w:r>
      <w:r>
        <w:rPr>
          <w:rFonts w:ascii="Arial" w:hAnsi="Arial" w:cs="Arial"/>
          <w:noProof/>
          <w:sz w:val="20"/>
          <w:szCs w:val="20"/>
          <w:lang w:eastAsia="pl-PL"/>
        </w:rPr>
        <w:pict>
          <v:rect id="Rectangle 61" o:spid="_x0000_s1034" style="position:absolute;left:0;text-align:left;margin-left:27.35pt;margin-top:4pt;width:84.25pt;height:21.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wynik negatywny</w:t>
                  </w:r>
                </w:p>
              </w:txbxContent>
            </v:textbox>
          </v:rect>
        </w:pict>
      </w:r>
      <w:r>
        <w:rPr>
          <w:rFonts w:ascii="Arial" w:hAnsi="Arial" w:cs="Arial"/>
          <w:noProof/>
          <w:sz w:val="20"/>
          <w:szCs w:val="20"/>
          <w:lang w:eastAsia="pl-PL"/>
        </w:rPr>
        <w:pict>
          <v:rect id="Rectangle 60" o:spid="_x0000_s1035" style="position:absolute;left:0;text-align:left;margin-left:149.9pt;margin-top:4pt;width:84.25pt;height:21.0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wynik pozytywny</w:t>
                  </w:r>
                </w:p>
              </w:txbxContent>
            </v:textbox>
          </v:rect>
        </w:pict>
      </w: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60" type="#_x0000_t32" style="position:absolute;left:0;text-align:left;margin-left:69.5pt;margin-top:11.5pt;width:0;height:21.7pt;z-index:25169920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" strokecolor="#548dd4" strokeweight="1.5pt">
            <v:stroke endarrow="block"/>
          </v:shape>
        </w:pict>
      </w:r>
      <w:r>
        <w:rPr>
          <w:rFonts w:ascii="Arial" w:hAnsi="Arial" w:cs="Arial"/>
          <w:noProof/>
          <w:sz w:val="20"/>
          <w:szCs w:val="20"/>
          <w:lang w:eastAsia="pl-PL"/>
        </w:rPr>
        <w:pict>
          <v:shape id="_x0000_s1059" type="#_x0000_t32" style="position:absolute;left:0;text-align:left;margin-left:190.05pt;margin-top:11.5pt;width:0;height:21.7pt;z-index:251692032;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" strokecolor="#548dd4" strokeweight="1.5pt">
            <v:stroke endarrow="block"/>
          </v:shape>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_x0000_s1036" style="position:absolute;left:0;text-align:left;margin-left:27.35pt;margin-top:7.05pt;width:84.25pt;height:21.0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protest</w:t>
                  </w:r>
                </w:p>
              </w:txbxContent>
            </v:textbox>
          </v:rect>
        </w:pict>
      </w:r>
      <w:r>
        <w:rPr>
          <w:rFonts w:ascii="Arial" w:hAnsi="Arial" w:cs="Arial"/>
          <w:noProof/>
          <w:sz w:val="20"/>
          <w:szCs w:val="20"/>
          <w:lang w:eastAsia="pl-PL"/>
        </w:rPr>
        <w:pict>
          <v:rect id="Rectangle 63" o:spid="_x0000_s1037" style="position:absolute;left:0;text-align:left;margin-left:142.6pt;margin-top:7.05pt;width:97.2pt;height:35.6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" fillcolor="#dbe5f1" strokecolor="#548dd4 [1951]" strokeweight="1.5pt">
            <v:textbox>
              <w:txbxContent>
                <w:p w:rsidR="00BB469F" w:rsidRDefault="00BB469F" w:rsidP="003B02B9">
                  <w:pPr>
                    <w:spacing w:line="240" w:lineRule="auto"/>
                    <w:jc w:val="center"/>
                    <w:rPr>
                      <w:rFonts w:ascii="Arial" w:hAnsi="Arial" w:cs="Arial"/>
                      <w:sz w:val="16"/>
                    </w:rPr>
                  </w:pPr>
                  <w:r>
                    <w:rPr>
                      <w:rFonts w:ascii="Arial" w:hAnsi="Arial" w:cs="Arial"/>
                      <w:sz w:val="16"/>
                    </w:rPr>
                    <w:t xml:space="preserve">Ocena </w:t>
                  </w:r>
                </w:p>
                <w:p w:rsidR="00BB469F" w:rsidRDefault="00BB469F" w:rsidP="003B02B9">
                  <w:pPr>
                    <w:spacing w:line="240" w:lineRule="auto"/>
                    <w:jc w:val="center"/>
                    <w:rPr>
                      <w:rFonts w:ascii="Arial" w:hAnsi="Arial" w:cs="Arial"/>
                      <w:sz w:val="16"/>
                    </w:rPr>
                  </w:pPr>
                  <w:r>
                    <w:rPr>
                      <w:rFonts w:ascii="Arial" w:hAnsi="Arial" w:cs="Arial"/>
                      <w:sz w:val="16"/>
                    </w:rPr>
                    <w:t>merytoryczna I stopnia (tak/nie)</w:t>
                  </w:r>
                </w:p>
              </w:txbxContent>
            </v:textbox>
          </v:rect>
        </w:pict>
      </w:r>
    </w:p>
    <w:p w:rsidR="003B02B9" w:rsidRPr="00DF11A1" w:rsidRDefault="003B02B9" w:rsidP="00246B4F">
      <w:pPr>
        <w:spacing w:line="276" w:lineRule="auto"/>
        <w:jc w:val="both"/>
        <w:rPr>
          <w:rFonts w:ascii="Arial" w:hAnsi="Arial" w:cs="Arial"/>
          <w:sz w:val="20"/>
          <w:szCs w:val="20"/>
        </w:rPr>
      </w:pP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58" type="#_x0000_t32" style="position:absolute;left:0;text-align:left;margin-left:203.55pt;margin-top:9.5pt;width:42.1pt;height:19.0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" strokecolor="#548dd4" strokeweight="1.5pt">
            <v:stroke endarrow="block"/>
          </v:shape>
        </w:pict>
      </w:r>
      <w:r>
        <w:rPr>
          <w:rFonts w:ascii="Arial" w:hAnsi="Arial" w:cs="Arial"/>
          <w:noProof/>
          <w:sz w:val="20"/>
          <w:szCs w:val="20"/>
          <w:lang w:eastAsia="pl-PL"/>
        </w:rPr>
        <w:pict>
          <v:shape id="_x0000_s1057" type="#_x0000_t32" style="position:absolute;left:0;text-align:left;margin-left:142.6pt;margin-top:9.5pt;width:42.25pt;height:19.05pt;flip:x;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" strokecolor="#548dd4" strokeweight="1.5pt">
            <v:stroke endarrow="block"/>
          </v:shape>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38" type="#_x0000_t66" style="position:absolute;left:0;text-align:left;margin-left:322.2pt;margin-top:11.6pt;width:149.95pt;height:103.7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" adj="5578" fillcolor="#c6d9f1" strokecolor="#548dd4" strokeweight="2.25pt">
            <v:textbox>
              <w:txbxContent>
                <w:p w:rsidR="00BB469F" w:rsidRDefault="00BB469F" w:rsidP="00605504">
                  <w:pPr>
                    <w:spacing w:line="240" w:lineRule="auto"/>
                    <w:rPr>
                      <w:rFonts w:ascii="Arial" w:hAnsi="Arial" w:cs="Arial"/>
                      <w:sz w:val="16"/>
                    </w:rPr>
                  </w:pPr>
                  <w:r>
                    <w:rPr>
                      <w:rFonts w:ascii="Arial" w:hAnsi="Arial" w:cs="Arial"/>
                      <w:sz w:val="16"/>
                    </w:rPr>
                    <w:tab/>
                  </w:r>
                </w:p>
                <w:p w:rsidR="00BB469F" w:rsidRPr="007A3FCA" w:rsidRDefault="00BB469F" w:rsidP="00605504">
                  <w:pPr>
                    <w:spacing w:line="240" w:lineRule="auto"/>
                    <w:rPr>
                      <w:rFonts w:ascii="Arial" w:hAnsi="Arial" w:cs="Arial"/>
                      <w:sz w:val="16"/>
                      <w:u w:val="single"/>
                    </w:rPr>
                  </w:pPr>
                  <w:r>
                    <w:rPr>
                      <w:rFonts w:ascii="Arial" w:hAnsi="Arial" w:cs="Arial"/>
                      <w:sz w:val="16"/>
                    </w:rPr>
                    <w:tab/>
                  </w:r>
                  <w:r w:rsidRPr="007A3FCA">
                    <w:rPr>
                      <w:rFonts w:ascii="Arial" w:hAnsi="Arial" w:cs="Arial"/>
                      <w:sz w:val="16"/>
                      <w:u w:val="single"/>
                    </w:rPr>
                    <w:t>Płaszczyzna oceny:</w:t>
                  </w:r>
                </w:p>
                <w:p w:rsidR="00BB469F" w:rsidRPr="00675D3A" w:rsidRDefault="00BB469F" w:rsidP="00605504">
                  <w:pPr>
                    <w:spacing w:line="240" w:lineRule="auto"/>
                    <w:ind w:firstLine="708"/>
                    <w:rPr>
                      <w:rFonts w:ascii="Arial" w:hAnsi="Arial" w:cs="Arial"/>
                      <w:sz w:val="16"/>
                    </w:rPr>
                  </w:pPr>
                  <w:r>
                    <w:rPr>
                      <w:rFonts w:ascii="Arial" w:hAnsi="Arial" w:cs="Arial"/>
                      <w:sz w:val="16"/>
                    </w:rPr>
                    <w:t>- jakości.</w:t>
                  </w:r>
                </w:p>
              </w:txbxContent>
            </v:textbox>
          </v:shape>
        </w:pict>
      </w:r>
      <w:r>
        <w:rPr>
          <w:rFonts w:ascii="Arial" w:hAnsi="Arial" w:cs="Arial"/>
          <w:noProof/>
          <w:sz w:val="20"/>
          <w:szCs w:val="20"/>
          <w:lang w:eastAsia="pl-PL"/>
        </w:rPr>
        <w:pict>
          <v:rect id="Rectangle 66" o:spid="_x0000_s1039" style="position:absolute;left:0;text-align:left;margin-left:216.2pt;margin-top:8pt;width:84.25pt;height:21.0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wynik pozytywny</w:t>
                  </w:r>
                </w:p>
              </w:txbxContent>
            </v:textbox>
          </v:rect>
        </w:pict>
      </w:r>
      <w:r>
        <w:rPr>
          <w:rFonts w:ascii="Arial" w:hAnsi="Arial" w:cs="Arial"/>
          <w:noProof/>
          <w:sz w:val="20"/>
          <w:szCs w:val="20"/>
          <w:lang w:eastAsia="pl-PL"/>
        </w:rPr>
        <w:pict>
          <v:rect id="Rectangle 67" o:spid="_x0000_s1040" style="position:absolute;left:0;text-align:left;margin-left:98.05pt;margin-top:8pt;width:84.25pt;height:21.0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" strokecolor="#548dd4" strokeweight="1.5pt">
            <v:textbox>
              <w:txbxContent>
                <w:p w:rsidR="00BB469F" w:rsidRPr="00EF73A5" w:rsidRDefault="00BB469F" w:rsidP="003B02B9">
                  <w:pPr>
                    <w:spacing w:line="240" w:lineRule="auto"/>
                    <w:jc w:val="center"/>
                    <w:rPr>
                      <w:rFonts w:ascii="Arial" w:hAnsi="Arial" w:cs="Arial"/>
                      <w:sz w:val="16"/>
                    </w:rPr>
                  </w:pPr>
                  <w:r>
                    <w:rPr>
                      <w:rFonts w:ascii="Arial" w:hAnsi="Arial" w:cs="Arial"/>
                      <w:sz w:val="16"/>
                    </w:rPr>
                    <w:t>wynik negatywny</w:t>
                  </w:r>
                </w:p>
              </w:txbxContent>
            </v:textbox>
          </v:rect>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56" type="#_x0000_t32" style="position:absolute;left:0;text-align:left;margin-left:258.45pt;margin-top:2.6pt;width:0;height:21.7pt;z-index:251693056;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" strokecolor="#548dd4" strokeweight="1.5pt">
            <v:stroke endarrow="block"/>
          </v:shape>
        </w:pict>
      </w:r>
      <w:r>
        <w:rPr>
          <w:rFonts w:ascii="Arial" w:hAnsi="Arial" w:cs="Arial"/>
          <w:noProof/>
          <w:sz w:val="20"/>
          <w:szCs w:val="20"/>
          <w:lang w:eastAsia="pl-PL"/>
        </w:rPr>
        <w:pict>
          <v:shape id="_x0000_s1055" type="#_x0000_t32" style="position:absolute;left:0;text-align:left;margin-left:136.85pt;margin-top:2.6pt;width:0;height:21.7pt;z-index:251701248;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" strokecolor="#548dd4" strokeweight="1.5pt">
            <v:stroke endarrow="block"/>
          </v:shape>
        </w:pict>
      </w: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_x0000_s1041" style="position:absolute;left:0;text-align:left;margin-left:211.95pt;margin-top:11.05pt;width:105.6pt;height:38.4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" fillcolor="#dbe5f1" strokecolor="#548dd4 [1951]" strokeweight="1.5pt">
            <v:textbox>
              <w:txbxContent>
                <w:p w:rsidR="00BB469F" w:rsidRDefault="00BB469F" w:rsidP="003B02B9">
                  <w:pPr>
                    <w:spacing w:line="240" w:lineRule="auto"/>
                    <w:jc w:val="center"/>
                    <w:rPr>
                      <w:rFonts w:ascii="Arial" w:hAnsi="Arial" w:cs="Arial"/>
                      <w:sz w:val="16"/>
                    </w:rPr>
                  </w:pPr>
                  <w:r>
                    <w:rPr>
                      <w:rFonts w:ascii="Arial" w:hAnsi="Arial" w:cs="Arial"/>
                      <w:sz w:val="16"/>
                    </w:rPr>
                    <w:t xml:space="preserve">Ocena </w:t>
                  </w:r>
                </w:p>
                <w:p w:rsidR="00BB469F" w:rsidRDefault="00BB469F" w:rsidP="003B02B9">
                  <w:pPr>
                    <w:spacing w:line="240" w:lineRule="auto"/>
                    <w:jc w:val="center"/>
                    <w:rPr>
                      <w:rFonts w:ascii="Arial" w:hAnsi="Arial" w:cs="Arial"/>
                      <w:sz w:val="16"/>
                    </w:rPr>
                  </w:pPr>
                  <w:r>
                    <w:rPr>
                      <w:rFonts w:ascii="Arial" w:hAnsi="Arial" w:cs="Arial"/>
                      <w:sz w:val="16"/>
                    </w:rPr>
                    <w:t>merytoryczna II stopnia (punktowana)</w:t>
                  </w:r>
                </w:p>
              </w:txbxContent>
            </v:textbox>
          </v:rect>
        </w:pict>
      </w:r>
      <w:r>
        <w:rPr>
          <w:rFonts w:ascii="Arial" w:hAnsi="Arial" w:cs="Arial"/>
          <w:noProof/>
          <w:sz w:val="20"/>
          <w:szCs w:val="20"/>
          <w:lang w:eastAsia="pl-PL"/>
        </w:rPr>
        <w:pict>
          <v:rect id="_x0000_s1042" style="position:absolute;left:0;text-align:left;margin-left:98.05pt;margin-top:11.05pt;width:84.25pt;height:21.0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" strokecolor="#548dd4" strokeweight="1.5pt">
            <v:textbox>
              <w:txbxContent>
                <w:p w:rsidR="00BB469F" w:rsidRPr="00EF73A5" w:rsidRDefault="00BB469F" w:rsidP="00605504">
                  <w:pPr>
                    <w:spacing w:line="240" w:lineRule="auto"/>
                    <w:jc w:val="center"/>
                    <w:rPr>
                      <w:rFonts w:ascii="Arial" w:hAnsi="Arial" w:cs="Arial"/>
                      <w:sz w:val="16"/>
                    </w:rPr>
                  </w:pPr>
                  <w:r>
                    <w:rPr>
                      <w:rFonts w:ascii="Arial" w:hAnsi="Arial" w:cs="Arial"/>
                      <w:sz w:val="16"/>
                    </w:rPr>
                    <w:t>protest</w:t>
                  </w:r>
                </w:p>
              </w:txbxContent>
            </v:textbox>
          </v:rect>
        </w:pict>
      </w:r>
    </w:p>
    <w:p w:rsidR="003B02B9" w:rsidRPr="00DF11A1" w:rsidRDefault="003B02B9" w:rsidP="00246B4F">
      <w:pPr>
        <w:spacing w:line="276" w:lineRule="auto"/>
        <w:jc w:val="both"/>
        <w:rPr>
          <w:rFonts w:ascii="Arial" w:hAnsi="Arial" w:cs="Arial"/>
          <w:sz w:val="20"/>
          <w:szCs w:val="20"/>
        </w:rPr>
      </w:pPr>
    </w:p>
    <w:p w:rsidR="003B02B9" w:rsidRPr="00DF11A1" w:rsidRDefault="003B02B9" w:rsidP="00246B4F">
      <w:pPr>
        <w:spacing w:line="276" w:lineRule="auto"/>
        <w:jc w:val="both"/>
        <w:rPr>
          <w:rFonts w:ascii="Arial" w:hAnsi="Arial" w:cs="Arial"/>
          <w:sz w:val="20"/>
          <w:szCs w:val="20"/>
        </w:rPr>
      </w:pP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54" type="#_x0000_t32" style="position:absolute;left:0;text-align:left;margin-left:216.2pt;margin-top:3.65pt;width:42.25pt;height:19.0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" strokecolor="#548dd4" strokeweight="1.5pt">
            <v:stroke endarrow="block"/>
          </v:shape>
        </w:pict>
      </w:r>
      <w:r>
        <w:rPr>
          <w:rFonts w:ascii="Arial" w:hAnsi="Arial" w:cs="Arial"/>
          <w:noProof/>
          <w:sz w:val="20"/>
          <w:szCs w:val="20"/>
          <w:lang w:eastAsia="pl-PL"/>
        </w:rPr>
        <w:pict>
          <v:shape id="_x0000_s1053" type="#_x0000_t32" style="position:absolute;left:0;text-align:left;margin-left:275.45pt;margin-top:3.65pt;width:42.1pt;height:19.0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" strokecolor="#548dd4" strokeweight="1.5pt">
            <v:stroke endarrow="block"/>
          </v:shape>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_x0000_s1043" style="position:absolute;left:0;text-align:left;margin-left:283.75pt;margin-top:.9pt;width:92.4pt;height:36.3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" strokecolor="#548dd4" strokeweight="1.5pt">
            <v:textbox>
              <w:txbxContent>
                <w:p w:rsidR="00BB469F" w:rsidRDefault="00BB469F" w:rsidP="006C73F5">
                  <w:pPr>
                    <w:spacing w:line="240" w:lineRule="auto"/>
                    <w:jc w:val="center"/>
                    <w:rPr>
                      <w:rFonts w:ascii="Arial" w:hAnsi="Arial" w:cs="Arial"/>
                      <w:sz w:val="16"/>
                    </w:rPr>
                  </w:pPr>
                  <w:r w:rsidRPr="005E6EBB">
                    <w:rPr>
                      <w:rFonts w:ascii="Arial" w:hAnsi="Arial" w:cs="Arial"/>
                      <w:sz w:val="16"/>
                    </w:rPr>
                    <w:t>Ocena strategiczna</w:t>
                  </w:r>
                  <w:r>
                    <w:rPr>
                      <w:rFonts w:ascii="Arial" w:hAnsi="Arial" w:cs="Arial"/>
                      <w:sz w:val="16"/>
                    </w:rPr>
                    <w:t xml:space="preserve"> (punktowana)</w:t>
                  </w:r>
                </w:p>
                <w:p w:rsidR="00BB469F" w:rsidRPr="006C73F5" w:rsidRDefault="00BB469F" w:rsidP="006C73F5"/>
              </w:txbxContent>
            </v:textbox>
          </v:rect>
        </w:pict>
      </w:r>
      <w:r>
        <w:rPr>
          <w:rFonts w:ascii="Arial" w:hAnsi="Arial" w:cs="Arial"/>
          <w:noProof/>
          <w:sz w:val="20"/>
          <w:szCs w:val="20"/>
          <w:lang w:eastAsia="pl-PL"/>
        </w:rPr>
        <w:pict>
          <v:rect id="_x0000_s1044" style="position:absolute;left:0;text-align:left;margin-left:159.2pt;margin-top:.9pt;width:90.1pt;height:36.3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" strokecolor="#548dd4" strokeweight="1.5pt">
            <v:textbox>
              <w:txbxContent>
                <w:p w:rsidR="00BB469F" w:rsidRPr="00EF73A5" w:rsidRDefault="00BB469F" w:rsidP="00605504">
                  <w:pPr>
                    <w:spacing w:line="240" w:lineRule="auto"/>
                    <w:jc w:val="center"/>
                    <w:rPr>
                      <w:rFonts w:ascii="Arial" w:hAnsi="Arial" w:cs="Arial"/>
                      <w:sz w:val="16"/>
                    </w:rPr>
                  </w:pPr>
                  <w:r>
                    <w:rPr>
                      <w:rFonts w:ascii="Arial" w:hAnsi="Arial" w:cs="Arial"/>
                      <w:sz w:val="16"/>
                    </w:rPr>
                    <w:t>Ocena negatywna (projekt nie otrzymał dofinansowania)</w:t>
                  </w:r>
                </w:p>
              </w:txbxContent>
            </v:textbox>
          </v:rect>
        </w:pict>
      </w:r>
    </w:p>
    <w:p w:rsidR="003B02B9" w:rsidRPr="00DF11A1" w:rsidRDefault="003B02B9" w:rsidP="00246B4F">
      <w:pPr>
        <w:spacing w:line="276" w:lineRule="auto"/>
        <w:jc w:val="both"/>
        <w:rPr>
          <w:rFonts w:ascii="Arial" w:hAnsi="Arial" w:cs="Arial"/>
          <w:sz w:val="20"/>
          <w:szCs w:val="20"/>
        </w:rPr>
      </w:pP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52" type="#_x0000_t32" style="position:absolute;left:0;text-align:left;margin-left:203.55pt;margin-top:10.8pt;width:0;height:21.7pt;z-index:251704320;visibility:visible;mso-wrap-style:square;mso-width-percent:0;mso-height-percent:0;mso-wrap-distance-left:3.17492mm;mso-wrap-distance-top:0;mso-wrap-distance-right:3.17492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" strokecolor="#548dd4" strokeweight="1.5pt">
            <v:stroke endarrow="block"/>
          </v:shape>
        </w:pict>
      </w: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shape id="_x0000_s1051" type="#_x0000_t32" style="position:absolute;left:0;text-align:left;margin-left:344.4pt;margin-top:3.85pt;width:42.1pt;height:19.0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" strokecolor="#548dd4" strokeweight="1.5pt">
            <v:stroke endarrow="block"/>
          </v:shape>
        </w:pict>
      </w:r>
      <w:r>
        <w:rPr>
          <w:rFonts w:ascii="Arial" w:hAnsi="Arial" w:cs="Arial"/>
          <w:noProof/>
          <w:sz w:val="20"/>
          <w:szCs w:val="20"/>
          <w:lang w:eastAsia="pl-PL"/>
        </w:rPr>
        <w:pict>
          <v:shape id="_x0000_s1050" type="#_x0000_t32" style="position:absolute;left:0;text-align:left;margin-left:287.35pt;margin-top:3.85pt;width:42.25pt;height:19.05pt;flip:x;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" strokecolor="#548dd4" strokeweight="1.5pt">
            <v:stroke endarrow="block"/>
          </v:shape>
        </w:pict>
      </w:r>
    </w:p>
    <w:p w:rsidR="003B02B9" w:rsidRPr="00DF11A1" w:rsidRDefault="00517776" w:rsidP="00246B4F">
      <w:pPr>
        <w:spacing w:line="276" w:lineRule="auto"/>
        <w:jc w:val="both"/>
        <w:rPr>
          <w:rFonts w:ascii="Arial" w:hAnsi="Arial" w:cs="Arial"/>
          <w:sz w:val="20"/>
          <w:szCs w:val="20"/>
        </w:rPr>
      </w:pPr>
      <w:r>
        <w:rPr>
          <w:rFonts w:ascii="Arial" w:hAnsi="Arial" w:cs="Arial"/>
          <w:noProof/>
          <w:sz w:val="20"/>
          <w:szCs w:val="20"/>
          <w:lang w:eastAsia="pl-PL"/>
        </w:rPr>
        <w:pict>
          <v:rect id="_x0000_s1045" style="position:absolute;left:0;text-align:left;margin-left:159.2pt;margin-top:6.05pt;width:90.1pt;height:21.0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" strokecolor="#548dd4" strokeweight="1.5pt">
            <v:textbox>
              <w:txbxContent>
                <w:p w:rsidR="00BB469F" w:rsidRPr="00EF73A5" w:rsidRDefault="00BB469F" w:rsidP="00605504">
                  <w:pPr>
                    <w:spacing w:line="240" w:lineRule="auto"/>
                    <w:jc w:val="center"/>
                    <w:rPr>
                      <w:rFonts w:ascii="Arial" w:hAnsi="Arial" w:cs="Arial"/>
                      <w:sz w:val="16"/>
                    </w:rPr>
                  </w:pPr>
                  <w:r>
                    <w:rPr>
                      <w:rFonts w:ascii="Arial" w:hAnsi="Arial" w:cs="Arial"/>
                      <w:sz w:val="16"/>
                    </w:rPr>
                    <w:t>protest</w:t>
                  </w:r>
                </w:p>
              </w:txbxContent>
            </v:textbox>
          </v:rect>
        </w:pict>
      </w:r>
    </w:p>
    <w:p w:rsidR="00D506B9" w:rsidRDefault="00517776" w:rsidP="00246B4F">
      <w:pPr>
        <w:tabs>
          <w:tab w:val="left" w:pos="1498"/>
        </w:tabs>
        <w:spacing w:line="276" w:lineRule="auto"/>
        <w:rPr>
          <w:rFonts w:ascii="Arial" w:hAnsi="Arial" w:cs="Arial"/>
          <w:sz w:val="20"/>
          <w:szCs w:val="20"/>
        </w:rPr>
      </w:pPr>
      <w:r>
        <w:rPr>
          <w:rFonts w:ascii="Arial" w:hAnsi="Arial" w:cs="Arial"/>
          <w:noProof/>
          <w:sz w:val="20"/>
          <w:szCs w:val="20"/>
          <w:lang w:eastAsia="pl-PL"/>
        </w:rPr>
        <w:pict>
          <v:rect id="_x0000_s1046" style="position:absolute;margin-left:258.45pt;margin-top:.75pt;width:84.25pt;height:34.6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" strokecolor="#548dd4" strokeweight="1.5pt">
            <v:textbox>
              <w:txbxContent>
                <w:p w:rsidR="00BB469F" w:rsidRPr="00EF73A5" w:rsidRDefault="00BB469F" w:rsidP="006C73F5">
                  <w:pPr>
                    <w:spacing w:line="240" w:lineRule="auto"/>
                    <w:jc w:val="center"/>
                    <w:rPr>
                      <w:rFonts w:ascii="Arial" w:hAnsi="Arial" w:cs="Arial"/>
                      <w:sz w:val="16"/>
                    </w:rPr>
                  </w:pPr>
                  <w:r>
                    <w:rPr>
                      <w:rFonts w:ascii="Arial" w:hAnsi="Arial" w:cs="Arial"/>
                      <w:sz w:val="16"/>
                    </w:rPr>
                    <w:t xml:space="preserve">dofinansowanie </w:t>
                  </w:r>
                  <w:r>
                    <w:rPr>
                      <w:rFonts w:ascii="Arial" w:hAnsi="Arial" w:cs="Arial"/>
                      <w:sz w:val="16"/>
                    </w:rPr>
                    <w:br/>
                    <w:t>projektu</w:t>
                  </w:r>
                </w:p>
              </w:txbxContent>
            </v:textbox>
          </v:rect>
        </w:pict>
      </w:r>
      <w:r>
        <w:rPr>
          <w:rFonts w:ascii="Arial" w:hAnsi="Arial" w:cs="Arial"/>
          <w:noProof/>
          <w:sz w:val="20"/>
          <w:szCs w:val="20"/>
          <w:lang w:eastAsia="pl-PL"/>
        </w:rPr>
        <w:pict>
          <v:rect id="_x0000_s1047" style="position:absolute;margin-left:360.95pt;margin-top:.75pt;width:96.3pt;height:34.6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" strokecolor="#548dd4" strokeweight="1.5pt">
            <v:textbox>
              <w:txbxContent>
                <w:p w:rsidR="00BB469F" w:rsidRDefault="00BB469F" w:rsidP="006C73F5">
                  <w:pPr>
                    <w:spacing w:line="240" w:lineRule="auto"/>
                    <w:jc w:val="center"/>
                    <w:rPr>
                      <w:rFonts w:ascii="Arial" w:hAnsi="Arial" w:cs="Arial"/>
                      <w:sz w:val="16"/>
                    </w:rPr>
                  </w:pPr>
                  <w:r>
                    <w:rPr>
                      <w:rFonts w:ascii="Arial" w:hAnsi="Arial" w:cs="Arial"/>
                      <w:sz w:val="16"/>
                    </w:rPr>
                    <w:t>ocena negatywna</w:t>
                  </w:r>
                </w:p>
                <w:p w:rsidR="00BB469F" w:rsidRPr="00EF73A5" w:rsidRDefault="00BB469F" w:rsidP="006C73F5">
                  <w:pPr>
                    <w:spacing w:line="240" w:lineRule="auto"/>
                    <w:ind w:left="142" w:hanging="284"/>
                    <w:jc w:val="center"/>
                    <w:rPr>
                      <w:rFonts w:ascii="Arial" w:hAnsi="Arial" w:cs="Arial"/>
                      <w:sz w:val="16"/>
                    </w:rPr>
                  </w:pPr>
                  <w:r>
                    <w:rPr>
                      <w:rFonts w:ascii="Arial" w:hAnsi="Arial" w:cs="Arial"/>
                      <w:sz w:val="16"/>
                    </w:rPr>
                    <w:t>(projekt nie otrzymał dofinansowania)</w:t>
                  </w:r>
                </w:p>
              </w:txbxContent>
            </v:textbox>
          </v:rect>
        </w:pict>
      </w:r>
    </w:p>
    <w:p w:rsidR="00DB4D07" w:rsidRDefault="00DB4D07" w:rsidP="00246B4F">
      <w:pPr>
        <w:tabs>
          <w:tab w:val="left" w:pos="1498"/>
        </w:tabs>
        <w:spacing w:line="276" w:lineRule="auto"/>
        <w:rPr>
          <w:rFonts w:ascii="Arial" w:hAnsi="Arial" w:cs="Arial"/>
          <w:sz w:val="20"/>
          <w:szCs w:val="20"/>
        </w:rPr>
      </w:pPr>
    </w:p>
    <w:p w:rsidR="00DB4D07" w:rsidRDefault="00517776" w:rsidP="00246B4F">
      <w:pPr>
        <w:tabs>
          <w:tab w:val="left" w:pos="1498"/>
        </w:tabs>
        <w:spacing w:line="276" w:lineRule="auto"/>
        <w:rPr>
          <w:rFonts w:ascii="Arial" w:hAnsi="Arial" w:cs="Arial"/>
          <w:sz w:val="20"/>
          <w:szCs w:val="20"/>
        </w:rPr>
      </w:pPr>
      <w:r>
        <w:rPr>
          <w:rFonts w:ascii="Arial" w:hAnsi="Arial" w:cs="Arial"/>
          <w:noProof/>
          <w:sz w:val="20"/>
          <w:szCs w:val="20"/>
          <w:lang w:eastAsia="pl-PL"/>
        </w:rPr>
        <w:pict>
          <v:shape id="_x0000_s1049" type="#_x0000_t32" style="position:absolute;margin-left:412.3pt;margin-top:8.95pt;width:0;height:21.7pt;z-index:251715584;visibility:visible;mso-wrap-style:square;mso-width-percent:0;mso-height-percent:0;mso-wrap-distance-left:3.17486mm;mso-wrap-distance-top:0;mso-wrap-distance-right:3.17486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" strokecolor="#548dd4" strokeweight="1.5pt">
            <v:stroke endarrow="block"/>
          </v:shape>
        </w:pict>
      </w:r>
    </w:p>
    <w:p w:rsidR="00D36FA8" w:rsidRDefault="00D36FA8" w:rsidP="00246B4F">
      <w:pPr>
        <w:tabs>
          <w:tab w:val="left" w:pos="1498"/>
        </w:tabs>
        <w:spacing w:line="276" w:lineRule="auto"/>
        <w:rPr>
          <w:rFonts w:ascii="Arial" w:hAnsi="Arial" w:cs="Arial"/>
          <w:sz w:val="20"/>
          <w:szCs w:val="20"/>
        </w:rPr>
      </w:pPr>
    </w:p>
    <w:p w:rsidR="00D36FA8" w:rsidRDefault="00D36FA8" w:rsidP="00246B4F">
      <w:pPr>
        <w:tabs>
          <w:tab w:val="left" w:pos="1498"/>
        </w:tabs>
        <w:spacing w:line="276" w:lineRule="auto"/>
        <w:rPr>
          <w:rFonts w:ascii="Arial" w:hAnsi="Arial" w:cs="Arial"/>
          <w:sz w:val="20"/>
          <w:szCs w:val="20"/>
        </w:rPr>
      </w:pPr>
    </w:p>
    <w:p w:rsidR="00E2009A" w:rsidRDefault="00E2009A" w:rsidP="00246B4F">
      <w:pPr>
        <w:tabs>
          <w:tab w:val="left" w:pos="1498"/>
        </w:tabs>
        <w:spacing w:line="276" w:lineRule="auto"/>
        <w:rPr>
          <w:rFonts w:ascii="Arial" w:hAnsi="Arial" w:cs="Arial"/>
          <w:sz w:val="20"/>
          <w:szCs w:val="20"/>
        </w:rPr>
      </w:pPr>
    </w:p>
    <w:p w:rsidR="00D36FA8" w:rsidRDefault="00517776" w:rsidP="00246B4F">
      <w:pPr>
        <w:tabs>
          <w:tab w:val="left" w:pos="1498"/>
        </w:tabs>
        <w:spacing w:line="276" w:lineRule="auto"/>
        <w:rPr>
          <w:rFonts w:ascii="Arial" w:hAnsi="Arial" w:cs="Arial"/>
          <w:sz w:val="20"/>
          <w:szCs w:val="20"/>
        </w:rPr>
      </w:pPr>
      <w:r>
        <w:rPr>
          <w:rFonts w:ascii="Arial" w:hAnsi="Arial" w:cs="Arial"/>
          <w:noProof/>
          <w:sz w:val="20"/>
          <w:szCs w:val="20"/>
          <w:lang w:eastAsia="pl-PL"/>
        </w:rPr>
        <w:pict>
          <v:rect id="_x0000_s1048" style="position:absolute;margin-left:368.1pt;margin-top:.65pt;width:84.25pt;height:20.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" strokecolor="#548dd4" strokeweight="1.5pt">
            <v:textbox>
              <w:txbxContent>
                <w:p w:rsidR="00BB469F" w:rsidRPr="00EF73A5" w:rsidRDefault="00BB469F" w:rsidP="006C73F5">
                  <w:pPr>
                    <w:spacing w:line="240" w:lineRule="auto"/>
                    <w:jc w:val="center"/>
                    <w:rPr>
                      <w:rFonts w:ascii="Arial" w:hAnsi="Arial" w:cs="Arial"/>
                      <w:sz w:val="16"/>
                    </w:rPr>
                  </w:pPr>
                  <w:r>
                    <w:rPr>
                      <w:rFonts w:ascii="Arial" w:hAnsi="Arial" w:cs="Arial"/>
                      <w:sz w:val="16"/>
                    </w:rPr>
                    <w:t>protest</w:t>
                  </w:r>
                </w:p>
              </w:txbxContent>
            </v:textbox>
          </v:rect>
        </w:pict>
      </w:r>
    </w:p>
    <w:p w:rsidR="00E21CB0" w:rsidRDefault="00E21CB0" w:rsidP="00F734C9">
      <w:pPr>
        <w:pStyle w:val="Akapitzlist"/>
        <w:keepNext/>
        <w:keepLines/>
        <w:numPr>
          <w:ilvl w:val="0"/>
          <w:numId w:val="90"/>
        </w:numPr>
        <w:tabs>
          <w:tab w:val="left" w:pos="426"/>
        </w:tabs>
        <w:spacing w:after="120" w:line="276" w:lineRule="auto"/>
        <w:contextualSpacing w:val="0"/>
        <w:jc w:val="both"/>
        <w:outlineLvl w:val="1"/>
        <w:rPr>
          <w:rFonts w:ascii="Arial" w:eastAsia="Times New Roman" w:hAnsi="Arial"/>
          <w:b/>
          <w:bCs/>
          <w:vanish/>
          <w:sz w:val="20"/>
          <w:szCs w:val="20"/>
        </w:rPr>
      </w:pPr>
      <w:bookmarkStart w:id="892" w:name="_Toc470873506"/>
      <w:bookmarkStart w:id="893" w:name="_Toc470873583"/>
      <w:bookmarkStart w:id="894" w:name="_Toc470873661"/>
      <w:bookmarkStart w:id="895" w:name="_Toc470873971"/>
      <w:bookmarkStart w:id="896" w:name="_Toc470874041"/>
      <w:bookmarkStart w:id="897" w:name="_Toc471289661"/>
      <w:bookmarkStart w:id="898" w:name="_Toc471988800"/>
      <w:bookmarkStart w:id="899" w:name="_Toc472089645"/>
      <w:bookmarkStart w:id="900" w:name="_Toc472602433"/>
      <w:bookmarkStart w:id="901" w:name="_Toc472602507"/>
      <w:bookmarkStart w:id="902" w:name="_Toc472602579"/>
      <w:bookmarkStart w:id="903" w:name="_Toc472602649"/>
      <w:bookmarkStart w:id="904" w:name="_Toc472602826"/>
      <w:bookmarkStart w:id="905" w:name="_Toc473274348"/>
      <w:bookmarkStart w:id="906" w:name="_Toc473611102"/>
      <w:bookmarkStart w:id="907" w:name="_Toc473611183"/>
      <w:bookmarkStart w:id="908" w:name="_Toc473623169"/>
      <w:bookmarkStart w:id="909" w:name="_Toc473631742"/>
      <w:bookmarkStart w:id="910" w:name="_Toc473636953"/>
      <w:bookmarkStart w:id="911" w:name="_Toc473637658"/>
      <w:bookmarkStart w:id="912" w:name="_Toc473638811"/>
      <w:bookmarkStart w:id="913" w:name="_Toc473638880"/>
      <w:bookmarkStart w:id="914" w:name="_Toc475009924"/>
      <w:bookmarkStart w:id="915" w:name="_Toc495323698"/>
      <w:bookmarkStart w:id="916" w:name="_Toc495323773"/>
      <w:bookmarkStart w:id="917" w:name="_Toc495324237"/>
      <w:bookmarkStart w:id="918" w:name="_Toc495324311"/>
      <w:bookmarkStart w:id="919" w:name="_Toc495324394"/>
      <w:bookmarkStart w:id="920" w:name="_Toc496250610"/>
      <w:bookmarkStart w:id="921" w:name="_Toc524423457"/>
      <w:bookmarkStart w:id="922" w:name="_Toc524427597"/>
      <w:bookmarkStart w:id="923" w:name="_Toc524427669"/>
      <w:bookmarkStart w:id="924" w:name="_Toc524429185"/>
      <w:bookmarkStart w:id="925" w:name="_Toc524429257"/>
      <w:bookmarkStart w:id="926" w:name="_Toc524429844"/>
      <w:bookmarkStart w:id="927" w:name="_Toc524697936"/>
      <w:bookmarkStart w:id="928" w:name="_Toc525729995"/>
      <w:bookmarkStart w:id="929" w:name="_Toc525730489"/>
      <w:bookmarkStart w:id="930" w:name="_Toc525730562"/>
      <w:bookmarkStart w:id="931" w:name="_Toc525730709"/>
      <w:bookmarkStart w:id="932" w:name="_Toc525730782"/>
      <w:bookmarkStart w:id="933" w:name="_Toc525730856"/>
      <w:bookmarkStart w:id="934" w:name="_Toc532456435"/>
      <w:bookmarkStart w:id="935" w:name="_Toc535497274"/>
      <w:bookmarkStart w:id="936" w:name="_Toc535497348"/>
      <w:bookmarkStart w:id="937" w:name="_Toc535836082"/>
      <w:bookmarkStart w:id="938" w:name="_Toc535929164"/>
      <w:bookmarkStart w:id="939" w:name="_Toc1116071"/>
      <w:bookmarkStart w:id="940" w:name="_Toc1116184"/>
      <w:bookmarkStart w:id="941" w:name="_Toc1116255"/>
      <w:bookmarkStart w:id="942" w:name="_Toc455045385"/>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rsidR="00E21CB0" w:rsidRDefault="00E21CB0" w:rsidP="00F734C9">
      <w:pPr>
        <w:pStyle w:val="Akapitzlist"/>
        <w:keepNext/>
        <w:keepLines/>
        <w:numPr>
          <w:ilvl w:val="0"/>
          <w:numId w:val="90"/>
        </w:numPr>
        <w:tabs>
          <w:tab w:val="left" w:pos="426"/>
        </w:tabs>
        <w:spacing w:after="120" w:line="276" w:lineRule="auto"/>
        <w:contextualSpacing w:val="0"/>
        <w:jc w:val="both"/>
        <w:outlineLvl w:val="1"/>
        <w:rPr>
          <w:rFonts w:ascii="Arial" w:eastAsia="Times New Roman" w:hAnsi="Arial"/>
          <w:b/>
          <w:bCs/>
          <w:vanish/>
          <w:sz w:val="20"/>
          <w:szCs w:val="20"/>
        </w:rPr>
      </w:pPr>
      <w:bookmarkStart w:id="943" w:name="_Toc470873507"/>
      <w:bookmarkStart w:id="944" w:name="_Toc470873584"/>
      <w:bookmarkStart w:id="945" w:name="_Toc470873662"/>
      <w:bookmarkStart w:id="946" w:name="_Toc470873972"/>
      <w:bookmarkStart w:id="947" w:name="_Toc470874042"/>
      <w:bookmarkStart w:id="948" w:name="_Toc471289662"/>
      <w:bookmarkStart w:id="949" w:name="_Toc471988801"/>
      <w:bookmarkStart w:id="950" w:name="_Toc472089646"/>
      <w:bookmarkStart w:id="951" w:name="_Toc472602434"/>
      <w:bookmarkStart w:id="952" w:name="_Toc472602508"/>
      <w:bookmarkStart w:id="953" w:name="_Toc472602580"/>
      <w:bookmarkStart w:id="954" w:name="_Toc472602650"/>
      <w:bookmarkStart w:id="955" w:name="_Toc472602827"/>
      <w:bookmarkStart w:id="956" w:name="_Toc473274349"/>
      <w:bookmarkStart w:id="957" w:name="_Toc473611103"/>
      <w:bookmarkStart w:id="958" w:name="_Toc473611184"/>
      <w:bookmarkStart w:id="959" w:name="_Toc473623170"/>
      <w:bookmarkStart w:id="960" w:name="_Toc473631743"/>
      <w:bookmarkStart w:id="961" w:name="_Toc473636954"/>
      <w:bookmarkStart w:id="962" w:name="_Toc473637659"/>
      <w:bookmarkStart w:id="963" w:name="_Toc473638812"/>
      <w:bookmarkStart w:id="964" w:name="_Toc473638881"/>
      <w:bookmarkStart w:id="965" w:name="_Toc475009925"/>
      <w:bookmarkStart w:id="966" w:name="_Toc495323699"/>
      <w:bookmarkStart w:id="967" w:name="_Toc495323774"/>
      <w:bookmarkStart w:id="968" w:name="_Toc495324238"/>
      <w:bookmarkStart w:id="969" w:name="_Toc495324312"/>
      <w:bookmarkStart w:id="970" w:name="_Toc495324395"/>
      <w:bookmarkStart w:id="971" w:name="_Toc496250611"/>
      <w:bookmarkStart w:id="972" w:name="_Toc524423458"/>
      <w:bookmarkStart w:id="973" w:name="_Toc524427598"/>
      <w:bookmarkStart w:id="974" w:name="_Toc524427670"/>
      <w:bookmarkStart w:id="975" w:name="_Toc524429186"/>
      <w:bookmarkStart w:id="976" w:name="_Toc524429258"/>
      <w:bookmarkStart w:id="977" w:name="_Toc524429845"/>
      <w:bookmarkStart w:id="978" w:name="_Toc524697937"/>
      <w:bookmarkStart w:id="979" w:name="_Toc525729996"/>
      <w:bookmarkStart w:id="980" w:name="_Toc525730490"/>
      <w:bookmarkStart w:id="981" w:name="_Toc525730563"/>
      <w:bookmarkStart w:id="982" w:name="_Toc525730710"/>
      <w:bookmarkStart w:id="983" w:name="_Toc525730783"/>
      <w:bookmarkStart w:id="984" w:name="_Toc525730857"/>
      <w:bookmarkStart w:id="985" w:name="_Toc532456436"/>
      <w:bookmarkStart w:id="986" w:name="_Toc535497275"/>
      <w:bookmarkStart w:id="987" w:name="_Toc535497349"/>
      <w:bookmarkStart w:id="988" w:name="_Toc535836083"/>
      <w:bookmarkStart w:id="989" w:name="_Toc535929165"/>
      <w:bookmarkStart w:id="990" w:name="_Toc1116072"/>
      <w:bookmarkStart w:id="991" w:name="_Toc1116185"/>
      <w:bookmarkStart w:id="992" w:name="_Toc1116256"/>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p>
    <w:p w:rsidR="00E21CB0" w:rsidRDefault="00E21CB0" w:rsidP="00F734C9">
      <w:pPr>
        <w:pStyle w:val="Akapitzlist"/>
        <w:keepNext/>
        <w:keepLines/>
        <w:numPr>
          <w:ilvl w:val="0"/>
          <w:numId w:val="90"/>
        </w:numPr>
        <w:tabs>
          <w:tab w:val="left" w:pos="426"/>
        </w:tabs>
        <w:spacing w:after="120" w:line="276" w:lineRule="auto"/>
        <w:contextualSpacing w:val="0"/>
        <w:jc w:val="both"/>
        <w:outlineLvl w:val="1"/>
        <w:rPr>
          <w:rFonts w:ascii="Arial" w:eastAsia="Times New Roman" w:hAnsi="Arial"/>
          <w:b/>
          <w:bCs/>
          <w:vanish/>
          <w:sz w:val="20"/>
          <w:szCs w:val="20"/>
        </w:rPr>
      </w:pPr>
      <w:bookmarkStart w:id="993" w:name="_Toc470873508"/>
      <w:bookmarkStart w:id="994" w:name="_Toc470873585"/>
      <w:bookmarkStart w:id="995" w:name="_Toc470873663"/>
      <w:bookmarkStart w:id="996" w:name="_Toc470873973"/>
      <w:bookmarkStart w:id="997" w:name="_Toc470874043"/>
      <w:bookmarkStart w:id="998" w:name="_Toc471289663"/>
      <w:bookmarkStart w:id="999" w:name="_Toc471988802"/>
      <w:bookmarkStart w:id="1000" w:name="_Toc472089647"/>
      <w:bookmarkStart w:id="1001" w:name="_Toc472602435"/>
      <w:bookmarkStart w:id="1002" w:name="_Toc472602509"/>
      <w:bookmarkStart w:id="1003" w:name="_Toc472602581"/>
      <w:bookmarkStart w:id="1004" w:name="_Toc472602651"/>
      <w:bookmarkStart w:id="1005" w:name="_Toc472602828"/>
      <w:bookmarkStart w:id="1006" w:name="_Toc473274350"/>
      <w:bookmarkStart w:id="1007" w:name="_Toc473611104"/>
      <w:bookmarkStart w:id="1008" w:name="_Toc473611185"/>
      <w:bookmarkStart w:id="1009" w:name="_Toc473623171"/>
      <w:bookmarkStart w:id="1010" w:name="_Toc473631744"/>
      <w:bookmarkStart w:id="1011" w:name="_Toc473636955"/>
      <w:bookmarkStart w:id="1012" w:name="_Toc473637660"/>
      <w:bookmarkStart w:id="1013" w:name="_Toc473638813"/>
      <w:bookmarkStart w:id="1014" w:name="_Toc473638882"/>
      <w:bookmarkStart w:id="1015" w:name="_Toc475009926"/>
      <w:bookmarkStart w:id="1016" w:name="_Toc495323700"/>
      <w:bookmarkStart w:id="1017" w:name="_Toc495323775"/>
      <w:bookmarkStart w:id="1018" w:name="_Toc495324239"/>
      <w:bookmarkStart w:id="1019" w:name="_Toc495324313"/>
      <w:bookmarkStart w:id="1020" w:name="_Toc495324396"/>
      <w:bookmarkStart w:id="1021" w:name="_Toc496250612"/>
      <w:bookmarkStart w:id="1022" w:name="_Toc524423459"/>
      <w:bookmarkStart w:id="1023" w:name="_Toc524427599"/>
      <w:bookmarkStart w:id="1024" w:name="_Toc524427671"/>
      <w:bookmarkStart w:id="1025" w:name="_Toc524429187"/>
      <w:bookmarkStart w:id="1026" w:name="_Toc524429259"/>
      <w:bookmarkStart w:id="1027" w:name="_Toc524429846"/>
      <w:bookmarkStart w:id="1028" w:name="_Toc524697938"/>
      <w:bookmarkStart w:id="1029" w:name="_Toc525729997"/>
      <w:bookmarkStart w:id="1030" w:name="_Toc525730491"/>
      <w:bookmarkStart w:id="1031" w:name="_Toc525730564"/>
      <w:bookmarkStart w:id="1032" w:name="_Toc525730711"/>
      <w:bookmarkStart w:id="1033" w:name="_Toc525730784"/>
      <w:bookmarkStart w:id="1034" w:name="_Toc525730858"/>
      <w:bookmarkStart w:id="1035" w:name="_Toc532456437"/>
      <w:bookmarkStart w:id="1036" w:name="_Toc535497276"/>
      <w:bookmarkStart w:id="1037" w:name="_Toc535497350"/>
      <w:bookmarkStart w:id="1038" w:name="_Toc535836084"/>
      <w:bookmarkStart w:id="1039" w:name="_Toc535929166"/>
      <w:bookmarkStart w:id="1040" w:name="_Toc1116073"/>
      <w:bookmarkStart w:id="1041" w:name="_Toc1116186"/>
      <w:bookmarkStart w:id="1042" w:name="_Toc1116257"/>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p>
    <w:p w:rsidR="00E21CB0" w:rsidRDefault="00E21CB0" w:rsidP="00F734C9">
      <w:pPr>
        <w:pStyle w:val="Akapitzlist"/>
        <w:keepNext/>
        <w:keepLines/>
        <w:numPr>
          <w:ilvl w:val="0"/>
          <w:numId w:val="90"/>
        </w:numPr>
        <w:tabs>
          <w:tab w:val="left" w:pos="426"/>
        </w:tabs>
        <w:spacing w:after="120" w:line="276" w:lineRule="auto"/>
        <w:contextualSpacing w:val="0"/>
        <w:jc w:val="both"/>
        <w:outlineLvl w:val="1"/>
        <w:rPr>
          <w:rFonts w:ascii="Arial" w:eastAsia="Times New Roman" w:hAnsi="Arial"/>
          <w:b/>
          <w:bCs/>
          <w:vanish/>
          <w:sz w:val="20"/>
          <w:szCs w:val="20"/>
        </w:rPr>
      </w:pPr>
      <w:bookmarkStart w:id="1043" w:name="_Toc470873509"/>
      <w:bookmarkStart w:id="1044" w:name="_Toc470873586"/>
      <w:bookmarkStart w:id="1045" w:name="_Toc470873664"/>
      <w:bookmarkStart w:id="1046" w:name="_Toc470873974"/>
      <w:bookmarkStart w:id="1047" w:name="_Toc470874044"/>
      <w:bookmarkStart w:id="1048" w:name="_Toc471289664"/>
      <w:bookmarkStart w:id="1049" w:name="_Toc471988803"/>
      <w:bookmarkStart w:id="1050" w:name="_Toc472089648"/>
      <w:bookmarkStart w:id="1051" w:name="_Toc472602436"/>
      <w:bookmarkStart w:id="1052" w:name="_Toc472602510"/>
      <w:bookmarkStart w:id="1053" w:name="_Toc472602582"/>
      <w:bookmarkStart w:id="1054" w:name="_Toc472602652"/>
      <w:bookmarkStart w:id="1055" w:name="_Toc472602829"/>
      <w:bookmarkStart w:id="1056" w:name="_Toc473274351"/>
      <w:bookmarkStart w:id="1057" w:name="_Toc473611105"/>
      <w:bookmarkStart w:id="1058" w:name="_Toc473611186"/>
      <w:bookmarkStart w:id="1059" w:name="_Toc473623172"/>
      <w:bookmarkStart w:id="1060" w:name="_Toc473631745"/>
      <w:bookmarkStart w:id="1061" w:name="_Toc473636956"/>
      <w:bookmarkStart w:id="1062" w:name="_Toc473637661"/>
      <w:bookmarkStart w:id="1063" w:name="_Toc473638814"/>
      <w:bookmarkStart w:id="1064" w:name="_Toc473638883"/>
      <w:bookmarkStart w:id="1065" w:name="_Toc475009927"/>
      <w:bookmarkStart w:id="1066" w:name="_Toc495323701"/>
      <w:bookmarkStart w:id="1067" w:name="_Toc495323776"/>
      <w:bookmarkStart w:id="1068" w:name="_Toc495324240"/>
      <w:bookmarkStart w:id="1069" w:name="_Toc495324314"/>
      <w:bookmarkStart w:id="1070" w:name="_Toc495324397"/>
      <w:bookmarkStart w:id="1071" w:name="_Toc496250613"/>
      <w:bookmarkStart w:id="1072" w:name="_Toc524423460"/>
      <w:bookmarkStart w:id="1073" w:name="_Toc524427600"/>
      <w:bookmarkStart w:id="1074" w:name="_Toc524427672"/>
      <w:bookmarkStart w:id="1075" w:name="_Toc524429188"/>
      <w:bookmarkStart w:id="1076" w:name="_Toc524429260"/>
      <w:bookmarkStart w:id="1077" w:name="_Toc524429847"/>
      <w:bookmarkStart w:id="1078" w:name="_Toc524697939"/>
      <w:bookmarkStart w:id="1079" w:name="_Toc525729998"/>
      <w:bookmarkStart w:id="1080" w:name="_Toc525730492"/>
      <w:bookmarkStart w:id="1081" w:name="_Toc525730565"/>
      <w:bookmarkStart w:id="1082" w:name="_Toc525730712"/>
      <w:bookmarkStart w:id="1083" w:name="_Toc525730785"/>
      <w:bookmarkStart w:id="1084" w:name="_Toc525730859"/>
      <w:bookmarkStart w:id="1085" w:name="_Toc532456438"/>
      <w:bookmarkStart w:id="1086" w:name="_Toc535497277"/>
      <w:bookmarkStart w:id="1087" w:name="_Toc535497351"/>
      <w:bookmarkStart w:id="1088" w:name="_Toc535836085"/>
      <w:bookmarkStart w:id="1089" w:name="_Toc535929167"/>
      <w:bookmarkStart w:id="1090" w:name="_Toc1116074"/>
      <w:bookmarkStart w:id="1091" w:name="_Toc1116187"/>
      <w:bookmarkStart w:id="1092" w:name="_Toc1116258"/>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rsidR="009B4E26" w:rsidRDefault="009B4E26" w:rsidP="00F734C9">
      <w:pPr>
        <w:pStyle w:val="Akapitzlist"/>
        <w:keepNext/>
        <w:keepLines/>
        <w:numPr>
          <w:ilvl w:val="1"/>
          <w:numId w:val="90"/>
        </w:numPr>
        <w:tabs>
          <w:tab w:val="left" w:pos="426"/>
        </w:tabs>
        <w:spacing w:after="120" w:line="276" w:lineRule="auto"/>
        <w:contextualSpacing w:val="0"/>
        <w:jc w:val="both"/>
        <w:outlineLvl w:val="1"/>
        <w:rPr>
          <w:rFonts w:ascii="Arial" w:eastAsia="Times New Roman" w:hAnsi="Arial"/>
          <w:b/>
          <w:bCs/>
          <w:vanish/>
          <w:sz w:val="20"/>
          <w:szCs w:val="20"/>
        </w:rPr>
      </w:pPr>
      <w:bookmarkStart w:id="1093" w:name="_Toc470873510"/>
      <w:bookmarkStart w:id="1094" w:name="_Toc470873587"/>
      <w:bookmarkStart w:id="1095" w:name="_Toc470873665"/>
      <w:bookmarkStart w:id="1096" w:name="_Toc470873975"/>
      <w:bookmarkStart w:id="1097" w:name="_Toc470874045"/>
      <w:bookmarkStart w:id="1098" w:name="_Toc471289665"/>
      <w:bookmarkStart w:id="1099" w:name="_Toc471988804"/>
      <w:bookmarkStart w:id="1100" w:name="_Toc472089649"/>
      <w:bookmarkStart w:id="1101" w:name="_Toc472602437"/>
      <w:bookmarkStart w:id="1102" w:name="_Toc472602511"/>
      <w:bookmarkStart w:id="1103" w:name="_Toc472602583"/>
      <w:bookmarkStart w:id="1104" w:name="_Toc472602653"/>
      <w:bookmarkStart w:id="1105" w:name="_Toc472602830"/>
      <w:bookmarkStart w:id="1106" w:name="_Toc473274352"/>
      <w:bookmarkStart w:id="1107" w:name="_Toc473611106"/>
      <w:bookmarkStart w:id="1108" w:name="_Toc473611187"/>
      <w:bookmarkStart w:id="1109" w:name="_Toc473623173"/>
      <w:bookmarkStart w:id="1110" w:name="_Toc473631746"/>
      <w:bookmarkStart w:id="1111" w:name="_Toc473636957"/>
      <w:bookmarkStart w:id="1112" w:name="_Toc473637662"/>
      <w:bookmarkStart w:id="1113" w:name="_Toc473638815"/>
      <w:bookmarkStart w:id="1114" w:name="_Toc473638884"/>
      <w:bookmarkStart w:id="1115" w:name="_Toc475009928"/>
      <w:bookmarkStart w:id="1116" w:name="_Toc495323702"/>
      <w:bookmarkStart w:id="1117" w:name="_Toc495323777"/>
      <w:bookmarkStart w:id="1118" w:name="_Toc495324241"/>
      <w:bookmarkStart w:id="1119" w:name="_Toc495324315"/>
      <w:bookmarkStart w:id="1120" w:name="_Toc495324398"/>
      <w:bookmarkStart w:id="1121" w:name="_Toc496250614"/>
      <w:bookmarkStart w:id="1122" w:name="_Toc524423461"/>
      <w:bookmarkStart w:id="1123" w:name="_Toc524427601"/>
      <w:bookmarkStart w:id="1124" w:name="_Toc524427673"/>
      <w:bookmarkStart w:id="1125" w:name="_Toc524429189"/>
      <w:bookmarkStart w:id="1126" w:name="_Toc524429261"/>
      <w:bookmarkStart w:id="1127" w:name="_Toc524429848"/>
      <w:bookmarkStart w:id="1128" w:name="_Toc524697940"/>
      <w:bookmarkStart w:id="1129" w:name="_Toc525729999"/>
      <w:bookmarkStart w:id="1130" w:name="_Toc525730493"/>
      <w:bookmarkStart w:id="1131" w:name="_Toc525730566"/>
      <w:bookmarkStart w:id="1132" w:name="_Toc525730713"/>
      <w:bookmarkStart w:id="1133" w:name="_Toc525730786"/>
      <w:bookmarkStart w:id="1134" w:name="_Toc525730860"/>
      <w:bookmarkStart w:id="1135" w:name="_Toc532456439"/>
      <w:bookmarkStart w:id="1136" w:name="_Toc535497278"/>
      <w:bookmarkStart w:id="1137" w:name="_Toc535497352"/>
      <w:bookmarkStart w:id="1138" w:name="_Toc535836086"/>
      <w:bookmarkStart w:id="1139" w:name="_Toc535929168"/>
      <w:bookmarkStart w:id="1140" w:name="_Toc1116075"/>
      <w:bookmarkStart w:id="1141" w:name="_Toc1116188"/>
      <w:bookmarkStart w:id="1142" w:name="_Toc1116259"/>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rsidR="006C73F5" w:rsidRDefault="006C73F5" w:rsidP="006C73F5">
      <w:pPr>
        <w:pStyle w:val="Nagwek2"/>
        <w:ind w:left="567" w:firstLine="0"/>
      </w:pPr>
    </w:p>
    <w:p w:rsidR="002A1156" w:rsidRDefault="00B54881" w:rsidP="00F734C9">
      <w:pPr>
        <w:pStyle w:val="Nagwek2"/>
        <w:numPr>
          <w:ilvl w:val="2"/>
          <w:numId w:val="146"/>
        </w:numPr>
        <w:ind w:left="567" w:hanging="567"/>
      </w:pPr>
      <w:bookmarkStart w:id="1143" w:name="_Toc1116260"/>
      <w:r w:rsidRPr="00BE7DCA">
        <w:t>Weryfikacja warunków formalnych</w:t>
      </w:r>
      <w:bookmarkEnd w:id="1143"/>
    </w:p>
    <w:p w:rsidR="002A1156" w:rsidRDefault="00B54881" w:rsidP="00F734C9">
      <w:pPr>
        <w:pStyle w:val="Akapitzlist"/>
        <w:numPr>
          <w:ilvl w:val="0"/>
          <w:numId w:val="117"/>
        </w:numPr>
        <w:spacing w:line="276" w:lineRule="auto"/>
        <w:jc w:val="both"/>
        <w:rPr>
          <w:rFonts w:ascii="Arial" w:hAnsi="Arial" w:cs="Arial"/>
          <w:sz w:val="20"/>
          <w:szCs w:val="20"/>
        </w:rPr>
      </w:pPr>
      <w:r w:rsidRPr="00BE7DCA">
        <w:rPr>
          <w:rFonts w:ascii="Arial" w:eastAsiaTheme="minorHAnsi" w:hAnsi="Arial" w:cs="Arial"/>
          <w:sz w:val="20"/>
          <w:szCs w:val="20"/>
        </w:rPr>
        <w:t xml:space="preserve">Weryfikacja w zakresie spełnienia przez projekt warunków formalnych odnoszących się do  </w:t>
      </w:r>
      <w:r w:rsidRPr="00BE7DCA">
        <w:rPr>
          <w:rFonts w:ascii="Arial" w:eastAsiaTheme="minorHAnsi" w:hAnsi="Arial" w:cs="Arial"/>
          <w:b/>
          <w:sz w:val="20"/>
          <w:szCs w:val="20"/>
        </w:rPr>
        <w:t>kompletności, formy</w:t>
      </w:r>
      <w:r w:rsidRPr="00BE7DCA">
        <w:rPr>
          <w:rFonts w:ascii="Arial" w:eastAsiaTheme="minorHAnsi" w:hAnsi="Arial" w:cs="Arial"/>
          <w:sz w:val="20"/>
          <w:szCs w:val="20"/>
        </w:rPr>
        <w:t xml:space="preserve"> oraz </w:t>
      </w:r>
      <w:r w:rsidRPr="00BE7DCA">
        <w:rPr>
          <w:rFonts w:ascii="Arial" w:eastAsiaTheme="minorHAnsi" w:hAnsi="Arial" w:cs="Arial"/>
          <w:b/>
          <w:sz w:val="20"/>
          <w:szCs w:val="20"/>
        </w:rPr>
        <w:t>terminu</w:t>
      </w:r>
      <w:r w:rsidRPr="00BE7DCA">
        <w:rPr>
          <w:rFonts w:ascii="Arial" w:eastAsiaTheme="minorHAnsi" w:hAnsi="Arial" w:cs="Arial"/>
          <w:sz w:val="20"/>
          <w:szCs w:val="20"/>
        </w:rPr>
        <w:t xml:space="preserve"> złożenia wniosku o dofinansowanie projektu, </w:t>
      </w:r>
      <w:r w:rsidRPr="00BE7DCA">
        <w:rPr>
          <w:rFonts w:ascii="Arial" w:eastAsia="Times New Roman" w:hAnsi="Arial"/>
          <w:sz w:val="20"/>
          <w:szCs w:val="20"/>
        </w:rPr>
        <w:t>odbywa się przez stwierdzenie spełnienia albo niespełnienia danego warunku poprzez przypisanie wartości logicznych tak/nie</w:t>
      </w:r>
      <w:r w:rsidRPr="00BE7DCA">
        <w:rPr>
          <w:rFonts w:ascii="Arial" w:eastAsiaTheme="minorHAnsi" w:hAnsi="Arial" w:cs="Arial"/>
          <w:sz w:val="20"/>
          <w:szCs w:val="20"/>
        </w:rPr>
        <w:t xml:space="preserve">. </w:t>
      </w:r>
    </w:p>
    <w:p w:rsidR="002A1156" w:rsidRDefault="00B54881" w:rsidP="00F734C9">
      <w:pPr>
        <w:pStyle w:val="Akapitzlist"/>
        <w:numPr>
          <w:ilvl w:val="0"/>
          <w:numId w:val="117"/>
        </w:numPr>
        <w:autoSpaceDE w:val="0"/>
        <w:autoSpaceDN w:val="0"/>
        <w:adjustRightInd w:val="0"/>
        <w:spacing w:line="276" w:lineRule="auto"/>
        <w:jc w:val="both"/>
        <w:rPr>
          <w:rFonts w:ascii="Arial" w:eastAsiaTheme="minorHAnsi" w:hAnsi="Arial" w:cs="Arial"/>
          <w:sz w:val="20"/>
          <w:szCs w:val="20"/>
        </w:rPr>
      </w:pPr>
      <w:r w:rsidRPr="00BE7DCA">
        <w:rPr>
          <w:rFonts w:ascii="Arial" w:hAnsi="Arial" w:cs="Arial"/>
          <w:bCs/>
          <w:sz w:val="20"/>
          <w:szCs w:val="20"/>
        </w:rPr>
        <w:t>Zgodnie z art. 43 ustawy wdrożeniowej,</w:t>
      </w:r>
      <w:r w:rsidRPr="00BE7DCA">
        <w:rPr>
          <w:rFonts w:ascii="Arial" w:hAnsi="Arial" w:cs="Arial"/>
          <w:sz w:val="20"/>
          <w:szCs w:val="20"/>
        </w:rPr>
        <w:t xml:space="preserve"> w razie stwierdzenia we wniosku o dofinansowanie projektu braków w zakresie warunków formalnych, IZ RPO WZ wzywa wnioskodawcę do uzupełnienia wniosku w terminie 7 dni, pod rygorem pozostawienia wniosku bez rozpatrzenia i w konsekwencji niedopuszczenia projektu do dalszej oceny. W takim przypadku wnioskodawcy nie będzie przysługiwało prawo do złożenia protestu</w:t>
      </w:r>
      <w:r w:rsidRPr="00BE7DCA">
        <w:rPr>
          <w:rFonts w:ascii="Arial" w:eastAsiaTheme="minorHAnsi" w:hAnsi="Arial" w:cs="Arial"/>
          <w:sz w:val="20"/>
          <w:szCs w:val="20"/>
        </w:rPr>
        <w:t>.</w:t>
      </w:r>
      <w:r w:rsidRPr="00BE7DCA">
        <w:rPr>
          <w:rFonts w:ascii="Arial" w:hAnsi="Arial" w:cs="Arial"/>
          <w:sz w:val="20"/>
          <w:szCs w:val="20"/>
        </w:rPr>
        <w:t xml:space="preserve"> </w:t>
      </w:r>
      <w:r w:rsidR="003F1C1A" w:rsidRPr="00BE7DCA">
        <w:rPr>
          <w:rFonts w:ascii="Arial" w:hAnsi="Arial" w:cs="Arial"/>
          <w:sz w:val="20"/>
          <w:szCs w:val="20"/>
        </w:rPr>
        <w:t>Zgodnie z art. 115 ustawy z dnia 23 kwietnia 1964 r. Kodeks cywilny, w przypadku, gdy ostatni dzień terminu do wykonania czynności przypada na dzień uznany ustawowo za wolny od pracy lub na sobotę, termin upływa następnego dnia, który nie jest dniem wolnym od pracy.</w:t>
      </w:r>
    </w:p>
    <w:p w:rsidR="002A1156" w:rsidRDefault="00B54881" w:rsidP="00F734C9">
      <w:pPr>
        <w:pStyle w:val="Akapitzlist"/>
        <w:numPr>
          <w:ilvl w:val="0"/>
          <w:numId w:val="117"/>
        </w:numPr>
        <w:autoSpaceDE w:val="0"/>
        <w:autoSpaceDN w:val="0"/>
        <w:spacing w:line="276" w:lineRule="auto"/>
        <w:jc w:val="both"/>
        <w:rPr>
          <w:rFonts w:ascii="Arial" w:hAnsi="Arial" w:cs="Arial"/>
        </w:rPr>
      </w:pPr>
      <w:r w:rsidRPr="00BE7DCA">
        <w:rPr>
          <w:rFonts w:ascii="Arial" w:hAnsi="Arial" w:cs="Arial"/>
          <w:sz w:val="20"/>
        </w:rPr>
        <w:t>Wezwanie, o którym mowa powyżej zostanie dostarczone wnioskodawcy drogą elektroniczną (</w:t>
      </w:r>
      <w:r w:rsidR="00AF76EA" w:rsidRPr="00BE7DCA">
        <w:rPr>
          <w:rFonts w:ascii="Arial" w:hAnsi="Arial" w:cs="Arial"/>
          <w:sz w:val="20"/>
        </w:rPr>
        <w:t xml:space="preserve">wyłącznie </w:t>
      </w:r>
      <w:r w:rsidRPr="00BE7DCA">
        <w:rPr>
          <w:rFonts w:ascii="Arial" w:hAnsi="Arial" w:cs="Arial"/>
          <w:sz w:val="20"/>
          <w:szCs w:val="20"/>
        </w:rPr>
        <w:t>na adres e-mail wskazany przez wnioskodawcę we wniosku o dofinansowanie w polu B.1 „Dane podstawowe wnioskodawcy” wiersz „E-mail”</w:t>
      </w:r>
      <w:r w:rsidR="00A623DB" w:rsidRPr="00BE7DCA">
        <w:rPr>
          <w:rFonts w:ascii="Arial" w:hAnsi="Arial" w:cs="Arial"/>
          <w:sz w:val="20"/>
          <w:szCs w:val="20"/>
        </w:rPr>
        <w:t xml:space="preserve"> oraz B.7 „Osoba/y do kontaktów roboczych w sprawie projektu” wiersz „E-mail”</w:t>
      </w:r>
      <w:r w:rsidRPr="00BE7DCA">
        <w:rPr>
          <w:rFonts w:ascii="Arial" w:hAnsi="Arial" w:cs="Arial"/>
          <w:sz w:val="20"/>
          <w:szCs w:val="20"/>
        </w:rPr>
        <w:t xml:space="preserve">). </w:t>
      </w:r>
      <w:r w:rsidRPr="00BE7DCA">
        <w:rPr>
          <w:rFonts w:ascii="Arial" w:hAnsi="Arial" w:cs="Arial"/>
          <w:sz w:val="20"/>
        </w:rPr>
        <w:t>Termin określony w ww. wezwaniu liczy się od dnia następującego po dniu wysłania wezwania</w:t>
      </w:r>
      <w:r w:rsidRPr="00BE7DCA">
        <w:rPr>
          <w:rFonts w:ascii="Arial" w:hAnsi="Arial" w:cs="Arial"/>
        </w:rPr>
        <w:t xml:space="preserve">. </w:t>
      </w:r>
    </w:p>
    <w:p w:rsidR="002A1156" w:rsidRDefault="00B54881" w:rsidP="00F734C9">
      <w:pPr>
        <w:pStyle w:val="Akapitzlist"/>
        <w:numPr>
          <w:ilvl w:val="0"/>
          <w:numId w:val="117"/>
        </w:numPr>
        <w:autoSpaceDE w:val="0"/>
        <w:autoSpaceDN w:val="0"/>
        <w:adjustRightInd w:val="0"/>
        <w:spacing w:line="276" w:lineRule="auto"/>
        <w:jc w:val="both"/>
        <w:rPr>
          <w:rFonts w:ascii="Arial" w:eastAsiaTheme="minorHAnsi" w:hAnsi="Arial" w:cs="Arial"/>
          <w:sz w:val="20"/>
          <w:szCs w:val="20"/>
        </w:rPr>
      </w:pPr>
      <w:r w:rsidRPr="00BE7DCA">
        <w:rPr>
          <w:rFonts w:ascii="Arial" w:hAnsi="Arial" w:cs="Arial"/>
          <w:sz w:val="20"/>
          <w:szCs w:val="20"/>
        </w:rPr>
        <w:t xml:space="preserve">Dokonanie korekty braków w zakresie warunków formalnych zawsze wiąże się z koniecznością ponownej publikacji </w:t>
      </w:r>
      <w:r w:rsidRPr="00BE7DCA">
        <w:rPr>
          <w:rFonts w:ascii="Arial" w:hAnsi="Arial" w:cs="Arial"/>
          <w:sz w:val="20"/>
        </w:rPr>
        <w:t>wniosku o dofinansowanie wraz z załącznikami w wersji elektronicznej w LSI2014</w:t>
      </w:r>
      <w:r w:rsidRPr="00BE7DCA">
        <w:rPr>
          <w:rFonts w:ascii="Arial" w:hAnsi="Arial" w:cs="Arial"/>
          <w:sz w:val="20"/>
          <w:szCs w:val="20"/>
        </w:rPr>
        <w:t xml:space="preserve"> oraz</w:t>
      </w:r>
      <w:r w:rsidRPr="00BE7DCA">
        <w:rPr>
          <w:rFonts w:ascii="Arial" w:hAnsi="Arial" w:cs="Arial"/>
          <w:sz w:val="20"/>
        </w:rPr>
        <w:t xml:space="preserve"> złożeniem do IZ RPO WZ oświadczenia o wprowadzeniu uzupełnień/poprawy dokumentacji aplikacyjnej. Ww. oświadczenie </w:t>
      </w:r>
      <w:r w:rsidRPr="00BE7DCA">
        <w:rPr>
          <w:rFonts w:ascii="Arial" w:hAnsi="Arial" w:cs="Arial"/>
          <w:sz w:val="20"/>
          <w:szCs w:val="20"/>
        </w:rPr>
        <w:t>zawierające aktualną sumę kontrolną,</w:t>
      </w:r>
      <w:r w:rsidRPr="00BE7DCA">
        <w:rPr>
          <w:rFonts w:ascii="Arial" w:hAnsi="Arial" w:cs="Arial"/>
          <w:sz w:val="20"/>
        </w:rPr>
        <w:t xml:space="preserve"> podpisane zgodnie z zasadami reprezentacji obowiązującymi wnioskodawcę musi zostać złożone do IZ RPO WZ </w:t>
      </w:r>
      <w:r w:rsidRPr="00BE7DCA">
        <w:rPr>
          <w:rFonts w:ascii="Arial" w:hAnsi="Arial" w:cs="Arial"/>
          <w:sz w:val="20"/>
          <w:szCs w:val="20"/>
        </w:rPr>
        <w:t xml:space="preserve"> w  terminie wskazanym w punkcie </w:t>
      </w:r>
      <w:r w:rsidR="00AF76EA" w:rsidRPr="00BE7DCA">
        <w:rPr>
          <w:rFonts w:ascii="Arial" w:hAnsi="Arial" w:cs="Arial"/>
          <w:sz w:val="20"/>
          <w:szCs w:val="20"/>
        </w:rPr>
        <w:t>2</w:t>
      </w:r>
      <w:r w:rsidRPr="00BE7DCA">
        <w:rPr>
          <w:rFonts w:ascii="Arial" w:hAnsi="Arial" w:cs="Arial"/>
          <w:sz w:val="20"/>
          <w:szCs w:val="20"/>
        </w:rPr>
        <w:t>.</w:t>
      </w:r>
    </w:p>
    <w:p w:rsidR="002A1156" w:rsidRDefault="00B54881" w:rsidP="00F734C9">
      <w:pPr>
        <w:pStyle w:val="Akapitzlist"/>
        <w:numPr>
          <w:ilvl w:val="0"/>
          <w:numId w:val="117"/>
        </w:numPr>
        <w:tabs>
          <w:tab w:val="left" w:pos="709"/>
        </w:tabs>
        <w:spacing w:line="276" w:lineRule="auto"/>
        <w:jc w:val="both"/>
        <w:rPr>
          <w:rFonts w:ascii="Arial" w:hAnsi="Arial" w:cs="Arial"/>
          <w:bCs/>
          <w:sz w:val="20"/>
          <w:szCs w:val="20"/>
        </w:rPr>
      </w:pPr>
      <w:r w:rsidRPr="00BE7DCA">
        <w:rPr>
          <w:rFonts w:ascii="Arial" w:hAnsi="Arial" w:cs="Arial"/>
          <w:bCs/>
          <w:sz w:val="20"/>
          <w:szCs w:val="20"/>
        </w:rPr>
        <w:t>Termin złożenia ww. oświadczenia uznaje się za zachowany w przypadku nadania przesyłki w polskiej placówce pocztowej operatora wyznaczonego w rozumieniu ustawy z dnia 23 listopada 2012 r. – Prawo pocztowe</w:t>
      </w:r>
      <w:r w:rsidR="00AF76EA" w:rsidRPr="00BE7DCA">
        <w:rPr>
          <w:rFonts w:ascii="Arial" w:hAnsi="Arial" w:cs="Arial"/>
          <w:bCs/>
          <w:sz w:val="20"/>
          <w:szCs w:val="20"/>
        </w:rPr>
        <w:t xml:space="preserve"> lub innego </w:t>
      </w:r>
      <w:r w:rsidRPr="00BE7DCA">
        <w:rPr>
          <w:rFonts w:ascii="Arial" w:hAnsi="Arial" w:cs="Arial"/>
          <w:bCs/>
          <w:sz w:val="20"/>
          <w:szCs w:val="20"/>
        </w:rPr>
        <w:t xml:space="preserve">operatora </w:t>
      </w:r>
      <w:r w:rsidR="00FA320B" w:rsidRPr="00BE7DCA">
        <w:rPr>
          <w:rFonts w:ascii="Arial" w:hAnsi="Arial" w:cs="Arial"/>
          <w:bCs/>
          <w:sz w:val="20"/>
          <w:szCs w:val="20"/>
        </w:rPr>
        <w:t xml:space="preserve">pocztowego </w:t>
      </w:r>
      <w:r w:rsidRPr="00BE7DCA">
        <w:rPr>
          <w:rFonts w:ascii="Arial" w:hAnsi="Arial" w:cs="Arial"/>
          <w:bCs/>
          <w:sz w:val="20"/>
          <w:szCs w:val="20"/>
        </w:rPr>
        <w:t xml:space="preserve">w terminie wskazanym w punkcie </w:t>
      </w:r>
      <w:r w:rsidR="00AF76EA" w:rsidRPr="00BE7DCA">
        <w:rPr>
          <w:rFonts w:ascii="Arial" w:hAnsi="Arial" w:cs="Arial"/>
          <w:bCs/>
          <w:sz w:val="20"/>
          <w:szCs w:val="20"/>
        </w:rPr>
        <w:t>2</w:t>
      </w:r>
      <w:r w:rsidRPr="00BE7DCA">
        <w:rPr>
          <w:rFonts w:ascii="Arial" w:hAnsi="Arial" w:cs="Arial"/>
          <w:bCs/>
          <w:sz w:val="20"/>
          <w:szCs w:val="20"/>
        </w:rPr>
        <w:t>.</w:t>
      </w:r>
    </w:p>
    <w:p w:rsidR="002A1156" w:rsidRDefault="00BF523F" w:rsidP="00F734C9">
      <w:pPr>
        <w:numPr>
          <w:ilvl w:val="0"/>
          <w:numId w:val="117"/>
        </w:numPr>
        <w:spacing w:line="276" w:lineRule="auto"/>
        <w:jc w:val="both"/>
        <w:rPr>
          <w:rFonts w:ascii="Arial" w:hAnsi="Arial" w:cs="Arial"/>
          <w:bCs/>
          <w:sz w:val="20"/>
          <w:szCs w:val="20"/>
        </w:rPr>
      </w:pPr>
      <w:r w:rsidRPr="00BE7DCA">
        <w:rPr>
          <w:rFonts w:ascii="Arial" w:hAnsi="Arial" w:cs="Arial"/>
          <w:sz w:val="20"/>
          <w:szCs w:val="20"/>
        </w:rPr>
        <w:t>Niedokonanie uzupełnienia/poprawy w terminie wskazanym w punkcie 2, z uwzględnieniem zapisów punktów 3, 4 i 5, skutkuje pozostawieniem wniosku o dofinansowanie bez rozpatrzenia i w konsekwencji niedopuszczeniem projektu do dalszej oceny.</w:t>
      </w:r>
    </w:p>
    <w:p w:rsidR="002A1156" w:rsidRDefault="00B54881" w:rsidP="00F734C9">
      <w:pPr>
        <w:pStyle w:val="Akapitzlist"/>
        <w:numPr>
          <w:ilvl w:val="0"/>
          <w:numId w:val="117"/>
        </w:numPr>
        <w:autoSpaceDE w:val="0"/>
        <w:autoSpaceDN w:val="0"/>
        <w:adjustRightInd w:val="0"/>
        <w:spacing w:line="276" w:lineRule="auto"/>
        <w:jc w:val="both"/>
        <w:rPr>
          <w:rFonts w:ascii="Arial" w:eastAsiaTheme="minorHAnsi" w:hAnsi="Arial" w:cs="Arial"/>
          <w:sz w:val="20"/>
          <w:szCs w:val="20"/>
        </w:rPr>
      </w:pPr>
      <w:r w:rsidRPr="00BE7DCA">
        <w:rPr>
          <w:rFonts w:ascii="Arial" w:hAnsi="Arial" w:cs="Arial"/>
          <w:sz w:val="20"/>
          <w:szCs w:val="20"/>
        </w:rPr>
        <w:t xml:space="preserve">Nie podlega uzupełnieniu warunek w zakresie terminu złożenia wniosku o dofinansowanie projektu. Bez rozpatrzenia pozostaje </w:t>
      </w:r>
      <w:r w:rsidRPr="00BE7DCA">
        <w:rPr>
          <w:rFonts w:ascii="Arial" w:hAnsi="Arial" w:cs="Arial"/>
          <w:bCs/>
          <w:sz w:val="20"/>
          <w:szCs w:val="20"/>
        </w:rPr>
        <w:t xml:space="preserve">wniosek o dofinansowanie </w:t>
      </w:r>
      <w:r w:rsidRPr="00BE7DCA">
        <w:rPr>
          <w:rFonts w:ascii="Arial" w:hAnsi="Arial" w:cs="Arial"/>
          <w:sz w:val="20"/>
          <w:szCs w:val="20"/>
        </w:rPr>
        <w:t xml:space="preserve">opublikowany w LSI2014 po terminie wskazanym w </w:t>
      </w:r>
      <w:r w:rsidR="00B75E81">
        <w:rPr>
          <w:rFonts w:ascii="Arial" w:hAnsi="Arial" w:cs="Arial"/>
          <w:sz w:val="20"/>
          <w:szCs w:val="20"/>
        </w:rPr>
        <w:t>niniejszym regulaminie</w:t>
      </w:r>
      <w:r w:rsidR="00B75E81" w:rsidRPr="00BE7DCA">
        <w:rPr>
          <w:rFonts w:ascii="Arial" w:hAnsi="Arial" w:cs="Arial"/>
          <w:sz w:val="20"/>
          <w:szCs w:val="20"/>
        </w:rPr>
        <w:t xml:space="preserve">  </w:t>
      </w:r>
      <w:r w:rsidRPr="00BE7DCA">
        <w:rPr>
          <w:rFonts w:ascii="Arial" w:hAnsi="Arial" w:cs="Arial"/>
          <w:sz w:val="20"/>
          <w:szCs w:val="20"/>
        </w:rPr>
        <w:t>oraz wniosek o dofinansowanie, dla którego wygenerowany na jego podstawie pisemny wniosek o przyznanie pomocy (podpisany zgodnie z zasadami reprezentacj</w:t>
      </w:r>
      <w:r w:rsidR="00646C32">
        <w:rPr>
          <w:rFonts w:ascii="Arial" w:hAnsi="Arial" w:cs="Arial"/>
          <w:sz w:val="20"/>
          <w:szCs w:val="20"/>
        </w:rPr>
        <w:t>i obowiązującymi u wnioskodawcy</w:t>
      </w:r>
      <w:r w:rsidRPr="00BE7DCA">
        <w:rPr>
          <w:rFonts w:ascii="Arial" w:hAnsi="Arial" w:cs="Arial"/>
          <w:sz w:val="20"/>
          <w:szCs w:val="20"/>
        </w:rPr>
        <w:t>) z właściwą sumą kontrolną, nie zostanie dostarczony w terminie określonym w niniejszym regulaminie.</w:t>
      </w:r>
    </w:p>
    <w:p w:rsidR="002A1156" w:rsidRDefault="00B54881" w:rsidP="00F734C9">
      <w:pPr>
        <w:pStyle w:val="Akapitzlist"/>
        <w:numPr>
          <w:ilvl w:val="0"/>
          <w:numId w:val="117"/>
        </w:numPr>
        <w:autoSpaceDE w:val="0"/>
        <w:autoSpaceDN w:val="0"/>
        <w:adjustRightInd w:val="0"/>
        <w:spacing w:line="276" w:lineRule="auto"/>
        <w:jc w:val="both"/>
        <w:rPr>
          <w:rFonts w:ascii="Arial" w:eastAsiaTheme="minorHAnsi" w:hAnsi="Arial" w:cs="Arial"/>
          <w:b/>
          <w:sz w:val="20"/>
          <w:szCs w:val="20"/>
        </w:rPr>
      </w:pPr>
      <w:r w:rsidRPr="00BE7DCA">
        <w:rPr>
          <w:rFonts w:ascii="Arial" w:eastAsiaTheme="minorHAnsi" w:hAnsi="Arial" w:cs="Arial"/>
          <w:sz w:val="20"/>
          <w:szCs w:val="20"/>
        </w:rPr>
        <w:t xml:space="preserve">W przypadku stwierdzenia, że projekt spełnia warunki formalne jest on kierowany do oceny zgodnie z przyjętymi kryteriami. </w:t>
      </w:r>
    </w:p>
    <w:p w:rsidR="00B54881" w:rsidRPr="00BE7DCA" w:rsidRDefault="00B54881" w:rsidP="00246B4F">
      <w:pPr>
        <w:spacing w:line="276" w:lineRule="auto"/>
      </w:pPr>
    </w:p>
    <w:p w:rsidR="002A1156" w:rsidRDefault="00B54881" w:rsidP="00F734C9">
      <w:pPr>
        <w:pStyle w:val="Nagwek2"/>
        <w:numPr>
          <w:ilvl w:val="2"/>
          <w:numId w:val="147"/>
        </w:numPr>
        <w:ind w:left="709" w:hanging="709"/>
      </w:pPr>
      <w:bookmarkStart w:id="1144" w:name="_Toc1116261"/>
      <w:r w:rsidRPr="00BE7DCA">
        <w:t>Oczywiste omyłki</w:t>
      </w:r>
      <w:bookmarkEnd w:id="1144"/>
    </w:p>
    <w:p w:rsidR="002A1156" w:rsidRDefault="00B54881" w:rsidP="00F734C9">
      <w:pPr>
        <w:pStyle w:val="Akapitzlist"/>
        <w:numPr>
          <w:ilvl w:val="0"/>
          <w:numId w:val="118"/>
        </w:numPr>
        <w:autoSpaceDE w:val="0"/>
        <w:autoSpaceDN w:val="0"/>
        <w:adjustRightInd w:val="0"/>
        <w:spacing w:line="276" w:lineRule="auto"/>
        <w:jc w:val="both"/>
        <w:rPr>
          <w:rFonts w:ascii="Arial" w:hAnsi="Arial" w:cs="Arial"/>
          <w:b/>
          <w:bCs/>
          <w:sz w:val="20"/>
          <w:szCs w:val="20"/>
        </w:rPr>
      </w:pPr>
      <w:r w:rsidRPr="00BE7DCA">
        <w:rPr>
          <w:rFonts w:ascii="Arial" w:hAnsi="Arial" w:cs="Arial"/>
          <w:sz w:val="20"/>
          <w:szCs w:val="20"/>
        </w:rPr>
        <w:t>Korekta oczywistych omyłek możliwa jest na etapie weryfikacji warunków formalnych, oceny wstępnej oraz merytorycznej I stopnia.</w:t>
      </w:r>
    </w:p>
    <w:p w:rsidR="002A1156" w:rsidRDefault="00B54881" w:rsidP="00F734C9">
      <w:pPr>
        <w:pStyle w:val="Akapitzlist"/>
        <w:numPr>
          <w:ilvl w:val="0"/>
          <w:numId w:val="118"/>
        </w:numPr>
        <w:autoSpaceDE w:val="0"/>
        <w:autoSpaceDN w:val="0"/>
        <w:adjustRightInd w:val="0"/>
        <w:spacing w:line="276" w:lineRule="auto"/>
        <w:jc w:val="both"/>
        <w:rPr>
          <w:rFonts w:ascii="Arial" w:hAnsi="Arial" w:cs="Arial"/>
          <w:b/>
          <w:bCs/>
          <w:sz w:val="20"/>
          <w:szCs w:val="20"/>
        </w:rPr>
      </w:pPr>
      <w:r w:rsidRPr="00BE7DCA">
        <w:rPr>
          <w:rFonts w:ascii="Arial" w:hAnsi="Arial" w:cs="Arial"/>
          <w:bCs/>
          <w:sz w:val="20"/>
          <w:szCs w:val="20"/>
        </w:rPr>
        <w:t>Za oczywiste omyłki w rozumieniu art. 43 ust. 2 ustawy wdrożeniowej IZ RPO WZ uznaje wyłącznie oczywiste omyłki pisarskie. W tym trybie nie ma możliwości poprawienia innych omyłek niż pisarskie, np. omyłek/błędów rachunkowych.</w:t>
      </w:r>
    </w:p>
    <w:p w:rsidR="002A1156" w:rsidRDefault="00B54881" w:rsidP="00F734C9">
      <w:pPr>
        <w:pStyle w:val="Akapitzlist"/>
        <w:numPr>
          <w:ilvl w:val="0"/>
          <w:numId w:val="118"/>
        </w:numPr>
        <w:autoSpaceDE w:val="0"/>
        <w:autoSpaceDN w:val="0"/>
        <w:spacing w:line="276" w:lineRule="auto"/>
        <w:jc w:val="both"/>
        <w:rPr>
          <w:rFonts w:ascii="Arial" w:hAnsi="Arial" w:cs="Arial"/>
          <w:sz w:val="20"/>
        </w:rPr>
      </w:pPr>
      <w:r w:rsidRPr="00BE7DCA">
        <w:rPr>
          <w:rFonts w:ascii="Arial" w:hAnsi="Arial" w:cs="Arial"/>
          <w:sz w:val="20"/>
          <w:szCs w:val="20"/>
        </w:rPr>
        <w:t xml:space="preserve">Zgodnie z art. 43 ust. 2 ustawy wdrożeniowej, </w:t>
      </w:r>
      <w:r w:rsidRPr="00BE7DCA">
        <w:rPr>
          <w:rFonts w:ascii="Arial" w:hAnsi="Arial" w:cs="Arial"/>
          <w:sz w:val="20"/>
        </w:rPr>
        <w:t xml:space="preserve">w razie stwierdzenia we wniosku o dofinansowanie projektu oczywistych omyłek, IZ RPO WZ może wezwać wnioskodawcę do poprawienia w nim oczywistej omyłki w terminie 7 dni od dnia otrzymania wezwania pod rygorem pozostawienia wniosku bez rozpatrzenia i w konsekwencji niedopuszczenia projektu </w:t>
      </w:r>
      <w:r w:rsidRPr="00BE7DCA">
        <w:rPr>
          <w:rFonts w:ascii="Arial" w:hAnsi="Arial" w:cs="Arial"/>
          <w:sz w:val="20"/>
        </w:rPr>
        <w:lastRenderedPageBreak/>
        <w:t xml:space="preserve">do dalszej oceny. W takim przypadku wnioskodawcy nie będzie przysługiwało prawo do złożenia protestu. </w:t>
      </w:r>
      <w:r w:rsidR="003F1C1A" w:rsidRPr="00BE7DCA">
        <w:rPr>
          <w:rFonts w:ascii="Arial" w:hAnsi="Arial" w:cs="Arial"/>
          <w:sz w:val="20"/>
          <w:szCs w:val="20"/>
        </w:rPr>
        <w:t>Zgodnie z art. 115 ustawy z dnia 23 kwietnia 1964 r. Kodeks cywilny, w przypadku, gdy ostatni dzień terminu do wykonania czynności przypada na dzień uznany ustawowo za wolny od pracy lub na sobotę, termin upływa następnego dnia, który nie jest dniem wolnym od pracy.</w:t>
      </w:r>
    </w:p>
    <w:p w:rsidR="002A1156" w:rsidRDefault="00B54881" w:rsidP="00F734C9">
      <w:pPr>
        <w:pStyle w:val="Akapitzlist"/>
        <w:numPr>
          <w:ilvl w:val="0"/>
          <w:numId w:val="118"/>
        </w:numPr>
        <w:autoSpaceDE w:val="0"/>
        <w:autoSpaceDN w:val="0"/>
        <w:spacing w:line="276" w:lineRule="auto"/>
        <w:jc w:val="both"/>
        <w:rPr>
          <w:rFonts w:ascii="Arial" w:hAnsi="Arial" w:cs="Arial"/>
          <w:sz w:val="20"/>
        </w:rPr>
      </w:pPr>
      <w:r w:rsidRPr="00BE7DCA">
        <w:rPr>
          <w:rFonts w:ascii="Arial" w:hAnsi="Arial" w:cs="Arial"/>
          <w:sz w:val="20"/>
        </w:rPr>
        <w:t xml:space="preserve">Wezwanie, o którym mowa powyżej zostanie dostarczone wnioskodawcy </w:t>
      </w:r>
      <w:r w:rsidRPr="00BE7DCA">
        <w:rPr>
          <w:rFonts w:ascii="Arial" w:hAnsi="Arial" w:cs="Arial"/>
          <w:sz w:val="20"/>
          <w:szCs w:val="20"/>
        </w:rPr>
        <w:t>drogą elektroniczną (</w:t>
      </w:r>
      <w:r w:rsidR="00AF76EA" w:rsidRPr="00BE7DCA">
        <w:rPr>
          <w:rFonts w:ascii="Arial" w:hAnsi="Arial" w:cs="Arial"/>
          <w:sz w:val="20"/>
          <w:szCs w:val="20"/>
        </w:rPr>
        <w:t xml:space="preserve">wyłącznie na adres </w:t>
      </w:r>
      <w:r w:rsidRPr="00BE7DCA">
        <w:rPr>
          <w:rFonts w:ascii="Arial" w:hAnsi="Arial" w:cs="Arial"/>
          <w:sz w:val="20"/>
          <w:szCs w:val="20"/>
        </w:rPr>
        <w:t>e-mail</w:t>
      </w:r>
      <w:r w:rsidRPr="00BE7DCA">
        <w:t xml:space="preserve"> </w:t>
      </w:r>
      <w:r w:rsidRPr="00BE7DCA">
        <w:rPr>
          <w:rFonts w:ascii="Arial" w:hAnsi="Arial" w:cs="Arial"/>
          <w:sz w:val="20"/>
          <w:szCs w:val="20"/>
        </w:rPr>
        <w:t>wskazany przez wnioskodawcę we wniosku o dofinansowanie w polu B.1 „Dane podstawowe wnioskodawcy” wiersz „E-mail”</w:t>
      </w:r>
      <w:r w:rsidR="00A623DB" w:rsidRPr="00BE7DCA">
        <w:rPr>
          <w:rFonts w:ascii="Arial" w:hAnsi="Arial" w:cs="Arial"/>
          <w:sz w:val="20"/>
          <w:szCs w:val="20"/>
        </w:rPr>
        <w:t xml:space="preserve"> oraz B.7 „Osoba/y do kontaktów roboczych w sprawie projektu” wiersz „E-mail”</w:t>
      </w:r>
      <w:r w:rsidRPr="00BE7DCA">
        <w:rPr>
          <w:rFonts w:ascii="Arial" w:hAnsi="Arial" w:cs="Arial"/>
          <w:sz w:val="20"/>
          <w:szCs w:val="20"/>
        </w:rPr>
        <w:t xml:space="preserve">). </w:t>
      </w:r>
      <w:r w:rsidRPr="00BE7DCA">
        <w:rPr>
          <w:rFonts w:ascii="Arial" w:hAnsi="Arial" w:cs="Arial"/>
          <w:sz w:val="20"/>
        </w:rPr>
        <w:t>Termin określony w ww. wezwaniu liczy się od dnia następującego po dniu wysłania wezwania</w:t>
      </w:r>
      <w:r w:rsidRPr="00BE7DCA">
        <w:rPr>
          <w:rFonts w:ascii="Arial" w:hAnsi="Arial" w:cs="Arial"/>
        </w:rPr>
        <w:t xml:space="preserve">. </w:t>
      </w:r>
    </w:p>
    <w:p w:rsidR="002A1156" w:rsidRDefault="00B54881" w:rsidP="00F734C9">
      <w:pPr>
        <w:pStyle w:val="Akapitzlist"/>
        <w:numPr>
          <w:ilvl w:val="0"/>
          <w:numId w:val="118"/>
        </w:numPr>
        <w:autoSpaceDE w:val="0"/>
        <w:autoSpaceDN w:val="0"/>
        <w:spacing w:line="276" w:lineRule="auto"/>
        <w:jc w:val="both"/>
        <w:rPr>
          <w:rFonts w:ascii="Arial" w:hAnsi="Arial" w:cs="Arial"/>
          <w:sz w:val="20"/>
        </w:rPr>
      </w:pPr>
      <w:r w:rsidRPr="00BE7DCA">
        <w:rPr>
          <w:rFonts w:ascii="Arial" w:hAnsi="Arial" w:cs="Arial"/>
          <w:sz w:val="20"/>
          <w:szCs w:val="20"/>
        </w:rPr>
        <w:t xml:space="preserve">Dokonanie korekty w zakresie oczywistych omyłek zawsze wiąże się z koniecznością ponownej publikacji </w:t>
      </w:r>
      <w:r w:rsidRPr="00BE7DCA">
        <w:rPr>
          <w:rFonts w:ascii="Arial" w:hAnsi="Arial" w:cs="Arial"/>
          <w:sz w:val="20"/>
        </w:rPr>
        <w:t>wniosku o dofinansowanie wraz z załącznikami w wersji elektronicznej w LSI2014</w:t>
      </w:r>
      <w:r w:rsidRPr="00BE7DCA">
        <w:rPr>
          <w:rFonts w:ascii="Arial" w:hAnsi="Arial" w:cs="Arial"/>
          <w:sz w:val="20"/>
          <w:szCs w:val="20"/>
        </w:rPr>
        <w:t xml:space="preserve"> oraz</w:t>
      </w:r>
      <w:r w:rsidRPr="00BE7DCA">
        <w:rPr>
          <w:rFonts w:ascii="Arial" w:hAnsi="Arial" w:cs="Arial"/>
          <w:sz w:val="20"/>
        </w:rPr>
        <w:t xml:space="preserve"> złożeniem oświadczenia o wprowadzeniu uzupełnień/poprawy dokumentacji aplikacyjnej. Ww. oświadczenie </w:t>
      </w:r>
      <w:r w:rsidRPr="00BE7DCA">
        <w:rPr>
          <w:rFonts w:ascii="Arial" w:hAnsi="Arial" w:cs="Arial"/>
          <w:sz w:val="20"/>
          <w:szCs w:val="20"/>
        </w:rPr>
        <w:t>zawierające aktualną sumę kontrolną,</w:t>
      </w:r>
      <w:r w:rsidRPr="00BE7DCA">
        <w:rPr>
          <w:rFonts w:ascii="Arial" w:hAnsi="Arial" w:cs="Arial"/>
          <w:sz w:val="20"/>
        </w:rPr>
        <w:t xml:space="preserve">  podpisane zgodnie z zasadami reprezentacji obowiązującymi wnioskodawcę</w:t>
      </w:r>
      <w:r w:rsidRPr="00BE7DCA">
        <w:rPr>
          <w:rFonts w:ascii="Arial" w:hAnsi="Arial" w:cs="Arial"/>
          <w:sz w:val="20"/>
          <w:szCs w:val="20"/>
        </w:rPr>
        <w:t xml:space="preserve"> </w:t>
      </w:r>
      <w:r w:rsidRPr="00BE7DCA">
        <w:rPr>
          <w:rFonts w:ascii="Arial" w:hAnsi="Arial" w:cs="Arial"/>
          <w:sz w:val="20"/>
        </w:rPr>
        <w:t xml:space="preserve">musi zostać złożone do IZ RPO WZ </w:t>
      </w:r>
      <w:r w:rsidRPr="00BE7DCA">
        <w:rPr>
          <w:rFonts w:ascii="Arial" w:hAnsi="Arial" w:cs="Arial"/>
          <w:sz w:val="20"/>
          <w:szCs w:val="20"/>
        </w:rPr>
        <w:t>w terminie wskazanym w punkcie 3.</w:t>
      </w:r>
    </w:p>
    <w:p w:rsidR="002A1156" w:rsidRDefault="00B54881" w:rsidP="00F734C9">
      <w:pPr>
        <w:pStyle w:val="Akapitzlist"/>
        <w:numPr>
          <w:ilvl w:val="0"/>
          <w:numId w:val="118"/>
        </w:numPr>
        <w:autoSpaceDE w:val="0"/>
        <w:autoSpaceDN w:val="0"/>
        <w:spacing w:line="276" w:lineRule="auto"/>
        <w:jc w:val="both"/>
        <w:rPr>
          <w:rFonts w:ascii="Arial" w:hAnsi="Arial" w:cs="Arial"/>
          <w:sz w:val="20"/>
        </w:rPr>
      </w:pPr>
      <w:r w:rsidRPr="00BE7DCA">
        <w:rPr>
          <w:rFonts w:ascii="Arial" w:hAnsi="Arial" w:cs="Arial"/>
          <w:bCs/>
          <w:sz w:val="20"/>
          <w:szCs w:val="20"/>
        </w:rPr>
        <w:t>Termin złożenia ww. oświadczenia uznaje się za zachowany w przypadku nadania przesyłki w polskiej placówce pocztowej operatora wyznaczonego w rozumieniu ustawy z dnia 23 listopada 2012 r. – Prawo pocztowe</w:t>
      </w:r>
      <w:r w:rsidR="00816875" w:rsidRPr="00BE7DCA">
        <w:rPr>
          <w:rFonts w:ascii="Arial" w:hAnsi="Arial" w:cs="Arial"/>
          <w:bCs/>
          <w:sz w:val="20"/>
          <w:szCs w:val="20"/>
        </w:rPr>
        <w:t xml:space="preserve"> lub </w:t>
      </w:r>
      <w:r w:rsidRPr="00BE7DCA">
        <w:rPr>
          <w:rFonts w:ascii="Arial" w:hAnsi="Arial" w:cs="Arial"/>
          <w:bCs/>
          <w:sz w:val="20"/>
          <w:szCs w:val="20"/>
        </w:rPr>
        <w:t xml:space="preserve">u </w:t>
      </w:r>
      <w:r w:rsidR="00816875" w:rsidRPr="00BE7DCA">
        <w:rPr>
          <w:rFonts w:ascii="Arial" w:hAnsi="Arial" w:cs="Arial"/>
          <w:bCs/>
          <w:sz w:val="20"/>
          <w:szCs w:val="20"/>
        </w:rPr>
        <w:t xml:space="preserve">innego </w:t>
      </w:r>
      <w:r w:rsidRPr="00BE7DCA">
        <w:rPr>
          <w:rFonts w:ascii="Arial" w:hAnsi="Arial" w:cs="Arial"/>
          <w:bCs/>
          <w:sz w:val="20"/>
          <w:szCs w:val="20"/>
        </w:rPr>
        <w:t>operatora</w:t>
      </w:r>
      <w:r w:rsidR="00FA320B" w:rsidRPr="00BE7DCA">
        <w:rPr>
          <w:rFonts w:ascii="Arial" w:hAnsi="Arial" w:cs="Arial"/>
          <w:bCs/>
          <w:sz w:val="20"/>
          <w:szCs w:val="20"/>
        </w:rPr>
        <w:t xml:space="preserve"> pocztowego</w:t>
      </w:r>
      <w:r w:rsidRPr="00BE7DCA">
        <w:rPr>
          <w:rFonts w:ascii="Arial" w:hAnsi="Arial" w:cs="Arial"/>
          <w:bCs/>
          <w:sz w:val="20"/>
          <w:szCs w:val="20"/>
        </w:rPr>
        <w:t xml:space="preserve"> w terminie wskazanym w punkcie 3.</w:t>
      </w:r>
    </w:p>
    <w:p w:rsidR="002A1156" w:rsidRDefault="00BF523F" w:rsidP="00F734C9">
      <w:pPr>
        <w:numPr>
          <w:ilvl w:val="0"/>
          <w:numId w:val="118"/>
        </w:numPr>
        <w:spacing w:line="276" w:lineRule="auto"/>
        <w:jc w:val="both"/>
        <w:rPr>
          <w:rFonts w:ascii="Arial" w:hAnsi="Arial" w:cs="Arial"/>
          <w:bCs/>
          <w:sz w:val="20"/>
          <w:szCs w:val="20"/>
        </w:rPr>
      </w:pPr>
      <w:r w:rsidRPr="00BE7DCA">
        <w:rPr>
          <w:rFonts w:ascii="Arial" w:hAnsi="Arial" w:cs="Arial"/>
          <w:sz w:val="20"/>
          <w:szCs w:val="20"/>
        </w:rPr>
        <w:t>Niedokonanie uzupełnienia/poprawy w terminie wskazanym w punkcie 3, z uwzględnieniem zapisów punktów 4, 5 i 6, skutkuje pozostawieniem wniosku o dofinansowanie bez rozpatrzenia i w konsekwencji niedopuszczeniem projektu do dalszej oceny.</w:t>
      </w:r>
    </w:p>
    <w:p w:rsidR="00B54881" w:rsidRPr="00BE7DCA" w:rsidRDefault="00B54881" w:rsidP="00072D73">
      <w:pPr>
        <w:pStyle w:val="Nagwek2"/>
      </w:pPr>
    </w:p>
    <w:p w:rsidR="002A1156" w:rsidRDefault="00BF32B2" w:rsidP="00F734C9">
      <w:pPr>
        <w:pStyle w:val="Nagwek2"/>
        <w:numPr>
          <w:ilvl w:val="2"/>
          <w:numId w:val="148"/>
        </w:numPr>
        <w:ind w:left="709" w:hanging="709"/>
      </w:pPr>
      <w:bookmarkStart w:id="1145" w:name="_Toc1116262"/>
      <w:r w:rsidRPr="00BE7DCA">
        <w:t>Ocena wstępna</w:t>
      </w:r>
      <w:bookmarkEnd w:id="942"/>
      <w:bookmarkEnd w:id="1145"/>
    </w:p>
    <w:p w:rsidR="002A1156" w:rsidRDefault="00B54881" w:rsidP="00F734C9">
      <w:pPr>
        <w:pStyle w:val="Akapitzlist"/>
        <w:numPr>
          <w:ilvl w:val="0"/>
          <w:numId w:val="119"/>
        </w:numPr>
        <w:spacing w:line="276" w:lineRule="auto"/>
        <w:jc w:val="both"/>
        <w:rPr>
          <w:sz w:val="20"/>
        </w:rPr>
      </w:pPr>
      <w:r w:rsidRPr="00BE7DCA">
        <w:rPr>
          <w:rFonts w:ascii="Arial" w:hAnsi="Arial" w:cs="Arial"/>
          <w:sz w:val="20"/>
          <w:szCs w:val="20"/>
        </w:rPr>
        <w:t>W ramach oceny wstępnej dokonywana jest weryfikacja spełnienia przez projekt wybranych kryteriów dopuszczalności i administracyjności.</w:t>
      </w:r>
    </w:p>
    <w:p w:rsidR="00D506B9" w:rsidRPr="00BE7DCA" w:rsidRDefault="00D506B9" w:rsidP="00246B4F">
      <w:pPr>
        <w:spacing w:line="276" w:lineRule="auto"/>
        <w:ind w:left="993" w:hanging="641"/>
        <w:rPr>
          <w:rFonts w:ascii="Arial" w:hAnsi="Arial" w:cs="Arial"/>
          <w:sz w:val="20"/>
          <w:szCs w:val="20"/>
        </w:rPr>
      </w:pPr>
    </w:p>
    <w:p w:rsidR="00D506B9" w:rsidRPr="00BE7DCA" w:rsidRDefault="004914CF" w:rsidP="00246B4F">
      <w:pPr>
        <w:spacing w:line="276" w:lineRule="auto"/>
        <w:ind w:left="284" w:firstLine="73"/>
        <w:jc w:val="both"/>
        <w:rPr>
          <w:rFonts w:ascii="Arial" w:hAnsi="Arial" w:cs="Arial"/>
          <w:b/>
          <w:bCs/>
          <w:sz w:val="20"/>
          <w:szCs w:val="20"/>
        </w:rPr>
      </w:pPr>
      <w:r w:rsidRPr="00BE7DCA">
        <w:rPr>
          <w:rFonts w:ascii="Arial" w:hAnsi="Arial" w:cs="Arial"/>
          <w:b/>
          <w:bCs/>
          <w:sz w:val="20"/>
          <w:szCs w:val="20"/>
        </w:rPr>
        <w:tab/>
      </w:r>
      <w:r w:rsidR="00B54881" w:rsidRPr="00BE7DCA">
        <w:rPr>
          <w:rFonts w:ascii="Arial" w:hAnsi="Arial" w:cs="Arial"/>
          <w:b/>
          <w:bCs/>
          <w:sz w:val="20"/>
          <w:szCs w:val="20"/>
        </w:rPr>
        <w:t>Procedura uzupełnień i poprawek</w:t>
      </w:r>
    </w:p>
    <w:p w:rsidR="00B54881" w:rsidRPr="00BE7DCA" w:rsidRDefault="00B54881"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bCs/>
          <w:sz w:val="20"/>
          <w:szCs w:val="20"/>
        </w:rPr>
        <w:t xml:space="preserve">Wnioskodawcy przysługuje prawo do jednokrotnej poprawy/uzupełnienia złożonej dokumentacji. W przypadku </w:t>
      </w:r>
      <w:r w:rsidRPr="00BE7DCA">
        <w:rPr>
          <w:rFonts w:ascii="Arial" w:hAnsi="Arial" w:cs="Arial"/>
          <w:sz w:val="20"/>
          <w:szCs w:val="20"/>
        </w:rPr>
        <w:t>konieczności dokonania uzupełnienia lub poprawy dokumentacji aplikacyjnej, z uwagi na niespełnienie przez wnioskodawcę kryteriów administracyjności, będących przedmiotem niniejszej oceny IZ RPO WZ wezwie wnioskodawcę do uzupełnienia lub poprawy dokumentacji. Uzupełnienia/poprawy należy dokonać w terminie 7 dni od dnia otrzymania wezwania, pod rygorem negatywnej oceny spełnienia danego kryterium.</w:t>
      </w:r>
      <w:r w:rsidR="00E0712B" w:rsidRPr="00BE7DCA">
        <w:rPr>
          <w:rFonts w:ascii="Arial" w:hAnsi="Arial" w:cs="Arial"/>
          <w:sz w:val="20"/>
          <w:szCs w:val="20"/>
        </w:rPr>
        <w:t xml:space="preserve"> Zgodnie z art. 115 ustawy z dnia 23 kwietnia 1964 r. Kodeks cywilny, w przypadku, gdy ostatni dzień terminu do wykonania czynności przypada na dzień uznany ustawowo za wolny od pracy lub na sobotę, termin upływa następnego dnia, który nie jest dniem wolnym od pracy.</w:t>
      </w:r>
    </w:p>
    <w:p w:rsidR="00B54881" w:rsidRPr="00BE7DCA" w:rsidRDefault="00B54881"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sz w:val="20"/>
        </w:rPr>
        <w:t xml:space="preserve">Wezwanie, o którym mowa powyżej zostanie dostarczone wnioskodawcy </w:t>
      </w:r>
      <w:r w:rsidRPr="00BE7DCA">
        <w:rPr>
          <w:rFonts w:ascii="Arial" w:hAnsi="Arial" w:cs="Arial"/>
          <w:sz w:val="20"/>
          <w:szCs w:val="20"/>
        </w:rPr>
        <w:t>drogą elektroniczną (</w:t>
      </w:r>
      <w:r w:rsidR="00816875" w:rsidRPr="00BE7DCA">
        <w:rPr>
          <w:rFonts w:ascii="Arial" w:hAnsi="Arial" w:cs="Arial"/>
          <w:sz w:val="20"/>
          <w:szCs w:val="20"/>
        </w:rPr>
        <w:t xml:space="preserve">wyłącznie na adres </w:t>
      </w:r>
      <w:r w:rsidRPr="00BE7DCA">
        <w:rPr>
          <w:rFonts w:ascii="Arial" w:hAnsi="Arial" w:cs="Arial"/>
          <w:sz w:val="20"/>
          <w:szCs w:val="20"/>
        </w:rPr>
        <w:t>e-mail wskazany przez wnioskodawcę we wniosku o dofinansowanie w polu B.1 „Dane podstawowe wnioskodawcy” wiersz „E-mail”</w:t>
      </w:r>
      <w:r w:rsidR="00A623DB" w:rsidRPr="00BE7DCA">
        <w:rPr>
          <w:rFonts w:ascii="Arial" w:hAnsi="Arial" w:cs="Arial"/>
          <w:sz w:val="20"/>
          <w:szCs w:val="20"/>
        </w:rPr>
        <w:t xml:space="preserve"> oraz B.7 „Osoba/y do kontaktów roboczych w sprawie projektu” wiersz „E-mail”</w:t>
      </w:r>
      <w:r w:rsidRPr="00BE7DCA">
        <w:rPr>
          <w:rFonts w:ascii="Arial" w:hAnsi="Arial" w:cs="Arial"/>
          <w:sz w:val="20"/>
          <w:szCs w:val="20"/>
        </w:rPr>
        <w:t xml:space="preserve">). </w:t>
      </w:r>
      <w:r w:rsidRPr="00BE7DCA">
        <w:rPr>
          <w:rFonts w:ascii="Arial" w:hAnsi="Arial" w:cs="Arial"/>
          <w:sz w:val="20"/>
        </w:rPr>
        <w:t>Termin określony w ww. wezwaniu liczy się od dnia następującego po dniu wysłania wezwania</w:t>
      </w:r>
      <w:r w:rsidRPr="00BE7DCA">
        <w:rPr>
          <w:rFonts w:ascii="Arial" w:hAnsi="Arial" w:cs="Arial"/>
        </w:rPr>
        <w:t>.</w:t>
      </w:r>
    </w:p>
    <w:p w:rsidR="00B54881" w:rsidRPr="00BE7DCA" w:rsidRDefault="00B54881"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bCs/>
          <w:sz w:val="20"/>
          <w:szCs w:val="20"/>
        </w:rPr>
        <w:t xml:space="preserve">Dokonanie uzupełnień lub poprawek zawsze wiąże się z koniecznością ponownej publikacji wniosku </w:t>
      </w:r>
      <w:r w:rsidRPr="00BE7DCA">
        <w:rPr>
          <w:rFonts w:ascii="Arial" w:hAnsi="Arial" w:cs="Arial"/>
          <w:sz w:val="20"/>
        </w:rPr>
        <w:t>o dofinansowanie wraz z załącznikami w wersji elektronicznej w LSI2014</w:t>
      </w:r>
      <w:r w:rsidRPr="00BE7DCA">
        <w:rPr>
          <w:rFonts w:ascii="Arial" w:hAnsi="Arial" w:cs="Arial"/>
          <w:sz w:val="20"/>
          <w:szCs w:val="20"/>
        </w:rPr>
        <w:t xml:space="preserve"> </w:t>
      </w:r>
      <w:r w:rsidRPr="00BE7DCA">
        <w:rPr>
          <w:rFonts w:ascii="Arial" w:hAnsi="Arial" w:cs="Arial"/>
          <w:bCs/>
          <w:sz w:val="20"/>
          <w:szCs w:val="20"/>
        </w:rPr>
        <w:t xml:space="preserve">oraz złożeniem do IZ RPO WZ oświadczenia o wprowadzeniu uzupełnień/poprawy dokumentacji aplikacyjnej. Ww. oświadczenie zawierające aktualną sumę kontrolną podpisane zgodnie z zasadami reprezentacji obowiązującymi wnioskodawcę musi zostać dostarczone do IZ RPO WZ w terminie wskazanym w punkcie </w:t>
      </w:r>
      <w:r w:rsidR="00816875" w:rsidRPr="00BE7DCA">
        <w:rPr>
          <w:rFonts w:ascii="Arial" w:hAnsi="Arial" w:cs="Arial"/>
          <w:bCs/>
          <w:sz w:val="20"/>
          <w:szCs w:val="20"/>
        </w:rPr>
        <w:t>2</w:t>
      </w:r>
      <w:r w:rsidRPr="00BE7DCA">
        <w:rPr>
          <w:rFonts w:ascii="Arial" w:hAnsi="Arial" w:cs="Arial"/>
          <w:bCs/>
          <w:sz w:val="20"/>
          <w:szCs w:val="20"/>
        </w:rPr>
        <w:t>.</w:t>
      </w:r>
    </w:p>
    <w:p w:rsidR="00B54881" w:rsidRPr="00BE7DCA" w:rsidRDefault="00B54881"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bCs/>
          <w:sz w:val="20"/>
          <w:szCs w:val="20"/>
        </w:rPr>
        <w:t xml:space="preserve">Termin złożenia ww. oświadczenia uznaje się za zachowany w przypadku nadania przesyłki w polskiej placówce pocztowej operatora wyznaczonego w rozumieniu ustawy z dnia 23 </w:t>
      </w:r>
      <w:r w:rsidRPr="00BE7DCA">
        <w:rPr>
          <w:rFonts w:ascii="Arial" w:hAnsi="Arial" w:cs="Arial"/>
          <w:bCs/>
          <w:sz w:val="20"/>
          <w:szCs w:val="20"/>
        </w:rPr>
        <w:lastRenderedPageBreak/>
        <w:t>listopada 2012 r. – Prawo pocztowe</w:t>
      </w:r>
      <w:r w:rsidR="00240A32" w:rsidRPr="00BE7DCA">
        <w:rPr>
          <w:rFonts w:ascii="Arial" w:hAnsi="Arial" w:cs="Arial"/>
          <w:bCs/>
          <w:sz w:val="20"/>
          <w:szCs w:val="20"/>
        </w:rPr>
        <w:t xml:space="preserve"> lub</w:t>
      </w:r>
      <w:r w:rsidRPr="00BE7DCA">
        <w:rPr>
          <w:rFonts w:ascii="Arial" w:hAnsi="Arial" w:cs="Arial"/>
          <w:bCs/>
          <w:sz w:val="20"/>
          <w:szCs w:val="20"/>
        </w:rPr>
        <w:t xml:space="preserve"> u</w:t>
      </w:r>
      <w:r w:rsidR="00240A32" w:rsidRPr="00BE7DCA">
        <w:rPr>
          <w:rFonts w:ascii="Arial" w:hAnsi="Arial" w:cs="Arial"/>
          <w:bCs/>
          <w:sz w:val="20"/>
          <w:szCs w:val="20"/>
        </w:rPr>
        <w:t xml:space="preserve"> innego</w:t>
      </w:r>
      <w:r w:rsidRPr="00BE7DCA">
        <w:rPr>
          <w:rFonts w:ascii="Arial" w:hAnsi="Arial" w:cs="Arial"/>
          <w:bCs/>
          <w:sz w:val="20"/>
          <w:szCs w:val="20"/>
        </w:rPr>
        <w:t xml:space="preserve"> operatora </w:t>
      </w:r>
      <w:r w:rsidR="00FA320B" w:rsidRPr="00BE7DCA">
        <w:rPr>
          <w:rFonts w:ascii="Arial" w:hAnsi="Arial" w:cs="Arial"/>
          <w:bCs/>
          <w:sz w:val="20"/>
          <w:szCs w:val="20"/>
        </w:rPr>
        <w:t xml:space="preserve">pocztowego </w:t>
      </w:r>
      <w:r w:rsidRPr="00BE7DCA">
        <w:rPr>
          <w:rFonts w:ascii="Arial" w:hAnsi="Arial" w:cs="Arial"/>
          <w:bCs/>
          <w:sz w:val="20"/>
          <w:szCs w:val="20"/>
        </w:rPr>
        <w:t xml:space="preserve">w terminie wskazanym w punkcie </w:t>
      </w:r>
      <w:r w:rsidR="00816875" w:rsidRPr="00BE7DCA">
        <w:rPr>
          <w:rFonts w:ascii="Arial" w:hAnsi="Arial" w:cs="Arial"/>
          <w:bCs/>
          <w:sz w:val="20"/>
          <w:szCs w:val="20"/>
        </w:rPr>
        <w:t>2</w:t>
      </w:r>
      <w:r w:rsidR="00240A32" w:rsidRPr="00BE7DCA">
        <w:rPr>
          <w:rFonts w:ascii="Arial" w:hAnsi="Arial" w:cs="Arial"/>
          <w:bCs/>
          <w:sz w:val="20"/>
          <w:szCs w:val="20"/>
        </w:rPr>
        <w:t>.</w:t>
      </w:r>
    </w:p>
    <w:p w:rsidR="00B54881" w:rsidRPr="00BE7DCA" w:rsidRDefault="00B54881"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bCs/>
          <w:sz w:val="20"/>
          <w:szCs w:val="20"/>
        </w:rPr>
        <w:t>IZ RPO WZ ma ponadto możliwość żądania dodatkowych wyjaśnień ze strony wnioskodawcy. Poprzez wyjaśnienia wnioskodawca może uszczegółowić informacje zawarte w dokumentacji.</w:t>
      </w:r>
    </w:p>
    <w:p w:rsidR="00B54881" w:rsidRPr="00BE7DCA" w:rsidRDefault="00B54881"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bCs/>
          <w:sz w:val="20"/>
          <w:szCs w:val="20"/>
        </w:rPr>
        <w:t>Niespełnienie przez wnioskodawcę co najmniej jednego z kryteriów dopuszczalności  skutkować będzie negatywną oceną projektu w ww. zakresie bez możliwości poprawy dokumentacji aplikacyjnej.</w:t>
      </w:r>
    </w:p>
    <w:p w:rsidR="004F4EDD" w:rsidRPr="00BE7DCA" w:rsidRDefault="00240A32" w:rsidP="00F734C9">
      <w:pPr>
        <w:pStyle w:val="Akapitzlist"/>
        <w:numPr>
          <w:ilvl w:val="1"/>
          <w:numId w:val="74"/>
        </w:numPr>
        <w:tabs>
          <w:tab w:val="left" w:pos="709"/>
        </w:tabs>
        <w:spacing w:line="276" w:lineRule="auto"/>
        <w:ind w:left="714" w:hanging="357"/>
        <w:jc w:val="both"/>
        <w:rPr>
          <w:rFonts w:ascii="Arial" w:hAnsi="Arial" w:cs="Arial"/>
          <w:bCs/>
          <w:sz w:val="20"/>
          <w:szCs w:val="20"/>
        </w:rPr>
      </w:pPr>
      <w:r w:rsidRPr="00BE7DCA">
        <w:rPr>
          <w:rFonts w:ascii="Arial" w:hAnsi="Arial" w:cs="Arial"/>
          <w:sz w:val="20"/>
          <w:szCs w:val="20"/>
        </w:rPr>
        <w:t>Uzupełnienie/poprawa wniosku o dofinansowanie projektu w ramach przedmiotowej oceny możliwe jest jedynie w takim zakresie w jakim IZ RPO WZ wskaże w wezwaniu. W przypadku wystąpienia zmian we wniosku o dofinansowanie wnioskodawca zobligowany jest poinformować IZ RPO WZ o zakresie zmian oraz po uprzednim wyrażeniu zgody przez IZ RPO WZ wprowadzić je do wniosku o dofinansowanie.</w:t>
      </w:r>
    </w:p>
    <w:p w:rsidR="004F4EDD" w:rsidRPr="00BE7DCA" w:rsidRDefault="004F4EDD" w:rsidP="00F734C9">
      <w:pPr>
        <w:pStyle w:val="Akapitzlist"/>
        <w:numPr>
          <w:ilvl w:val="1"/>
          <w:numId w:val="74"/>
        </w:numPr>
        <w:tabs>
          <w:tab w:val="left" w:pos="709"/>
        </w:tabs>
        <w:spacing w:line="276" w:lineRule="auto"/>
        <w:ind w:left="714" w:hanging="357"/>
        <w:jc w:val="both"/>
        <w:rPr>
          <w:rFonts w:ascii="Arial" w:hAnsi="Arial" w:cs="Arial"/>
          <w:bCs/>
          <w:sz w:val="18"/>
          <w:szCs w:val="20"/>
        </w:rPr>
      </w:pPr>
      <w:r w:rsidRPr="00BE7DCA">
        <w:rPr>
          <w:rFonts w:ascii="Arial" w:hAnsi="Arial" w:cs="Arial"/>
          <w:bCs/>
          <w:sz w:val="20"/>
          <w:szCs w:val="20"/>
        </w:rPr>
        <w:t>Uzupełnienie/poprawa wniosku o dofinansowanie projektu w ramach przedmiotowej oceny możliwe jest w ramach:</w:t>
      </w:r>
    </w:p>
    <w:p w:rsidR="002A1156" w:rsidRPr="00C84A56" w:rsidRDefault="006A12E9" w:rsidP="00F734C9">
      <w:pPr>
        <w:pStyle w:val="Akapitzlist"/>
        <w:numPr>
          <w:ilvl w:val="0"/>
          <w:numId w:val="130"/>
        </w:numPr>
        <w:tabs>
          <w:tab w:val="left" w:pos="709"/>
        </w:tabs>
        <w:spacing w:line="276" w:lineRule="auto"/>
        <w:jc w:val="both"/>
        <w:rPr>
          <w:rFonts w:ascii="Arial" w:hAnsi="Arial" w:cs="Arial"/>
          <w:bCs/>
          <w:sz w:val="20"/>
          <w:szCs w:val="20"/>
        </w:rPr>
      </w:pPr>
      <w:r w:rsidRPr="00C84A56">
        <w:rPr>
          <w:rFonts w:ascii="Arial" w:hAnsi="Arial" w:cs="Arial"/>
          <w:bCs/>
          <w:sz w:val="20"/>
          <w:szCs w:val="20"/>
        </w:rPr>
        <w:t xml:space="preserve">Kryterium 2.1 </w:t>
      </w:r>
      <w:r w:rsidRPr="00C84A56">
        <w:rPr>
          <w:rFonts w:ascii="Arial" w:hAnsi="Arial" w:cs="Arial"/>
          <w:i/>
          <w:sz w:val="20"/>
          <w:szCs w:val="20"/>
        </w:rPr>
        <w:t xml:space="preserve">Możliwość oceny merytorycznej wniosku </w:t>
      </w:r>
      <w:r w:rsidRPr="00C84A56">
        <w:rPr>
          <w:rFonts w:ascii="Arial" w:hAnsi="Arial" w:cs="Arial"/>
          <w:sz w:val="20"/>
          <w:szCs w:val="20"/>
        </w:rPr>
        <w:t>w zakresie niespójności opisów zawartych w dokumentacji aplikacyjnej, jakości przedstawionych dokumentów oraz braku precyzyjnych opisów.</w:t>
      </w:r>
    </w:p>
    <w:p w:rsidR="002A1156" w:rsidRPr="00C84A56" w:rsidRDefault="006A12E9" w:rsidP="00F734C9">
      <w:pPr>
        <w:pStyle w:val="Akapitzlist"/>
        <w:numPr>
          <w:ilvl w:val="0"/>
          <w:numId w:val="130"/>
        </w:numPr>
        <w:tabs>
          <w:tab w:val="left" w:pos="709"/>
        </w:tabs>
        <w:spacing w:line="276" w:lineRule="auto"/>
        <w:jc w:val="both"/>
        <w:rPr>
          <w:rFonts w:ascii="Arial" w:hAnsi="Arial" w:cs="Arial"/>
          <w:bCs/>
          <w:sz w:val="20"/>
          <w:szCs w:val="20"/>
        </w:rPr>
      </w:pPr>
      <w:r w:rsidRPr="00C84A56">
        <w:rPr>
          <w:rFonts w:ascii="Arial" w:hAnsi="Arial" w:cs="Arial"/>
          <w:bCs/>
          <w:sz w:val="20"/>
          <w:szCs w:val="20"/>
        </w:rPr>
        <w:t xml:space="preserve">Kryterium 2.4 </w:t>
      </w:r>
      <w:r w:rsidRPr="00C84A56">
        <w:rPr>
          <w:rFonts w:ascii="Arial" w:hAnsi="Arial" w:cs="Arial"/>
          <w:bCs/>
          <w:i/>
          <w:sz w:val="20"/>
          <w:szCs w:val="20"/>
        </w:rPr>
        <w:t>Poprawność okresu realizacji</w:t>
      </w:r>
      <w:r w:rsidR="007660B4" w:rsidRPr="00C84A56">
        <w:rPr>
          <w:rFonts w:ascii="Arial" w:hAnsi="Arial" w:cs="Arial"/>
          <w:sz w:val="20"/>
          <w:szCs w:val="20"/>
        </w:rPr>
        <w:t xml:space="preserve"> w zakresie niezgodności wskazanego okresu realizacji projektu oraz okresu kwalifikowalności wydatków z zapisami niniejszego regulaminu.</w:t>
      </w:r>
    </w:p>
    <w:p w:rsidR="00B54881" w:rsidRPr="00BE7DCA" w:rsidRDefault="00B54881" w:rsidP="00246B4F">
      <w:pPr>
        <w:pStyle w:val="Akapitzlist"/>
        <w:tabs>
          <w:tab w:val="left" w:pos="709"/>
        </w:tabs>
        <w:spacing w:line="276" w:lineRule="auto"/>
        <w:ind w:left="782"/>
        <w:jc w:val="both"/>
        <w:rPr>
          <w:rFonts w:ascii="Arial" w:hAnsi="Arial" w:cs="Arial"/>
          <w:sz w:val="20"/>
          <w:szCs w:val="20"/>
        </w:rPr>
      </w:pPr>
    </w:p>
    <w:p w:rsidR="002A1156" w:rsidRDefault="00D506B9" w:rsidP="00F734C9">
      <w:pPr>
        <w:pStyle w:val="Nagwek2"/>
        <w:numPr>
          <w:ilvl w:val="2"/>
          <w:numId w:val="149"/>
        </w:numPr>
        <w:ind w:left="709" w:hanging="709"/>
      </w:pPr>
      <w:bookmarkStart w:id="1146" w:name="_Toc455045386"/>
      <w:bookmarkStart w:id="1147" w:name="_Toc1116263"/>
      <w:r w:rsidRPr="00BE7DCA">
        <w:t>Ocena merytoryczna I stopnia</w:t>
      </w:r>
      <w:bookmarkEnd w:id="1146"/>
      <w:bookmarkEnd w:id="1147"/>
    </w:p>
    <w:p w:rsidR="000813F0" w:rsidRPr="00BE7DCA" w:rsidRDefault="00021127" w:rsidP="00F734C9">
      <w:pPr>
        <w:pStyle w:val="Akapitzlist"/>
        <w:numPr>
          <w:ilvl w:val="0"/>
          <w:numId w:val="55"/>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0813F0" w:rsidRPr="00BE7DCA">
        <w:rPr>
          <w:rFonts w:ascii="Arial" w:hAnsi="Arial" w:cs="Arial"/>
          <w:sz w:val="20"/>
          <w:szCs w:val="20"/>
        </w:rPr>
        <w:t xml:space="preserve">Celem oceny merytorycznej I stopnia jest wyselekcjonowanie projektów, których realizacja jest zasadna, założenia są realne, a wyniki analiz oparte zostały o adekwatne założenia. Ponadto, </w:t>
      </w:r>
      <w:r w:rsidR="005E21A9" w:rsidRPr="00BE7DCA">
        <w:rPr>
          <w:rFonts w:ascii="Arial" w:hAnsi="Arial" w:cs="Arial"/>
          <w:sz w:val="20"/>
          <w:szCs w:val="20"/>
        </w:rPr>
        <w:t xml:space="preserve">na tym etapie </w:t>
      </w:r>
      <w:r w:rsidR="000813F0" w:rsidRPr="00BE7DCA">
        <w:rPr>
          <w:rFonts w:ascii="Arial" w:hAnsi="Arial" w:cs="Arial"/>
          <w:sz w:val="20"/>
          <w:szCs w:val="20"/>
        </w:rPr>
        <w:t xml:space="preserve">oceniana jest kwalifikowalność przewidzianych w projektach wydatków, poprawność obliczeń całkowitych wartości wydatków i całkowitych wydatków kwalifikowalnych oraz intensywności wsparcia. Projekty weryfikowane są również w szczególności pod kątem zgodności z prawem zamówień publicznych/ </w:t>
      </w:r>
      <w:r w:rsidR="000813F0" w:rsidRPr="00BE7DCA">
        <w:rPr>
          <w:rFonts w:ascii="Arial" w:hAnsi="Arial" w:cs="Arial"/>
          <w:sz w:val="20"/>
          <w:szCs w:val="20"/>
          <w:u w:val="single"/>
        </w:rPr>
        <w:t>ustawą o umowie koncesji na roboty budowlane lub usługi</w:t>
      </w:r>
      <w:r w:rsidR="000813F0" w:rsidRPr="00BE7DCA">
        <w:rPr>
          <w:rFonts w:ascii="Arial" w:hAnsi="Arial" w:cs="Arial"/>
          <w:sz w:val="20"/>
          <w:szCs w:val="20"/>
        </w:rPr>
        <w:t xml:space="preserve"> oraz zasadą konkurencyjności i regulacjami dotyczącymi pomocy publicznej. Ocena projektów dokonywana jest na podstawie wybranych kryteriów dopuszczalności, administracyjności oraz wykonalności. </w:t>
      </w:r>
    </w:p>
    <w:p w:rsidR="000813F0" w:rsidRPr="00BE7DCA" w:rsidRDefault="000813F0" w:rsidP="00F734C9">
      <w:pPr>
        <w:pStyle w:val="Akapitzlist"/>
        <w:numPr>
          <w:ilvl w:val="3"/>
          <w:numId w:val="33"/>
        </w:numPr>
        <w:shd w:val="clear" w:color="auto" w:fill="FFFFFF"/>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Na żądanie </w:t>
      </w:r>
      <w:r w:rsidRPr="00BE7DCA">
        <w:rPr>
          <w:rFonts w:ascii="Arial" w:hAnsi="Arial" w:cs="Arial"/>
          <w:bCs/>
          <w:sz w:val="20"/>
          <w:szCs w:val="20"/>
        </w:rPr>
        <w:t xml:space="preserve">IZ RPO WZ wnioskodawca jest zobowiązany do przedłożenia dokumentacji dotyczącej zamówień związanych z realizacją projektu, udzielonych przed dniem złożenia pisemnego wniosku o przyznanie pomocy, w celu oceny ich zgodności z przepisami unijnego </w:t>
      </w:r>
      <w:r w:rsidRPr="00BE7DCA">
        <w:rPr>
          <w:rFonts w:ascii="Arial" w:hAnsi="Arial" w:cs="Arial"/>
          <w:bCs/>
          <w:sz w:val="20"/>
          <w:szCs w:val="20"/>
        </w:rPr>
        <w:br/>
        <w:t xml:space="preserve">i krajowego prawa zamówień publicznych oraz zasadą konkurencyjności, o której mowa </w:t>
      </w:r>
      <w:r w:rsidRPr="00BE7DCA">
        <w:rPr>
          <w:rFonts w:ascii="Arial" w:hAnsi="Arial" w:cs="Arial"/>
          <w:bCs/>
          <w:sz w:val="20"/>
          <w:szCs w:val="20"/>
        </w:rPr>
        <w:br/>
        <w:t xml:space="preserve">w załączniku do umowy o dofinansowanie </w:t>
      </w:r>
      <w:r w:rsidRPr="00BE7DCA">
        <w:rPr>
          <w:rFonts w:ascii="Arial" w:hAnsi="Arial" w:cs="Arial"/>
          <w:bCs/>
          <w:i/>
          <w:sz w:val="20"/>
          <w:szCs w:val="20"/>
        </w:rPr>
        <w:t xml:space="preserve">Zasady w zakresie udzielania </w:t>
      </w:r>
      <w:r w:rsidR="00FA320B" w:rsidRPr="00BE7DCA">
        <w:rPr>
          <w:rFonts w:ascii="Arial" w:hAnsi="Arial" w:cs="Arial"/>
          <w:bCs/>
          <w:i/>
          <w:sz w:val="20"/>
          <w:szCs w:val="20"/>
        </w:rPr>
        <w:t>zamówień w</w:t>
      </w:r>
      <w:r w:rsidRPr="00BE7DCA">
        <w:rPr>
          <w:rFonts w:ascii="Arial" w:hAnsi="Arial" w:cs="Arial"/>
          <w:bCs/>
          <w:i/>
          <w:sz w:val="20"/>
          <w:szCs w:val="20"/>
        </w:rPr>
        <w:t xml:space="preserve"> projektach realizowanych w ramach Regionalnego Programu Operacyjnego Województwa Zachodniopomorskiego 2014-2020</w:t>
      </w:r>
      <w:r w:rsidRPr="00BE7DCA">
        <w:rPr>
          <w:rFonts w:ascii="Arial" w:hAnsi="Arial" w:cs="Arial"/>
          <w:bCs/>
          <w:sz w:val="20"/>
          <w:szCs w:val="20"/>
        </w:rPr>
        <w:t xml:space="preserve">. IZ RPO WZ określi w wezwaniu termin przedstawienia, zakres i formę (papierową/skan) dokumentów, które należy przedłożyć. </w:t>
      </w:r>
    </w:p>
    <w:p w:rsidR="000813F0" w:rsidRPr="00BE7DCA" w:rsidRDefault="000813F0" w:rsidP="00246B4F">
      <w:pPr>
        <w:pStyle w:val="Akapitzlist"/>
        <w:shd w:val="clear" w:color="auto" w:fill="FFFFFF"/>
        <w:spacing w:line="276" w:lineRule="auto"/>
        <w:ind w:left="714"/>
        <w:jc w:val="both"/>
        <w:rPr>
          <w:rFonts w:ascii="Arial" w:hAnsi="Arial" w:cs="Arial"/>
          <w:sz w:val="20"/>
          <w:szCs w:val="20"/>
        </w:rPr>
      </w:pPr>
    </w:p>
    <w:p w:rsidR="000813F0" w:rsidRPr="00BE7DCA" w:rsidRDefault="000813F0" w:rsidP="00246B4F">
      <w:pPr>
        <w:pStyle w:val="Akapitzlist"/>
        <w:spacing w:line="276" w:lineRule="auto"/>
        <w:ind w:left="782" w:hanging="357"/>
        <w:jc w:val="both"/>
        <w:rPr>
          <w:rFonts w:ascii="Arial" w:hAnsi="Arial" w:cs="Arial"/>
          <w:bCs/>
          <w:sz w:val="20"/>
          <w:szCs w:val="20"/>
        </w:rPr>
      </w:pPr>
      <w:r w:rsidRPr="00BE7DCA">
        <w:rPr>
          <w:rFonts w:ascii="Arial" w:hAnsi="Arial" w:cs="Arial"/>
          <w:b/>
          <w:bCs/>
          <w:sz w:val="20"/>
          <w:szCs w:val="20"/>
        </w:rPr>
        <w:tab/>
        <w:t>UWAGA:</w:t>
      </w:r>
      <w:r w:rsidRPr="00BE7DCA">
        <w:rPr>
          <w:rFonts w:ascii="Arial" w:hAnsi="Arial" w:cs="Arial"/>
          <w:bCs/>
          <w:sz w:val="20"/>
          <w:szCs w:val="20"/>
        </w:rPr>
        <w:t xml:space="preserve"> Wnioskodawcy, którzy nie stosują ustawy </w:t>
      </w:r>
      <w:proofErr w:type="spellStart"/>
      <w:r w:rsidRPr="00BE7DCA">
        <w:rPr>
          <w:rFonts w:ascii="Arial" w:hAnsi="Arial" w:cs="Arial"/>
          <w:bCs/>
          <w:sz w:val="20"/>
          <w:szCs w:val="20"/>
        </w:rPr>
        <w:t>Pzp</w:t>
      </w:r>
      <w:proofErr w:type="spellEnd"/>
      <w:r w:rsidRPr="00BE7DCA">
        <w:rPr>
          <w:rFonts w:ascii="Arial" w:hAnsi="Arial" w:cs="Arial"/>
          <w:bCs/>
          <w:sz w:val="20"/>
          <w:szCs w:val="20"/>
        </w:rPr>
        <w:t>/</w:t>
      </w:r>
      <w:r w:rsidRPr="00BE7DCA">
        <w:rPr>
          <w:rFonts w:ascii="Arial" w:hAnsi="Arial" w:cs="Arial"/>
          <w:sz w:val="20"/>
          <w:szCs w:val="20"/>
          <w:u w:val="single"/>
        </w:rPr>
        <w:t xml:space="preserve">ustawy o umowie koncesji na roboty budowlane lub usługi </w:t>
      </w:r>
      <w:r w:rsidRPr="00BE7DCA">
        <w:rPr>
          <w:rFonts w:ascii="Arial" w:hAnsi="Arial" w:cs="Arial"/>
          <w:bCs/>
          <w:sz w:val="20"/>
          <w:szCs w:val="20"/>
        </w:rPr>
        <w:t>będą zobowiązani do przedłożenia dokumentacji dotyczącej zamówień udzielonych zgodnie z zasadą konkurencyjności.</w:t>
      </w:r>
    </w:p>
    <w:p w:rsidR="00D506B9" w:rsidRPr="00BE7DCA" w:rsidRDefault="00D506B9" w:rsidP="00246B4F">
      <w:pPr>
        <w:pStyle w:val="Akapitzlist"/>
        <w:spacing w:line="276" w:lineRule="auto"/>
        <w:ind w:left="709"/>
        <w:jc w:val="both"/>
        <w:rPr>
          <w:rFonts w:ascii="Arial" w:hAnsi="Arial" w:cs="Arial"/>
          <w:sz w:val="20"/>
          <w:szCs w:val="20"/>
        </w:rPr>
      </w:pPr>
    </w:p>
    <w:p w:rsidR="00D506B9" w:rsidRPr="00BE7DCA" w:rsidRDefault="00D506B9" w:rsidP="00246B4F">
      <w:pPr>
        <w:pStyle w:val="Akapitzlist"/>
        <w:spacing w:line="276" w:lineRule="auto"/>
        <w:ind w:left="425" w:hanging="425"/>
        <w:jc w:val="both"/>
        <w:rPr>
          <w:rFonts w:ascii="Arial" w:hAnsi="Arial" w:cs="Arial"/>
          <w:sz w:val="20"/>
          <w:szCs w:val="20"/>
        </w:rPr>
      </w:pPr>
      <w:r w:rsidRPr="00BE7DCA">
        <w:rPr>
          <w:rFonts w:ascii="Arial" w:hAnsi="Arial" w:cs="Arial"/>
          <w:b/>
          <w:sz w:val="20"/>
          <w:szCs w:val="20"/>
        </w:rPr>
        <w:t>Procedura uzupełnień i poprawek</w:t>
      </w:r>
      <w:r w:rsidRPr="00BE7DCA">
        <w:rPr>
          <w:rFonts w:ascii="Arial" w:hAnsi="Arial" w:cs="Arial"/>
          <w:sz w:val="20"/>
          <w:szCs w:val="20"/>
        </w:rPr>
        <w:t xml:space="preserve"> </w:t>
      </w:r>
    </w:p>
    <w:p w:rsidR="002A1156" w:rsidRDefault="00240A32" w:rsidP="00F734C9">
      <w:pPr>
        <w:pStyle w:val="Akapitzlist"/>
        <w:numPr>
          <w:ilvl w:val="0"/>
          <w:numId w:val="120"/>
        </w:numPr>
        <w:tabs>
          <w:tab w:val="left" w:pos="709"/>
        </w:tabs>
        <w:spacing w:line="276" w:lineRule="auto"/>
        <w:ind w:left="782" w:hanging="357"/>
        <w:jc w:val="both"/>
        <w:rPr>
          <w:rFonts w:ascii="Arial" w:hAnsi="Arial" w:cs="Arial"/>
          <w:bCs/>
          <w:sz w:val="20"/>
          <w:szCs w:val="20"/>
        </w:rPr>
      </w:pPr>
      <w:r w:rsidRPr="00BE7DCA">
        <w:rPr>
          <w:rFonts w:ascii="Arial" w:hAnsi="Arial" w:cs="Arial"/>
          <w:bCs/>
          <w:sz w:val="20"/>
          <w:szCs w:val="20"/>
        </w:rPr>
        <w:t xml:space="preserve"> </w:t>
      </w:r>
      <w:r w:rsidR="000813F0" w:rsidRPr="00BE7DCA">
        <w:rPr>
          <w:rFonts w:ascii="Arial" w:hAnsi="Arial" w:cs="Arial"/>
          <w:bCs/>
          <w:sz w:val="20"/>
          <w:szCs w:val="20"/>
        </w:rPr>
        <w:t>Z zastrzeżeniem zapisów pkt 4</w:t>
      </w:r>
      <w:r w:rsidR="001F58D5" w:rsidRPr="00BE7DCA">
        <w:rPr>
          <w:rFonts w:ascii="Arial" w:hAnsi="Arial" w:cs="Arial"/>
          <w:bCs/>
          <w:sz w:val="20"/>
          <w:szCs w:val="20"/>
        </w:rPr>
        <w:t>,</w:t>
      </w:r>
      <w:r w:rsidR="000813F0" w:rsidRPr="00BE7DCA">
        <w:rPr>
          <w:rFonts w:ascii="Arial" w:hAnsi="Arial" w:cs="Arial"/>
          <w:bCs/>
          <w:sz w:val="20"/>
          <w:szCs w:val="20"/>
        </w:rPr>
        <w:t xml:space="preserve"> </w:t>
      </w:r>
      <w:r w:rsidRPr="00BE7DCA">
        <w:rPr>
          <w:rFonts w:ascii="Arial" w:hAnsi="Arial" w:cs="Arial"/>
          <w:bCs/>
          <w:sz w:val="20"/>
          <w:szCs w:val="20"/>
        </w:rPr>
        <w:t>1</w:t>
      </w:r>
      <w:r w:rsidR="00AE5835" w:rsidRPr="00BE7DCA">
        <w:rPr>
          <w:rFonts w:ascii="Arial" w:hAnsi="Arial" w:cs="Arial"/>
          <w:bCs/>
          <w:sz w:val="20"/>
          <w:szCs w:val="20"/>
        </w:rPr>
        <w:t>0</w:t>
      </w:r>
      <w:r w:rsidR="001F58D5" w:rsidRPr="00BE7DCA">
        <w:rPr>
          <w:rFonts w:ascii="Arial" w:hAnsi="Arial" w:cs="Arial"/>
          <w:bCs/>
          <w:sz w:val="20"/>
          <w:szCs w:val="20"/>
        </w:rPr>
        <w:t xml:space="preserve"> i 18</w:t>
      </w:r>
      <w:r w:rsidRPr="00BE7DCA">
        <w:rPr>
          <w:rFonts w:ascii="Arial" w:hAnsi="Arial" w:cs="Arial"/>
          <w:bCs/>
          <w:sz w:val="20"/>
          <w:szCs w:val="20"/>
        </w:rPr>
        <w:t xml:space="preserve"> </w:t>
      </w:r>
      <w:r w:rsidR="000813F0" w:rsidRPr="00BE7DCA">
        <w:rPr>
          <w:rFonts w:ascii="Arial" w:hAnsi="Arial" w:cs="Arial"/>
          <w:bCs/>
          <w:sz w:val="20"/>
          <w:szCs w:val="20"/>
        </w:rPr>
        <w:t>niniejszego podrozdziału i wyjątków w nich wskazanych na ocenie merytorycznej I stopnia nie ma możliwości poprawy dokumentacji aplikacyjnej.</w:t>
      </w:r>
    </w:p>
    <w:p w:rsidR="002A1156" w:rsidRDefault="00AE5835" w:rsidP="00F734C9">
      <w:pPr>
        <w:pStyle w:val="Akapitzlist"/>
        <w:numPr>
          <w:ilvl w:val="0"/>
          <w:numId w:val="120"/>
        </w:numPr>
        <w:tabs>
          <w:tab w:val="left" w:pos="709"/>
        </w:tabs>
        <w:spacing w:line="276" w:lineRule="auto"/>
        <w:ind w:left="782" w:hanging="357"/>
        <w:jc w:val="both"/>
        <w:rPr>
          <w:rFonts w:ascii="Arial" w:hAnsi="Arial" w:cs="Arial"/>
          <w:bCs/>
          <w:sz w:val="20"/>
          <w:szCs w:val="20"/>
        </w:rPr>
      </w:pPr>
      <w:r w:rsidRPr="00BE7DCA">
        <w:rPr>
          <w:rFonts w:ascii="Arial" w:hAnsi="Arial" w:cs="Arial"/>
          <w:bCs/>
          <w:sz w:val="20"/>
          <w:szCs w:val="20"/>
        </w:rPr>
        <w:t xml:space="preserve"> W </w:t>
      </w:r>
      <w:r w:rsidRPr="00BE7DCA">
        <w:rPr>
          <w:rFonts w:ascii="Arial" w:hAnsi="Arial" w:cs="Arial"/>
          <w:sz w:val="20"/>
          <w:szCs w:val="20"/>
        </w:rPr>
        <w:t xml:space="preserve">ramach oceny merytorycznej I stopnia przewidziana jest </w:t>
      </w:r>
      <w:r w:rsidR="00476631" w:rsidRPr="00BE7DCA">
        <w:rPr>
          <w:rFonts w:ascii="Arial" w:hAnsi="Arial" w:cs="Arial"/>
          <w:sz w:val="20"/>
          <w:szCs w:val="20"/>
        </w:rPr>
        <w:t xml:space="preserve">jednokrotna </w:t>
      </w:r>
      <w:r w:rsidRPr="00BE7DCA">
        <w:rPr>
          <w:rFonts w:ascii="Arial" w:hAnsi="Arial" w:cs="Arial"/>
          <w:sz w:val="20"/>
          <w:szCs w:val="20"/>
        </w:rPr>
        <w:t>możliwość poprawy/aktualizacji dokumentacji aplikacyjnej w zakresie wskazanym przez IZ RPO WZ</w:t>
      </w:r>
      <w:r w:rsidR="00A43D1C">
        <w:rPr>
          <w:rFonts w:ascii="Arial" w:hAnsi="Arial" w:cs="Arial"/>
          <w:sz w:val="20"/>
          <w:szCs w:val="20"/>
        </w:rPr>
        <w:t xml:space="preserve"> (zgodnie z zapisami regulaminu przedmiotowego konkursu)</w:t>
      </w:r>
      <w:r w:rsidRPr="00BE7DCA">
        <w:rPr>
          <w:rFonts w:ascii="Arial" w:hAnsi="Arial" w:cs="Arial"/>
          <w:sz w:val="20"/>
          <w:szCs w:val="20"/>
        </w:rPr>
        <w:t xml:space="preserve">. W ww. przypadku IZ RPO WZ wezwie wnioskodawcę do aktualizacji dokumentacji aplikacyjnej w terminie 7 dni oraz wskaże </w:t>
      </w:r>
      <w:r w:rsidRPr="00BE7DCA">
        <w:rPr>
          <w:rFonts w:ascii="Arial" w:hAnsi="Arial" w:cs="Arial"/>
          <w:sz w:val="20"/>
          <w:szCs w:val="20"/>
        </w:rPr>
        <w:lastRenderedPageBreak/>
        <w:t>wnioskodawcy zakres koniecznej aktualizacji, z zastrzeżeniem że poziom wsparcia (procent dofinansowania) nie może ulec zwiększeniu</w:t>
      </w:r>
      <w:r w:rsidRPr="00BE7DCA">
        <w:rPr>
          <w:rFonts w:ascii="Arial" w:hAnsi="Arial" w:cs="Arial"/>
          <w:bCs/>
          <w:sz w:val="20"/>
          <w:szCs w:val="20"/>
        </w:rPr>
        <w:t xml:space="preserve"> </w:t>
      </w:r>
      <w:r w:rsidR="00401155" w:rsidRPr="00BE7DCA">
        <w:rPr>
          <w:rFonts w:ascii="Arial" w:hAnsi="Arial" w:cs="Arial"/>
          <w:sz w:val="20"/>
          <w:szCs w:val="20"/>
        </w:rPr>
        <w:t>a poprawa/aktualizacja dokumentacji aplikacyjnej nie doprowadzi do zmiany istotnych założeń projektu</w:t>
      </w:r>
      <w:r w:rsidR="000813F0" w:rsidRPr="00BE7DCA">
        <w:rPr>
          <w:rFonts w:ascii="Arial" w:hAnsi="Arial" w:cs="Arial"/>
          <w:sz w:val="20"/>
          <w:szCs w:val="20"/>
        </w:rPr>
        <w:t xml:space="preserve">. Uzupełnienie/poprawa wniosku o dofinansowanie projektu w ramach przedmiotowej oceny możliwe jest jedynie w takim zakresie w jakim IZ RPO WZ wskaże w wezwaniu. W przypadku wystąpienia zmian we wniosku o dofinansowanie </w:t>
      </w:r>
      <w:r w:rsidR="00C118B3" w:rsidRPr="00BE7DCA">
        <w:rPr>
          <w:rFonts w:ascii="Arial" w:hAnsi="Arial" w:cs="Arial"/>
          <w:sz w:val="20"/>
          <w:szCs w:val="20"/>
        </w:rPr>
        <w:t xml:space="preserve">wnioskodawca zobligowany jest </w:t>
      </w:r>
      <w:r w:rsidR="000813F0" w:rsidRPr="00BE7DCA">
        <w:rPr>
          <w:rFonts w:ascii="Arial" w:hAnsi="Arial" w:cs="Arial"/>
          <w:sz w:val="20"/>
          <w:szCs w:val="20"/>
        </w:rPr>
        <w:t>poinformować IZ RPO WZ o zakresie zmian oraz po uprzednim wyrażeniu zgody przez IZ RPO WZ wprowadzić je do wniosku o dofinansowanie. Niedokonanie uzupełnień/poprawy dokumentacji w wyznaczonym terminie będzie skutkować negatywną oceną spełniania danego kryterium.</w:t>
      </w:r>
      <w:r w:rsidR="00E0712B" w:rsidRPr="00BE7DCA">
        <w:rPr>
          <w:rFonts w:ascii="Arial" w:hAnsi="Arial" w:cs="Arial"/>
          <w:sz w:val="20"/>
          <w:szCs w:val="20"/>
        </w:rPr>
        <w:t xml:space="preserve"> Zgodnie z art. 115 ustawy z dnia 23 kwietnia 1964 r. Kodeks cywilny, w przypadku, gdy ostatni dzień terminu do wykonania czynności przypada na dzień uznany ustawowo za wolny od pracy lub na sobotę, termin upływa następnego dnia, który nie jest dniem wolnym od pracy.</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Wezwanie, o którym mowa powyżej zostanie dostarczone wnioskodawcy drogą elektroniczną (</w:t>
      </w:r>
      <w:r w:rsidR="00240A32" w:rsidRPr="00BE7DCA">
        <w:rPr>
          <w:rFonts w:ascii="Arial" w:hAnsi="Arial" w:cs="Arial"/>
          <w:sz w:val="20"/>
          <w:szCs w:val="20"/>
        </w:rPr>
        <w:t xml:space="preserve">wyłącznie na adres </w:t>
      </w:r>
      <w:r w:rsidRPr="00BE7DCA">
        <w:rPr>
          <w:rFonts w:ascii="Arial" w:hAnsi="Arial" w:cs="Arial"/>
          <w:sz w:val="20"/>
          <w:szCs w:val="20"/>
        </w:rPr>
        <w:t>e-mail</w:t>
      </w:r>
      <w:r w:rsidRPr="00BE7DCA">
        <w:t xml:space="preserve"> </w:t>
      </w:r>
      <w:r w:rsidRPr="00BE7DCA">
        <w:rPr>
          <w:rFonts w:ascii="Arial" w:hAnsi="Arial" w:cs="Arial"/>
          <w:sz w:val="20"/>
          <w:szCs w:val="20"/>
        </w:rPr>
        <w:t>wskazany przez wnioskodawcę we wniosku o dofinansowanie w polu B.1 „Dane podstawowe wnioskodawcy” wiersz „E-mail”</w:t>
      </w:r>
      <w:r w:rsidR="00A623DB" w:rsidRPr="00BE7DCA">
        <w:rPr>
          <w:rFonts w:ascii="Arial" w:hAnsi="Arial" w:cs="Arial"/>
          <w:sz w:val="20"/>
          <w:szCs w:val="20"/>
        </w:rPr>
        <w:t xml:space="preserve"> oraz B.7 „Osoba/y do kontaktów roboczych w sprawie projektu” wiersz „E-mail”</w:t>
      </w:r>
      <w:r w:rsidRPr="00BE7DCA">
        <w:rPr>
          <w:rFonts w:ascii="Arial" w:hAnsi="Arial" w:cs="Arial"/>
          <w:sz w:val="20"/>
          <w:szCs w:val="20"/>
        </w:rPr>
        <w:t>). Termin określony w ww. wezwaniu liczy się od dnia następującego po dniu wysłania wezwania.</w:t>
      </w:r>
    </w:p>
    <w:p w:rsidR="002A1156" w:rsidRDefault="000813F0" w:rsidP="00F734C9">
      <w:pPr>
        <w:pStyle w:val="Akapitzlist"/>
        <w:numPr>
          <w:ilvl w:val="0"/>
          <w:numId w:val="120"/>
        </w:numPr>
        <w:spacing w:line="276" w:lineRule="auto"/>
        <w:ind w:left="782" w:hanging="357"/>
        <w:jc w:val="both"/>
        <w:rPr>
          <w:rFonts w:ascii="Arial" w:hAnsi="Arial" w:cs="Arial"/>
          <w:sz w:val="20"/>
          <w:szCs w:val="20"/>
        </w:rPr>
      </w:pPr>
      <w:r w:rsidRPr="00BE7DCA">
        <w:rPr>
          <w:rFonts w:ascii="Arial" w:hAnsi="Arial" w:cs="Arial"/>
          <w:sz w:val="20"/>
          <w:szCs w:val="20"/>
        </w:rPr>
        <w:t xml:space="preserve">Weryfikacja projektów przez IZ RPO WZ pod kątem zgodności z ustawą </w:t>
      </w:r>
      <w:proofErr w:type="spellStart"/>
      <w:r w:rsidRPr="00BE7DCA">
        <w:rPr>
          <w:rFonts w:ascii="Arial" w:hAnsi="Arial" w:cs="Arial"/>
          <w:sz w:val="20"/>
          <w:szCs w:val="20"/>
        </w:rPr>
        <w:t>Pzp</w:t>
      </w:r>
      <w:proofErr w:type="spellEnd"/>
      <w:r w:rsidRPr="00BE7DCA">
        <w:rPr>
          <w:rFonts w:ascii="Arial" w:hAnsi="Arial" w:cs="Arial"/>
          <w:sz w:val="20"/>
          <w:szCs w:val="20"/>
        </w:rPr>
        <w:t>/ ustawą o umowie koncesji na roboty budowlane lub usługi oraz zasadą konkurencyjności, dokonywana w trakcie oceny merytorycznej I stopnia, w przypadku postępowań planowanych lub niezakończonych na dzień złożenia pisemnego wniosku o przyznanie pomocy, ograniczać się będzie wyłącznie do oceny prawidłowości zastosowania właściwego trybu udzielania zamówień publicznych oraz wyboru sposobu upublicznienia zapytania ofertowego odnośnie zasady konkurencyjności.</w:t>
      </w:r>
    </w:p>
    <w:p w:rsidR="002A1156" w:rsidRDefault="000813F0" w:rsidP="00F734C9">
      <w:pPr>
        <w:pStyle w:val="Akapitzlist"/>
        <w:numPr>
          <w:ilvl w:val="0"/>
          <w:numId w:val="120"/>
        </w:numPr>
        <w:spacing w:line="276" w:lineRule="auto"/>
        <w:ind w:left="782" w:hanging="357"/>
        <w:jc w:val="both"/>
        <w:rPr>
          <w:rFonts w:ascii="Arial" w:hAnsi="Arial" w:cs="Arial"/>
          <w:sz w:val="20"/>
          <w:szCs w:val="20"/>
        </w:rPr>
      </w:pPr>
      <w:r w:rsidRPr="00BE7DCA">
        <w:rPr>
          <w:rFonts w:ascii="Arial" w:hAnsi="Arial" w:cs="Arial"/>
          <w:bCs/>
          <w:sz w:val="20"/>
          <w:szCs w:val="20"/>
        </w:rPr>
        <w:t xml:space="preserve">W przypadku stwierdzenia przez KOP błędów/niespójności w zakresie zgodności z ustawą </w:t>
      </w:r>
      <w:proofErr w:type="spellStart"/>
      <w:r w:rsidRPr="00BE7DCA">
        <w:rPr>
          <w:rFonts w:ascii="Arial" w:hAnsi="Arial" w:cs="Arial"/>
          <w:bCs/>
          <w:sz w:val="20"/>
          <w:szCs w:val="20"/>
        </w:rPr>
        <w:t>Pzp</w:t>
      </w:r>
      <w:proofErr w:type="spellEnd"/>
      <w:r w:rsidRPr="00BE7DCA">
        <w:rPr>
          <w:rFonts w:ascii="Arial" w:hAnsi="Arial" w:cs="Arial"/>
          <w:bCs/>
          <w:sz w:val="20"/>
          <w:szCs w:val="20"/>
        </w:rPr>
        <w:t>/</w:t>
      </w:r>
      <w:r w:rsidRPr="00BE7DCA">
        <w:rPr>
          <w:rFonts w:ascii="Arial" w:hAnsi="Arial" w:cs="Arial"/>
          <w:sz w:val="20"/>
          <w:szCs w:val="20"/>
        </w:rPr>
        <w:t xml:space="preserve">ustawą o umowie koncesji na roboty budowlane lub usługi </w:t>
      </w:r>
      <w:r w:rsidRPr="00BE7DCA">
        <w:rPr>
          <w:rFonts w:ascii="Arial" w:hAnsi="Arial" w:cs="Arial"/>
          <w:bCs/>
          <w:sz w:val="20"/>
          <w:szCs w:val="20"/>
        </w:rPr>
        <w:t>oraz zasadą konkurencyjności planowanych lub niezakończonych przez wnioskodawcę na dzień złożenia pisemnego wniosku o przyznanie pomocy postępowań o udzielenie zamówień, informacje w tym zakresie IZ RPO WZ przekaże najpóźniej w piśmie informującym o wynikach oceny. Okoliczności te będą podlegać weryfikacji przed podpisaniem umowy o dofinansowanie.</w:t>
      </w:r>
    </w:p>
    <w:p w:rsidR="002A1156" w:rsidRDefault="000813F0" w:rsidP="00F734C9">
      <w:pPr>
        <w:pStyle w:val="Akapitzlist"/>
        <w:numPr>
          <w:ilvl w:val="0"/>
          <w:numId w:val="120"/>
        </w:numPr>
        <w:spacing w:line="276" w:lineRule="auto"/>
        <w:ind w:left="782" w:hanging="357"/>
        <w:jc w:val="both"/>
        <w:rPr>
          <w:rFonts w:ascii="Arial" w:hAnsi="Arial" w:cs="Arial"/>
          <w:sz w:val="20"/>
          <w:szCs w:val="20"/>
        </w:rPr>
      </w:pPr>
      <w:r w:rsidRPr="00BE7DCA">
        <w:rPr>
          <w:rFonts w:ascii="Arial" w:hAnsi="Arial" w:cs="Arial"/>
          <w:bCs/>
          <w:sz w:val="20"/>
          <w:szCs w:val="20"/>
        </w:rPr>
        <w:t xml:space="preserve">Stwierdzenie przez IZ RPO WZ naruszenia przepisów lub zasad w związku </w:t>
      </w:r>
      <w:r w:rsidRPr="00BE7DCA">
        <w:rPr>
          <w:rFonts w:ascii="Arial" w:hAnsi="Arial" w:cs="Arial"/>
          <w:bCs/>
          <w:sz w:val="20"/>
          <w:szCs w:val="20"/>
        </w:rPr>
        <w:br/>
        <w:t>z przeprowadzonymi przez wnioskodawcę postępowaniami o udzielenie zamówień wiązać się może z nałożeniem korekty finansowej, co zostanie uwzględnione w treści umowy o dofinansowanie. Nałożona korekta finansowa zostanie uwzględniona przy rozliczaniu wydatków kwalifikowalnych poniesionych w związku z realizacją zamówienia, z udzieleniem którego wiązało się naruszenie. Korekta finansowa nakładana jest w oparciu o rozporządzenie Ministra Rozwoju z dnia 29 stycznia 2016 r. w sprawie warunków obniżania wartości korekt finansowych oraz wydatków poniesionych nieprawidłowo związanych z udzielaniem zamówień.</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bCs/>
          <w:sz w:val="20"/>
          <w:szCs w:val="20"/>
        </w:rPr>
        <w:t xml:space="preserve"> Stwierdzenie przez IZ RPO WZ naruszenia przepisów lub zasad w związku </w:t>
      </w:r>
      <w:r w:rsidRPr="00BE7DCA">
        <w:rPr>
          <w:rFonts w:ascii="Arial" w:hAnsi="Arial" w:cs="Arial"/>
          <w:bCs/>
          <w:sz w:val="20"/>
          <w:szCs w:val="20"/>
        </w:rPr>
        <w:br/>
        <w:t xml:space="preserve">z przeprowadzonymi przez wnioskodawcę postępowaniami o udzielenie zamówień wiązać się może z wezwaniem do usunięcia wydatków kwalifikowalnych objętych danym zamówieniem. W takim przypadku IZ RPO WZ wezwie wnioskodawcę do </w:t>
      </w:r>
      <w:r w:rsidR="00BF523F" w:rsidRPr="00BE7DCA">
        <w:rPr>
          <w:rFonts w:ascii="Arial" w:hAnsi="Arial" w:cs="Arial"/>
          <w:bCs/>
          <w:sz w:val="20"/>
          <w:szCs w:val="20"/>
        </w:rPr>
        <w:t xml:space="preserve">poprawy </w:t>
      </w:r>
      <w:r w:rsidRPr="00BE7DCA">
        <w:rPr>
          <w:rFonts w:ascii="Arial" w:hAnsi="Arial" w:cs="Arial"/>
          <w:bCs/>
          <w:sz w:val="20"/>
          <w:szCs w:val="20"/>
        </w:rPr>
        <w:t xml:space="preserve">dokumentacji aplikacyjnej. Zapisy punktów 4, </w:t>
      </w:r>
      <w:r w:rsidR="00E0712B" w:rsidRPr="00BE7DCA">
        <w:rPr>
          <w:rFonts w:ascii="Arial" w:hAnsi="Arial" w:cs="Arial"/>
          <w:bCs/>
          <w:sz w:val="20"/>
          <w:szCs w:val="20"/>
        </w:rPr>
        <w:t>5</w:t>
      </w:r>
      <w:r w:rsidR="00240A32" w:rsidRPr="00BE7DCA">
        <w:rPr>
          <w:rFonts w:ascii="Arial" w:hAnsi="Arial" w:cs="Arial"/>
          <w:bCs/>
          <w:sz w:val="20"/>
          <w:szCs w:val="20"/>
        </w:rPr>
        <w:t xml:space="preserve">, </w:t>
      </w:r>
      <w:r w:rsidRPr="00BE7DCA">
        <w:rPr>
          <w:rFonts w:ascii="Arial" w:hAnsi="Arial" w:cs="Arial"/>
          <w:bCs/>
          <w:sz w:val="20"/>
          <w:szCs w:val="20"/>
        </w:rPr>
        <w:t>1</w:t>
      </w:r>
      <w:r w:rsidR="00E0712B" w:rsidRPr="00BE7DCA">
        <w:rPr>
          <w:rFonts w:ascii="Arial" w:hAnsi="Arial" w:cs="Arial"/>
          <w:bCs/>
          <w:sz w:val="20"/>
          <w:szCs w:val="20"/>
        </w:rPr>
        <w:t>2</w:t>
      </w:r>
      <w:r w:rsidR="00476631" w:rsidRPr="00BE7DCA">
        <w:rPr>
          <w:rFonts w:ascii="Arial" w:hAnsi="Arial" w:cs="Arial"/>
          <w:bCs/>
          <w:sz w:val="20"/>
          <w:szCs w:val="20"/>
        </w:rPr>
        <w:t>,</w:t>
      </w:r>
      <w:r w:rsidRPr="00BE7DCA">
        <w:rPr>
          <w:rFonts w:ascii="Arial" w:hAnsi="Arial" w:cs="Arial"/>
          <w:bCs/>
          <w:sz w:val="20"/>
          <w:szCs w:val="20"/>
        </w:rPr>
        <w:t xml:space="preserve"> 1</w:t>
      </w:r>
      <w:r w:rsidR="00E0712B" w:rsidRPr="00BE7DCA">
        <w:rPr>
          <w:rFonts w:ascii="Arial" w:hAnsi="Arial" w:cs="Arial"/>
          <w:bCs/>
          <w:sz w:val="20"/>
          <w:szCs w:val="20"/>
        </w:rPr>
        <w:t>4</w:t>
      </w:r>
      <w:r w:rsidR="00476631" w:rsidRPr="00BE7DCA">
        <w:rPr>
          <w:rFonts w:ascii="Arial" w:hAnsi="Arial" w:cs="Arial"/>
          <w:bCs/>
          <w:sz w:val="20"/>
          <w:szCs w:val="20"/>
        </w:rPr>
        <w:t xml:space="preserve"> i 1</w:t>
      </w:r>
      <w:r w:rsidR="00E0712B" w:rsidRPr="00BE7DCA">
        <w:rPr>
          <w:rFonts w:ascii="Arial" w:hAnsi="Arial" w:cs="Arial"/>
          <w:bCs/>
          <w:sz w:val="20"/>
          <w:szCs w:val="20"/>
        </w:rPr>
        <w:t>7</w:t>
      </w:r>
      <w:r w:rsidRPr="00BE7DCA">
        <w:rPr>
          <w:rFonts w:ascii="Arial" w:hAnsi="Arial" w:cs="Arial"/>
          <w:bCs/>
          <w:sz w:val="20"/>
          <w:szCs w:val="20"/>
        </w:rPr>
        <w:t xml:space="preserve"> stosuje się odpowiednio.</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IZ RPO WZ oceni projekt </w:t>
      </w:r>
      <w:r w:rsidRPr="00BE7DCA">
        <w:rPr>
          <w:rFonts w:ascii="Arial" w:hAnsi="Arial" w:cs="Arial"/>
          <w:bCs/>
          <w:sz w:val="20"/>
          <w:szCs w:val="20"/>
        </w:rPr>
        <w:t xml:space="preserve">negatywnie, jeżeli stwierdzone naruszenia, o których mowa w pkt </w:t>
      </w:r>
      <w:r w:rsidR="00BF523F" w:rsidRPr="00BE7DCA">
        <w:rPr>
          <w:rFonts w:ascii="Arial" w:hAnsi="Arial" w:cs="Arial"/>
          <w:bCs/>
          <w:sz w:val="20"/>
          <w:szCs w:val="20"/>
        </w:rPr>
        <w:t>9</w:t>
      </w:r>
      <w:r w:rsidRPr="00BE7DCA">
        <w:rPr>
          <w:rFonts w:ascii="Arial" w:hAnsi="Arial" w:cs="Arial"/>
          <w:bCs/>
          <w:sz w:val="20"/>
          <w:szCs w:val="20"/>
        </w:rPr>
        <w:t xml:space="preserve">, będą skutkowały koniecznością nałożenia korekty finansowej w wysokości 100% na wydatki objęte zamówieniem kluczowym dla jego realizacji.  </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IZ RPO WZ ma ponadto możliwość żądania dodatkowych wyjaśnień ze strony wnioskodawcy. Poprzez wyjaśnienia wnioskodawca może uszczegółowić informacje zawarte w dokumentacji, </w:t>
      </w:r>
      <w:r w:rsidRPr="00BE7DCA">
        <w:rPr>
          <w:rFonts w:ascii="Arial" w:hAnsi="Arial" w:cs="Arial"/>
          <w:sz w:val="20"/>
          <w:szCs w:val="20"/>
        </w:rPr>
        <w:tab/>
        <w:t>nie może natomiast dokonywać modyfikacji złożonej dokumentacji.</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Aktualizacja dokumentacji zawsze wiąże się z koniecznością ponownej publikacji wniosku oraz przedłożenia IZ RPO WZ oświadczenia o wprowadzeniu uzupełnień/poprawy dokumentacji aplikacyjnej. Ww. oświadczenie zawierające aktualną sumę kontrolną oraz </w:t>
      </w:r>
      <w:r w:rsidRPr="00BE7DCA">
        <w:rPr>
          <w:rFonts w:ascii="Arial" w:hAnsi="Arial" w:cs="Arial"/>
          <w:sz w:val="20"/>
          <w:szCs w:val="20"/>
        </w:rPr>
        <w:lastRenderedPageBreak/>
        <w:t>podpisane zgodnie z zasadami reprezentacji obowiązującymi wnioskodawcę musi zostać dostarczone do IZ RPO WZ w terminie wskazanym w punkcie 4.</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Przez skuteczną poprawę/uzupełnienie/aktualizację wniosku rozumie się opublikowanie wniosku o dofinansowanie wraz z załącznikami w wersji elektronicznej w LSI2014 oraz złożenie do IZ RPO WZ oświadczenia o wprowadzeniu uzupełnień/poprawy dokumentacji aplikacyjnej podpisanego zgodnie z zasadami reprezentacji obowiązującymi wnioskodawcę w terminie wskazanym w punkcie 4.</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Termin dostarczenia oświadczenia, o którym mowa w punkcie 4 uznaje się za zachowany w przypadku nadania przesyłki w polskiej placówce pocztowej operatora wyznaczonego w rozumieniu ustawy z dnia 23 listopada 2012 r. – Prawo pocztowe</w:t>
      </w:r>
      <w:r w:rsidR="00240A32" w:rsidRPr="00BE7DCA">
        <w:rPr>
          <w:rFonts w:ascii="Arial" w:hAnsi="Arial" w:cs="Arial"/>
          <w:sz w:val="20"/>
          <w:szCs w:val="20"/>
        </w:rPr>
        <w:t xml:space="preserve"> lub </w:t>
      </w:r>
      <w:r w:rsidRPr="00BE7DCA">
        <w:rPr>
          <w:rFonts w:ascii="Arial" w:hAnsi="Arial" w:cs="Arial"/>
          <w:sz w:val="20"/>
          <w:szCs w:val="20"/>
        </w:rPr>
        <w:t>u</w:t>
      </w:r>
      <w:r w:rsidR="00240A32" w:rsidRPr="00BE7DCA">
        <w:rPr>
          <w:rFonts w:ascii="Arial" w:hAnsi="Arial" w:cs="Arial"/>
          <w:sz w:val="20"/>
          <w:szCs w:val="20"/>
        </w:rPr>
        <w:t xml:space="preserve"> innego</w:t>
      </w:r>
      <w:r w:rsidRPr="00BE7DCA">
        <w:rPr>
          <w:rFonts w:ascii="Arial" w:hAnsi="Arial" w:cs="Arial"/>
          <w:sz w:val="20"/>
          <w:szCs w:val="20"/>
        </w:rPr>
        <w:t xml:space="preserve"> operatora </w:t>
      </w:r>
      <w:r w:rsidR="00FA320B" w:rsidRPr="00BE7DCA">
        <w:rPr>
          <w:rFonts w:ascii="Arial" w:hAnsi="Arial" w:cs="Arial"/>
          <w:sz w:val="20"/>
          <w:szCs w:val="20"/>
        </w:rPr>
        <w:t xml:space="preserve">pocztowego </w:t>
      </w:r>
      <w:r w:rsidRPr="00BE7DCA">
        <w:rPr>
          <w:rFonts w:ascii="Arial" w:hAnsi="Arial" w:cs="Arial"/>
          <w:sz w:val="20"/>
          <w:szCs w:val="20"/>
        </w:rPr>
        <w:t>w terminie wskazanym w punkcie 4.</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IZ RPO WZ zastrzega, że dokonanie oceny poprawności wyboru trybu udzielania zamówień nie zwalnia wnioskodawcy z odpowiedzialności za przeprowadzenie postępowań o udzielanie zamówień publicznych w ramach projektu zgodnie z przepisami ustawy </w:t>
      </w:r>
      <w:proofErr w:type="spellStart"/>
      <w:r w:rsidRPr="00BE7DCA">
        <w:rPr>
          <w:rFonts w:ascii="Arial" w:hAnsi="Arial" w:cs="Arial"/>
          <w:sz w:val="20"/>
          <w:szCs w:val="20"/>
        </w:rPr>
        <w:t>Pzp</w:t>
      </w:r>
      <w:proofErr w:type="spellEnd"/>
      <w:r w:rsidRPr="00BE7DCA">
        <w:rPr>
          <w:rFonts w:ascii="Arial" w:hAnsi="Arial" w:cs="Arial"/>
          <w:sz w:val="20"/>
          <w:szCs w:val="20"/>
        </w:rPr>
        <w:t xml:space="preserve">/ </w:t>
      </w:r>
      <w:r w:rsidRPr="00BE7DCA">
        <w:rPr>
          <w:rFonts w:ascii="Arial" w:hAnsi="Arial" w:cs="Arial"/>
          <w:sz w:val="20"/>
          <w:szCs w:val="20"/>
          <w:u w:val="single"/>
        </w:rPr>
        <w:t>ustawy o umowie koncesji na roboty budowlane lub usługi</w:t>
      </w:r>
      <w:r w:rsidRPr="00BE7DCA">
        <w:rPr>
          <w:rFonts w:ascii="Arial" w:hAnsi="Arial" w:cs="Arial"/>
          <w:sz w:val="20"/>
          <w:szCs w:val="20"/>
        </w:rPr>
        <w:t xml:space="preserve">. IZ RPO WZ oceniając planowane postępowania dokonuje ustaleń wyłącznie w </w:t>
      </w:r>
      <w:r w:rsidRPr="00BE7DCA">
        <w:rPr>
          <w:rFonts w:ascii="Arial" w:hAnsi="Arial" w:cs="Arial"/>
          <w:sz w:val="20"/>
          <w:szCs w:val="20"/>
        </w:rPr>
        <w:tab/>
        <w:t>oparciu o zapisy wniosku, natomiast to zamawiający ma pełną wiedzę na temat planowanego zamówienia publicznego. Mając na uwadze wyłączn</w:t>
      </w:r>
      <w:r w:rsidR="00646C32">
        <w:rPr>
          <w:rFonts w:ascii="Arial" w:hAnsi="Arial" w:cs="Arial"/>
          <w:sz w:val="20"/>
          <w:szCs w:val="20"/>
        </w:rPr>
        <w:t>ą odpowiedzialność wnioskodawcy</w:t>
      </w:r>
      <w:r w:rsidRPr="00BE7DCA">
        <w:rPr>
          <w:rFonts w:ascii="Arial" w:hAnsi="Arial" w:cs="Arial"/>
          <w:sz w:val="20"/>
          <w:szCs w:val="20"/>
        </w:rPr>
        <w:t xml:space="preserve"> za udzielane zamówienia, wykrycie ewentualnej niezgodności przeprowadzonych przez wnioskodawcę postępowań o udzielenie zamówienia publicznego z przepisami ustawy </w:t>
      </w:r>
      <w:proofErr w:type="spellStart"/>
      <w:r w:rsidRPr="00BE7DCA">
        <w:rPr>
          <w:rFonts w:ascii="Arial" w:hAnsi="Arial" w:cs="Arial"/>
          <w:sz w:val="20"/>
          <w:szCs w:val="20"/>
        </w:rPr>
        <w:t>Pzp</w:t>
      </w:r>
      <w:proofErr w:type="spellEnd"/>
      <w:r w:rsidRPr="00BE7DCA">
        <w:rPr>
          <w:rFonts w:ascii="Arial" w:hAnsi="Arial" w:cs="Arial"/>
          <w:sz w:val="20"/>
          <w:szCs w:val="20"/>
        </w:rPr>
        <w:t xml:space="preserve"> po zakończeniu oceny projektu (np. przed podpisaniem umowy o dofinansowanie, podczas realizacji projektu lub w ramach kontroli po zakończeniu realizacji projektu), może wiązać się z </w:t>
      </w:r>
      <w:r w:rsidRPr="00BE7DCA">
        <w:rPr>
          <w:rFonts w:ascii="Arial" w:hAnsi="Arial" w:cs="Arial"/>
          <w:sz w:val="20"/>
          <w:szCs w:val="20"/>
        </w:rPr>
        <w:tab/>
        <w:t>nałożeniem</w:t>
      </w:r>
      <w:r w:rsidR="00FA320B" w:rsidRPr="00BE7DCA">
        <w:rPr>
          <w:rFonts w:ascii="Arial" w:hAnsi="Arial" w:cs="Arial"/>
          <w:sz w:val="20"/>
          <w:szCs w:val="20"/>
        </w:rPr>
        <w:t xml:space="preserve"> </w:t>
      </w:r>
      <w:r w:rsidRPr="00BE7DCA">
        <w:rPr>
          <w:rFonts w:ascii="Arial" w:hAnsi="Arial" w:cs="Arial"/>
          <w:sz w:val="20"/>
          <w:szCs w:val="20"/>
        </w:rPr>
        <w:t>korekty</w:t>
      </w:r>
      <w:r w:rsidR="00FA320B" w:rsidRPr="00BE7DCA">
        <w:rPr>
          <w:rFonts w:ascii="Arial" w:hAnsi="Arial" w:cs="Arial"/>
          <w:sz w:val="20"/>
          <w:szCs w:val="20"/>
        </w:rPr>
        <w:t xml:space="preserve"> </w:t>
      </w:r>
      <w:r w:rsidRPr="00BE7DCA">
        <w:rPr>
          <w:rFonts w:ascii="Arial" w:hAnsi="Arial" w:cs="Arial"/>
          <w:sz w:val="20"/>
          <w:szCs w:val="20"/>
        </w:rPr>
        <w:t>finansowej, która naliczona będzie zgodnie z rozporządzeniem Ministra Rozwoju z dnia 29 stycznia 2016 r. w sprawie warunków obniżania wartości korekt finansowych oraz wydatków poniesionych nieprawidłowo związanych z udzielaniem zamówień.</w:t>
      </w:r>
    </w:p>
    <w:p w:rsidR="002A1156" w:rsidRDefault="000813F0"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Niespełnienie co najmniej jednego z kryteriów ocenianych </w:t>
      </w:r>
      <w:r w:rsidR="005E21A9" w:rsidRPr="00BE7DCA">
        <w:rPr>
          <w:rFonts w:ascii="Arial" w:hAnsi="Arial" w:cs="Arial"/>
          <w:sz w:val="20"/>
          <w:szCs w:val="20"/>
        </w:rPr>
        <w:t>na tym etapie</w:t>
      </w:r>
      <w:r w:rsidRPr="00BE7DCA">
        <w:rPr>
          <w:rFonts w:ascii="Arial" w:hAnsi="Arial" w:cs="Arial"/>
          <w:sz w:val="20"/>
          <w:szCs w:val="20"/>
        </w:rPr>
        <w:t xml:space="preserve"> oceny skutkować będzie negatywną oceną projektu. W takim przypadku IZ RPO WZ może odstąpić od oceny pozostałych kryteriów. </w:t>
      </w:r>
    </w:p>
    <w:p w:rsidR="002A1156" w:rsidRDefault="00AE5835" w:rsidP="00F734C9">
      <w:pPr>
        <w:pStyle w:val="Akapitzlist"/>
        <w:numPr>
          <w:ilvl w:val="0"/>
          <w:numId w:val="12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Uzupełnienie/poprawa wniosku o dofinansowanie projektu w ramach przedmiotowej oceny możliwe jest w ramach:</w:t>
      </w:r>
    </w:p>
    <w:p w:rsidR="002A1156" w:rsidRDefault="00AE5835" w:rsidP="00F734C9">
      <w:pPr>
        <w:pStyle w:val="Akapitzlist"/>
        <w:numPr>
          <w:ilvl w:val="0"/>
          <w:numId w:val="131"/>
        </w:numPr>
        <w:tabs>
          <w:tab w:val="left" w:pos="709"/>
        </w:tabs>
        <w:spacing w:line="276" w:lineRule="auto"/>
        <w:jc w:val="both"/>
        <w:rPr>
          <w:rFonts w:ascii="Arial" w:hAnsi="Arial" w:cs="Arial"/>
          <w:sz w:val="20"/>
          <w:szCs w:val="20"/>
        </w:rPr>
      </w:pPr>
      <w:r w:rsidRPr="00BE7DCA">
        <w:rPr>
          <w:rFonts w:ascii="Arial" w:hAnsi="Arial" w:cs="Arial"/>
          <w:sz w:val="20"/>
          <w:szCs w:val="20"/>
        </w:rPr>
        <w:t xml:space="preserve">Kryterium 2.1 </w:t>
      </w:r>
      <w:r w:rsidRPr="00BE7DCA">
        <w:rPr>
          <w:rFonts w:ascii="Arial" w:hAnsi="Arial" w:cs="Arial"/>
          <w:i/>
          <w:sz w:val="20"/>
          <w:szCs w:val="20"/>
        </w:rPr>
        <w:t>Możliwość oceny merytorycznej wniosku</w:t>
      </w:r>
      <w:r w:rsidRPr="00BE7DCA">
        <w:rPr>
          <w:rFonts w:ascii="Arial" w:hAnsi="Arial" w:cs="Arial"/>
          <w:sz w:val="20"/>
          <w:szCs w:val="20"/>
        </w:rPr>
        <w:t xml:space="preserve"> </w:t>
      </w:r>
      <w:r w:rsidR="001F58D5" w:rsidRPr="00BE7DCA">
        <w:rPr>
          <w:rFonts w:ascii="Arial" w:hAnsi="Arial" w:cs="Arial"/>
          <w:sz w:val="20"/>
          <w:szCs w:val="20"/>
        </w:rPr>
        <w:t>w zakresie rzetelności i wiarygodności opisów zawartych w dokumentacji aplikacyjnej oraz jakości przedstawionych dokumentów.</w:t>
      </w:r>
    </w:p>
    <w:p w:rsidR="002A1156" w:rsidRDefault="00AE5835" w:rsidP="00F734C9">
      <w:pPr>
        <w:pStyle w:val="Akapitzlist"/>
        <w:numPr>
          <w:ilvl w:val="0"/>
          <w:numId w:val="131"/>
        </w:numPr>
        <w:tabs>
          <w:tab w:val="left" w:pos="709"/>
        </w:tabs>
        <w:spacing w:line="276" w:lineRule="auto"/>
        <w:jc w:val="both"/>
        <w:rPr>
          <w:rFonts w:ascii="Arial" w:hAnsi="Arial" w:cs="Arial"/>
          <w:sz w:val="20"/>
          <w:szCs w:val="20"/>
        </w:rPr>
      </w:pPr>
      <w:r w:rsidRPr="00BE7DCA">
        <w:rPr>
          <w:rFonts w:ascii="Arial" w:hAnsi="Arial" w:cs="Arial"/>
          <w:sz w:val="20"/>
          <w:szCs w:val="20"/>
        </w:rPr>
        <w:t xml:space="preserve">Kryterium 2.2 </w:t>
      </w:r>
      <w:r w:rsidRPr="00BE7DCA">
        <w:rPr>
          <w:rFonts w:ascii="Arial" w:hAnsi="Arial" w:cs="Arial"/>
          <w:i/>
          <w:sz w:val="20"/>
          <w:szCs w:val="20"/>
        </w:rPr>
        <w:t>Zgodność z kwalifikowalnością wydatków</w:t>
      </w:r>
      <w:r w:rsidRPr="00BE7DCA">
        <w:rPr>
          <w:rFonts w:ascii="Arial" w:hAnsi="Arial" w:cs="Arial"/>
          <w:sz w:val="20"/>
          <w:szCs w:val="20"/>
        </w:rPr>
        <w:t xml:space="preserve"> w zakresie celowości, wysokości i kwalifikowalności wydatków,</w:t>
      </w:r>
    </w:p>
    <w:p w:rsidR="002A1156" w:rsidRDefault="00AE5835" w:rsidP="00F734C9">
      <w:pPr>
        <w:pStyle w:val="Akapitzlist"/>
        <w:numPr>
          <w:ilvl w:val="0"/>
          <w:numId w:val="131"/>
        </w:numPr>
        <w:tabs>
          <w:tab w:val="left" w:pos="709"/>
        </w:tabs>
        <w:spacing w:line="276" w:lineRule="auto"/>
        <w:jc w:val="both"/>
        <w:rPr>
          <w:rFonts w:ascii="Arial" w:hAnsi="Arial" w:cs="Arial"/>
          <w:sz w:val="20"/>
          <w:szCs w:val="20"/>
        </w:rPr>
      </w:pPr>
      <w:r w:rsidRPr="00BE7DCA">
        <w:rPr>
          <w:rFonts w:ascii="Arial" w:hAnsi="Arial" w:cs="Arial"/>
          <w:sz w:val="20"/>
          <w:szCs w:val="20"/>
        </w:rPr>
        <w:t xml:space="preserve">Kryterium 2.3 </w:t>
      </w:r>
      <w:r w:rsidRPr="00BE7DCA">
        <w:rPr>
          <w:rFonts w:ascii="Arial" w:hAnsi="Arial" w:cs="Arial"/>
          <w:i/>
          <w:sz w:val="20"/>
          <w:szCs w:val="20"/>
        </w:rPr>
        <w:t>Intensywność wsparcia</w:t>
      </w:r>
      <w:r w:rsidRPr="00BE7DCA">
        <w:rPr>
          <w:rFonts w:ascii="Arial" w:hAnsi="Arial" w:cs="Arial"/>
          <w:sz w:val="20"/>
          <w:szCs w:val="20"/>
        </w:rPr>
        <w:t xml:space="preserve"> w zakresie prawidłowego określenia poziomu dofinansowania </w:t>
      </w:r>
      <w:r w:rsidR="001F58D5" w:rsidRPr="00BE7DCA">
        <w:rPr>
          <w:rFonts w:ascii="Arial" w:hAnsi="Arial" w:cs="Arial"/>
          <w:sz w:val="20"/>
          <w:szCs w:val="20"/>
        </w:rPr>
        <w:t>projektu.</w:t>
      </w:r>
    </w:p>
    <w:p w:rsidR="002A1156" w:rsidRDefault="001B4F0E" w:rsidP="00F734C9">
      <w:pPr>
        <w:pStyle w:val="Akapitzlist"/>
        <w:numPr>
          <w:ilvl w:val="0"/>
          <w:numId w:val="131"/>
        </w:numPr>
        <w:tabs>
          <w:tab w:val="left" w:pos="709"/>
        </w:tabs>
        <w:spacing w:line="276" w:lineRule="auto"/>
        <w:jc w:val="both"/>
        <w:rPr>
          <w:rFonts w:ascii="Arial" w:hAnsi="Arial" w:cs="Arial"/>
          <w:i/>
          <w:sz w:val="20"/>
          <w:szCs w:val="20"/>
        </w:rPr>
      </w:pPr>
      <w:r>
        <w:rPr>
          <w:rFonts w:ascii="Arial" w:hAnsi="Arial" w:cs="Arial"/>
          <w:sz w:val="20"/>
          <w:szCs w:val="20"/>
        </w:rPr>
        <w:t>Kryterium 2.5</w:t>
      </w:r>
      <w:r w:rsidR="001A28DF" w:rsidRPr="00BE7DCA">
        <w:rPr>
          <w:rFonts w:ascii="Arial" w:hAnsi="Arial" w:cs="Arial"/>
          <w:sz w:val="20"/>
          <w:szCs w:val="20"/>
        </w:rPr>
        <w:t xml:space="preserve"> </w:t>
      </w:r>
      <w:r w:rsidRPr="001B4F0E">
        <w:rPr>
          <w:rFonts w:ascii="Arial" w:hAnsi="Arial" w:cs="Arial"/>
          <w:sz w:val="20"/>
          <w:szCs w:val="20"/>
        </w:rPr>
        <w:t>Poprawnoś</w:t>
      </w:r>
      <w:r>
        <w:rPr>
          <w:rFonts w:ascii="Arial" w:hAnsi="Arial" w:cs="Arial"/>
          <w:sz w:val="20"/>
          <w:szCs w:val="20"/>
        </w:rPr>
        <w:t xml:space="preserve">ć obliczeń całkowitych kosztów </w:t>
      </w:r>
      <w:r w:rsidRPr="001B4F0E">
        <w:rPr>
          <w:rFonts w:ascii="Arial" w:hAnsi="Arial" w:cs="Arial"/>
          <w:sz w:val="20"/>
          <w:szCs w:val="20"/>
        </w:rPr>
        <w:t>i całkowitych kosztów kwalifikowalnych oraz intensywności pomocy uwzględniającej generowanie dochodu w projekcie</w:t>
      </w:r>
      <w:r>
        <w:rPr>
          <w:rFonts w:ascii="Myriad Pro" w:hAnsi="Myriad Pro"/>
          <w:sz w:val="20"/>
          <w:szCs w:val="20"/>
        </w:rPr>
        <w:t xml:space="preserve"> </w:t>
      </w:r>
      <w:r w:rsidR="001A28DF" w:rsidRPr="00BE7DCA">
        <w:rPr>
          <w:rFonts w:ascii="Arial" w:hAnsi="Arial" w:cs="Arial"/>
          <w:sz w:val="20"/>
          <w:szCs w:val="20"/>
        </w:rPr>
        <w:t>w zakresie obliczeń, przyjętych założeń oraz uzupełnienia danych.</w:t>
      </w:r>
    </w:p>
    <w:p w:rsidR="002A1156" w:rsidRDefault="00476631" w:rsidP="00F734C9">
      <w:pPr>
        <w:pStyle w:val="Akapitzlist"/>
        <w:numPr>
          <w:ilvl w:val="0"/>
          <w:numId w:val="131"/>
        </w:numPr>
        <w:spacing w:line="276" w:lineRule="auto"/>
        <w:jc w:val="both"/>
        <w:rPr>
          <w:rFonts w:ascii="Arial" w:hAnsi="Arial" w:cs="Arial"/>
          <w:sz w:val="20"/>
        </w:rPr>
      </w:pPr>
      <w:r w:rsidRPr="00BE7DCA">
        <w:rPr>
          <w:rFonts w:ascii="Arial" w:hAnsi="Arial" w:cs="Arial"/>
          <w:sz w:val="20"/>
          <w:lang w:eastAsia="pl-PL"/>
        </w:rPr>
        <w:t>Kryterium 2.</w:t>
      </w:r>
      <w:r w:rsidR="001B4F0E">
        <w:rPr>
          <w:rFonts w:ascii="Arial" w:hAnsi="Arial" w:cs="Arial"/>
          <w:sz w:val="20"/>
          <w:lang w:eastAsia="pl-PL"/>
        </w:rPr>
        <w:t>6</w:t>
      </w:r>
      <w:r w:rsidRPr="00BE7DCA">
        <w:rPr>
          <w:rFonts w:ascii="Arial" w:hAnsi="Arial" w:cs="Arial"/>
          <w:sz w:val="20"/>
          <w:lang w:eastAsia="pl-PL"/>
        </w:rPr>
        <w:t xml:space="preserve"> </w:t>
      </w:r>
      <w:r w:rsidRPr="00BE7DCA">
        <w:rPr>
          <w:rFonts w:ascii="Arial" w:hAnsi="Arial" w:cs="Arial"/>
          <w:i/>
          <w:sz w:val="20"/>
          <w:lang w:eastAsia="pl-PL"/>
        </w:rPr>
        <w:t>Zasadność poziomu wsparcia w projekcie</w:t>
      </w:r>
      <w:r w:rsidRPr="00BE7DCA">
        <w:rPr>
          <w:rFonts w:ascii="Arial" w:hAnsi="Arial" w:cs="Arial"/>
          <w:sz w:val="20"/>
          <w:lang w:eastAsia="pl-PL"/>
        </w:rPr>
        <w:t xml:space="preserve"> w zakresie obliczeń wskaźników finansowych i ekonomicznych, przyjętych założeń oraz uzupełnienia danych.</w:t>
      </w:r>
    </w:p>
    <w:p w:rsidR="002A1156" w:rsidRDefault="001F58D5" w:rsidP="00F734C9">
      <w:pPr>
        <w:pStyle w:val="Akapitzlist"/>
        <w:numPr>
          <w:ilvl w:val="0"/>
          <w:numId w:val="131"/>
        </w:numPr>
        <w:tabs>
          <w:tab w:val="left" w:pos="709"/>
        </w:tabs>
        <w:spacing w:line="276" w:lineRule="auto"/>
        <w:jc w:val="both"/>
        <w:rPr>
          <w:rFonts w:ascii="Arial" w:hAnsi="Arial" w:cs="Arial"/>
          <w:sz w:val="18"/>
          <w:szCs w:val="20"/>
        </w:rPr>
      </w:pPr>
      <w:r w:rsidRPr="00E608BA">
        <w:rPr>
          <w:rFonts w:ascii="Arial" w:hAnsi="Arial" w:cs="Arial"/>
          <w:sz w:val="20"/>
          <w:lang w:eastAsia="pl-PL"/>
        </w:rPr>
        <w:t xml:space="preserve">Kryterium 3.1 </w:t>
      </w:r>
      <w:r w:rsidRPr="00E608BA">
        <w:rPr>
          <w:rFonts w:ascii="Arial" w:hAnsi="Arial" w:cs="Arial"/>
          <w:i/>
          <w:sz w:val="20"/>
          <w:lang w:eastAsia="pl-PL"/>
        </w:rPr>
        <w:t>Zgodność z przepisami prawa krajowego i unijnego</w:t>
      </w:r>
      <w:r w:rsidRPr="00E608BA">
        <w:rPr>
          <w:rFonts w:ascii="Arial" w:hAnsi="Arial" w:cs="Arial"/>
          <w:sz w:val="20"/>
          <w:lang w:eastAsia="pl-PL"/>
        </w:rPr>
        <w:t xml:space="preserve"> w </w:t>
      </w:r>
      <w:r w:rsidRPr="00E608BA">
        <w:rPr>
          <w:rFonts w:ascii="Arial" w:hAnsi="Arial" w:cs="Arial"/>
          <w:sz w:val="20"/>
        </w:rPr>
        <w:t>zakresie niespójności opisów zawartych w dokumentacji aplikacyjnej, braków w opisach i dokumentacji oraz uzupełnienia danych.</w:t>
      </w:r>
    </w:p>
    <w:p w:rsidR="001B4F0E" w:rsidRPr="001B4F0E" w:rsidRDefault="001F58D5" w:rsidP="00F734C9">
      <w:pPr>
        <w:pStyle w:val="Akapitzlist"/>
        <w:numPr>
          <w:ilvl w:val="0"/>
          <w:numId w:val="131"/>
        </w:numPr>
        <w:tabs>
          <w:tab w:val="left" w:pos="709"/>
        </w:tabs>
        <w:spacing w:line="276" w:lineRule="auto"/>
        <w:jc w:val="both"/>
        <w:rPr>
          <w:rFonts w:ascii="Arial" w:hAnsi="Arial" w:cs="Arial"/>
          <w:sz w:val="18"/>
          <w:szCs w:val="20"/>
        </w:rPr>
      </w:pPr>
      <w:r w:rsidRPr="00BE7DCA">
        <w:rPr>
          <w:rFonts w:ascii="Arial" w:hAnsi="Arial" w:cs="Arial"/>
          <w:sz w:val="20"/>
          <w:lang w:eastAsia="pl-PL"/>
        </w:rPr>
        <w:t>Kryterium</w:t>
      </w:r>
      <w:r w:rsidRPr="00BE7DCA">
        <w:rPr>
          <w:rFonts w:ascii="Arial" w:hAnsi="Arial" w:cs="Arial"/>
          <w:sz w:val="20"/>
        </w:rPr>
        <w:t xml:space="preserve"> 3.2 </w:t>
      </w:r>
      <w:r w:rsidRPr="00BE7DCA">
        <w:rPr>
          <w:rFonts w:ascii="Arial" w:hAnsi="Arial" w:cs="Arial"/>
          <w:i/>
          <w:sz w:val="20"/>
        </w:rPr>
        <w:t>Zdolność finansowa</w:t>
      </w:r>
      <w:r w:rsidRPr="00BE7DCA">
        <w:rPr>
          <w:rFonts w:ascii="Arial" w:hAnsi="Arial" w:cs="Arial"/>
          <w:sz w:val="20"/>
        </w:rPr>
        <w:t xml:space="preserve"> w zakresie poprawności obliczeń/błędów rachunkowych.</w:t>
      </w:r>
    </w:p>
    <w:p w:rsidR="002A1156" w:rsidRPr="001B4F0E" w:rsidRDefault="00476631" w:rsidP="00F734C9">
      <w:pPr>
        <w:pStyle w:val="Akapitzlist"/>
        <w:numPr>
          <w:ilvl w:val="0"/>
          <w:numId w:val="131"/>
        </w:numPr>
        <w:tabs>
          <w:tab w:val="left" w:pos="709"/>
        </w:tabs>
        <w:spacing w:line="276" w:lineRule="auto"/>
        <w:jc w:val="both"/>
        <w:rPr>
          <w:rFonts w:ascii="Arial" w:hAnsi="Arial" w:cs="Arial"/>
          <w:sz w:val="18"/>
          <w:szCs w:val="20"/>
        </w:rPr>
      </w:pPr>
      <w:r w:rsidRPr="001B4F0E">
        <w:rPr>
          <w:rFonts w:ascii="Arial" w:hAnsi="Arial" w:cs="Arial"/>
          <w:sz w:val="20"/>
          <w:lang w:eastAsia="pl-PL"/>
        </w:rPr>
        <w:t>Kryterium</w:t>
      </w:r>
      <w:r w:rsidRPr="001B4F0E">
        <w:rPr>
          <w:rFonts w:ascii="Arial" w:hAnsi="Arial" w:cs="Arial"/>
          <w:sz w:val="20"/>
        </w:rPr>
        <w:t xml:space="preserve"> 3.</w:t>
      </w:r>
      <w:r w:rsidR="001B4F0E" w:rsidRPr="001B4F0E">
        <w:rPr>
          <w:rFonts w:ascii="Arial" w:hAnsi="Arial" w:cs="Arial"/>
          <w:sz w:val="20"/>
        </w:rPr>
        <w:t>4</w:t>
      </w:r>
      <w:r w:rsidRPr="001B4F0E">
        <w:rPr>
          <w:rFonts w:ascii="Arial" w:hAnsi="Arial" w:cs="Arial"/>
          <w:sz w:val="20"/>
        </w:rPr>
        <w:t xml:space="preserve"> </w:t>
      </w:r>
      <w:r w:rsidR="001B4F0E" w:rsidRPr="001B4F0E">
        <w:rPr>
          <w:rFonts w:ascii="Arial" w:hAnsi="Arial" w:cs="Arial"/>
          <w:i/>
          <w:sz w:val="20"/>
        </w:rPr>
        <w:t>Zdolność operacyjna</w:t>
      </w:r>
      <w:r w:rsidRPr="001B4F0E">
        <w:rPr>
          <w:rFonts w:ascii="Arial" w:hAnsi="Arial" w:cs="Arial"/>
          <w:sz w:val="20"/>
          <w:szCs w:val="20"/>
        </w:rPr>
        <w:t xml:space="preserve"> w zakresie</w:t>
      </w:r>
      <w:r w:rsidR="001B4F0E" w:rsidRPr="001B4F0E">
        <w:rPr>
          <w:rFonts w:ascii="Arial" w:hAnsi="Arial" w:cs="Arial"/>
          <w:sz w:val="20"/>
          <w:szCs w:val="20"/>
        </w:rPr>
        <w:t xml:space="preserve"> </w:t>
      </w:r>
      <w:r w:rsidR="001B4F0E" w:rsidRPr="001B4F0E">
        <w:rPr>
          <w:rFonts w:ascii="Arial" w:hAnsi="Arial" w:cs="Arial"/>
          <w:sz w:val="20"/>
          <w:szCs w:val="20"/>
          <w:lang w:eastAsia="pl-PL"/>
        </w:rPr>
        <w:t>informacji zawartych w dokumentacji aplikacyjnej</w:t>
      </w:r>
      <w:r w:rsidR="001B4F0E">
        <w:rPr>
          <w:rFonts w:ascii="Arial" w:hAnsi="Arial" w:cs="Arial"/>
          <w:sz w:val="20"/>
          <w:szCs w:val="20"/>
          <w:lang w:eastAsia="pl-PL"/>
        </w:rPr>
        <w:t>.</w:t>
      </w:r>
    </w:p>
    <w:p w:rsidR="00D506B9" w:rsidRPr="00DF11A1" w:rsidRDefault="00D506B9" w:rsidP="00246B4F">
      <w:pPr>
        <w:pStyle w:val="Akapitzlist"/>
        <w:tabs>
          <w:tab w:val="left" w:pos="709"/>
        </w:tabs>
        <w:spacing w:line="276" w:lineRule="auto"/>
        <w:ind w:left="782"/>
        <w:jc w:val="both"/>
        <w:rPr>
          <w:rFonts w:ascii="Arial" w:hAnsi="Arial" w:cs="Arial"/>
          <w:sz w:val="20"/>
          <w:szCs w:val="20"/>
        </w:rPr>
      </w:pPr>
    </w:p>
    <w:p w:rsidR="002A1156" w:rsidRDefault="00D506B9" w:rsidP="00F734C9">
      <w:pPr>
        <w:pStyle w:val="Nagwek2"/>
        <w:numPr>
          <w:ilvl w:val="2"/>
          <w:numId w:val="150"/>
        </w:numPr>
        <w:ind w:left="709" w:hanging="709"/>
      </w:pPr>
      <w:bookmarkStart w:id="1148" w:name="_Toc455045387"/>
      <w:bookmarkStart w:id="1149" w:name="_Toc1116264"/>
      <w:r w:rsidRPr="00BE7DCA">
        <w:lastRenderedPageBreak/>
        <w:t>Ocena merytoryczna II stopnia</w:t>
      </w:r>
      <w:bookmarkEnd w:id="1148"/>
      <w:bookmarkEnd w:id="1149"/>
      <w:r w:rsidRPr="00BE7DCA">
        <w:t xml:space="preserve"> </w:t>
      </w:r>
    </w:p>
    <w:p w:rsidR="00445993" w:rsidRPr="00BE7DCA" w:rsidRDefault="00021127" w:rsidP="00F734C9">
      <w:pPr>
        <w:pStyle w:val="Akapitzlist"/>
        <w:numPr>
          <w:ilvl w:val="6"/>
          <w:numId w:val="3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 ramach oceny merytorycznej II stopnia projekty oceniane są na podstawie kryteriów jakości. Ocena polega na przyznaniu punktów za dane kryterium oraz przemnożeniu przyznanej liczby punktów przez odpowiednią dla danego kryterium wagę. </w:t>
      </w:r>
    </w:p>
    <w:p w:rsidR="00522AF3" w:rsidRPr="00BE7DCA" w:rsidRDefault="00021127" w:rsidP="00F734C9">
      <w:pPr>
        <w:pStyle w:val="Akapitzlist"/>
        <w:numPr>
          <w:ilvl w:val="6"/>
          <w:numId w:val="3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522AF3" w:rsidRPr="00BE7DCA">
        <w:rPr>
          <w:rFonts w:ascii="Arial" w:hAnsi="Arial" w:cs="Arial"/>
          <w:sz w:val="20"/>
          <w:szCs w:val="20"/>
        </w:rPr>
        <w:t xml:space="preserve">Wskazaną w ramach kryterium </w:t>
      </w:r>
      <w:r w:rsidR="00F217F1" w:rsidRPr="00BE7DCA">
        <w:rPr>
          <w:rFonts w:ascii="Arial" w:hAnsi="Arial" w:cs="Arial"/>
          <w:i/>
          <w:sz w:val="20"/>
          <w:szCs w:val="20"/>
        </w:rPr>
        <w:t>E</w:t>
      </w:r>
      <w:r w:rsidR="00D055AE" w:rsidRPr="00BE7DCA">
        <w:rPr>
          <w:rFonts w:ascii="Arial" w:hAnsi="Arial" w:cs="Arial"/>
          <w:i/>
          <w:sz w:val="20"/>
          <w:szCs w:val="20"/>
        </w:rPr>
        <w:t>fektywność</w:t>
      </w:r>
      <w:r w:rsidR="00D055AE" w:rsidRPr="00BE7DCA">
        <w:rPr>
          <w:rFonts w:ascii="Arial" w:hAnsi="Arial" w:cs="Arial"/>
          <w:sz w:val="20"/>
          <w:szCs w:val="20"/>
        </w:rPr>
        <w:t xml:space="preserve"> </w:t>
      </w:r>
      <w:r w:rsidR="00207E46" w:rsidRPr="00207E46">
        <w:rPr>
          <w:rFonts w:ascii="Arial" w:hAnsi="Arial" w:cs="Arial"/>
          <w:sz w:val="20"/>
          <w:szCs w:val="20"/>
        </w:rPr>
        <w:t>liczbę odwiedzających instytucje popularyzujące naukę i innowacje w zorganizowanych grupach szkolnych</w:t>
      </w:r>
      <w:r w:rsidR="00207E46" w:rsidRPr="00BE7DCA" w:rsidDel="00207E46">
        <w:rPr>
          <w:rFonts w:ascii="Arial" w:hAnsi="Arial" w:cs="Arial"/>
          <w:sz w:val="20"/>
          <w:szCs w:val="20"/>
        </w:rPr>
        <w:t xml:space="preserve"> </w:t>
      </w:r>
      <w:r w:rsidR="00207E46">
        <w:rPr>
          <w:rFonts w:ascii="Arial" w:hAnsi="Arial" w:cs="Arial"/>
          <w:sz w:val="20"/>
          <w:szCs w:val="20"/>
        </w:rPr>
        <w:t xml:space="preserve"> </w:t>
      </w:r>
      <w:r w:rsidR="00522AF3" w:rsidRPr="00BE7DCA">
        <w:rPr>
          <w:rFonts w:ascii="Arial" w:hAnsi="Arial" w:cs="Arial"/>
          <w:sz w:val="20"/>
          <w:szCs w:val="20"/>
        </w:rPr>
        <w:t xml:space="preserve">mierzyć należy za pomocą wskaźnika </w:t>
      </w:r>
      <w:r w:rsidR="005E6EBB">
        <w:rPr>
          <w:rFonts w:ascii="Arial" w:hAnsi="Arial" w:cs="Arial"/>
          <w:sz w:val="20"/>
          <w:szCs w:val="20"/>
        </w:rPr>
        <w:t xml:space="preserve">rezultatu pn. </w:t>
      </w:r>
      <w:r w:rsidR="005E6EBB" w:rsidRPr="00BA2911">
        <w:rPr>
          <w:rFonts w:ascii="Arial" w:hAnsi="Arial" w:cs="Arial"/>
          <w:sz w:val="20"/>
          <w:szCs w:val="20"/>
        </w:rPr>
        <w:t>Liczba odwiedzających instytucje popularyzujące naukę i innowacje w zorganizowanych grupach szkolnych</w:t>
      </w:r>
      <w:r w:rsidR="005E6EBB">
        <w:rPr>
          <w:rFonts w:ascii="Arial" w:hAnsi="Arial" w:cs="Arial"/>
          <w:sz w:val="20"/>
          <w:szCs w:val="20"/>
        </w:rPr>
        <w:t xml:space="preserve"> (osoby</w:t>
      </w:r>
      <w:r w:rsidR="00D4168F">
        <w:rPr>
          <w:rFonts w:ascii="Arial" w:hAnsi="Arial" w:cs="Arial"/>
          <w:sz w:val="20"/>
          <w:szCs w:val="20"/>
        </w:rPr>
        <w:t>/rok</w:t>
      </w:r>
      <w:r w:rsidR="005E6EBB">
        <w:rPr>
          <w:rFonts w:ascii="Arial" w:hAnsi="Arial" w:cs="Arial"/>
          <w:sz w:val="20"/>
          <w:szCs w:val="20"/>
        </w:rPr>
        <w:t>)</w:t>
      </w:r>
      <w:r w:rsidR="00445993" w:rsidRPr="00BE7DCA">
        <w:rPr>
          <w:rFonts w:ascii="Arial" w:hAnsi="Arial" w:cs="Arial"/>
          <w:sz w:val="20"/>
          <w:szCs w:val="20"/>
        </w:rPr>
        <w:t>.</w:t>
      </w:r>
    </w:p>
    <w:p w:rsidR="00D506B9" w:rsidRPr="00BE7DCA" w:rsidRDefault="00021127" w:rsidP="00F734C9">
      <w:pPr>
        <w:pStyle w:val="Akapitzlist"/>
        <w:numPr>
          <w:ilvl w:val="6"/>
          <w:numId w:val="3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W ramach oceny merytorycznej II stopnia projekt może uzyskać łącznie 100 punktów.</w:t>
      </w:r>
    </w:p>
    <w:p w:rsidR="00D506B9" w:rsidRPr="00BE7DCA" w:rsidRDefault="00021127" w:rsidP="00F734C9">
      <w:pPr>
        <w:pStyle w:val="Akapitzlist"/>
        <w:numPr>
          <w:ilvl w:val="6"/>
          <w:numId w:val="3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Warunkiem uzyskania pozytywnej oceny jest otrzymanie co najmniej 40% maksymalnej łącznej liczby punktów spośród punktów możliwych do przyznania.</w:t>
      </w:r>
    </w:p>
    <w:p w:rsidR="00D506B9" w:rsidRPr="00BE7DCA" w:rsidRDefault="00021127" w:rsidP="00F734C9">
      <w:pPr>
        <w:pStyle w:val="Akapitzlist"/>
        <w:numPr>
          <w:ilvl w:val="6"/>
          <w:numId w:val="3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963704" w:rsidRPr="00BE7DCA">
        <w:rPr>
          <w:rFonts w:ascii="Arial" w:hAnsi="Arial" w:cs="Arial"/>
          <w:sz w:val="20"/>
          <w:szCs w:val="20"/>
        </w:rPr>
        <w:t xml:space="preserve">W ramach oceny merytorycznej II stopnia nie przewiduje się możliwości uzupełnienia </w:t>
      </w:r>
      <w:r w:rsidR="00963704" w:rsidRPr="00BE7DCA">
        <w:rPr>
          <w:rFonts w:ascii="Arial" w:hAnsi="Arial" w:cs="Arial"/>
          <w:sz w:val="20"/>
          <w:szCs w:val="20"/>
        </w:rPr>
        <w:br/>
        <w:t>lub popr</w:t>
      </w:r>
      <w:r w:rsidR="001006F4">
        <w:rPr>
          <w:rFonts w:ascii="Arial" w:hAnsi="Arial" w:cs="Arial"/>
          <w:sz w:val="20"/>
          <w:szCs w:val="20"/>
        </w:rPr>
        <w:t xml:space="preserve">awy dokumentacji aplikacyjnej. </w:t>
      </w:r>
      <w:r w:rsidR="00963704" w:rsidRPr="00BE7DCA">
        <w:rPr>
          <w:rFonts w:ascii="Arial" w:hAnsi="Arial" w:cs="Arial"/>
          <w:sz w:val="20"/>
          <w:szCs w:val="20"/>
        </w:rPr>
        <w:t xml:space="preserve"> </w:t>
      </w:r>
    </w:p>
    <w:p w:rsidR="00810DE2" w:rsidRPr="00BE7DCA" w:rsidRDefault="00963704" w:rsidP="00F734C9">
      <w:pPr>
        <w:pStyle w:val="Akapitzlist"/>
        <w:numPr>
          <w:ilvl w:val="6"/>
          <w:numId w:val="33"/>
        </w:numPr>
        <w:spacing w:line="276" w:lineRule="auto"/>
        <w:ind w:left="782" w:hanging="357"/>
        <w:jc w:val="both"/>
        <w:rPr>
          <w:rFonts w:ascii="Arial" w:hAnsi="Arial" w:cs="Arial"/>
          <w:sz w:val="20"/>
          <w:szCs w:val="20"/>
        </w:rPr>
      </w:pPr>
      <w:r w:rsidRPr="00BE7DCA">
        <w:rPr>
          <w:rFonts w:ascii="Arial" w:hAnsi="Arial" w:cs="Arial"/>
          <w:sz w:val="20"/>
          <w:szCs w:val="20"/>
        </w:rPr>
        <w:t>O</w:t>
      </w:r>
      <w:r w:rsidR="00D506B9" w:rsidRPr="00BE7DCA">
        <w:rPr>
          <w:rFonts w:ascii="Arial" w:hAnsi="Arial" w:cs="Arial"/>
          <w:sz w:val="20"/>
          <w:szCs w:val="20"/>
        </w:rPr>
        <w:t>cenę kryterium stanowi średnia arytmetyczna punktów przyznanych przez poszczególnych członków KOP w ramach kryterium.</w:t>
      </w:r>
    </w:p>
    <w:p w:rsidR="00805944" w:rsidRPr="00805944" w:rsidRDefault="00EC7917" w:rsidP="00805944">
      <w:pPr>
        <w:pStyle w:val="Akapitzlist"/>
        <w:numPr>
          <w:ilvl w:val="6"/>
          <w:numId w:val="33"/>
        </w:numPr>
        <w:spacing w:line="276" w:lineRule="auto"/>
        <w:ind w:left="782" w:hanging="357"/>
        <w:jc w:val="both"/>
        <w:rPr>
          <w:rFonts w:ascii="Arial" w:hAnsi="Arial" w:cs="Arial"/>
          <w:sz w:val="20"/>
          <w:szCs w:val="20"/>
        </w:rPr>
      </w:pPr>
      <w:r w:rsidRPr="003D5F00">
        <w:rPr>
          <w:rFonts w:ascii="Arial" w:hAnsi="Arial" w:cs="Arial"/>
          <w:sz w:val="20"/>
          <w:szCs w:val="20"/>
        </w:rPr>
        <w:t xml:space="preserve">W </w:t>
      </w:r>
      <w:r w:rsidR="00566DBB" w:rsidRPr="00805944">
        <w:rPr>
          <w:rFonts w:ascii="Arial" w:hAnsi="Arial" w:cs="Arial"/>
          <w:sz w:val="20"/>
          <w:szCs w:val="20"/>
        </w:rPr>
        <w:t>wyniku przeprowadzenia oceny merytorycznej II stopnia tworzona jest lista projektów, które spełniły kryteria wyboru projektów i uzyskały wymaganą liczbę punktów (lista rankingowa) oraz lista projektów, które nie uzyskały wymaganej liczby punktów lub nie spełniły kryteriów wyboru projektów. Kolejność projektów na ww. liście uzależniona jest od liczby punktów uzyskanych przez projekt.</w:t>
      </w:r>
      <w:r w:rsidRPr="00805944">
        <w:rPr>
          <w:rFonts w:ascii="Arial" w:hAnsi="Arial" w:cs="Arial"/>
          <w:sz w:val="20"/>
          <w:szCs w:val="20"/>
        </w:rPr>
        <w:t xml:space="preserve"> </w:t>
      </w:r>
    </w:p>
    <w:p w:rsidR="00805944" w:rsidRDefault="00805944" w:rsidP="00805944">
      <w:pPr>
        <w:pStyle w:val="Akapitzlist"/>
        <w:numPr>
          <w:ilvl w:val="6"/>
          <w:numId w:val="33"/>
        </w:numPr>
        <w:spacing w:line="276" w:lineRule="auto"/>
        <w:ind w:left="782" w:hanging="357"/>
        <w:jc w:val="both"/>
        <w:rPr>
          <w:rFonts w:ascii="Arial" w:hAnsi="Arial" w:cs="Arial"/>
          <w:sz w:val="20"/>
          <w:szCs w:val="20"/>
        </w:rPr>
      </w:pPr>
      <w:r>
        <w:rPr>
          <w:rFonts w:ascii="Arial" w:hAnsi="Arial" w:cs="Arial"/>
          <w:sz w:val="20"/>
          <w:szCs w:val="20"/>
        </w:rPr>
        <w:t>W przypadku, gdy projekty umieszczone na liście rankingowej otrzymały jednakową liczbę punktów, a suma wnioskowanego w ramach tych projektów dofinansowania przekracza pozostałą dla danego konkursu alokację, wszystkie te projekty traktowane są jednakowo i zostają sklasyfikowane na liście rankingowej jako projekty rekomendowane do dofinansowania przy jednoczesnym, proporcjonalnym do wnioskowanego, obniżeniu dofinansowania.</w:t>
      </w:r>
    </w:p>
    <w:p w:rsidR="00796DEB" w:rsidRPr="00BE7DCA" w:rsidRDefault="00810DE2" w:rsidP="00F734C9">
      <w:pPr>
        <w:pStyle w:val="Akapitzlist"/>
        <w:numPr>
          <w:ilvl w:val="6"/>
          <w:numId w:val="33"/>
        </w:numPr>
        <w:spacing w:line="276" w:lineRule="auto"/>
        <w:ind w:left="782" w:hanging="357"/>
        <w:jc w:val="both"/>
        <w:rPr>
          <w:rFonts w:ascii="Arial" w:hAnsi="Arial" w:cs="Arial"/>
          <w:sz w:val="20"/>
          <w:szCs w:val="20"/>
        </w:rPr>
      </w:pPr>
      <w:r w:rsidRPr="00BE7DCA">
        <w:rPr>
          <w:rFonts w:ascii="Arial" w:hAnsi="Arial" w:cs="Arial"/>
          <w:sz w:val="20"/>
          <w:szCs w:val="20"/>
        </w:rPr>
        <w:t>W sytuacji, gdy ze względu na kwotę przeznaczoną na dofinansowanie projektów nie jest możliwe objęcie wsparciem wszystkich pozytywnie zweryfikowanych projektów, do dofinansowania rekomendowane są projekty z list</w:t>
      </w:r>
      <w:r w:rsidR="000660C9">
        <w:rPr>
          <w:rFonts w:ascii="Arial" w:hAnsi="Arial" w:cs="Arial"/>
          <w:sz w:val="20"/>
          <w:szCs w:val="20"/>
        </w:rPr>
        <w:t>y</w:t>
      </w:r>
      <w:r w:rsidRPr="00BE7DCA">
        <w:rPr>
          <w:rFonts w:ascii="Arial" w:hAnsi="Arial" w:cs="Arial"/>
          <w:sz w:val="20"/>
          <w:szCs w:val="20"/>
        </w:rPr>
        <w:t xml:space="preserve"> rankingow</w:t>
      </w:r>
      <w:r w:rsidR="000660C9">
        <w:rPr>
          <w:rFonts w:ascii="Arial" w:hAnsi="Arial" w:cs="Arial"/>
          <w:sz w:val="20"/>
          <w:szCs w:val="20"/>
        </w:rPr>
        <w:t>ej</w:t>
      </w:r>
      <w:r w:rsidRPr="00BE7DCA">
        <w:rPr>
          <w:rFonts w:ascii="Arial" w:hAnsi="Arial" w:cs="Arial"/>
          <w:sz w:val="20"/>
          <w:szCs w:val="20"/>
        </w:rPr>
        <w:t xml:space="preserve"> z największą liczbą punktów, do wyczerpania alokacji dostępnej w ramach konkursu</w:t>
      </w:r>
      <w:r w:rsidR="00F31A3D">
        <w:rPr>
          <w:rFonts w:ascii="Arial" w:hAnsi="Arial" w:cs="Arial"/>
          <w:sz w:val="20"/>
          <w:szCs w:val="20"/>
        </w:rPr>
        <w:t>, z zastrzeżeniem zapisów pkt 8</w:t>
      </w:r>
      <w:r w:rsidR="007E6A09" w:rsidRPr="00BE7DCA">
        <w:rPr>
          <w:rFonts w:ascii="Arial" w:hAnsi="Arial" w:cs="Arial"/>
          <w:sz w:val="20"/>
          <w:szCs w:val="20"/>
        </w:rPr>
        <w:t>.</w:t>
      </w:r>
    </w:p>
    <w:p w:rsidR="00796DEB" w:rsidRPr="00BE7DCA" w:rsidRDefault="00A91DEF" w:rsidP="00F734C9">
      <w:pPr>
        <w:pStyle w:val="Akapitzlist"/>
        <w:numPr>
          <w:ilvl w:val="6"/>
          <w:numId w:val="33"/>
        </w:numPr>
        <w:spacing w:line="276" w:lineRule="auto"/>
        <w:ind w:left="782" w:hanging="357"/>
        <w:jc w:val="both"/>
        <w:rPr>
          <w:rFonts w:ascii="Arial" w:hAnsi="Arial" w:cs="Arial"/>
          <w:sz w:val="20"/>
          <w:szCs w:val="20"/>
        </w:rPr>
      </w:pPr>
      <w:r w:rsidRPr="00BE7DCA">
        <w:rPr>
          <w:rFonts w:ascii="Arial" w:hAnsi="Arial" w:cs="Arial"/>
          <w:sz w:val="20"/>
          <w:szCs w:val="20"/>
        </w:rPr>
        <w:t xml:space="preserve">W przypadku, gdy punktacja w ramach oceny jakościowej dokonywana jest na podstawie </w:t>
      </w:r>
      <w:r w:rsidR="00796DEB" w:rsidRPr="00BE7DCA">
        <w:rPr>
          <w:rFonts w:ascii="Arial" w:hAnsi="Arial" w:cs="Arial"/>
          <w:sz w:val="20"/>
          <w:szCs w:val="20"/>
        </w:rPr>
        <w:t>zobowiązania</w:t>
      </w:r>
      <w:r w:rsidRPr="00BE7DCA">
        <w:rPr>
          <w:rFonts w:ascii="Arial" w:hAnsi="Arial" w:cs="Arial"/>
          <w:sz w:val="20"/>
          <w:szCs w:val="20"/>
        </w:rPr>
        <w:t xml:space="preserve"> wnioskodawcy</w:t>
      </w:r>
      <w:r w:rsidR="00796DEB" w:rsidRPr="00BE7DCA">
        <w:rPr>
          <w:rFonts w:ascii="Arial" w:hAnsi="Arial" w:cs="Arial"/>
          <w:sz w:val="20"/>
          <w:szCs w:val="20"/>
        </w:rPr>
        <w:t xml:space="preserve"> we wniosku o dofinansowanie</w:t>
      </w:r>
      <w:r w:rsidRPr="00BE7DCA">
        <w:rPr>
          <w:rFonts w:ascii="Arial" w:hAnsi="Arial" w:cs="Arial"/>
          <w:sz w:val="20"/>
          <w:szCs w:val="20"/>
        </w:rPr>
        <w:t>, beneficjent zobowiązany</w:t>
      </w:r>
      <w:r w:rsidR="0024055A" w:rsidRPr="00BE7DCA">
        <w:rPr>
          <w:rFonts w:ascii="Arial" w:hAnsi="Arial" w:cs="Arial"/>
          <w:sz w:val="20"/>
          <w:szCs w:val="20"/>
        </w:rPr>
        <w:t xml:space="preserve"> </w:t>
      </w:r>
      <w:r w:rsidR="008166EC" w:rsidRPr="00BE7DCA">
        <w:rPr>
          <w:rFonts w:ascii="Arial" w:hAnsi="Arial" w:cs="Arial"/>
          <w:sz w:val="20"/>
          <w:szCs w:val="20"/>
        </w:rPr>
        <w:t>jest</w:t>
      </w:r>
      <w:r w:rsidRPr="00BE7DCA">
        <w:rPr>
          <w:rFonts w:ascii="Arial" w:hAnsi="Arial" w:cs="Arial"/>
          <w:sz w:val="20"/>
          <w:szCs w:val="20"/>
        </w:rPr>
        <w:t xml:space="preserve"> do raportowania  w zakresie realizacji warunków/osiągnięcia parametrów zadeklarowanych w dokumentacji aplikacyjnej. Obowiązek raportowania dotyczy okresu realizacji inwestycji oraz okresu trwałości projektu.</w:t>
      </w:r>
    </w:p>
    <w:p w:rsidR="0024055A" w:rsidRDefault="00FB1B51" w:rsidP="004E4CBF">
      <w:pPr>
        <w:spacing w:line="276" w:lineRule="auto"/>
        <w:jc w:val="both"/>
        <w:rPr>
          <w:rFonts w:ascii="Arial" w:hAnsi="Arial" w:cs="Arial"/>
          <w:sz w:val="20"/>
        </w:rPr>
      </w:pPr>
      <w:r w:rsidRPr="00FB1B51">
        <w:rPr>
          <w:rFonts w:ascii="Arial" w:hAnsi="Arial" w:cs="Arial"/>
          <w:sz w:val="20"/>
        </w:rPr>
        <w:t xml:space="preserve">UWAGA: Wskazana przez wnioskodawcę punktacja w ramach wariantów strategicznych w studium wykonalności </w:t>
      </w:r>
      <w:r>
        <w:rPr>
          <w:rFonts w:ascii="Arial" w:hAnsi="Arial" w:cs="Arial"/>
          <w:sz w:val="20"/>
        </w:rPr>
        <w:t xml:space="preserve">nie wiąże IZ RPO WZ do przyznania </w:t>
      </w:r>
      <w:r w:rsidR="00150FF9">
        <w:rPr>
          <w:rFonts w:ascii="Arial" w:hAnsi="Arial" w:cs="Arial"/>
          <w:sz w:val="20"/>
        </w:rPr>
        <w:t>takiej samej liczby punktów w ramach oceny merytorycznej II stopnia.</w:t>
      </w:r>
    </w:p>
    <w:p w:rsidR="00150FF9" w:rsidRPr="00FB1B51" w:rsidRDefault="00150FF9" w:rsidP="00D44E87">
      <w:pPr>
        <w:rPr>
          <w:rFonts w:ascii="Arial" w:hAnsi="Arial" w:cs="Arial"/>
          <w:sz w:val="20"/>
        </w:rPr>
      </w:pPr>
    </w:p>
    <w:p w:rsidR="002A1156" w:rsidRDefault="006C73F5" w:rsidP="00F734C9">
      <w:pPr>
        <w:pStyle w:val="Nagwek2"/>
        <w:numPr>
          <w:ilvl w:val="2"/>
          <w:numId w:val="162"/>
        </w:numPr>
        <w:ind w:left="709" w:hanging="709"/>
      </w:pPr>
      <w:bookmarkStart w:id="1150" w:name="_Toc1116265"/>
      <w:r>
        <w:t>Ocena strategiczna</w:t>
      </w:r>
      <w:bookmarkEnd w:id="1150"/>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t xml:space="preserve">Celem oceny strategicznej jest wyselekcjonowanie projektów, które w największym stopniu wpłyną na </w:t>
      </w:r>
      <w:r w:rsidR="00792476" w:rsidRPr="00321978">
        <w:rPr>
          <w:rFonts w:ascii="Arial" w:hAnsi="Arial" w:cs="Arial"/>
          <w:sz w:val="20"/>
          <w:szCs w:val="20"/>
        </w:rPr>
        <w:t>realizację polityki rozwojowej wynikającej ze Strategii Rozwoju Województwa Zachodniopomorskiego, Planu Zagospodarowania Przestrzennego WZ, wojewódzkich strategii i programów sektorowych oraz krajowych dokumentów strategicznych, w tym</w:t>
      </w:r>
      <w:r w:rsidR="00792476">
        <w:rPr>
          <w:rFonts w:ascii="Arial" w:hAnsi="Arial" w:cs="Arial"/>
          <w:sz w:val="20"/>
          <w:szCs w:val="20"/>
        </w:rPr>
        <w:t xml:space="preserve"> </w:t>
      </w:r>
      <w:r w:rsidR="00792476" w:rsidRPr="00321978">
        <w:rPr>
          <w:rFonts w:ascii="Arial" w:hAnsi="Arial" w:cs="Arial"/>
          <w:sz w:val="20"/>
          <w:szCs w:val="20"/>
        </w:rPr>
        <w:t>w szczególności Krajowej Strategii Rozwoju Regionalnego.</w:t>
      </w:r>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t xml:space="preserve">Zarząd Województwa może podjąć decyzję o odstąpieniu od przeprowadzenia oceny strategicznej. </w:t>
      </w:r>
    </w:p>
    <w:p w:rsidR="002A1156" w:rsidRPr="002424FF" w:rsidRDefault="006C73F5" w:rsidP="00F734C9">
      <w:pPr>
        <w:pStyle w:val="Akapitzlist"/>
        <w:numPr>
          <w:ilvl w:val="0"/>
          <w:numId w:val="163"/>
        </w:numPr>
        <w:spacing w:line="276" w:lineRule="auto"/>
        <w:ind w:left="851" w:hanging="425"/>
        <w:jc w:val="both"/>
        <w:rPr>
          <w:rFonts w:ascii="Arial" w:hAnsi="Arial" w:cs="Arial"/>
          <w:sz w:val="20"/>
        </w:rPr>
      </w:pPr>
      <w:r w:rsidRPr="002424FF">
        <w:rPr>
          <w:rFonts w:ascii="Arial" w:hAnsi="Arial" w:cs="Arial"/>
          <w:sz w:val="20"/>
        </w:rPr>
        <w:t>Kryterium oceny strategicznej opisane zostało w załączniku nr 2a do niniejszego regulaminu.</w:t>
      </w:r>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t>Ocenie strategicznej podlegają projekty pozytywnie ocenione w poprzedni</w:t>
      </w:r>
      <w:r w:rsidR="00E63C2D">
        <w:rPr>
          <w:rFonts w:ascii="Arial" w:hAnsi="Arial" w:cs="Arial"/>
          <w:sz w:val="20"/>
        </w:rPr>
        <w:t xml:space="preserve">m etapie </w:t>
      </w:r>
      <w:r w:rsidRPr="006C73F5">
        <w:rPr>
          <w:rFonts w:ascii="Arial" w:hAnsi="Arial" w:cs="Arial"/>
          <w:sz w:val="20"/>
        </w:rPr>
        <w:t>oceny,</w:t>
      </w:r>
      <w:r>
        <w:rPr>
          <w:rFonts w:ascii="Arial" w:hAnsi="Arial" w:cs="Arial"/>
          <w:sz w:val="20"/>
        </w:rPr>
        <w:t xml:space="preserve"> </w:t>
      </w:r>
      <w:r w:rsidRPr="006C73F5">
        <w:rPr>
          <w:rFonts w:ascii="Arial" w:hAnsi="Arial" w:cs="Arial"/>
          <w:sz w:val="20"/>
        </w:rPr>
        <w:t xml:space="preserve">a więc takie, które uzyskały minimalną wymaganą liczbę punktów. </w:t>
      </w:r>
    </w:p>
    <w:p w:rsidR="002A1156" w:rsidRDefault="009C79A3" w:rsidP="00F734C9">
      <w:pPr>
        <w:pStyle w:val="Akapitzlist"/>
        <w:numPr>
          <w:ilvl w:val="0"/>
          <w:numId w:val="163"/>
        </w:numPr>
        <w:spacing w:line="276" w:lineRule="auto"/>
        <w:ind w:left="851" w:hanging="425"/>
        <w:jc w:val="both"/>
        <w:rPr>
          <w:rFonts w:ascii="Arial" w:hAnsi="Arial" w:cs="Arial"/>
          <w:sz w:val="20"/>
        </w:rPr>
      </w:pPr>
      <w:r w:rsidRPr="009C79A3">
        <w:rPr>
          <w:rFonts w:ascii="Arial" w:hAnsi="Arial" w:cs="Arial"/>
          <w:sz w:val="20"/>
        </w:rPr>
        <w:t>Oceny projektów w ww. zakresie dokonują pracownicy IZ RPO WZ.</w:t>
      </w:r>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lastRenderedPageBreak/>
        <w:t xml:space="preserve">Projekty, które zostaną ocenione jako spełniające kryterium właściwe dla oceny strategicznej uzyskują 20% premię w stosunku do punktacji z oceny merytorycznej II stopnia. Oznacza to, że do punktacji, którą uzyskały te projekty na ocenie merytorycznej II stopnia zostanie dodana liczba punktów odpowiadająca 20% punktów uzyskanych na tej ocenie. </w:t>
      </w:r>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t xml:space="preserve">Do wszystkich wyliczeń stosuje się zaokrąglenia matematyczne, przedstawiając je z dokładnością do 2 miejsc po przecinku. </w:t>
      </w:r>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t xml:space="preserve">Punktację końcową danego projektu stanowi wynik oceny merytorycznej II stopnia oraz oceny strategicznej jeśli została przeprowadzona. </w:t>
      </w:r>
    </w:p>
    <w:p w:rsidR="002A1156" w:rsidRDefault="006C73F5" w:rsidP="00F734C9">
      <w:pPr>
        <w:pStyle w:val="Akapitzlist"/>
        <w:numPr>
          <w:ilvl w:val="0"/>
          <w:numId w:val="163"/>
        </w:numPr>
        <w:spacing w:line="276" w:lineRule="auto"/>
        <w:ind w:left="851" w:hanging="425"/>
        <w:jc w:val="both"/>
        <w:rPr>
          <w:rFonts w:ascii="Arial" w:hAnsi="Arial" w:cs="Arial"/>
          <w:sz w:val="20"/>
        </w:rPr>
      </w:pPr>
      <w:r w:rsidRPr="006C73F5">
        <w:rPr>
          <w:rFonts w:ascii="Arial" w:hAnsi="Arial" w:cs="Arial"/>
          <w:sz w:val="20"/>
        </w:rPr>
        <w:t xml:space="preserve">Podczas oceny strategicznej nie przewiduje się możliwości uzupełnienia lub poprawy dokumentacji aplikacyjnej. </w:t>
      </w:r>
    </w:p>
    <w:p w:rsidR="003D5F00" w:rsidRPr="00325E2C" w:rsidRDefault="006C73F5" w:rsidP="00805944">
      <w:pPr>
        <w:pStyle w:val="Akapitzlist"/>
        <w:numPr>
          <w:ilvl w:val="0"/>
          <w:numId w:val="163"/>
        </w:numPr>
        <w:spacing w:line="276" w:lineRule="auto"/>
        <w:ind w:left="851" w:hanging="425"/>
        <w:jc w:val="both"/>
        <w:rPr>
          <w:rFonts w:ascii="Arial" w:hAnsi="Arial" w:cs="Arial"/>
          <w:sz w:val="20"/>
        </w:rPr>
      </w:pPr>
      <w:r w:rsidRPr="00524CE3">
        <w:rPr>
          <w:rFonts w:ascii="Arial" w:hAnsi="Arial" w:cs="Arial"/>
          <w:sz w:val="20"/>
        </w:rPr>
        <w:t>W wyniku przeprowadzenia oceny strategicznej tworzona jest lista projektów (lista rankingowa). Kolejność projektów na ww. liście uzależniona jest od liczby punktów uzyskanych przez projekt.</w:t>
      </w:r>
    </w:p>
    <w:p w:rsidR="003D5F00" w:rsidRPr="007C43C9" w:rsidRDefault="009107EC" w:rsidP="00805944">
      <w:pPr>
        <w:pStyle w:val="Akapitzlist"/>
        <w:numPr>
          <w:ilvl w:val="0"/>
          <w:numId w:val="163"/>
        </w:numPr>
        <w:spacing w:line="276" w:lineRule="auto"/>
        <w:ind w:left="851" w:hanging="425"/>
        <w:jc w:val="both"/>
        <w:rPr>
          <w:rFonts w:ascii="Arial" w:hAnsi="Arial" w:cs="Arial"/>
          <w:sz w:val="20"/>
        </w:rPr>
      </w:pPr>
      <w:r w:rsidRPr="007C43C9">
        <w:rPr>
          <w:rFonts w:ascii="Arial" w:hAnsi="Arial" w:cs="Arial"/>
          <w:sz w:val="20"/>
        </w:rPr>
        <w:t>W przypadku podjęcia decyzji o odstąpieniu od oceny strategicznej, ww. lista rankingowa tworzona jest w oparciu o wyniki oceny merytorycznej II stopnia.</w:t>
      </w:r>
    </w:p>
    <w:p w:rsidR="00771834" w:rsidRDefault="006C73F5" w:rsidP="007C43C9">
      <w:pPr>
        <w:pStyle w:val="Akapitzlist"/>
        <w:numPr>
          <w:ilvl w:val="0"/>
          <w:numId w:val="163"/>
        </w:numPr>
        <w:spacing w:line="276" w:lineRule="auto"/>
        <w:ind w:left="851" w:hanging="425"/>
        <w:jc w:val="both"/>
        <w:rPr>
          <w:rFonts w:ascii="Arial" w:hAnsi="Arial" w:cs="Arial"/>
          <w:sz w:val="20"/>
        </w:rPr>
      </w:pPr>
      <w:r w:rsidRPr="00524CE3">
        <w:rPr>
          <w:rFonts w:ascii="Arial" w:hAnsi="Arial" w:cs="Arial"/>
          <w:sz w:val="20"/>
        </w:rPr>
        <w:t xml:space="preserve"> </w:t>
      </w:r>
      <w:r w:rsidR="00E73179" w:rsidRPr="00E73179">
        <w:rPr>
          <w:rFonts w:ascii="Arial" w:hAnsi="Arial" w:cs="Arial"/>
          <w:sz w:val="20"/>
        </w:rPr>
        <w:t xml:space="preserve">W przypadku, gdy projekty umieszczone na liście rankingowej otrzymały jednakową liczbę punktów, a suma wnioskowanego w ramach tych projektów dofinansowania przekracza pozostałą dla konkursu alokację, </w:t>
      </w:r>
      <w:r w:rsidR="00805944" w:rsidRPr="00524CE3">
        <w:rPr>
          <w:rFonts w:ascii="Arial" w:hAnsi="Arial" w:cs="Arial"/>
          <w:sz w:val="20"/>
        </w:rPr>
        <w:t>wszystkie te projekty traktowane są jednakowo i zostają sklasyfikowane na liście rankingowej jako projekty rekomendowane do dofinansowania przy jednoczesnym, proporcjonalnym do wnioskowanego, obniżeni</w:t>
      </w:r>
      <w:r w:rsidR="00E73179" w:rsidRPr="00E73179">
        <w:rPr>
          <w:rFonts w:ascii="Arial" w:hAnsi="Arial" w:cs="Arial"/>
          <w:sz w:val="20"/>
        </w:rPr>
        <w:t>u dofinansowania.</w:t>
      </w:r>
    </w:p>
    <w:p w:rsidR="002A1156" w:rsidRPr="00805944" w:rsidRDefault="006C73F5" w:rsidP="00805944">
      <w:pPr>
        <w:pStyle w:val="Akapitzlist"/>
        <w:numPr>
          <w:ilvl w:val="0"/>
          <w:numId w:val="163"/>
        </w:numPr>
        <w:spacing w:line="276" w:lineRule="auto"/>
        <w:ind w:left="851" w:hanging="425"/>
        <w:jc w:val="both"/>
        <w:rPr>
          <w:rFonts w:ascii="Arial" w:hAnsi="Arial" w:cs="Arial"/>
          <w:sz w:val="20"/>
        </w:rPr>
      </w:pPr>
      <w:r w:rsidRPr="00805944">
        <w:rPr>
          <w:rFonts w:ascii="Arial" w:hAnsi="Arial" w:cs="Arial"/>
          <w:sz w:val="20"/>
          <w:szCs w:val="20"/>
        </w:rPr>
        <w:t>W sytuacji, gdy ze względu na kwotę przeznaczoną na dofinansowanie projektów w konkursie nie jest możliwe objęcie wsparciem wszystkich pozytywnie zweryfikowanych projektów, do dofinansowania rekomendo</w:t>
      </w:r>
      <w:r w:rsidRPr="00805944">
        <w:rPr>
          <w:rFonts w:ascii="Arial" w:hAnsi="Arial" w:cs="Arial"/>
          <w:sz w:val="20"/>
        </w:rPr>
        <w:t xml:space="preserve">wane są projekty z listy rankingowej z największą liczbą </w:t>
      </w:r>
      <w:r w:rsidR="008C7408">
        <w:rPr>
          <w:rFonts w:ascii="Arial" w:hAnsi="Arial" w:cs="Arial"/>
          <w:sz w:val="20"/>
        </w:rPr>
        <w:t>punktów, do wyczerpania alokacji dostępnej w ramach konkursu</w:t>
      </w:r>
      <w:r w:rsidR="00F31A3D">
        <w:rPr>
          <w:rFonts w:ascii="Arial" w:hAnsi="Arial" w:cs="Arial"/>
          <w:sz w:val="20"/>
        </w:rPr>
        <w:t>, z zastrzeżeni</w:t>
      </w:r>
      <w:r w:rsidR="00043A05">
        <w:rPr>
          <w:rFonts w:ascii="Arial" w:hAnsi="Arial" w:cs="Arial"/>
          <w:sz w:val="20"/>
        </w:rPr>
        <w:t>e</w:t>
      </w:r>
      <w:r w:rsidR="00F31A3D">
        <w:rPr>
          <w:rFonts w:ascii="Arial" w:hAnsi="Arial" w:cs="Arial"/>
          <w:sz w:val="20"/>
        </w:rPr>
        <w:t>m zapisów pkt 12</w:t>
      </w:r>
      <w:r w:rsidR="008C7408">
        <w:rPr>
          <w:rFonts w:ascii="Arial" w:hAnsi="Arial" w:cs="Arial"/>
          <w:sz w:val="20"/>
        </w:rPr>
        <w:t>.</w:t>
      </w:r>
    </w:p>
    <w:p w:rsidR="006C73F5" w:rsidRPr="007C43C9" w:rsidRDefault="006C73F5" w:rsidP="000660C9">
      <w:pPr>
        <w:spacing w:line="276" w:lineRule="auto"/>
        <w:jc w:val="both"/>
        <w:rPr>
          <w:rFonts w:ascii="Arial" w:hAnsi="Arial" w:cs="Arial"/>
          <w:sz w:val="20"/>
        </w:rPr>
      </w:pPr>
    </w:p>
    <w:p w:rsidR="002A1156" w:rsidRPr="00805944" w:rsidRDefault="008C7408" w:rsidP="00F734C9">
      <w:pPr>
        <w:pStyle w:val="Nagwek2"/>
        <w:numPr>
          <w:ilvl w:val="1"/>
          <w:numId w:val="151"/>
        </w:numPr>
        <w:ind w:hanging="1146"/>
        <w:rPr>
          <w:rFonts w:cs="Arial"/>
        </w:rPr>
      </w:pPr>
      <w:bookmarkStart w:id="1151" w:name="_Toc455045389"/>
      <w:bookmarkStart w:id="1152" w:name="_Toc1116266"/>
      <w:r w:rsidRPr="008C7408">
        <w:rPr>
          <w:rFonts w:cs="Arial"/>
        </w:rPr>
        <w:t>Informacja o wynikach oceny</w:t>
      </w:r>
      <w:bookmarkEnd w:id="1151"/>
      <w:bookmarkEnd w:id="1152"/>
      <w:r w:rsidRPr="008C7408">
        <w:rPr>
          <w:rFonts w:cs="Arial"/>
        </w:rPr>
        <w:t xml:space="preserve"> </w:t>
      </w:r>
    </w:p>
    <w:p w:rsidR="00D506B9" w:rsidRPr="00BE7DCA" w:rsidRDefault="008C7408" w:rsidP="00F734C9">
      <w:pPr>
        <w:pStyle w:val="Akapitzlist"/>
        <w:numPr>
          <w:ilvl w:val="6"/>
          <w:numId w:val="56"/>
        </w:numPr>
        <w:tabs>
          <w:tab w:val="left" w:pos="709"/>
        </w:tabs>
        <w:spacing w:line="276" w:lineRule="auto"/>
        <w:ind w:left="782" w:hanging="357"/>
        <w:jc w:val="both"/>
        <w:rPr>
          <w:rFonts w:ascii="Arial" w:hAnsi="Arial" w:cs="Arial"/>
          <w:sz w:val="20"/>
          <w:szCs w:val="20"/>
        </w:rPr>
      </w:pPr>
      <w:r>
        <w:rPr>
          <w:rFonts w:ascii="Arial" w:hAnsi="Arial" w:cs="Arial"/>
          <w:sz w:val="20"/>
          <w:szCs w:val="20"/>
        </w:rPr>
        <w:t xml:space="preserve"> Po zakończeniu oceny danego projektu IZ RPO WZ przekazuje niezwłocznie wnioskodawcy pisemną informację, która zawiera co najmniej wyniki oceny jego projektu wraz</w:t>
      </w:r>
      <w:r>
        <w:rPr>
          <w:rFonts w:ascii="Arial" w:hAnsi="Arial" w:cs="Arial"/>
          <w:sz w:val="20"/>
          <w:szCs w:val="20"/>
        </w:rPr>
        <w:br/>
        <w:t>z uzasa</w:t>
      </w:r>
      <w:r w:rsidR="00D506B9" w:rsidRPr="00BE7DCA">
        <w:rPr>
          <w:rFonts w:ascii="Arial" w:hAnsi="Arial" w:cs="Arial"/>
          <w:sz w:val="20"/>
          <w:szCs w:val="20"/>
        </w:rPr>
        <w:t>dnieniem oceny i podaniem punktacji otrzymanej przez projekt lub informacji</w:t>
      </w:r>
      <w:r w:rsidR="00D506B9" w:rsidRPr="00BE7DCA">
        <w:rPr>
          <w:rFonts w:ascii="Arial" w:hAnsi="Arial" w:cs="Arial"/>
          <w:sz w:val="20"/>
          <w:szCs w:val="20"/>
        </w:rPr>
        <w:br/>
        <w:t xml:space="preserve">o spełnieniu albo niespełnieniu kryteriów. </w:t>
      </w:r>
    </w:p>
    <w:p w:rsidR="00D506B9" w:rsidRPr="00BE7DCA" w:rsidRDefault="00D506B9" w:rsidP="00F734C9">
      <w:pPr>
        <w:pStyle w:val="Akapitzlist"/>
        <w:numPr>
          <w:ilvl w:val="6"/>
          <w:numId w:val="56"/>
        </w:numPr>
        <w:spacing w:line="276" w:lineRule="auto"/>
        <w:ind w:left="782" w:hanging="357"/>
        <w:jc w:val="both"/>
        <w:rPr>
          <w:rFonts w:ascii="Arial" w:hAnsi="Arial" w:cs="Arial"/>
          <w:sz w:val="20"/>
          <w:szCs w:val="20"/>
        </w:rPr>
      </w:pPr>
      <w:r w:rsidRPr="00BE7DCA">
        <w:rPr>
          <w:rFonts w:ascii="Arial" w:hAnsi="Arial" w:cs="Arial"/>
          <w:bCs/>
          <w:sz w:val="20"/>
          <w:szCs w:val="20"/>
        </w:rPr>
        <w:t>Informacja o negatywnym wyniku oceny zawiera pouczenie o przysługującym środku odwoławczym i nie stanowi decyzji w rozumieniu ustawy KPA.</w:t>
      </w:r>
    </w:p>
    <w:p w:rsidR="00D506B9" w:rsidRPr="00BE7DCA" w:rsidRDefault="00021127" w:rsidP="00F734C9">
      <w:pPr>
        <w:pStyle w:val="Akapitzlist"/>
        <w:numPr>
          <w:ilvl w:val="6"/>
          <w:numId w:val="56"/>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Przez zakończenie oceny projektu należy rozumieć sytuację, w której: </w:t>
      </w:r>
    </w:p>
    <w:p w:rsidR="00D506B9" w:rsidRPr="00BE7DCA" w:rsidRDefault="00D506B9" w:rsidP="00F734C9">
      <w:pPr>
        <w:pStyle w:val="Akapitzlist"/>
        <w:numPr>
          <w:ilvl w:val="0"/>
          <w:numId w:val="51"/>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projekt został pozytywnie oceniony oraz został wybrany do dofinansowania, </w:t>
      </w:r>
    </w:p>
    <w:p w:rsidR="00D506B9" w:rsidRPr="00BE7DCA" w:rsidRDefault="00D506B9" w:rsidP="00F734C9">
      <w:pPr>
        <w:pStyle w:val="Akapitzlist"/>
        <w:numPr>
          <w:ilvl w:val="0"/>
          <w:numId w:val="51"/>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projekt został negatywnie oceniony w rozumieniu art. 53 ust. 2 ustawy wdrożeniowej. </w:t>
      </w:r>
    </w:p>
    <w:p w:rsidR="00D506B9" w:rsidRPr="00BE7DCA" w:rsidRDefault="00021127" w:rsidP="00F734C9">
      <w:pPr>
        <w:pStyle w:val="Akapitzlist"/>
        <w:numPr>
          <w:ilvl w:val="6"/>
          <w:numId w:val="56"/>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5E21A9" w:rsidRPr="00BE7DCA">
        <w:rPr>
          <w:rFonts w:ascii="Arial" w:hAnsi="Arial" w:cs="Arial"/>
          <w:sz w:val="20"/>
          <w:szCs w:val="20"/>
        </w:rPr>
        <w:t>Po zakończeniu każdego</w:t>
      </w:r>
      <w:r w:rsidR="00BF523F" w:rsidRPr="00BE7DCA">
        <w:rPr>
          <w:rFonts w:ascii="Arial" w:hAnsi="Arial" w:cs="Arial"/>
          <w:sz w:val="20"/>
          <w:szCs w:val="20"/>
        </w:rPr>
        <w:t xml:space="preserve"> z</w:t>
      </w:r>
      <w:r w:rsidR="00D506B9" w:rsidRPr="00BE7DCA">
        <w:rPr>
          <w:rFonts w:ascii="Arial" w:hAnsi="Arial" w:cs="Arial"/>
          <w:sz w:val="20"/>
          <w:szCs w:val="20"/>
        </w:rPr>
        <w:t xml:space="preserve"> </w:t>
      </w:r>
      <w:r w:rsidR="005E21A9" w:rsidRPr="00BE7DCA">
        <w:rPr>
          <w:rFonts w:ascii="Arial" w:hAnsi="Arial" w:cs="Arial"/>
          <w:sz w:val="20"/>
          <w:szCs w:val="20"/>
        </w:rPr>
        <w:t>etapu</w:t>
      </w:r>
      <w:r w:rsidR="00D506B9" w:rsidRPr="00BE7DCA">
        <w:rPr>
          <w:rFonts w:ascii="Arial" w:hAnsi="Arial" w:cs="Arial"/>
          <w:sz w:val="20"/>
          <w:szCs w:val="20"/>
        </w:rPr>
        <w:t xml:space="preserve"> oceny IZ RPO WZ zamieszcza na swojej stronie internetowej </w:t>
      </w:r>
      <w:hyperlink r:id="rId14" w:history="1">
        <w:r w:rsidR="00D506B9" w:rsidRPr="00BE7DCA">
          <w:rPr>
            <w:rStyle w:val="Hipercze"/>
            <w:rFonts w:ascii="Arial" w:hAnsi="Arial" w:cs="Arial"/>
            <w:color w:val="auto"/>
            <w:sz w:val="20"/>
            <w:szCs w:val="20"/>
          </w:rPr>
          <w:t>www.rpo.wzp.pl</w:t>
        </w:r>
      </w:hyperlink>
      <w:r w:rsidR="00D506B9" w:rsidRPr="00BE7DCA">
        <w:rPr>
          <w:rFonts w:ascii="Arial" w:hAnsi="Arial" w:cs="Arial"/>
          <w:sz w:val="20"/>
          <w:szCs w:val="20"/>
        </w:rPr>
        <w:t xml:space="preserve"> list</w:t>
      </w:r>
      <w:r w:rsidR="009352A2">
        <w:rPr>
          <w:rFonts w:ascii="Arial" w:hAnsi="Arial" w:cs="Arial"/>
          <w:sz w:val="20"/>
          <w:szCs w:val="20"/>
        </w:rPr>
        <w:t>ę</w:t>
      </w:r>
      <w:r w:rsidR="00D506B9" w:rsidRPr="00BE7DCA">
        <w:rPr>
          <w:rFonts w:ascii="Arial" w:hAnsi="Arial" w:cs="Arial"/>
          <w:sz w:val="20"/>
          <w:szCs w:val="20"/>
        </w:rPr>
        <w:t xml:space="preserve"> projekt</w:t>
      </w:r>
      <w:r w:rsidR="005E21A9" w:rsidRPr="00BE7DCA">
        <w:rPr>
          <w:rFonts w:ascii="Arial" w:hAnsi="Arial" w:cs="Arial"/>
          <w:sz w:val="20"/>
          <w:szCs w:val="20"/>
        </w:rPr>
        <w:t>ów zakwalifikowanych do kolejnego</w:t>
      </w:r>
      <w:r w:rsidR="00D506B9" w:rsidRPr="00BE7DCA">
        <w:rPr>
          <w:rFonts w:ascii="Arial" w:hAnsi="Arial" w:cs="Arial"/>
          <w:sz w:val="20"/>
          <w:szCs w:val="20"/>
        </w:rPr>
        <w:t xml:space="preserve"> </w:t>
      </w:r>
      <w:r w:rsidR="005E21A9" w:rsidRPr="00BE7DCA">
        <w:rPr>
          <w:rFonts w:ascii="Arial" w:hAnsi="Arial" w:cs="Arial"/>
          <w:sz w:val="20"/>
          <w:szCs w:val="20"/>
        </w:rPr>
        <w:t>etapu</w:t>
      </w:r>
      <w:r w:rsidR="00D506B9" w:rsidRPr="00BE7DCA">
        <w:rPr>
          <w:rFonts w:ascii="Arial" w:hAnsi="Arial" w:cs="Arial"/>
          <w:sz w:val="20"/>
          <w:szCs w:val="20"/>
        </w:rPr>
        <w:t xml:space="preserve">. </w:t>
      </w:r>
    </w:p>
    <w:p w:rsidR="00D506B9" w:rsidRPr="00BE7DCA" w:rsidRDefault="00021127" w:rsidP="00F734C9">
      <w:pPr>
        <w:pStyle w:val="Akapitzlist"/>
        <w:numPr>
          <w:ilvl w:val="6"/>
          <w:numId w:val="56"/>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Po rozstrzygnięciu konkursu IZ RPO WZ zamieszcza na swojej stronie internetowej </w:t>
      </w:r>
      <w:hyperlink r:id="rId15" w:history="1">
        <w:r w:rsidR="00D506B9" w:rsidRPr="00BE7DCA">
          <w:rPr>
            <w:rStyle w:val="Hipercze"/>
            <w:rFonts w:ascii="Arial" w:hAnsi="Arial" w:cs="Arial"/>
            <w:color w:val="auto"/>
            <w:sz w:val="20"/>
            <w:szCs w:val="20"/>
          </w:rPr>
          <w:t>www.rpo.wzp.pl</w:t>
        </w:r>
      </w:hyperlink>
      <w:r w:rsidR="00D506B9" w:rsidRPr="00BE7DCA">
        <w:rPr>
          <w:rFonts w:ascii="Arial" w:hAnsi="Arial" w:cs="Arial"/>
          <w:sz w:val="20"/>
          <w:szCs w:val="20"/>
        </w:rPr>
        <w:t xml:space="preserve"> oraz na portalu </w:t>
      </w:r>
      <w:hyperlink r:id="rId16" w:history="1">
        <w:r w:rsidR="00D506B9" w:rsidRPr="00BE7DCA">
          <w:rPr>
            <w:rStyle w:val="Hipercze"/>
            <w:rFonts w:ascii="Arial" w:hAnsi="Arial" w:cs="Arial"/>
            <w:color w:val="auto"/>
            <w:sz w:val="20"/>
            <w:szCs w:val="20"/>
          </w:rPr>
          <w:t>www.funduszeeuropejskie.gov.pl</w:t>
        </w:r>
      </w:hyperlink>
      <w:r w:rsidR="003C7F9A" w:rsidRPr="00BE7DCA">
        <w:rPr>
          <w:rFonts w:ascii="Arial" w:hAnsi="Arial" w:cs="Arial"/>
          <w:sz w:val="20"/>
          <w:szCs w:val="20"/>
        </w:rPr>
        <w:t xml:space="preserve"> list</w:t>
      </w:r>
      <w:r w:rsidR="008456F3" w:rsidRPr="00BE7DCA">
        <w:rPr>
          <w:rFonts w:ascii="Arial" w:hAnsi="Arial" w:cs="Arial"/>
          <w:sz w:val="20"/>
          <w:szCs w:val="20"/>
        </w:rPr>
        <w:t>ę</w:t>
      </w:r>
      <w:r w:rsidR="00D506B9" w:rsidRPr="00BE7DCA">
        <w:rPr>
          <w:rFonts w:ascii="Arial" w:hAnsi="Arial" w:cs="Arial"/>
          <w:sz w:val="20"/>
          <w:szCs w:val="20"/>
        </w:rPr>
        <w:t xml:space="preserve"> projektów, które </w:t>
      </w:r>
      <w:r w:rsidR="00F3640C" w:rsidRPr="00BE7DCA">
        <w:rPr>
          <w:rFonts w:ascii="Arial" w:hAnsi="Arial" w:cs="Arial"/>
          <w:sz w:val="20"/>
          <w:szCs w:val="20"/>
        </w:rPr>
        <w:t xml:space="preserve">spełniły kryteria wyboru i </w:t>
      </w:r>
      <w:r w:rsidR="00D506B9" w:rsidRPr="00BE7DCA">
        <w:rPr>
          <w:rFonts w:ascii="Arial" w:hAnsi="Arial" w:cs="Arial"/>
          <w:sz w:val="20"/>
          <w:szCs w:val="20"/>
        </w:rPr>
        <w:t>uzyskały wymaganą liczbę punktów, z wyróżnieniem projektów wybranych do dofinansowania.</w:t>
      </w:r>
    </w:p>
    <w:p w:rsidR="00D506B9" w:rsidRPr="00DF11A1" w:rsidRDefault="00D506B9" w:rsidP="00246B4F">
      <w:pPr>
        <w:pStyle w:val="Akapitzlist"/>
        <w:spacing w:line="276" w:lineRule="auto"/>
        <w:ind w:left="709"/>
        <w:rPr>
          <w:rFonts w:ascii="Arial" w:hAnsi="Arial" w:cs="Arial"/>
          <w:bCs/>
          <w:sz w:val="20"/>
          <w:szCs w:val="20"/>
        </w:rPr>
      </w:pPr>
    </w:p>
    <w:p w:rsidR="009B4E26" w:rsidRDefault="009B4E26" w:rsidP="00F734C9">
      <w:pPr>
        <w:pStyle w:val="Akapitzlist"/>
        <w:keepNext/>
        <w:keepLines/>
        <w:numPr>
          <w:ilvl w:val="1"/>
          <w:numId w:val="90"/>
        </w:numPr>
        <w:tabs>
          <w:tab w:val="left" w:pos="426"/>
        </w:tabs>
        <w:spacing w:after="120" w:line="276" w:lineRule="auto"/>
        <w:contextualSpacing w:val="0"/>
        <w:jc w:val="both"/>
        <w:outlineLvl w:val="1"/>
        <w:rPr>
          <w:rFonts w:ascii="Arial" w:eastAsia="Times New Roman" w:hAnsi="Arial"/>
          <w:b/>
          <w:bCs/>
          <w:vanish/>
          <w:sz w:val="20"/>
          <w:szCs w:val="20"/>
        </w:rPr>
      </w:pPr>
      <w:bookmarkStart w:id="1153" w:name="_Toc470873518"/>
      <w:bookmarkStart w:id="1154" w:name="_Toc470873595"/>
      <w:bookmarkStart w:id="1155" w:name="_Toc470873670"/>
      <w:bookmarkStart w:id="1156" w:name="_Toc470873980"/>
      <w:bookmarkStart w:id="1157" w:name="_Toc470874050"/>
      <w:bookmarkStart w:id="1158" w:name="_Toc471289670"/>
      <w:bookmarkStart w:id="1159" w:name="_Toc471988809"/>
      <w:bookmarkStart w:id="1160" w:name="_Toc472089654"/>
      <w:bookmarkStart w:id="1161" w:name="_Toc472602442"/>
      <w:bookmarkStart w:id="1162" w:name="_Toc472602516"/>
      <w:bookmarkStart w:id="1163" w:name="_Toc472602588"/>
      <w:bookmarkStart w:id="1164" w:name="_Toc472602658"/>
      <w:bookmarkStart w:id="1165" w:name="_Toc472602835"/>
      <w:bookmarkStart w:id="1166" w:name="_Toc473274357"/>
      <w:bookmarkStart w:id="1167" w:name="_Toc473611111"/>
      <w:bookmarkStart w:id="1168" w:name="_Toc473611192"/>
      <w:bookmarkStart w:id="1169" w:name="_Toc473623178"/>
      <w:bookmarkStart w:id="1170" w:name="_Toc473631751"/>
      <w:bookmarkStart w:id="1171" w:name="_Toc473636962"/>
      <w:bookmarkStart w:id="1172" w:name="_Toc473637667"/>
      <w:bookmarkStart w:id="1173" w:name="_Toc473638820"/>
      <w:bookmarkStart w:id="1174" w:name="_Toc473638889"/>
      <w:bookmarkStart w:id="1175" w:name="_Toc475009933"/>
      <w:bookmarkStart w:id="1176" w:name="_Toc495323709"/>
      <w:bookmarkStart w:id="1177" w:name="_Toc495323784"/>
      <w:bookmarkStart w:id="1178" w:name="_Toc495324248"/>
      <w:bookmarkStart w:id="1179" w:name="_Toc495324322"/>
      <w:bookmarkStart w:id="1180" w:name="_Toc495324405"/>
      <w:bookmarkStart w:id="1181" w:name="_Toc496250621"/>
      <w:bookmarkStart w:id="1182" w:name="_Toc524423468"/>
      <w:bookmarkStart w:id="1183" w:name="_Toc524427608"/>
      <w:bookmarkStart w:id="1184" w:name="_Toc524427680"/>
      <w:bookmarkStart w:id="1185" w:name="_Toc524429196"/>
      <w:bookmarkStart w:id="1186" w:name="_Toc524429268"/>
      <w:bookmarkStart w:id="1187" w:name="_Toc524429855"/>
      <w:bookmarkStart w:id="1188" w:name="_Toc524697948"/>
      <w:bookmarkStart w:id="1189" w:name="_Toc525730007"/>
      <w:bookmarkStart w:id="1190" w:name="_Toc525730501"/>
      <w:bookmarkStart w:id="1191" w:name="_Toc525730574"/>
      <w:bookmarkStart w:id="1192" w:name="_Toc525730721"/>
      <w:bookmarkStart w:id="1193" w:name="_Toc525730794"/>
      <w:bookmarkStart w:id="1194" w:name="_Toc525730868"/>
      <w:bookmarkStart w:id="1195" w:name="_Toc532456447"/>
      <w:bookmarkStart w:id="1196" w:name="_Toc535497286"/>
      <w:bookmarkStart w:id="1197" w:name="_Toc535497360"/>
      <w:bookmarkStart w:id="1198" w:name="_Toc535836094"/>
      <w:bookmarkStart w:id="1199" w:name="_Toc535929176"/>
      <w:bookmarkStart w:id="1200" w:name="_Toc1116083"/>
      <w:bookmarkStart w:id="1201" w:name="_Toc1116196"/>
      <w:bookmarkStart w:id="1202" w:name="_Toc1116267"/>
      <w:bookmarkStart w:id="1203" w:name="_Toc455045390"/>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rsidR="002A1156" w:rsidRDefault="00F75E36" w:rsidP="00F734C9">
      <w:pPr>
        <w:pStyle w:val="Nagwek2"/>
        <w:numPr>
          <w:ilvl w:val="1"/>
          <w:numId w:val="152"/>
        </w:numPr>
        <w:ind w:hanging="1146"/>
      </w:pPr>
      <w:bookmarkStart w:id="1204" w:name="_Toc1116268"/>
      <w:r w:rsidRPr="00BE7DCA">
        <w:t>Środki</w:t>
      </w:r>
      <w:r w:rsidR="00D506B9" w:rsidRPr="00BE7DCA">
        <w:t xml:space="preserve"> odwoławcze</w:t>
      </w:r>
      <w:bookmarkEnd w:id="1203"/>
      <w:bookmarkEnd w:id="1204"/>
    </w:p>
    <w:p w:rsidR="00D506B9" w:rsidRPr="00BE7DCA" w:rsidRDefault="00021127" w:rsidP="00F734C9">
      <w:pPr>
        <w:pStyle w:val="Akapitzlist"/>
        <w:numPr>
          <w:ilvl w:val="3"/>
          <w:numId w:val="2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Wnioskodawcy, w przypadku negatywnej oceny jego projektu wybieranego w trybie konkursowym, przysługuje prawo wniesienia protestu w celu ponownego sprawdzenia złożonego wniosku w zakresie spełniania kryteriów wyboru projektów. </w:t>
      </w:r>
    </w:p>
    <w:p w:rsidR="00D506B9" w:rsidRPr="00BE7DCA" w:rsidRDefault="00021127" w:rsidP="00F734C9">
      <w:pPr>
        <w:pStyle w:val="Akapitzlist"/>
        <w:numPr>
          <w:ilvl w:val="3"/>
          <w:numId w:val="2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Negatywną oceną w rozumieniu art. 53 ust. 2 ustawy wdrożeniowej jest ocena w zakresie spełniania przez projekt kryteriów wyboru projektów, w ramach której: </w:t>
      </w:r>
    </w:p>
    <w:p w:rsidR="00D506B9" w:rsidRPr="00BE7DCA" w:rsidRDefault="00D506B9" w:rsidP="00F734C9">
      <w:pPr>
        <w:pStyle w:val="Akapitzlist"/>
        <w:numPr>
          <w:ilvl w:val="0"/>
          <w:numId w:val="52"/>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projekt nie uzyskał wymaganej liczby punktów lub nie spełnił kryteriów wyboru projektów, na skutek czego nie może być wybrany do dofinansowan</w:t>
      </w:r>
      <w:r w:rsidR="0083534F" w:rsidRPr="00BE7DCA">
        <w:rPr>
          <w:rFonts w:ascii="Arial" w:hAnsi="Arial" w:cs="Arial"/>
          <w:sz w:val="20"/>
          <w:szCs w:val="20"/>
        </w:rPr>
        <w:t>ia albo skierowany do kolejnego</w:t>
      </w:r>
      <w:r w:rsidRPr="00BE7DCA">
        <w:rPr>
          <w:rFonts w:ascii="Arial" w:hAnsi="Arial" w:cs="Arial"/>
          <w:sz w:val="20"/>
          <w:szCs w:val="20"/>
        </w:rPr>
        <w:t xml:space="preserve"> </w:t>
      </w:r>
      <w:r w:rsidR="0083534F" w:rsidRPr="00BE7DCA">
        <w:rPr>
          <w:rFonts w:ascii="Arial" w:hAnsi="Arial" w:cs="Arial"/>
          <w:sz w:val="20"/>
          <w:szCs w:val="20"/>
        </w:rPr>
        <w:t>etapu</w:t>
      </w:r>
      <w:r w:rsidRPr="00BE7DCA">
        <w:rPr>
          <w:rFonts w:ascii="Arial" w:hAnsi="Arial" w:cs="Arial"/>
          <w:sz w:val="20"/>
          <w:szCs w:val="20"/>
        </w:rPr>
        <w:t xml:space="preserve"> oceny, </w:t>
      </w:r>
    </w:p>
    <w:p w:rsidR="00D506B9" w:rsidRPr="00BE7DCA" w:rsidRDefault="00D506B9" w:rsidP="00F734C9">
      <w:pPr>
        <w:pStyle w:val="Akapitzlist"/>
        <w:numPr>
          <w:ilvl w:val="0"/>
          <w:numId w:val="52"/>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lastRenderedPageBreak/>
        <w:t xml:space="preserve">projekt uzyskał wymaganą liczbę punktów lub spełnił kryteria wyboru projektów, jednak kwota przeznaczona na dofinansowanie projektów w konkursie nie wystarcza na wybranie go do dofinansowania. </w:t>
      </w:r>
    </w:p>
    <w:p w:rsidR="00D506B9" w:rsidRPr="00BE7DCA" w:rsidRDefault="00021127" w:rsidP="00F734C9">
      <w:pPr>
        <w:pStyle w:val="Akapitzlist"/>
        <w:numPr>
          <w:ilvl w:val="3"/>
          <w:numId w:val="2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 przypadku gdy kwota przeznaczona na dofinansowanie projektów w konkursie nie wystarcza na wybranie projektu do dofinansowania (pkt 2b), okoliczność ta nie może stanowić wyłącznej przesłanki wniesienia protestu. </w:t>
      </w:r>
    </w:p>
    <w:p w:rsidR="00D506B9" w:rsidRPr="00BE7DCA" w:rsidRDefault="00021127" w:rsidP="00F734C9">
      <w:pPr>
        <w:pStyle w:val="Akapitzlist"/>
        <w:numPr>
          <w:ilvl w:val="3"/>
          <w:numId w:val="2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Wnioskodawca może wnieść protest w terminie 14 dni od dnia doręczenia pisemnej informacji o zakończeniu oceny jego projektu i jej wyniku. Protest jest wnoszony bezpośrednio do komórki IZ RPO WZ rozpatrującej protesty, na poniżej wskazany adres, zgodnie</w:t>
      </w:r>
      <w:r w:rsidR="00D506B9" w:rsidRPr="00BE7DCA">
        <w:rPr>
          <w:rFonts w:ascii="Arial" w:hAnsi="Arial" w:cs="Arial"/>
          <w:sz w:val="20"/>
          <w:szCs w:val="20"/>
        </w:rPr>
        <w:br/>
        <w:t>z pouczeniem zawartym w piśmie informującym o negatywnym wyniku oceny:</w:t>
      </w:r>
    </w:p>
    <w:p w:rsidR="00D506B9" w:rsidRPr="00BE7DCA" w:rsidRDefault="00D506B9" w:rsidP="00246B4F">
      <w:pPr>
        <w:pStyle w:val="Akapitzlist"/>
        <w:spacing w:line="276" w:lineRule="auto"/>
        <w:ind w:left="714"/>
        <w:jc w:val="both"/>
        <w:rPr>
          <w:rFonts w:ascii="Arial" w:hAnsi="Arial" w:cs="Arial"/>
          <w:sz w:val="20"/>
          <w:szCs w:val="20"/>
        </w:rPr>
      </w:pPr>
    </w:p>
    <w:p w:rsidR="00D44E87" w:rsidRPr="00BE7DCA" w:rsidRDefault="00D44E87" w:rsidP="00246B4F">
      <w:pPr>
        <w:pStyle w:val="Akapitzlist"/>
        <w:spacing w:line="276" w:lineRule="auto"/>
        <w:ind w:left="714"/>
        <w:jc w:val="both"/>
        <w:rPr>
          <w:rFonts w:ascii="Arial" w:hAnsi="Arial" w:cs="Arial"/>
          <w:sz w:val="20"/>
          <w:szCs w:val="20"/>
        </w:rPr>
      </w:pPr>
    </w:p>
    <w:p w:rsidR="00D506B9" w:rsidRPr="00BE7DCA" w:rsidRDefault="00D506B9" w:rsidP="00246B4F">
      <w:pPr>
        <w:spacing w:line="276" w:lineRule="auto"/>
        <w:ind w:left="709" w:hanging="425"/>
        <w:jc w:val="center"/>
        <w:rPr>
          <w:rFonts w:ascii="Arial" w:hAnsi="Arial" w:cs="Arial"/>
          <w:b/>
          <w:sz w:val="20"/>
          <w:szCs w:val="20"/>
        </w:rPr>
      </w:pPr>
      <w:r w:rsidRPr="00BE7DCA">
        <w:rPr>
          <w:rFonts w:ascii="Arial" w:hAnsi="Arial" w:cs="Arial"/>
          <w:b/>
          <w:sz w:val="20"/>
          <w:szCs w:val="20"/>
        </w:rPr>
        <w:t>Urząd Marszałkowski Województwa Zachodniopomorskiego</w:t>
      </w:r>
    </w:p>
    <w:p w:rsidR="00D506B9" w:rsidRPr="00BE7DCA" w:rsidRDefault="00D506B9" w:rsidP="00246B4F">
      <w:pPr>
        <w:autoSpaceDE w:val="0"/>
        <w:autoSpaceDN w:val="0"/>
        <w:adjustRightInd w:val="0"/>
        <w:spacing w:line="276" w:lineRule="auto"/>
        <w:ind w:left="709" w:hanging="425"/>
        <w:jc w:val="center"/>
        <w:rPr>
          <w:rStyle w:val="Pogrubienie"/>
          <w:rFonts w:ascii="Arial" w:hAnsi="Arial" w:cs="Arial"/>
          <w:sz w:val="20"/>
          <w:szCs w:val="20"/>
        </w:rPr>
      </w:pPr>
      <w:r w:rsidRPr="00BE7DCA">
        <w:rPr>
          <w:rStyle w:val="Pogrubienie"/>
          <w:rFonts w:ascii="Arial" w:hAnsi="Arial" w:cs="Arial"/>
          <w:sz w:val="20"/>
          <w:szCs w:val="20"/>
        </w:rPr>
        <w:t>Wydział Zarządzania Strategicznego</w:t>
      </w:r>
    </w:p>
    <w:p w:rsidR="00D506B9" w:rsidRPr="00BE7DCA" w:rsidRDefault="00D506B9" w:rsidP="00246B4F">
      <w:pPr>
        <w:autoSpaceDE w:val="0"/>
        <w:autoSpaceDN w:val="0"/>
        <w:adjustRightInd w:val="0"/>
        <w:spacing w:line="276" w:lineRule="auto"/>
        <w:ind w:left="709" w:hanging="425"/>
        <w:jc w:val="center"/>
        <w:rPr>
          <w:rFonts w:ascii="Arial" w:hAnsi="Arial" w:cs="Arial"/>
          <w:b/>
          <w:bCs/>
          <w:sz w:val="20"/>
          <w:szCs w:val="20"/>
        </w:rPr>
      </w:pPr>
      <w:r w:rsidRPr="00BE7DCA">
        <w:rPr>
          <w:rFonts w:ascii="Arial" w:hAnsi="Arial" w:cs="Arial"/>
          <w:b/>
          <w:sz w:val="20"/>
          <w:szCs w:val="20"/>
        </w:rPr>
        <w:t xml:space="preserve">ul. </w:t>
      </w:r>
      <w:r w:rsidRPr="00BE7DCA">
        <w:rPr>
          <w:rFonts w:ascii="Arial" w:hAnsi="Arial" w:cs="Arial"/>
          <w:b/>
          <w:bCs/>
          <w:sz w:val="20"/>
          <w:szCs w:val="20"/>
        </w:rPr>
        <w:t>Ks. Kardynała S. Wyszyńskiego 30</w:t>
      </w:r>
    </w:p>
    <w:p w:rsidR="00D506B9" w:rsidRPr="00BE7DCA" w:rsidRDefault="00D506B9" w:rsidP="00246B4F">
      <w:pPr>
        <w:autoSpaceDE w:val="0"/>
        <w:autoSpaceDN w:val="0"/>
        <w:adjustRightInd w:val="0"/>
        <w:spacing w:line="276" w:lineRule="auto"/>
        <w:ind w:left="709" w:hanging="425"/>
        <w:jc w:val="center"/>
        <w:rPr>
          <w:rFonts w:ascii="Arial" w:hAnsi="Arial" w:cs="Arial"/>
          <w:b/>
          <w:bCs/>
          <w:sz w:val="20"/>
          <w:szCs w:val="20"/>
        </w:rPr>
      </w:pPr>
      <w:r w:rsidRPr="00BE7DCA">
        <w:rPr>
          <w:rFonts w:ascii="Arial" w:hAnsi="Arial" w:cs="Arial"/>
          <w:b/>
          <w:bCs/>
          <w:sz w:val="20"/>
          <w:szCs w:val="20"/>
        </w:rPr>
        <w:t>70-203 Szczecin</w:t>
      </w:r>
    </w:p>
    <w:p w:rsidR="00D506B9" w:rsidRPr="00BE7DCA" w:rsidRDefault="00D506B9" w:rsidP="00246B4F">
      <w:pPr>
        <w:autoSpaceDE w:val="0"/>
        <w:autoSpaceDN w:val="0"/>
        <w:adjustRightInd w:val="0"/>
        <w:spacing w:line="276" w:lineRule="auto"/>
        <w:ind w:left="709" w:hanging="425"/>
        <w:jc w:val="center"/>
        <w:rPr>
          <w:rFonts w:ascii="Arial" w:hAnsi="Arial" w:cs="Arial"/>
          <w:b/>
          <w:bCs/>
          <w:sz w:val="20"/>
          <w:szCs w:val="20"/>
        </w:rPr>
      </w:pPr>
    </w:p>
    <w:p w:rsidR="007239E9" w:rsidRPr="00BE7DCA" w:rsidRDefault="00D506B9" w:rsidP="00246B4F">
      <w:pPr>
        <w:pStyle w:val="Akapitzlist"/>
        <w:tabs>
          <w:tab w:val="left" w:pos="426"/>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5.  Protest jest wnoszony w formie pisemnej i zawiera: </w:t>
      </w:r>
    </w:p>
    <w:p w:rsidR="009B4E26" w:rsidRPr="00BE7DCA" w:rsidRDefault="00D506B9" w:rsidP="00F734C9">
      <w:pPr>
        <w:pStyle w:val="Akapitzlist"/>
        <w:numPr>
          <w:ilvl w:val="0"/>
          <w:numId w:val="85"/>
        </w:numPr>
        <w:tabs>
          <w:tab w:val="left" w:pos="709"/>
        </w:tabs>
        <w:spacing w:line="276" w:lineRule="auto"/>
        <w:ind w:left="1208" w:hanging="357"/>
        <w:jc w:val="both"/>
        <w:rPr>
          <w:rFonts w:ascii="Arial" w:hAnsi="Arial" w:cs="Arial"/>
          <w:sz w:val="20"/>
          <w:szCs w:val="20"/>
        </w:rPr>
      </w:pPr>
      <w:r w:rsidRPr="00BE7DCA">
        <w:rPr>
          <w:rFonts w:ascii="Arial" w:hAnsi="Arial" w:cs="Arial"/>
          <w:sz w:val="20"/>
          <w:szCs w:val="20"/>
        </w:rPr>
        <w:t xml:space="preserve">oznaczenie instytucji właściwej do rozpatrzenia protestu, </w:t>
      </w:r>
    </w:p>
    <w:p w:rsidR="009B4E26" w:rsidRPr="00BE7DCA" w:rsidRDefault="00D506B9" w:rsidP="00F734C9">
      <w:pPr>
        <w:pStyle w:val="Akapitzlist"/>
        <w:numPr>
          <w:ilvl w:val="0"/>
          <w:numId w:val="85"/>
        </w:numPr>
        <w:tabs>
          <w:tab w:val="left" w:pos="709"/>
        </w:tabs>
        <w:spacing w:line="276" w:lineRule="auto"/>
        <w:ind w:left="1208" w:hanging="357"/>
        <w:jc w:val="both"/>
        <w:rPr>
          <w:rFonts w:ascii="Arial" w:hAnsi="Arial" w:cs="Arial"/>
          <w:sz w:val="20"/>
          <w:szCs w:val="20"/>
        </w:rPr>
      </w:pPr>
      <w:r w:rsidRPr="00BE7DCA">
        <w:rPr>
          <w:rFonts w:ascii="Arial" w:hAnsi="Arial" w:cs="Arial"/>
          <w:sz w:val="20"/>
          <w:szCs w:val="20"/>
        </w:rPr>
        <w:t xml:space="preserve">oznaczenie wnioskodawcy, </w:t>
      </w:r>
    </w:p>
    <w:p w:rsidR="009B4E26" w:rsidRPr="00BE7DCA" w:rsidRDefault="00D506B9" w:rsidP="00F734C9">
      <w:pPr>
        <w:pStyle w:val="Akapitzlist"/>
        <w:numPr>
          <w:ilvl w:val="0"/>
          <w:numId w:val="85"/>
        </w:numPr>
        <w:tabs>
          <w:tab w:val="left" w:pos="709"/>
        </w:tabs>
        <w:spacing w:line="276" w:lineRule="auto"/>
        <w:ind w:left="1208" w:hanging="357"/>
        <w:jc w:val="both"/>
        <w:rPr>
          <w:rFonts w:ascii="Arial" w:hAnsi="Arial" w:cs="Arial"/>
          <w:sz w:val="20"/>
          <w:szCs w:val="20"/>
        </w:rPr>
      </w:pPr>
      <w:r w:rsidRPr="00BE7DCA">
        <w:rPr>
          <w:rFonts w:ascii="Arial" w:hAnsi="Arial" w:cs="Arial"/>
          <w:sz w:val="20"/>
          <w:szCs w:val="20"/>
        </w:rPr>
        <w:t xml:space="preserve">numer wniosku o dofinansowanie projektu, </w:t>
      </w:r>
    </w:p>
    <w:p w:rsidR="009B4E26" w:rsidRPr="00BE7DCA" w:rsidRDefault="00D506B9" w:rsidP="00F734C9">
      <w:pPr>
        <w:pStyle w:val="Akapitzlist"/>
        <w:numPr>
          <w:ilvl w:val="0"/>
          <w:numId w:val="85"/>
        </w:numPr>
        <w:tabs>
          <w:tab w:val="left" w:pos="709"/>
        </w:tabs>
        <w:spacing w:line="276" w:lineRule="auto"/>
        <w:ind w:left="1208" w:hanging="357"/>
        <w:jc w:val="both"/>
        <w:rPr>
          <w:rFonts w:ascii="Arial" w:hAnsi="Arial" w:cs="Arial"/>
          <w:sz w:val="20"/>
          <w:szCs w:val="20"/>
        </w:rPr>
      </w:pPr>
      <w:r w:rsidRPr="00BE7DCA">
        <w:rPr>
          <w:rFonts w:ascii="Arial" w:hAnsi="Arial" w:cs="Arial"/>
          <w:sz w:val="20"/>
          <w:szCs w:val="20"/>
        </w:rPr>
        <w:t xml:space="preserve">wskazanie kryteriów wyboru projektów, z </w:t>
      </w:r>
      <w:r w:rsidR="00522AF3" w:rsidRPr="00BE7DCA">
        <w:rPr>
          <w:rFonts w:ascii="Arial" w:hAnsi="Arial" w:cs="Arial"/>
          <w:sz w:val="20"/>
          <w:szCs w:val="20"/>
        </w:rPr>
        <w:t xml:space="preserve">których </w:t>
      </w:r>
      <w:r w:rsidR="000C578A" w:rsidRPr="00BE7DCA">
        <w:rPr>
          <w:rFonts w:ascii="Arial" w:hAnsi="Arial" w:cs="Arial"/>
          <w:sz w:val="20"/>
          <w:szCs w:val="20"/>
        </w:rPr>
        <w:t xml:space="preserve">oceną </w:t>
      </w:r>
      <w:r w:rsidRPr="00BE7DCA">
        <w:rPr>
          <w:rFonts w:ascii="Arial" w:hAnsi="Arial" w:cs="Arial"/>
          <w:sz w:val="20"/>
          <w:szCs w:val="20"/>
        </w:rPr>
        <w:t xml:space="preserve">wnioskodawca się nie zgadza, wraz z uzasadnieniem, </w:t>
      </w:r>
    </w:p>
    <w:p w:rsidR="009B4E26" w:rsidRPr="00BE7DCA" w:rsidRDefault="00D506B9" w:rsidP="00F734C9">
      <w:pPr>
        <w:pStyle w:val="Akapitzlist"/>
        <w:numPr>
          <w:ilvl w:val="0"/>
          <w:numId w:val="85"/>
        </w:numPr>
        <w:tabs>
          <w:tab w:val="left" w:pos="709"/>
        </w:tabs>
        <w:spacing w:line="276" w:lineRule="auto"/>
        <w:ind w:left="1208" w:hanging="357"/>
        <w:jc w:val="both"/>
        <w:rPr>
          <w:rFonts w:ascii="Arial" w:hAnsi="Arial" w:cs="Arial"/>
          <w:sz w:val="20"/>
          <w:szCs w:val="20"/>
        </w:rPr>
      </w:pPr>
      <w:r w:rsidRPr="00BE7DCA">
        <w:rPr>
          <w:rFonts w:ascii="Arial" w:hAnsi="Arial" w:cs="Arial"/>
          <w:sz w:val="20"/>
          <w:szCs w:val="20"/>
        </w:rPr>
        <w:t xml:space="preserve">wskazanie zarzutów o charakterze proceduralnym w zakresie przeprowadzonej oceny, jeżeli zdaniem wnioskodawcy naruszenia takie miały miejsce, wraz z uzasadnieniem, </w:t>
      </w:r>
    </w:p>
    <w:p w:rsidR="009B4E26" w:rsidRPr="00BE7DCA" w:rsidRDefault="00D506B9" w:rsidP="00F734C9">
      <w:pPr>
        <w:pStyle w:val="Akapitzlist"/>
        <w:numPr>
          <w:ilvl w:val="0"/>
          <w:numId w:val="85"/>
        </w:numPr>
        <w:tabs>
          <w:tab w:val="left" w:pos="709"/>
        </w:tabs>
        <w:spacing w:line="276" w:lineRule="auto"/>
        <w:ind w:left="1208" w:hanging="357"/>
        <w:jc w:val="both"/>
        <w:rPr>
          <w:rFonts w:ascii="Arial" w:hAnsi="Arial" w:cs="Arial"/>
          <w:sz w:val="20"/>
          <w:szCs w:val="20"/>
        </w:rPr>
      </w:pPr>
      <w:r w:rsidRPr="00BE7DCA">
        <w:rPr>
          <w:rFonts w:ascii="Arial" w:hAnsi="Arial" w:cs="Arial"/>
          <w:sz w:val="20"/>
          <w:szCs w:val="20"/>
        </w:rPr>
        <w:t xml:space="preserve">podpis wnioskodawcy lub osoby upoważnionej do jego reprezentowania, </w:t>
      </w:r>
      <w:r w:rsidRPr="00BE7DCA">
        <w:rPr>
          <w:rFonts w:ascii="Arial" w:hAnsi="Arial" w:cs="Arial"/>
          <w:sz w:val="20"/>
          <w:szCs w:val="20"/>
        </w:rPr>
        <w:br/>
        <w:t xml:space="preserve">z załączeniem oryginału lub kopii dokumentu poświadczającego umocowanie takiej osoby do reprezentowania wnioskodawcy. </w:t>
      </w:r>
    </w:p>
    <w:p w:rsidR="00F3640C" w:rsidRPr="00BE7DCA" w:rsidRDefault="00D506B9" w:rsidP="00246B4F">
      <w:pPr>
        <w:pStyle w:val="Akapitzlist"/>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6.</w:t>
      </w:r>
      <w:r w:rsidRPr="00BE7DCA">
        <w:rPr>
          <w:rFonts w:ascii="Arial" w:hAnsi="Arial" w:cs="Arial"/>
          <w:sz w:val="20"/>
          <w:szCs w:val="20"/>
        </w:rPr>
        <w:tab/>
      </w:r>
      <w:r w:rsidR="00021127" w:rsidRPr="00BE7DCA">
        <w:rPr>
          <w:rFonts w:ascii="Arial" w:hAnsi="Arial" w:cs="Arial"/>
          <w:sz w:val="20"/>
          <w:szCs w:val="20"/>
        </w:rPr>
        <w:t xml:space="preserve"> </w:t>
      </w:r>
      <w:r w:rsidRPr="00BE7DCA">
        <w:rPr>
          <w:rFonts w:ascii="Arial" w:hAnsi="Arial" w:cs="Arial"/>
          <w:sz w:val="20"/>
          <w:szCs w:val="20"/>
        </w:rPr>
        <w:t xml:space="preserve">Wnioskodawca może wycofać protest przed jego rozpatrzeniem. Wycofanie protestu wymaga zachowania formy pisemnej. Wniesienie protestu przez jednego z wnioskodawców, w ramach danego konkursu nie wstrzymuje zawierania umów z pozostałymi wnioskodawcami, których projekty zostały wybrane do dofinansowania. </w:t>
      </w:r>
    </w:p>
    <w:p w:rsidR="002A1156" w:rsidRDefault="00F3640C" w:rsidP="00F734C9">
      <w:pPr>
        <w:pStyle w:val="Akapitzlist"/>
        <w:numPr>
          <w:ilvl w:val="0"/>
          <w:numId w:val="121"/>
        </w:numPr>
        <w:tabs>
          <w:tab w:val="left" w:pos="709"/>
        </w:tabs>
        <w:spacing w:line="276" w:lineRule="auto"/>
        <w:ind w:left="709" w:hanging="283"/>
        <w:jc w:val="both"/>
        <w:rPr>
          <w:rFonts w:ascii="Arial" w:hAnsi="Arial" w:cs="Arial"/>
          <w:sz w:val="20"/>
          <w:szCs w:val="20"/>
        </w:rPr>
      </w:pPr>
      <w:r w:rsidRPr="00BE7DCA">
        <w:rPr>
          <w:rFonts w:ascii="Arial" w:hAnsi="Arial" w:cs="Arial"/>
          <w:sz w:val="20"/>
          <w:szCs w:val="20"/>
        </w:rPr>
        <w:t>W przypadku wycofania protestu przez wnioskodawcę ponowne jego wniesienie jest niedopuszczalne.</w:t>
      </w:r>
    </w:p>
    <w:p w:rsidR="002A1156" w:rsidRDefault="00F3640C" w:rsidP="00F734C9">
      <w:pPr>
        <w:pStyle w:val="Akapitzlist"/>
        <w:numPr>
          <w:ilvl w:val="0"/>
          <w:numId w:val="121"/>
        </w:numPr>
        <w:tabs>
          <w:tab w:val="left" w:pos="709"/>
        </w:tabs>
        <w:spacing w:line="276" w:lineRule="auto"/>
        <w:ind w:left="709" w:hanging="283"/>
        <w:jc w:val="both"/>
        <w:rPr>
          <w:rFonts w:ascii="Arial" w:hAnsi="Arial" w:cs="Arial"/>
          <w:sz w:val="20"/>
          <w:szCs w:val="20"/>
        </w:rPr>
      </w:pPr>
      <w:r w:rsidRPr="00BE7DCA">
        <w:rPr>
          <w:rFonts w:ascii="Arial" w:hAnsi="Arial" w:cs="Arial"/>
          <w:sz w:val="20"/>
          <w:szCs w:val="20"/>
        </w:rPr>
        <w:t>W przypadku wycofania protestu wnioskodawca nie może wnieść skargi do NSA.</w:t>
      </w:r>
    </w:p>
    <w:p w:rsidR="002A1156" w:rsidRDefault="00D506B9" w:rsidP="00F734C9">
      <w:pPr>
        <w:pStyle w:val="Akapitzlist"/>
        <w:numPr>
          <w:ilvl w:val="0"/>
          <w:numId w:val="121"/>
        </w:numPr>
        <w:tabs>
          <w:tab w:val="left" w:pos="709"/>
        </w:tabs>
        <w:spacing w:line="276" w:lineRule="auto"/>
        <w:ind w:left="709" w:hanging="283"/>
        <w:jc w:val="both"/>
        <w:rPr>
          <w:rFonts w:ascii="Arial" w:hAnsi="Arial" w:cs="Arial"/>
          <w:sz w:val="20"/>
          <w:szCs w:val="20"/>
        </w:rPr>
      </w:pPr>
      <w:r w:rsidRPr="00BE7DCA">
        <w:rPr>
          <w:rFonts w:ascii="Arial" w:hAnsi="Arial" w:cs="Arial"/>
          <w:sz w:val="20"/>
          <w:szCs w:val="20"/>
        </w:rPr>
        <w:t>IZ RPO WZ rozpatruje protest, weryfikując prawidłowość oceny projektu w zakresie kryteriów wyboru projektów, z których oceną wnioskodawca się nie zgadza i zarzutów o charakterze proceduralnym w zakresie przeprowadzonej oceny, jeżeli zdaniem wnioskodawcy naruszenia takie miały miejsce</w:t>
      </w:r>
      <w:r w:rsidR="00F3640C" w:rsidRPr="00BE7DCA">
        <w:rPr>
          <w:rFonts w:ascii="Arial" w:hAnsi="Arial" w:cs="Arial"/>
          <w:sz w:val="20"/>
          <w:szCs w:val="20"/>
        </w:rPr>
        <w:t>, w terminie nie dłuższym niż 21</w:t>
      </w:r>
      <w:r w:rsidRPr="00BE7DCA">
        <w:rPr>
          <w:rFonts w:ascii="Arial" w:hAnsi="Arial" w:cs="Arial"/>
          <w:sz w:val="20"/>
          <w:szCs w:val="20"/>
        </w:rPr>
        <w:t xml:space="preserve"> dni, licząc od dnia jego </w:t>
      </w:r>
      <w:r w:rsidR="00F3640C" w:rsidRPr="00BE7DCA">
        <w:rPr>
          <w:rFonts w:ascii="Arial" w:hAnsi="Arial" w:cs="Arial"/>
          <w:sz w:val="20"/>
          <w:szCs w:val="20"/>
        </w:rPr>
        <w:t>otrzymania</w:t>
      </w:r>
      <w:r w:rsidRPr="00BE7DCA">
        <w:rPr>
          <w:rFonts w:ascii="Arial" w:hAnsi="Arial" w:cs="Arial"/>
          <w:sz w:val="20"/>
          <w:szCs w:val="20"/>
        </w:rPr>
        <w:t xml:space="preserve">. </w:t>
      </w:r>
    </w:p>
    <w:p w:rsidR="002A1156" w:rsidRDefault="00D506B9" w:rsidP="00F734C9">
      <w:pPr>
        <w:pStyle w:val="Akapitzlist"/>
        <w:numPr>
          <w:ilvl w:val="0"/>
          <w:numId w:val="121"/>
        </w:numPr>
        <w:tabs>
          <w:tab w:val="left" w:pos="709"/>
        </w:tabs>
        <w:spacing w:line="276" w:lineRule="auto"/>
        <w:ind w:left="709" w:hanging="283"/>
        <w:jc w:val="both"/>
        <w:rPr>
          <w:rFonts w:ascii="Arial" w:hAnsi="Arial" w:cs="Arial"/>
          <w:sz w:val="20"/>
          <w:szCs w:val="20"/>
        </w:rPr>
      </w:pPr>
      <w:r w:rsidRPr="00BE7DCA">
        <w:rPr>
          <w:rFonts w:ascii="Arial" w:hAnsi="Arial" w:cs="Arial"/>
          <w:sz w:val="20"/>
          <w:szCs w:val="20"/>
        </w:rPr>
        <w:t xml:space="preserve">W uzasadnionych przypadkach, w szczególności gdy w trakcie rozpatrywania protestu konieczne jest skorzystanie z pomocy ekspertów, termin rozpatrzenia protestu może być przedłużony, o czym IZ RPO WZ informuje na piśmie wnioskodawcę. Termin rozpatrzenia protestu nie może przekroczyć łącznie </w:t>
      </w:r>
      <w:r w:rsidR="00F3640C" w:rsidRPr="00BE7DCA">
        <w:rPr>
          <w:rFonts w:ascii="Arial" w:hAnsi="Arial" w:cs="Arial"/>
          <w:sz w:val="20"/>
          <w:szCs w:val="20"/>
        </w:rPr>
        <w:t>45</w:t>
      </w:r>
      <w:r w:rsidRPr="00BE7DCA">
        <w:rPr>
          <w:rFonts w:ascii="Arial" w:hAnsi="Arial" w:cs="Arial"/>
          <w:sz w:val="20"/>
          <w:szCs w:val="20"/>
        </w:rPr>
        <w:t xml:space="preserve"> dni od dnia jego </w:t>
      </w:r>
      <w:r w:rsidR="00F3640C" w:rsidRPr="00BE7DCA">
        <w:rPr>
          <w:rFonts w:ascii="Arial" w:hAnsi="Arial" w:cs="Arial"/>
          <w:sz w:val="20"/>
          <w:szCs w:val="20"/>
        </w:rPr>
        <w:t>otrzymania</w:t>
      </w:r>
      <w:r w:rsidRPr="00BE7DCA">
        <w:rPr>
          <w:rFonts w:ascii="Arial" w:hAnsi="Arial" w:cs="Arial"/>
          <w:sz w:val="20"/>
          <w:szCs w:val="20"/>
        </w:rPr>
        <w:t xml:space="preserve">. </w:t>
      </w:r>
    </w:p>
    <w:p w:rsidR="002A1156" w:rsidRDefault="00D506B9" w:rsidP="00F734C9">
      <w:pPr>
        <w:pStyle w:val="Akapitzlist"/>
        <w:numPr>
          <w:ilvl w:val="0"/>
          <w:numId w:val="121"/>
        </w:numPr>
        <w:tabs>
          <w:tab w:val="left" w:pos="709"/>
        </w:tabs>
        <w:spacing w:line="276" w:lineRule="auto"/>
        <w:ind w:left="709" w:hanging="283"/>
        <w:jc w:val="both"/>
        <w:rPr>
          <w:rFonts w:ascii="Arial" w:hAnsi="Arial" w:cs="Arial"/>
          <w:sz w:val="20"/>
          <w:szCs w:val="20"/>
        </w:rPr>
      </w:pPr>
      <w:r w:rsidRPr="00BE7DCA">
        <w:rPr>
          <w:rFonts w:ascii="Arial" w:hAnsi="Arial" w:cs="Arial"/>
          <w:sz w:val="20"/>
          <w:szCs w:val="20"/>
        </w:rPr>
        <w:t>Wnioskodawca jest informowany na piśmie o wyniku rozpatrzenia jego protestu. Informacja ta zawiera w szczególności:</w:t>
      </w:r>
    </w:p>
    <w:p w:rsidR="00D506B9" w:rsidRPr="00BE7DCA" w:rsidRDefault="00D506B9" w:rsidP="00F734C9">
      <w:pPr>
        <w:pStyle w:val="Akapitzlist"/>
        <w:numPr>
          <w:ilvl w:val="0"/>
          <w:numId w:val="53"/>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treść rozstrzygnięcia polegającego na uwzględnieniu albo nieuwzględnieniu protestu, wraz z uzasadnieniem, </w:t>
      </w:r>
    </w:p>
    <w:p w:rsidR="00D506B9" w:rsidRPr="00BE7DCA" w:rsidRDefault="00D506B9" w:rsidP="00F734C9">
      <w:pPr>
        <w:pStyle w:val="Akapitzlist"/>
        <w:numPr>
          <w:ilvl w:val="0"/>
          <w:numId w:val="53"/>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w przypadku nieuwzględnienia protestu – pouczenie o możliwości wniesienia skargi bezpośrednio do WSA. </w:t>
      </w:r>
    </w:p>
    <w:p w:rsidR="002A1156" w:rsidRDefault="00562085" w:rsidP="00F734C9">
      <w:pPr>
        <w:pStyle w:val="Akapitzlist"/>
        <w:numPr>
          <w:ilvl w:val="0"/>
          <w:numId w:val="12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W przypadku uwzględnienia protestu, IZ RPO WZ może skierować p</w:t>
      </w:r>
      <w:r w:rsidR="0083534F" w:rsidRPr="00BE7DCA">
        <w:rPr>
          <w:rFonts w:ascii="Arial" w:hAnsi="Arial" w:cs="Arial"/>
          <w:sz w:val="20"/>
          <w:szCs w:val="20"/>
        </w:rPr>
        <w:t xml:space="preserve">rojekt odpowiednio do właściwego etapu </w:t>
      </w:r>
      <w:r w:rsidR="00D506B9" w:rsidRPr="00BE7DCA">
        <w:rPr>
          <w:rFonts w:ascii="Arial" w:hAnsi="Arial" w:cs="Arial"/>
          <w:sz w:val="20"/>
          <w:szCs w:val="20"/>
        </w:rPr>
        <w:t>oceny albo</w:t>
      </w:r>
      <w:r w:rsidR="00F3640C" w:rsidRPr="00BE7DCA">
        <w:rPr>
          <w:rFonts w:ascii="Arial" w:hAnsi="Arial" w:cs="Arial"/>
          <w:sz w:val="20"/>
          <w:szCs w:val="20"/>
        </w:rPr>
        <w:t xml:space="preserve"> dokonać aktualizacji list</w:t>
      </w:r>
      <w:r w:rsidR="008456F3" w:rsidRPr="00BE7DCA">
        <w:rPr>
          <w:rFonts w:ascii="Arial" w:hAnsi="Arial" w:cs="Arial"/>
          <w:sz w:val="20"/>
          <w:szCs w:val="20"/>
        </w:rPr>
        <w:t>y</w:t>
      </w:r>
      <w:r w:rsidR="00F3640C" w:rsidRPr="00BE7DCA">
        <w:rPr>
          <w:rFonts w:ascii="Arial" w:hAnsi="Arial" w:cs="Arial"/>
          <w:sz w:val="20"/>
          <w:szCs w:val="20"/>
        </w:rPr>
        <w:t>, o któr</w:t>
      </w:r>
      <w:r w:rsidR="008456F3" w:rsidRPr="00BE7DCA">
        <w:rPr>
          <w:rFonts w:ascii="Arial" w:hAnsi="Arial" w:cs="Arial"/>
          <w:sz w:val="20"/>
          <w:szCs w:val="20"/>
        </w:rPr>
        <w:t>ej</w:t>
      </w:r>
      <w:r w:rsidR="00F3640C" w:rsidRPr="00BE7DCA">
        <w:rPr>
          <w:rFonts w:ascii="Arial" w:hAnsi="Arial" w:cs="Arial"/>
          <w:sz w:val="20"/>
          <w:szCs w:val="20"/>
        </w:rPr>
        <w:t xml:space="preserve"> mowa w podrozdziale 7.3 pkt 5 regulaminu</w:t>
      </w:r>
      <w:r w:rsidRPr="00BE7DCA">
        <w:rPr>
          <w:rFonts w:ascii="Arial" w:hAnsi="Arial" w:cs="Arial"/>
          <w:sz w:val="20"/>
          <w:szCs w:val="20"/>
        </w:rPr>
        <w:t>, informując o tym wnioskodawcę</w:t>
      </w:r>
      <w:r w:rsidR="00D506B9" w:rsidRPr="00BE7DCA">
        <w:rPr>
          <w:rFonts w:ascii="Arial" w:hAnsi="Arial" w:cs="Arial"/>
          <w:sz w:val="20"/>
          <w:szCs w:val="20"/>
        </w:rPr>
        <w:t xml:space="preserve">. </w:t>
      </w:r>
    </w:p>
    <w:p w:rsidR="002A1156" w:rsidRDefault="00021127" w:rsidP="00F734C9">
      <w:pPr>
        <w:pStyle w:val="Akapitzlist"/>
        <w:numPr>
          <w:ilvl w:val="0"/>
          <w:numId w:val="12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lastRenderedPageBreak/>
        <w:t xml:space="preserve"> </w:t>
      </w:r>
      <w:r w:rsidR="00D506B9" w:rsidRPr="00BE7DCA">
        <w:rPr>
          <w:rFonts w:ascii="Arial" w:hAnsi="Arial" w:cs="Arial"/>
          <w:sz w:val="20"/>
          <w:szCs w:val="20"/>
        </w:rPr>
        <w:t xml:space="preserve">Protest pozostawia się bez rozpatrzenia, jeżeli mimo prawidłowego pouczenia, został wniesiony: </w:t>
      </w:r>
    </w:p>
    <w:p w:rsidR="00D506B9" w:rsidRPr="00BE7DCA" w:rsidRDefault="00D506B9" w:rsidP="00F734C9">
      <w:pPr>
        <w:pStyle w:val="Akapitzlist"/>
        <w:numPr>
          <w:ilvl w:val="0"/>
          <w:numId w:val="54"/>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po terminie, </w:t>
      </w:r>
    </w:p>
    <w:p w:rsidR="00D506B9" w:rsidRPr="00BE7DCA" w:rsidRDefault="00D506B9" w:rsidP="00F734C9">
      <w:pPr>
        <w:pStyle w:val="Akapitzlist"/>
        <w:numPr>
          <w:ilvl w:val="0"/>
          <w:numId w:val="54"/>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przez podmiot wykluczony z możliwości otrzymania dofinansowania, </w:t>
      </w:r>
    </w:p>
    <w:p w:rsidR="00D506B9" w:rsidRPr="00BE7DCA" w:rsidRDefault="00D506B9" w:rsidP="00F734C9">
      <w:pPr>
        <w:pStyle w:val="Akapitzlist"/>
        <w:numPr>
          <w:ilvl w:val="0"/>
          <w:numId w:val="54"/>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 xml:space="preserve">bez wskazania kryteriów wyboru projektów, z których oceną wnioskodawca się nie zgadza wraz z uzasadnieniem. </w:t>
      </w:r>
    </w:p>
    <w:p w:rsidR="002A1156" w:rsidRDefault="00021127" w:rsidP="00F734C9">
      <w:pPr>
        <w:pStyle w:val="Akapitzlist"/>
        <w:numPr>
          <w:ilvl w:val="0"/>
          <w:numId w:val="12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Protest pozostawia się bez rozpatrzenia również w przypadku, gdy na jakimkolwiek etapie postępowania w zakresie procedury odwoławczej wyczerpana zostanie kwota przeznaczona na dofinansowanie projektów w ramach działania. </w:t>
      </w:r>
    </w:p>
    <w:p w:rsidR="002A1156" w:rsidRDefault="00021127" w:rsidP="00F734C9">
      <w:pPr>
        <w:pStyle w:val="Akapitzlist"/>
        <w:numPr>
          <w:ilvl w:val="0"/>
          <w:numId w:val="12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Na podstawie art. 61 ust. 1 ustawy wdrożeniowej, w przypadku m.in. nieuwzględnienia protestu lub pozostawienia protestu bez rozpatrzenia, wnioskodawca może w tym zakresie wnieść skargę bezpośrednio do WSA. </w:t>
      </w:r>
    </w:p>
    <w:p w:rsidR="002A1156" w:rsidRDefault="00021127" w:rsidP="00F734C9">
      <w:pPr>
        <w:pStyle w:val="Akapitzlist"/>
        <w:numPr>
          <w:ilvl w:val="0"/>
          <w:numId w:val="12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Na podstawie art. 62 ustawy wdrożeniowej, od wydanego przez WSA wyroku lub postanowienia kończącego postępowanie w sprawie przysługuje skarga kasacyjna do NSA. </w:t>
      </w:r>
    </w:p>
    <w:p w:rsidR="00D506B9" w:rsidRPr="00BE7DCA" w:rsidRDefault="00D506B9" w:rsidP="00072D73">
      <w:pPr>
        <w:pStyle w:val="Nagwek1"/>
      </w:pPr>
      <w:bookmarkStart w:id="1205" w:name="_Toc455045391"/>
    </w:p>
    <w:p w:rsidR="00D506B9" w:rsidRPr="00BE7DCA" w:rsidRDefault="00D506B9" w:rsidP="00072D73">
      <w:pPr>
        <w:pStyle w:val="Nagwek1"/>
      </w:pPr>
      <w:bookmarkStart w:id="1206" w:name="_Toc1116269"/>
      <w:r w:rsidRPr="00BE7DCA">
        <w:t>Rozdział 8 Podpisanie umowy o dofinansowanie</w:t>
      </w:r>
      <w:bookmarkEnd w:id="1205"/>
      <w:bookmarkEnd w:id="1206"/>
    </w:p>
    <w:p w:rsidR="00D506B9" w:rsidRPr="00BE7DCA" w:rsidRDefault="00D506B9" w:rsidP="00246B4F">
      <w:pPr>
        <w:spacing w:line="276" w:lineRule="auto"/>
        <w:rPr>
          <w:rFonts w:ascii="Arial" w:hAnsi="Arial" w:cs="Arial"/>
          <w:sz w:val="20"/>
          <w:szCs w:val="20"/>
        </w:rPr>
      </w:pPr>
    </w:p>
    <w:p w:rsidR="005C09EE"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Umowa o dofinansowanie może zostać zawarta, jeśli projekt spełnia wszystkie kryteria, </w:t>
      </w:r>
      <w:r w:rsidR="00D506B9" w:rsidRPr="00BE7DCA">
        <w:rPr>
          <w:rFonts w:ascii="Arial" w:hAnsi="Arial" w:cs="Arial"/>
          <w:sz w:val="20"/>
          <w:szCs w:val="20"/>
        </w:rPr>
        <w:br/>
        <w:t>na podstawie których został wybrany do dofinansowania</w:t>
      </w:r>
      <w:r w:rsidR="00BF523F" w:rsidRPr="00BE7DCA">
        <w:rPr>
          <w:rFonts w:ascii="Arial" w:hAnsi="Arial" w:cs="Arial"/>
          <w:sz w:val="20"/>
          <w:szCs w:val="20"/>
        </w:rPr>
        <w:t xml:space="preserve"> oraz jeśli zostały dokonane czynności i zostały złożone dokumenty, wymagane przed podpisaniem umowy o dofinansowanie, o których mowa w punktach 2-6</w:t>
      </w:r>
      <w:r w:rsidR="00D506B9" w:rsidRPr="00BE7DCA">
        <w:rPr>
          <w:rFonts w:ascii="Arial" w:hAnsi="Arial" w:cs="Arial"/>
          <w:sz w:val="20"/>
          <w:szCs w:val="20"/>
        </w:rPr>
        <w:t>. IZ RPO WZ przed podpisaniem umowy może sprawdzić, czy projekt spełnia wszystkie kryteria wyboru.</w:t>
      </w:r>
    </w:p>
    <w:p w:rsidR="005C09EE"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Przed podpisaniem umowy wnioskodawca zostanie wezwany do złożenia, w wyznaczonym przez IZ RPO WZ terminie, niezbędnych do jej sporządzenia dokumentów. Lista dokumentów </w:t>
      </w:r>
      <w:r w:rsidR="00D506B9" w:rsidRPr="002424FF">
        <w:rPr>
          <w:rFonts w:ascii="Arial" w:hAnsi="Arial" w:cs="Arial"/>
          <w:sz w:val="20"/>
          <w:szCs w:val="20"/>
        </w:rPr>
        <w:t xml:space="preserve">niezbędnych do </w:t>
      </w:r>
      <w:r w:rsidR="00294C0B" w:rsidRPr="002424FF">
        <w:rPr>
          <w:rFonts w:ascii="Arial" w:hAnsi="Arial" w:cs="Arial"/>
          <w:sz w:val="20"/>
          <w:szCs w:val="20"/>
        </w:rPr>
        <w:t xml:space="preserve">przygotowania </w:t>
      </w:r>
      <w:r w:rsidR="00D506B9" w:rsidRPr="002424FF">
        <w:rPr>
          <w:rFonts w:ascii="Arial" w:hAnsi="Arial" w:cs="Arial"/>
          <w:sz w:val="20"/>
          <w:szCs w:val="20"/>
        </w:rPr>
        <w:t xml:space="preserve">umowy o dofinansowanie stanowi załącznik nr </w:t>
      </w:r>
      <w:r w:rsidR="00DD2A4F" w:rsidRPr="002424FF">
        <w:rPr>
          <w:rFonts w:ascii="Arial" w:hAnsi="Arial" w:cs="Arial"/>
          <w:sz w:val="20"/>
          <w:szCs w:val="20"/>
        </w:rPr>
        <w:t>4</w:t>
      </w:r>
      <w:r w:rsidR="001B0392" w:rsidRPr="002424FF">
        <w:rPr>
          <w:rFonts w:ascii="Arial" w:hAnsi="Arial" w:cs="Arial"/>
          <w:i/>
          <w:sz w:val="20"/>
          <w:szCs w:val="20"/>
        </w:rPr>
        <w:t xml:space="preserve"> </w:t>
      </w:r>
      <w:r w:rsidR="00D506B9" w:rsidRPr="002424FF">
        <w:rPr>
          <w:rFonts w:ascii="Arial" w:hAnsi="Arial" w:cs="Arial"/>
          <w:sz w:val="20"/>
          <w:szCs w:val="20"/>
        </w:rPr>
        <w:t>do</w:t>
      </w:r>
      <w:r w:rsidR="00D506B9" w:rsidRPr="00BE7DCA">
        <w:rPr>
          <w:rFonts w:ascii="Arial" w:hAnsi="Arial" w:cs="Arial"/>
          <w:sz w:val="20"/>
          <w:szCs w:val="20"/>
        </w:rPr>
        <w:t xml:space="preserve"> niniejszego regulaminu. </w:t>
      </w:r>
    </w:p>
    <w:p w:rsidR="005C09EE"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 przypadku uprzedniej warunkowej akceptacji danych kryteriów przed podpisaniem umowy </w:t>
      </w:r>
      <w:r w:rsidR="00D506B9" w:rsidRPr="00BE7DCA">
        <w:rPr>
          <w:rFonts w:ascii="Arial" w:hAnsi="Arial" w:cs="Arial"/>
          <w:sz w:val="20"/>
          <w:szCs w:val="20"/>
        </w:rPr>
        <w:br/>
        <w:t>o dofinansowanie wnioskodawca zobowiązany jest do</w:t>
      </w:r>
      <w:r w:rsidR="00BF523F" w:rsidRPr="00BE7DCA">
        <w:rPr>
          <w:rFonts w:ascii="Arial" w:hAnsi="Arial" w:cs="Arial"/>
          <w:sz w:val="20"/>
          <w:szCs w:val="20"/>
        </w:rPr>
        <w:t xml:space="preserve"> złożenia</w:t>
      </w:r>
      <w:r w:rsidR="00D506B9" w:rsidRPr="00BE7DCA">
        <w:rPr>
          <w:rFonts w:ascii="Arial" w:hAnsi="Arial" w:cs="Arial"/>
          <w:sz w:val="20"/>
          <w:szCs w:val="20"/>
        </w:rPr>
        <w:t xml:space="preserve"> określonych dokumentów (np. środowiskowych) lub informacji w celu sprawdzenia czy kryteria te zostały spełnione.</w:t>
      </w:r>
    </w:p>
    <w:p w:rsidR="005C09EE"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IZ RPO WZ zastrzega sobie prawo do wezwania wnioskodawcy do złożenia dokumentów potwierdzających oświadczenia złożone na etapie oceny wniosku o dofinansowanie. </w:t>
      </w:r>
    </w:p>
    <w:p w:rsidR="005C09EE"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Przed zawarciem umowy o dofinansowanie, IZ RPO WZ może zobowiązać wnioskodawcę </w:t>
      </w:r>
      <w:r w:rsidR="00D506B9" w:rsidRPr="00BE7DCA">
        <w:rPr>
          <w:rFonts w:ascii="Arial" w:hAnsi="Arial" w:cs="Arial"/>
          <w:sz w:val="20"/>
          <w:szCs w:val="20"/>
        </w:rPr>
        <w:br/>
        <w:t>do przedłożenia innych dokumentów, w celu weryfikacji</w:t>
      </w:r>
      <w:r w:rsidR="00151D6B" w:rsidRPr="00BE7DCA">
        <w:rPr>
          <w:rFonts w:ascii="Arial" w:hAnsi="Arial" w:cs="Arial"/>
          <w:sz w:val="20"/>
          <w:szCs w:val="20"/>
        </w:rPr>
        <w:t>,</w:t>
      </w:r>
      <w:r w:rsidR="00D506B9" w:rsidRPr="00BE7DCA">
        <w:rPr>
          <w:rFonts w:ascii="Arial" w:hAnsi="Arial" w:cs="Arial"/>
          <w:sz w:val="20"/>
          <w:szCs w:val="20"/>
        </w:rPr>
        <w:t xml:space="preserve"> czy projekt spełnia wszystkie kryteria wyboru projektów warunkujące podpisanie umowy o dofinansowanie.</w:t>
      </w:r>
    </w:p>
    <w:p w:rsidR="003E295A"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Przed podpisaniem umowy o dofinansowanie IZ RPO WZ może wezwać wnioskodawcę </w:t>
      </w:r>
      <w:r w:rsidR="00D506B9" w:rsidRPr="00BE7DCA">
        <w:rPr>
          <w:rFonts w:ascii="Arial" w:hAnsi="Arial" w:cs="Arial"/>
          <w:sz w:val="20"/>
          <w:szCs w:val="20"/>
        </w:rPr>
        <w:br/>
        <w:t xml:space="preserve">do </w:t>
      </w:r>
      <w:r w:rsidR="00D506B9" w:rsidRPr="00BE7DCA">
        <w:rPr>
          <w:rFonts w:ascii="Arial" w:hAnsi="Arial" w:cs="Arial"/>
          <w:bCs/>
          <w:sz w:val="20"/>
          <w:szCs w:val="20"/>
        </w:rPr>
        <w:t>przedłożenia dokumentacji dotyczącej zamówień związanych z realizacją projektu, udzielonych po dniu złożenia pisemnego wniosku o przyznanie pomocy, w celu oceny ich zgodności z przepisami unijnego i krajowego prawa zamówień publicznych</w:t>
      </w:r>
      <w:r w:rsidR="003E295A" w:rsidRPr="00BE7DCA">
        <w:rPr>
          <w:rFonts w:ascii="Arial" w:hAnsi="Arial" w:cs="Arial"/>
          <w:sz w:val="20"/>
          <w:szCs w:val="20"/>
        </w:rPr>
        <w:t>/</w:t>
      </w:r>
      <w:r w:rsidR="003E295A" w:rsidRPr="00BE7DCA">
        <w:rPr>
          <w:rFonts w:ascii="Arial" w:hAnsi="Arial" w:cs="Arial"/>
          <w:sz w:val="20"/>
          <w:szCs w:val="20"/>
          <w:u w:val="single"/>
        </w:rPr>
        <w:t xml:space="preserve">ustawy o umowie koncesji na roboty budowlane lub usługi </w:t>
      </w:r>
      <w:r w:rsidR="00D506B9" w:rsidRPr="00BE7DCA">
        <w:rPr>
          <w:rFonts w:ascii="Arial" w:hAnsi="Arial" w:cs="Arial"/>
          <w:bCs/>
          <w:sz w:val="20"/>
          <w:szCs w:val="20"/>
        </w:rPr>
        <w:t xml:space="preserve">oraz zasadą konkurencyjności, o której mowa w załączniku do umowy o dofinansowanie </w:t>
      </w:r>
      <w:r w:rsidR="00D506B9" w:rsidRPr="00BE7DCA">
        <w:rPr>
          <w:rFonts w:ascii="Arial" w:hAnsi="Arial" w:cs="Arial"/>
          <w:bCs/>
          <w:i/>
          <w:sz w:val="20"/>
          <w:szCs w:val="20"/>
        </w:rPr>
        <w:t>Zasady w zakresie udzielania zamówień w projektach realizowanych w ramach Regionalnego Programu Operacyjnego Województwa Zachodniopomorskiego 2014-2020</w:t>
      </w:r>
      <w:r w:rsidR="00D506B9" w:rsidRPr="00BE7DCA">
        <w:rPr>
          <w:rFonts w:ascii="Arial" w:hAnsi="Arial" w:cs="Arial"/>
          <w:bCs/>
          <w:sz w:val="20"/>
          <w:szCs w:val="20"/>
        </w:rPr>
        <w:t xml:space="preserve">. IZ RPO WZ określi w wezwaniu termin przedstawienia, zakres i formę (papierową/skan) dokumentów, które należy przedłożyć. </w:t>
      </w:r>
    </w:p>
    <w:p w:rsidR="005C09EE" w:rsidRPr="00BE7DCA" w:rsidRDefault="00021127"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bCs/>
          <w:sz w:val="20"/>
          <w:szCs w:val="20"/>
        </w:rPr>
        <w:t xml:space="preserve"> </w:t>
      </w:r>
      <w:r w:rsidR="00D506B9" w:rsidRPr="00BE7DCA">
        <w:rPr>
          <w:rFonts w:ascii="Arial" w:hAnsi="Arial" w:cs="Arial"/>
          <w:bCs/>
          <w:sz w:val="20"/>
          <w:szCs w:val="20"/>
        </w:rPr>
        <w:t xml:space="preserve">Stwierdzenie przez IZ RPO WZ naruszenia przepisów lub zasad w związku </w:t>
      </w:r>
      <w:r w:rsidR="00D506B9" w:rsidRPr="00BE7DCA">
        <w:rPr>
          <w:rFonts w:ascii="Arial" w:hAnsi="Arial" w:cs="Arial"/>
          <w:bCs/>
          <w:sz w:val="20"/>
          <w:szCs w:val="20"/>
        </w:rPr>
        <w:br/>
        <w:t xml:space="preserve">z przeprowadzonymi przez wnioskodawcę postępowaniami o udzielenie zamówień wiązać się może z nałożeniem korekty finansowej, co zostanie uwzględnione w treści umowy </w:t>
      </w:r>
      <w:r w:rsidR="00D506B9" w:rsidRPr="00BE7DCA">
        <w:rPr>
          <w:rFonts w:ascii="Arial" w:hAnsi="Arial" w:cs="Arial"/>
          <w:bCs/>
          <w:sz w:val="20"/>
          <w:szCs w:val="20"/>
        </w:rPr>
        <w:br/>
        <w:t xml:space="preserve">o dofinansowanie. Nałożona korekta finansowa zostanie uwzględniona przy rozliczaniu wydatków kwalifikowalnych poniesionych w związku z realizacją zamówienia, z udzieleniem którego wiązało się naruszenie. Korekta finansowa nakładana jest w oparciu o rozporządzenie Ministra Rozwoju z dnia 29 stycznia 2016 r. w sprawie warunków obniżania </w:t>
      </w:r>
      <w:r w:rsidR="00D506B9" w:rsidRPr="00BE7DCA">
        <w:rPr>
          <w:rFonts w:ascii="Arial" w:hAnsi="Arial" w:cs="Arial"/>
          <w:bCs/>
          <w:sz w:val="20"/>
          <w:szCs w:val="20"/>
        </w:rPr>
        <w:lastRenderedPageBreak/>
        <w:t>wartości korekt finansowych oraz wydatków poniesionych nieprawidłowo związanych z udzielaniem zamówień.</w:t>
      </w:r>
    </w:p>
    <w:p w:rsidR="00D506B9" w:rsidRPr="00BE7DCA" w:rsidRDefault="00D506B9"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IZ RPO WZ może odmówić podpisania umowy, w przypadku gdy:</w:t>
      </w:r>
    </w:p>
    <w:p w:rsidR="00D506B9" w:rsidRPr="00BE7DCA" w:rsidRDefault="008A36DE" w:rsidP="00F734C9">
      <w:pPr>
        <w:pStyle w:val="Nagwek5"/>
        <w:numPr>
          <w:ilvl w:val="0"/>
          <w:numId w:val="71"/>
        </w:numPr>
        <w:tabs>
          <w:tab w:val="left" w:pos="993"/>
        </w:tabs>
        <w:spacing w:line="276" w:lineRule="auto"/>
        <w:ind w:left="1208" w:hanging="357"/>
        <w:rPr>
          <w:rFonts w:cs="Arial"/>
        </w:rPr>
      </w:pPr>
      <w:r w:rsidRPr="00BE7DCA">
        <w:rPr>
          <w:rFonts w:cs="Arial"/>
        </w:rPr>
        <w:t xml:space="preserve">wnioskodawca </w:t>
      </w:r>
      <w:r w:rsidR="00D506B9" w:rsidRPr="00BE7DCA">
        <w:rPr>
          <w:rFonts w:cs="Arial"/>
        </w:rPr>
        <w:t>nie dostarcza lub dostarcza dokumenty niezgodne z oświadczeniami złożonymi na etapie aplikowania o dofinansowanie,</w:t>
      </w:r>
    </w:p>
    <w:p w:rsidR="00D506B9" w:rsidRPr="00BE7DCA" w:rsidRDefault="00D506B9" w:rsidP="00F734C9">
      <w:pPr>
        <w:pStyle w:val="Nagwek5"/>
        <w:numPr>
          <w:ilvl w:val="0"/>
          <w:numId w:val="71"/>
        </w:numPr>
        <w:tabs>
          <w:tab w:val="left" w:pos="993"/>
        </w:tabs>
        <w:spacing w:line="276" w:lineRule="auto"/>
        <w:ind w:left="1208" w:hanging="357"/>
        <w:rPr>
          <w:rFonts w:cs="Arial"/>
        </w:rPr>
      </w:pPr>
      <w:r w:rsidRPr="00BE7DCA">
        <w:rPr>
          <w:rFonts w:cs="Arial"/>
        </w:rPr>
        <w:t>projekt i/lub wnioskodawca nie spełnia wymaganych kryteriów wyboru,</w:t>
      </w:r>
    </w:p>
    <w:p w:rsidR="00D506B9" w:rsidRPr="00BE7DCA" w:rsidRDefault="00D506B9" w:rsidP="00F734C9">
      <w:pPr>
        <w:pStyle w:val="Nagwek5"/>
        <w:numPr>
          <w:ilvl w:val="0"/>
          <w:numId w:val="71"/>
        </w:numPr>
        <w:tabs>
          <w:tab w:val="left" w:pos="993"/>
        </w:tabs>
        <w:spacing w:line="276" w:lineRule="auto"/>
        <w:ind w:left="1208" w:hanging="357"/>
        <w:rPr>
          <w:rFonts w:cs="Arial"/>
        </w:rPr>
      </w:pPr>
      <w:r w:rsidRPr="00BE7DCA">
        <w:rPr>
          <w:rFonts w:cs="Arial"/>
        </w:rPr>
        <w:t>wnioskodawca nie dostarcza we wskazanym przez IZ RPO WZ terminie lub dostarcza niepoprawne dokumenty niezbędne do sporządzenia umowy.</w:t>
      </w:r>
    </w:p>
    <w:p w:rsidR="005C09EE" w:rsidRPr="00BE7DCA" w:rsidRDefault="006E609E"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bCs/>
          <w:sz w:val="20"/>
          <w:szCs w:val="20"/>
        </w:rPr>
        <w:t xml:space="preserve"> </w:t>
      </w:r>
      <w:r w:rsidR="00D506B9" w:rsidRPr="00BE7DCA">
        <w:rPr>
          <w:rFonts w:ascii="Arial" w:hAnsi="Arial" w:cs="Arial"/>
          <w:bCs/>
          <w:sz w:val="20"/>
          <w:szCs w:val="20"/>
        </w:rPr>
        <w:t xml:space="preserve">W przypadku odmowy podpisania umowy, wnioskodawcy przysługuje prawo do wniesienia protestu, zgodnie z procedurą opisaną w </w:t>
      </w:r>
      <w:r w:rsidR="008D786C" w:rsidRPr="00BE7DCA">
        <w:rPr>
          <w:rFonts w:ascii="Arial" w:hAnsi="Arial" w:cs="Arial"/>
          <w:bCs/>
          <w:sz w:val="20"/>
          <w:szCs w:val="20"/>
        </w:rPr>
        <w:t>pod</w:t>
      </w:r>
      <w:r w:rsidR="00D506B9" w:rsidRPr="00BE7DCA">
        <w:rPr>
          <w:rFonts w:ascii="Arial" w:hAnsi="Arial" w:cs="Arial"/>
          <w:bCs/>
          <w:sz w:val="20"/>
          <w:szCs w:val="20"/>
        </w:rPr>
        <w:t>rozdziale 7.</w:t>
      </w:r>
      <w:r w:rsidR="008D786C" w:rsidRPr="00BE7DCA">
        <w:rPr>
          <w:rFonts w:ascii="Arial" w:hAnsi="Arial" w:cs="Arial"/>
          <w:bCs/>
          <w:sz w:val="20"/>
          <w:szCs w:val="20"/>
        </w:rPr>
        <w:t>4.</w:t>
      </w:r>
    </w:p>
    <w:p w:rsidR="009C24CB" w:rsidRPr="00BE7DCA" w:rsidRDefault="006E609E"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Umowa o dofinansowanie może być podpisana osobiście lub w trybie korespondencyjnym. Tryb podpisania umowy uzgadniany jest po</w:t>
      </w:r>
      <w:r w:rsidR="008D786C" w:rsidRPr="00BE7DCA">
        <w:rPr>
          <w:rFonts w:ascii="Arial" w:hAnsi="Arial" w:cs="Arial"/>
          <w:sz w:val="20"/>
          <w:szCs w:val="20"/>
        </w:rPr>
        <w:t>między wnioskodawcą i IZ RPO WZ.</w:t>
      </w:r>
    </w:p>
    <w:p w:rsidR="00F41FDB" w:rsidRPr="00BE7DCA" w:rsidRDefault="008D786C"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eastAsiaTheme="minorHAnsi" w:hAnsi="Arial" w:cs="Arial"/>
          <w:sz w:val="20"/>
          <w:szCs w:val="20"/>
        </w:rPr>
        <w:t>Beneficjent jest zobowiązany do wniesienia poprawnie ustanowionego zabezpieczenia</w:t>
      </w:r>
      <w:r w:rsidRPr="00BE7DCA">
        <w:rPr>
          <w:rFonts w:ascii="Arial" w:hAnsi="Arial" w:cs="Arial"/>
          <w:bCs/>
          <w:sz w:val="20"/>
          <w:szCs w:val="20"/>
        </w:rPr>
        <w:t xml:space="preserve"> </w:t>
      </w:r>
      <w:r w:rsidRPr="00BE7DCA">
        <w:rPr>
          <w:rFonts w:ascii="Arial" w:eastAsiaTheme="minorHAnsi" w:hAnsi="Arial" w:cs="Arial"/>
          <w:sz w:val="20"/>
          <w:szCs w:val="20"/>
        </w:rPr>
        <w:t>w formie i terminie określonych w umowie o dofinansowanie (jeśli dotyczy). Zabezpieczenie</w:t>
      </w:r>
      <w:r w:rsidRPr="00BE7DCA">
        <w:rPr>
          <w:rFonts w:ascii="Arial" w:hAnsi="Arial" w:cs="Arial"/>
          <w:bCs/>
          <w:sz w:val="20"/>
          <w:szCs w:val="20"/>
        </w:rPr>
        <w:t xml:space="preserve"> </w:t>
      </w:r>
      <w:r w:rsidRPr="00BE7DCA">
        <w:rPr>
          <w:rFonts w:ascii="Arial" w:eastAsiaTheme="minorHAnsi" w:hAnsi="Arial" w:cs="Arial"/>
          <w:sz w:val="20"/>
          <w:szCs w:val="20"/>
        </w:rPr>
        <w:t>jest jednym z warunków wypłaty dofinansowania. Podstawową formą zabezpieczenia jest</w:t>
      </w:r>
      <w:r w:rsidRPr="00BE7DCA">
        <w:rPr>
          <w:rFonts w:ascii="Arial" w:hAnsi="Arial" w:cs="Arial"/>
          <w:bCs/>
          <w:sz w:val="20"/>
          <w:szCs w:val="20"/>
        </w:rPr>
        <w:t xml:space="preserve"> </w:t>
      </w:r>
      <w:r w:rsidRPr="00BE7DCA">
        <w:rPr>
          <w:rFonts w:ascii="Arial" w:eastAsiaTheme="minorHAnsi" w:hAnsi="Arial" w:cs="Arial"/>
          <w:sz w:val="20"/>
          <w:szCs w:val="20"/>
        </w:rPr>
        <w:t>weksel własny „in blanco” wraz z deklaracją wekslową.</w:t>
      </w:r>
    </w:p>
    <w:p w:rsidR="008D786C" w:rsidRPr="002424FF" w:rsidRDefault="0014699E" w:rsidP="00F734C9">
      <w:pPr>
        <w:numPr>
          <w:ilvl w:val="0"/>
          <w:numId w:val="70"/>
        </w:numPr>
        <w:tabs>
          <w:tab w:val="left" w:pos="709"/>
        </w:tabs>
        <w:spacing w:line="276" w:lineRule="auto"/>
        <w:ind w:left="782" w:hanging="357"/>
        <w:jc w:val="both"/>
        <w:rPr>
          <w:rFonts w:ascii="Arial" w:hAnsi="Arial" w:cs="Arial"/>
          <w:sz w:val="20"/>
          <w:szCs w:val="20"/>
        </w:rPr>
      </w:pPr>
      <w:r w:rsidRPr="00BE7DCA">
        <w:rPr>
          <w:rFonts w:ascii="Arial" w:eastAsiaTheme="minorHAnsi" w:hAnsi="Arial" w:cs="Arial"/>
          <w:sz w:val="20"/>
          <w:szCs w:val="20"/>
        </w:rPr>
        <w:t xml:space="preserve"> </w:t>
      </w:r>
      <w:r w:rsidR="008D786C" w:rsidRPr="004E4CBF">
        <w:rPr>
          <w:rFonts w:ascii="Arial" w:eastAsiaTheme="minorHAnsi" w:hAnsi="Arial" w:cs="Arial"/>
          <w:sz w:val="20"/>
          <w:szCs w:val="20"/>
        </w:rPr>
        <w:t>Szczegółowe zasady dotyczące zabezpieczeń należytego wykonania zobowiązań</w:t>
      </w:r>
      <w:r w:rsidR="008D786C" w:rsidRPr="004E4CBF">
        <w:rPr>
          <w:rFonts w:ascii="Arial" w:hAnsi="Arial" w:cs="Arial"/>
          <w:bCs/>
          <w:sz w:val="20"/>
          <w:szCs w:val="20"/>
        </w:rPr>
        <w:t xml:space="preserve"> </w:t>
      </w:r>
      <w:r w:rsidR="008D786C" w:rsidRPr="004E4CBF">
        <w:rPr>
          <w:rFonts w:ascii="Arial" w:eastAsiaTheme="minorHAnsi" w:hAnsi="Arial" w:cs="Arial"/>
          <w:sz w:val="20"/>
          <w:szCs w:val="20"/>
        </w:rPr>
        <w:t xml:space="preserve">wynikających z umowy o dofinansowanie znajdują się w dokumencie </w:t>
      </w:r>
      <w:r w:rsidR="008D786C" w:rsidRPr="004E4CBF">
        <w:rPr>
          <w:rFonts w:ascii="Arial" w:eastAsiaTheme="minorHAnsi" w:hAnsi="Arial" w:cs="Arial"/>
          <w:i/>
          <w:iCs/>
          <w:sz w:val="20"/>
          <w:szCs w:val="20"/>
        </w:rPr>
        <w:t>Zasady dotyczące</w:t>
      </w:r>
      <w:r w:rsidR="008D786C" w:rsidRPr="004E4CBF">
        <w:rPr>
          <w:rFonts w:ascii="Arial" w:hAnsi="Arial" w:cs="Arial"/>
          <w:bCs/>
          <w:sz w:val="20"/>
          <w:szCs w:val="20"/>
        </w:rPr>
        <w:t xml:space="preserve"> </w:t>
      </w:r>
      <w:r w:rsidR="008D786C" w:rsidRPr="004E4CBF">
        <w:rPr>
          <w:rFonts w:ascii="Arial" w:eastAsiaTheme="minorHAnsi" w:hAnsi="Arial" w:cs="Arial"/>
          <w:i/>
          <w:iCs/>
          <w:sz w:val="20"/>
          <w:szCs w:val="20"/>
        </w:rPr>
        <w:t xml:space="preserve">zabezpieczenia należytego wykonania </w:t>
      </w:r>
      <w:r w:rsidR="008D786C" w:rsidRPr="004E4CBF">
        <w:rPr>
          <w:rFonts w:ascii="Arial" w:eastAsiaTheme="minorHAnsi" w:hAnsi="Arial" w:cs="Arial"/>
          <w:iCs/>
          <w:sz w:val="20"/>
          <w:szCs w:val="20"/>
        </w:rPr>
        <w:t>zobowiązań wynikających</w:t>
      </w:r>
      <w:r w:rsidR="008D786C" w:rsidRPr="004E4CBF">
        <w:rPr>
          <w:rFonts w:ascii="Arial" w:eastAsiaTheme="minorHAnsi" w:hAnsi="Arial" w:cs="Arial"/>
          <w:i/>
          <w:iCs/>
          <w:sz w:val="20"/>
          <w:szCs w:val="20"/>
        </w:rPr>
        <w:t xml:space="preserve"> z umowy o dofinansowanie projektu w ramach Regionalnego Programu Operacyjnego Województwa</w:t>
      </w:r>
      <w:r w:rsidR="008D786C" w:rsidRPr="004E4CBF">
        <w:rPr>
          <w:rFonts w:ascii="Arial" w:hAnsi="Arial" w:cs="Arial"/>
          <w:bCs/>
          <w:sz w:val="20"/>
          <w:szCs w:val="20"/>
        </w:rPr>
        <w:t xml:space="preserve"> </w:t>
      </w:r>
      <w:r w:rsidR="008D786C" w:rsidRPr="002424FF">
        <w:rPr>
          <w:rFonts w:ascii="Arial" w:eastAsiaTheme="minorHAnsi" w:hAnsi="Arial" w:cs="Arial"/>
          <w:i/>
          <w:iCs/>
          <w:sz w:val="20"/>
          <w:szCs w:val="20"/>
        </w:rPr>
        <w:t>Zachodniopomorskiego 2014-2020</w:t>
      </w:r>
      <w:r w:rsidR="00990CA6" w:rsidRPr="002424FF">
        <w:rPr>
          <w:rFonts w:ascii="Arial" w:eastAsiaTheme="minorHAnsi" w:hAnsi="Arial" w:cs="Arial"/>
          <w:sz w:val="20"/>
          <w:szCs w:val="20"/>
        </w:rPr>
        <w:t>, stanowiącym</w:t>
      </w:r>
      <w:r w:rsidR="008D786C" w:rsidRPr="002424FF">
        <w:rPr>
          <w:rFonts w:ascii="Arial" w:eastAsiaTheme="minorHAnsi" w:hAnsi="Arial" w:cs="Arial"/>
          <w:sz w:val="20"/>
          <w:szCs w:val="20"/>
        </w:rPr>
        <w:t xml:space="preserve"> załącznik nr</w:t>
      </w:r>
      <w:r w:rsidR="00945A7A" w:rsidRPr="002424FF">
        <w:rPr>
          <w:rFonts w:ascii="Arial" w:eastAsiaTheme="minorHAnsi" w:hAnsi="Arial" w:cs="Arial"/>
          <w:sz w:val="20"/>
          <w:szCs w:val="20"/>
        </w:rPr>
        <w:t xml:space="preserve"> </w:t>
      </w:r>
      <w:r w:rsidR="00DD2A4F" w:rsidRPr="002424FF">
        <w:rPr>
          <w:rFonts w:ascii="Arial" w:eastAsiaTheme="minorHAnsi" w:hAnsi="Arial" w:cs="Arial"/>
          <w:sz w:val="20"/>
          <w:szCs w:val="20"/>
        </w:rPr>
        <w:t>6</w:t>
      </w:r>
      <w:r w:rsidR="001B0392" w:rsidRPr="002424FF">
        <w:rPr>
          <w:rFonts w:ascii="Arial" w:eastAsiaTheme="minorHAnsi" w:hAnsi="Arial" w:cs="Arial"/>
          <w:sz w:val="20"/>
          <w:szCs w:val="20"/>
        </w:rPr>
        <w:t xml:space="preserve"> </w:t>
      </w:r>
      <w:r w:rsidR="008D786C" w:rsidRPr="002424FF">
        <w:rPr>
          <w:rFonts w:ascii="Arial" w:eastAsiaTheme="minorHAnsi" w:hAnsi="Arial" w:cs="Arial"/>
          <w:sz w:val="20"/>
          <w:szCs w:val="20"/>
        </w:rPr>
        <w:t>do niniejszego regulaminu</w:t>
      </w:r>
      <w:r w:rsidR="008D786C" w:rsidRPr="002424FF">
        <w:rPr>
          <w:rFonts w:ascii="Arial" w:eastAsiaTheme="minorHAnsi" w:hAnsi="Arial" w:cs="Arial"/>
          <w:i/>
          <w:iCs/>
          <w:sz w:val="20"/>
          <w:szCs w:val="20"/>
        </w:rPr>
        <w:t>.</w:t>
      </w:r>
      <w:bookmarkStart w:id="1207" w:name="_Toc455045392"/>
    </w:p>
    <w:p w:rsidR="003879EF" w:rsidRPr="00BE7DCA" w:rsidRDefault="003879EF" w:rsidP="003879EF">
      <w:pPr>
        <w:tabs>
          <w:tab w:val="left" w:pos="709"/>
        </w:tabs>
        <w:spacing w:line="276" w:lineRule="auto"/>
        <w:ind w:left="782"/>
        <w:jc w:val="both"/>
        <w:rPr>
          <w:rFonts w:ascii="Arial" w:hAnsi="Arial" w:cs="Arial"/>
          <w:sz w:val="20"/>
          <w:szCs w:val="20"/>
        </w:rPr>
      </w:pPr>
    </w:p>
    <w:p w:rsidR="00D506B9" w:rsidRPr="00BE7DCA" w:rsidRDefault="00D506B9" w:rsidP="00072D73">
      <w:pPr>
        <w:pStyle w:val="Nagwek1"/>
      </w:pPr>
      <w:bookmarkStart w:id="1208" w:name="_Toc1116270"/>
      <w:r w:rsidRPr="00BE7DCA">
        <w:t>Rozdział 9 Zasady dotyczące realizacji projektu</w:t>
      </w:r>
      <w:bookmarkEnd w:id="1207"/>
      <w:bookmarkEnd w:id="1208"/>
      <w:r w:rsidRPr="00BE7DCA">
        <w:t xml:space="preserve"> </w:t>
      </w:r>
    </w:p>
    <w:p w:rsidR="00D506B9" w:rsidRPr="00BE7DCA" w:rsidRDefault="00D506B9" w:rsidP="00246B4F">
      <w:pPr>
        <w:spacing w:line="276" w:lineRule="auto"/>
        <w:rPr>
          <w:rFonts w:ascii="Arial" w:hAnsi="Arial" w:cs="Arial"/>
          <w:sz w:val="20"/>
          <w:szCs w:val="20"/>
        </w:rPr>
      </w:pPr>
    </w:p>
    <w:p w:rsidR="005C09EE" w:rsidRPr="00BE7DCA" w:rsidRDefault="006E609E" w:rsidP="00F734C9">
      <w:pPr>
        <w:numPr>
          <w:ilvl w:val="0"/>
          <w:numId w:val="6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Beneficjent zobowiązany jest do realizacji projektu w pełnym zakresie wskazanym we wniosku o dofinansowanie i terminach w nim określonych. </w:t>
      </w:r>
    </w:p>
    <w:p w:rsidR="00D506B9" w:rsidRDefault="006E609E" w:rsidP="00F734C9">
      <w:pPr>
        <w:numPr>
          <w:ilvl w:val="0"/>
          <w:numId w:val="63"/>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W przypadku dokonania zmian w projekcie, beneficjent zobowiązuje się do realizacji projektu uwzględniając zaakceptowane przez IZ RPO WZ zmiany.</w:t>
      </w:r>
    </w:p>
    <w:p w:rsidR="00C76A0B" w:rsidRPr="004B24EB" w:rsidRDefault="00C76A0B" w:rsidP="00C76A0B">
      <w:pPr>
        <w:numPr>
          <w:ilvl w:val="0"/>
          <w:numId w:val="63"/>
        </w:numPr>
        <w:tabs>
          <w:tab w:val="left" w:pos="851"/>
        </w:tabs>
        <w:spacing w:line="276" w:lineRule="auto"/>
        <w:ind w:hanging="294"/>
        <w:jc w:val="both"/>
        <w:rPr>
          <w:rFonts w:ascii="Arial" w:hAnsi="Arial" w:cs="Arial"/>
          <w:sz w:val="20"/>
          <w:szCs w:val="20"/>
        </w:rPr>
      </w:pPr>
      <w:r w:rsidRPr="004B24EB">
        <w:rPr>
          <w:rFonts w:ascii="Arial" w:hAnsi="Arial" w:cs="Arial"/>
          <w:sz w:val="20"/>
          <w:szCs w:val="20"/>
        </w:rPr>
        <w:t>Umowa o dofinansowanie projektu może zostać zmieniona w przypadku gdy zmiany nie wpłyną na spełnienie kryteriów wyboru projektów w sposób, który skutkowałby negatywną oceną tego projektu.</w:t>
      </w:r>
      <w:bookmarkStart w:id="1209" w:name="_Toc495575766"/>
      <w:bookmarkStart w:id="1210" w:name="_Toc495575910"/>
      <w:bookmarkStart w:id="1211" w:name="_Toc495666356"/>
      <w:bookmarkStart w:id="1212" w:name="_Toc495666460"/>
      <w:bookmarkStart w:id="1213" w:name="_Toc495666819"/>
      <w:bookmarkStart w:id="1214" w:name="_Toc495666887"/>
      <w:bookmarkStart w:id="1215" w:name="_Toc496254528"/>
      <w:bookmarkStart w:id="1216" w:name="_Toc495575767"/>
      <w:bookmarkStart w:id="1217" w:name="_Toc495575911"/>
      <w:bookmarkStart w:id="1218" w:name="_Toc495666357"/>
      <w:bookmarkStart w:id="1219" w:name="_Toc495666461"/>
      <w:bookmarkStart w:id="1220" w:name="_Toc495666820"/>
      <w:bookmarkStart w:id="1221" w:name="_Toc495666888"/>
      <w:bookmarkStart w:id="1222" w:name="_Toc496254529"/>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rsidR="00C76A0B" w:rsidRPr="00BE7DCA" w:rsidRDefault="00C76A0B" w:rsidP="00C76A0B">
      <w:pPr>
        <w:tabs>
          <w:tab w:val="left" w:pos="709"/>
        </w:tabs>
        <w:spacing w:line="276" w:lineRule="auto"/>
        <w:ind w:left="782"/>
        <w:jc w:val="both"/>
        <w:rPr>
          <w:rFonts w:ascii="Arial" w:hAnsi="Arial" w:cs="Arial"/>
          <w:sz w:val="20"/>
          <w:szCs w:val="20"/>
        </w:rPr>
      </w:pPr>
    </w:p>
    <w:p w:rsidR="00D506B9" w:rsidRPr="00BE7DCA" w:rsidRDefault="00D506B9" w:rsidP="00072D73">
      <w:pPr>
        <w:pStyle w:val="Nagwek2"/>
      </w:pPr>
    </w:p>
    <w:p w:rsidR="002A1156" w:rsidRDefault="00D506B9" w:rsidP="00F734C9">
      <w:pPr>
        <w:pStyle w:val="Nagwek2"/>
        <w:numPr>
          <w:ilvl w:val="1"/>
          <w:numId w:val="153"/>
        </w:numPr>
        <w:ind w:hanging="1146"/>
      </w:pPr>
      <w:bookmarkStart w:id="1223" w:name="_Toc455045393"/>
      <w:bookmarkStart w:id="1224" w:name="_Toc1116271"/>
      <w:r w:rsidRPr="00BE7DCA">
        <w:t>Rozliczenie projektu i wypłata dofinansowania</w:t>
      </w:r>
      <w:bookmarkEnd w:id="1223"/>
      <w:bookmarkEnd w:id="1224"/>
      <w:r w:rsidRPr="00BE7DCA">
        <w:t xml:space="preserve"> </w:t>
      </w:r>
    </w:p>
    <w:p w:rsidR="005C09EE" w:rsidRPr="00BE7DCA" w:rsidRDefault="006E609E" w:rsidP="00F734C9">
      <w:pPr>
        <w:numPr>
          <w:ilvl w:val="3"/>
          <w:numId w:val="61"/>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Beneficjent dokonuje rozliczenia projektu we wnioskach o płatność w terminie i na warunkach określonych w umowie o dofinansowanie.</w:t>
      </w:r>
    </w:p>
    <w:p w:rsidR="005C09EE" w:rsidRPr="00BE7DCA" w:rsidRDefault="006E609E" w:rsidP="00F734C9">
      <w:pPr>
        <w:numPr>
          <w:ilvl w:val="3"/>
          <w:numId w:val="61"/>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Pierwszy wniosek o płatność może zostać złożony nie wcześniej, niż w dniu wniesienia prawidłowo ustanowionego zabezpieczenia należytego wykonania umowy (jeśli dotyczy).</w:t>
      </w:r>
    </w:p>
    <w:p w:rsidR="005C09EE" w:rsidRPr="00BE7DCA" w:rsidRDefault="006E609E" w:rsidP="00F734C9">
      <w:pPr>
        <w:numPr>
          <w:ilvl w:val="3"/>
          <w:numId w:val="61"/>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Wypłata dofinansowania odbywa się na podstawie wniosku o płatność, złożonego w formie elektronicznej w SL2014. Wniosek o płatność powinien być przygotowany zgodnie z </w:t>
      </w:r>
      <w:r w:rsidR="00F3640C" w:rsidRPr="00BE7DCA">
        <w:rPr>
          <w:rFonts w:ascii="Arial" w:hAnsi="Arial" w:cs="Arial"/>
          <w:sz w:val="20"/>
          <w:szCs w:val="20"/>
        </w:rPr>
        <w:t>Podręcznikiem</w:t>
      </w:r>
      <w:r w:rsidR="00D506B9" w:rsidRPr="00BE7DCA">
        <w:rPr>
          <w:rFonts w:ascii="Arial" w:hAnsi="Arial" w:cs="Arial"/>
          <w:sz w:val="20"/>
          <w:szCs w:val="20"/>
        </w:rPr>
        <w:t xml:space="preserve"> SL2014 udostępnion</w:t>
      </w:r>
      <w:r w:rsidR="00F3640C" w:rsidRPr="00BE7DCA">
        <w:rPr>
          <w:rFonts w:ascii="Arial" w:hAnsi="Arial" w:cs="Arial"/>
          <w:sz w:val="20"/>
          <w:szCs w:val="20"/>
        </w:rPr>
        <w:t>ym</w:t>
      </w:r>
      <w:r w:rsidR="00D506B9" w:rsidRPr="00BE7DCA">
        <w:rPr>
          <w:rFonts w:ascii="Arial" w:hAnsi="Arial" w:cs="Arial"/>
          <w:sz w:val="20"/>
          <w:szCs w:val="20"/>
        </w:rPr>
        <w:t xml:space="preserve"> przez IZ RPO WZ na stronie internetowej IZ RPO WZ </w:t>
      </w:r>
      <w:hyperlink r:id="rId17" w:history="1">
        <w:r w:rsidR="00D506B9" w:rsidRPr="00BE7DCA">
          <w:rPr>
            <w:rStyle w:val="Hipercze"/>
            <w:rFonts w:ascii="Arial" w:hAnsi="Arial" w:cs="Arial"/>
            <w:color w:val="auto"/>
            <w:sz w:val="20"/>
            <w:szCs w:val="20"/>
          </w:rPr>
          <w:t>www.rpo.wzp.pl</w:t>
        </w:r>
      </w:hyperlink>
      <w:r w:rsidR="00D506B9" w:rsidRPr="00BE7DCA">
        <w:rPr>
          <w:rFonts w:ascii="Arial" w:hAnsi="Arial" w:cs="Arial"/>
          <w:sz w:val="20"/>
          <w:szCs w:val="20"/>
        </w:rPr>
        <w:t xml:space="preserve">. Tym samym powinien spełniać wymogi formalne, </w:t>
      </w:r>
      <w:r w:rsidR="008766A3" w:rsidRPr="00BE7DCA">
        <w:rPr>
          <w:rFonts w:ascii="Arial" w:hAnsi="Arial" w:cs="Arial"/>
          <w:sz w:val="20"/>
          <w:szCs w:val="20"/>
        </w:rPr>
        <w:t>merytoryczne i</w:t>
      </w:r>
      <w:r w:rsidR="00D506B9" w:rsidRPr="00BE7DCA">
        <w:rPr>
          <w:rFonts w:ascii="Arial" w:hAnsi="Arial" w:cs="Arial"/>
          <w:sz w:val="20"/>
          <w:szCs w:val="20"/>
        </w:rPr>
        <w:t xml:space="preserve"> rachunkowe. Do wniosku o płatność należy załączyć wymagane przez IZ RPO WZ dokumenty.</w:t>
      </w:r>
    </w:p>
    <w:p w:rsidR="005C09EE" w:rsidRPr="00BE7DCA" w:rsidRDefault="006E609E" w:rsidP="00F734C9">
      <w:pPr>
        <w:numPr>
          <w:ilvl w:val="3"/>
          <w:numId w:val="61"/>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Przed przekazaniem pierwszej transzy dofinansowania niezbędne jest przedłożenie przez beneficjenta dokumentu potwierdzającego rozpoczęcie prac w ramach projektu.</w:t>
      </w:r>
    </w:p>
    <w:p w:rsidR="00D506B9" w:rsidRPr="00BE7DCA" w:rsidRDefault="006E609E" w:rsidP="00F734C9">
      <w:pPr>
        <w:numPr>
          <w:ilvl w:val="3"/>
          <w:numId w:val="61"/>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Beneficjent po podpisaniu umowy oraz spełnieniu warunków w niej określonych otrzymuje dofinansowanie w formie:</w:t>
      </w:r>
    </w:p>
    <w:p w:rsidR="00A623DB" w:rsidRPr="00BE7DCA" w:rsidRDefault="00D506B9" w:rsidP="00F734C9">
      <w:pPr>
        <w:pStyle w:val="Nagwek5"/>
        <w:numPr>
          <w:ilvl w:val="0"/>
          <w:numId w:val="64"/>
        </w:numPr>
        <w:spacing w:line="276" w:lineRule="auto"/>
        <w:ind w:left="1208" w:hanging="357"/>
        <w:rPr>
          <w:rFonts w:cs="Arial"/>
          <w:lang w:eastAsia="pl-PL"/>
        </w:rPr>
      </w:pPr>
      <w:r w:rsidRPr="00BE7DCA">
        <w:rPr>
          <w:rFonts w:cs="Arial"/>
          <w:lang w:eastAsia="pl-PL"/>
        </w:rPr>
        <w:t>płatności zaliczkowej/</w:t>
      </w:r>
      <w:proofErr w:type="spellStart"/>
      <w:r w:rsidRPr="00BE7DCA">
        <w:rPr>
          <w:rFonts w:cs="Arial"/>
          <w:lang w:eastAsia="pl-PL"/>
        </w:rPr>
        <w:t>ych</w:t>
      </w:r>
      <w:proofErr w:type="spellEnd"/>
      <w:r w:rsidRPr="00BE7DCA">
        <w:rPr>
          <w:rFonts w:cs="Arial"/>
          <w:lang w:eastAsia="pl-PL"/>
        </w:rPr>
        <w:t xml:space="preserve"> – </w:t>
      </w:r>
      <w:r w:rsidRPr="00BE7DCA">
        <w:rPr>
          <w:rFonts w:cs="Arial"/>
        </w:rPr>
        <w:t>stanowiącej/</w:t>
      </w:r>
      <w:proofErr w:type="spellStart"/>
      <w:r w:rsidRPr="00BE7DCA">
        <w:rPr>
          <w:rFonts w:cs="Arial"/>
        </w:rPr>
        <w:t>ych</w:t>
      </w:r>
      <w:proofErr w:type="spellEnd"/>
      <w:r w:rsidRPr="00BE7DCA">
        <w:rPr>
          <w:rFonts w:cs="Arial"/>
        </w:rPr>
        <w:t xml:space="preserve"> określoną część kwoty dofinansowania przyznanego w umowie, wypłacaną beneficjentowi na podstawie wniosku o płatność przez Płatnika lub </w:t>
      </w:r>
      <w:r w:rsidR="00F3640C" w:rsidRPr="00BE7DCA">
        <w:rPr>
          <w:rFonts w:cs="Arial"/>
        </w:rPr>
        <w:t>IZ</w:t>
      </w:r>
      <w:r w:rsidRPr="00BE7DCA">
        <w:rPr>
          <w:rFonts w:cs="Arial"/>
        </w:rPr>
        <w:t xml:space="preserve"> RPO WZ w jednej lub kilku transzach, przeznaczoną na </w:t>
      </w:r>
      <w:r w:rsidRPr="00BE7DCA">
        <w:rPr>
          <w:rFonts w:cs="Arial"/>
        </w:rPr>
        <w:lastRenderedPageBreak/>
        <w:t>sfinansowanie wydatków kwalifikowalnych związanych z realizacją projektu przed ich dokonaniem i rozliczaną w kolejnych wnioskach o płatność</w:t>
      </w:r>
      <w:r w:rsidR="00D55E34" w:rsidRPr="00BE7DCA">
        <w:rPr>
          <w:rFonts w:cs="Arial"/>
        </w:rPr>
        <w:t>,</w:t>
      </w:r>
    </w:p>
    <w:p w:rsidR="00D506B9" w:rsidRPr="00BE7DCA" w:rsidRDefault="00D506B9" w:rsidP="00F734C9">
      <w:pPr>
        <w:pStyle w:val="Nagwek5"/>
        <w:numPr>
          <w:ilvl w:val="0"/>
          <w:numId w:val="64"/>
        </w:numPr>
        <w:spacing w:line="276" w:lineRule="auto"/>
        <w:ind w:left="1208" w:hanging="357"/>
        <w:rPr>
          <w:rFonts w:cs="Arial"/>
          <w:lang w:eastAsia="pl-PL"/>
        </w:rPr>
      </w:pPr>
      <w:r w:rsidRPr="00BE7DCA">
        <w:rPr>
          <w:rFonts w:cs="Arial"/>
          <w:lang w:eastAsia="pl-PL"/>
        </w:rPr>
        <w:t>płatności pośredniej/ich – stanowiącej/</w:t>
      </w:r>
      <w:proofErr w:type="spellStart"/>
      <w:r w:rsidRPr="00BE7DCA">
        <w:rPr>
          <w:rFonts w:cs="Arial"/>
          <w:lang w:eastAsia="pl-PL"/>
        </w:rPr>
        <w:t>ych</w:t>
      </w:r>
      <w:proofErr w:type="spellEnd"/>
      <w:r w:rsidRPr="00BE7DCA">
        <w:rPr>
          <w:rFonts w:cs="Arial"/>
          <w:lang w:eastAsia="pl-PL"/>
        </w:rPr>
        <w:t xml:space="preserve"> płatność kwoty obejmującej część dofinansowania stanowiącą udział w wydatkach kwalifikowalnych, ujętych we wniosku </w:t>
      </w:r>
      <w:r w:rsidRPr="00BE7DCA">
        <w:rPr>
          <w:rFonts w:cs="Arial"/>
          <w:lang w:eastAsia="pl-PL"/>
        </w:rPr>
        <w:br/>
        <w:t xml:space="preserve">o płatność poniesionych w miarę postępu realizacji projektu, wypłacaną przez Płatnika </w:t>
      </w:r>
      <w:r w:rsidRPr="00BE7DCA">
        <w:rPr>
          <w:rFonts w:cs="Arial"/>
          <w:lang w:eastAsia="pl-PL"/>
        </w:rPr>
        <w:br/>
        <w:t>lub IZ RPO WZ na odpowiedni rachunek bankowy beneficjenta po spełnieniu warunków określonych w umowie,</w:t>
      </w:r>
    </w:p>
    <w:p w:rsidR="00A623DB" w:rsidRPr="00BE7DCA" w:rsidRDefault="00D506B9" w:rsidP="00F734C9">
      <w:pPr>
        <w:pStyle w:val="Nagwek5"/>
        <w:numPr>
          <w:ilvl w:val="0"/>
          <w:numId w:val="64"/>
        </w:numPr>
        <w:spacing w:line="276" w:lineRule="auto"/>
        <w:ind w:left="1208" w:hanging="357"/>
        <w:rPr>
          <w:rFonts w:cs="Arial"/>
          <w:lang w:eastAsia="pl-PL"/>
        </w:rPr>
      </w:pPr>
      <w:r w:rsidRPr="00BE7DCA">
        <w:rPr>
          <w:rFonts w:cs="Arial"/>
          <w:lang w:eastAsia="pl-PL"/>
        </w:rPr>
        <w:t xml:space="preserve">płatności końcowej – stanowiącej ostatnią płatność kwoty obejmującej całość lub część dofinansowania stanowiącą udział w wydatkach kwalifikowalnych, ujętych we wniosku </w:t>
      </w:r>
      <w:r w:rsidRPr="00BE7DCA">
        <w:rPr>
          <w:rFonts w:cs="Arial"/>
          <w:lang w:eastAsia="pl-PL"/>
        </w:rPr>
        <w:br/>
        <w:t>o płatność końcową, wypłacaną przez Płatnika lub IZ RPO WZ na odpowiedni rachunek bankowy beneficjenta po zakończeniu realizacji projektu oraz spełnieniu warunków określonych w umowie.</w:t>
      </w:r>
    </w:p>
    <w:p w:rsidR="00CC3999" w:rsidRPr="001B4F0E" w:rsidRDefault="00A623DB" w:rsidP="00F734C9">
      <w:pPr>
        <w:numPr>
          <w:ilvl w:val="3"/>
          <w:numId w:val="61"/>
        </w:numPr>
        <w:tabs>
          <w:tab w:val="left" w:pos="709"/>
        </w:tabs>
        <w:spacing w:line="276" w:lineRule="auto"/>
        <w:ind w:left="782" w:hanging="357"/>
        <w:jc w:val="both"/>
        <w:rPr>
          <w:rFonts w:ascii="Arial" w:hAnsi="Arial" w:cs="Arial"/>
          <w:i/>
          <w:sz w:val="20"/>
          <w:szCs w:val="20"/>
        </w:rPr>
      </w:pPr>
      <w:r w:rsidRPr="001B4F0E">
        <w:rPr>
          <w:rFonts w:ascii="Arial" w:hAnsi="Arial" w:cs="Arial"/>
          <w:sz w:val="20"/>
          <w:szCs w:val="20"/>
        </w:rPr>
        <w:t xml:space="preserve"> </w:t>
      </w:r>
      <w:r w:rsidR="00D506B9" w:rsidRPr="001B4F0E">
        <w:rPr>
          <w:rFonts w:ascii="Arial" w:hAnsi="Arial" w:cs="Arial"/>
          <w:sz w:val="20"/>
          <w:szCs w:val="20"/>
        </w:rPr>
        <w:t>Szczegółowe zapisy dotyczące warunków i trybu udzielania zaliczek</w:t>
      </w:r>
      <w:r w:rsidR="007B0F8F" w:rsidRPr="001B4F0E">
        <w:rPr>
          <w:rFonts w:ascii="Arial" w:hAnsi="Arial" w:cs="Arial"/>
          <w:sz w:val="20"/>
          <w:szCs w:val="20"/>
        </w:rPr>
        <w:t xml:space="preserve"> w przypadku projektów </w:t>
      </w:r>
      <w:r w:rsidR="00160A4E" w:rsidRPr="002424FF">
        <w:rPr>
          <w:rFonts w:ascii="Arial" w:hAnsi="Arial" w:cs="Arial"/>
          <w:sz w:val="20"/>
          <w:szCs w:val="20"/>
        </w:rPr>
        <w:t>nieobjętych pomocą publiczną</w:t>
      </w:r>
      <w:r w:rsidR="00CC3999" w:rsidRPr="002424FF">
        <w:rPr>
          <w:rFonts w:ascii="Arial" w:hAnsi="Arial" w:cs="Arial"/>
          <w:sz w:val="20"/>
          <w:szCs w:val="20"/>
        </w:rPr>
        <w:t xml:space="preserve"> określa dokument stanowiący </w:t>
      </w:r>
      <w:r w:rsidR="00DD2A4F" w:rsidRPr="002424FF">
        <w:rPr>
          <w:rFonts w:ascii="Arial" w:hAnsi="Arial" w:cs="Arial"/>
          <w:sz w:val="20"/>
          <w:szCs w:val="20"/>
        </w:rPr>
        <w:t>załącznik nr 7</w:t>
      </w:r>
      <w:r w:rsidR="00CC3999" w:rsidRPr="002424FF">
        <w:rPr>
          <w:rFonts w:ascii="Arial" w:hAnsi="Arial" w:cs="Arial"/>
          <w:sz w:val="20"/>
          <w:szCs w:val="20"/>
        </w:rPr>
        <w:t xml:space="preserve"> do niniejszego</w:t>
      </w:r>
      <w:r w:rsidR="00CC3999" w:rsidRPr="001B4F0E">
        <w:rPr>
          <w:rFonts w:ascii="Arial" w:hAnsi="Arial" w:cs="Arial"/>
          <w:sz w:val="20"/>
          <w:szCs w:val="20"/>
        </w:rPr>
        <w:t xml:space="preserve"> regulaminu pn. </w:t>
      </w:r>
      <w:r w:rsidR="00CC3999" w:rsidRPr="001B4F0E">
        <w:rPr>
          <w:rFonts w:ascii="Arial" w:hAnsi="Arial" w:cs="Arial"/>
          <w:i/>
          <w:sz w:val="20"/>
          <w:szCs w:val="20"/>
        </w:rPr>
        <w:t>Zasady w zakresie warunków i trybu udzielania oraz rozliczania zaliczek w ramach Regionalnego Programu Operacyjnego Województwa Zachodniopomorskiego 2014-2020.</w:t>
      </w:r>
    </w:p>
    <w:p w:rsidR="00160A4E" w:rsidRPr="001B4F0E" w:rsidRDefault="00160A4E" w:rsidP="001B4F0E">
      <w:pPr>
        <w:tabs>
          <w:tab w:val="left" w:pos="709"/>
        </w:tabs>
        <w:spacing w:line="276" w:lineRule="auto"/>
        <w:ind w:left="782"/>
        <w:jc w:val="both"/>
        <w:rPr>
          <w:rFonts w:ascii="Arial" w:hAnsi="Arial" w:cs="Arial"/>
          <w:sz w:val="20"/>
          <w:szCs w:val="20"/>
        </w:rPr>
      </w:pPr>
    </w:p>
    <w:p w:rsidR="002A1156" w:rsidRDefault="00D506B9" w:rsidP="00F734C9">
      <w:pPr>
        <w:pStyle w:val="Nagwek2"/>
        <w:numPr>
          <w:ilvl w:val="1"/>
          <w:numId w:val="154"/>
        </w:numPr>
        <w:ind w:hanging="1146"/>
      </w:pPr>
      <w:bookmarkStart w:id="1225" w:name="_Toc455045394"/>
      <w:bookmarkStart w:id="1226" w:name="_Toc1116272"/>
      <w:r w:rsidRPr="00BE7DCA">
        <w:t>Zmiany w projekcie</w:t>
      </w:r>
      <w:bookmarkEnd w:id="1225"/>
      <w:bookmarkEnd w:id="1226"/>
    </w:p>
    <w:p w:rsidR="00D506B9" w:rsidRPr="00BE7DCA" w:rsidRDefault="00D506B9"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bCs/>
          <w:sz w:val="20"/>
          <w:szCs w:val="20"/>
        </w:rPr>
        <w:t>Wnioskodawca/beneficjent ma możliwość dokonywania zmian w projekcie na etapie:</w:t>
      </w:r>
    </w:p>
    <w:p w:rsidR="00D506B9" w:rsidRPr="00BE7DCA" w:rsidRDefault="00D506B9" w:rsidP="00F734C9">
      <w:pPr>
        <w:pStyle w:val="Akapitzlist"/>
        <w:numPr>
          <w:ilvl w:val="0"/>
          <w:numId w:val="68"/>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przed podjęciem uchwały o dofinansowaniu projektu (tylko w przypadku projektów, którym zaproponowano dofinansowanie</w:t>
      </w:r>
      <w:r w:rsidR="00BD673C" w:rsidRPr="00BE7DCA">
        <w:rPr>
          <w:rFonts w:ascii="Arial" w:hAnsi="Arial" w:cs="Arial"/>
          <w:sz w:val="20"/>
          <w:szCs w:val="20"/>
        </w:rPr>
        <w:t>, a które pierwotnie nie zostały wybrane do dofinansowania ze względu na niewystarczającą kwotę alokacji</w:t>
      </w:r>
      <w:r w:rsidRPr="00BE7DCA">
        <w:rPr>
          <w:rFonts w:ascii="Arial" w:hAnsi="Arial" w:cs="Arial"/>
          <w:sz w:val="20"/>
          <w:szCs w:val="20"/>
        </w:rPr>
        <w:t>),</w:t>
      </w:r>
    </w:p>
    <w:p w:rsidR="00D506B9" w:rsidRPr="00BE7DCA" w:rsidRDefault="00D506B9" w:rsidP="00F734C9">
      <w:pPr>
        <w:pStyle w:val="Akapitzlist"/>
        <w:numPr>
          <w:ilvl w:val="0"/>
          <w:numId w:val="68"/>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po podjęciu uchwały o przyznaniu dofinansowania dla projektu, a przed podpisaniem umowy o dofinansowanie,</w:t>
      </w:r>
    </w:p>
    <w:p w:rsidR="00D506B9" w:rsidRPr="00BE7DCA" w:rsidRDefault="00D506B9" w:rsidP="00F734C9">
      <w:pPr>
        <w:pStyle w:val="Akapitzlist"/>
        <w:numPr>
          <w:ilvl w:val="0"/>
          <w:numId w:val="68"/>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po podpisaniu umowy o dofinansowanie</w:t>
      </w:r>
      <w:r w:rsidR="003B0CB2" w:rsidRPr="00BE7DCA">
        <w:rPr>
          <w:rFonts w:ascii="Arial" w:hAnsi="Arial" w:cs="Arial"/>
          <w:sz w:val="20"/>
          <w:szCs w:val="20"/>
        </w:rPr>
        <w:t>.</w:t>
      </w:r>
    </w:p>
    <w:p w:rsidR="00D14606" w:rsidRPr="00BE7DCA" w:rsidRDefault="006E609E"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Wnioskodawca/beneficjent zgłasza zmiany w projekcie w formie pisemnej. Zgłoszenia zmian dokonują osoby uprawnione do reprezentacji wnioskodawcy/beneficjenta. </w:t>
      </w:r>
      <w:r w:rsidR="00D14606" w:rsidRPr="00BE7DCA">
        <w:rPr>
          <w:rFonts w:ascii="Arial" w:hAnsi="Arial" w:cs="Arial"/>
          <w:color w:val="000000"/>
          <w:sz w:val="20"/>
          <w:szCs w:val="20"/>
        </w:rPr>
        <w:t>Po podpisaniu umowy zmiany należy zgłaszać za pośrednictwem systemu  SL2014.</w:t>
      </w:r>
    </w:p>
    <w:p w:rsidR="00D506B9" w:rsidRPr="00BE7DCA" w:rsidRDefault="00D14606"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IZ RPO WZ zaleca zgłaszanie zmian na formularzu wprowadzania zmian w projekcie realizowanym w ramach RPO WZ 2014-2020, którego wzór stanowi załącznik do </w:t>
      </w:r>
      <w:r w:rsidR="00D506B9" w:rsidRPr="00BE7DCA">
        <w:rPr>
          <w:rFonts w:ascii="Arial" w:hAnsi="Arial" w:cs="Arial"/>
          <w:i/>
          <w:sz w:val="20"/>
          <w:szCs w:val="20"/>
        </w:rPr>
        <w:t>Zasad wprowadzania zmian</w:t>
      </w:r>
      <w:r w:rsidRPr="00BE7DCA">
        <w:rPr>
          <w:rFonts w:ascii="Arial" w:hAnsi="Arial" w:cs="Arial"/>
          <w:i/>
          <w:sz w:val="20"/>
          <w:szCs w:val="20"/>
        </w:rPr>
        <w:t xml:space="preserve"> </w:t>
      </w:r>
      <w:r w:rsidR="00D506B9" w:rsidRPr="00BE7DCA">
        <w:rPr>
          <w:rFonts w:ascii="Arial" w:hAnsi="Arial" w:cs="Arial"/>
          <w:i/>
          <w:sz w:val="20"/>
          <w:szCs w:val="20"/>
        </w:rPr>
        <w:t xml:space="preserve">w projektach realizowanych w ramach Regionalnego Programu </w:t>
      </w:r>
      <w:r w:rsidR="00D506B9" w:rsidRPr="002424FF">
        <w:rPr>
          <w:rFonts w:ascii="Arial" w:hAnsi="Arial" w:cs="Arial"/>
          <w:i/>
          <w:sz w:val="20"/>
          <w:szCs w:val="20"/>
        </w:rPr>
        <w:t>Operacyjnego Województwa Zachodniopomorskiego 2014-2020</w:t>
      </w:r>
      <w:r w:rsidR="00D506B9" w:rsidRPr="002424FF">
        <w:rPr>
          <w:rFonts w:ascii="Arial" w:hAnsi="Arial" w:cs="Arial"/>
          <w:sz w:val="20"/>
          <w:szCs w:val="20"/>
        </w:rPr>
        <w:t xml:space="preserve">, stanowiących załącznik nr </w:t>
      </w:r>
      <w:r w:rsidR="00DD2A4F" w:rsidRPr="002424FF">
        <w:rPr>
          <w:rFonts w:ascii="Arial" w:hAnsi="Arial" w:cs="Arial"/>
          <w:sz w:val="20"/>
          <w:szCs w:val="20"/>
        </w:rPr>
        <w:t>8</w:t>
      </w:r>
      <w:r w:rsidR="001B0392" w:rsidRPr="00BE7DCA">
        <w:rPr>
          <w:rFonts w:ascii="Arial" w:hAnsi="Arial" w:cs="Arial"/>
          <w:sz w:val="20"/>
          <w:szCs w:val="20"/>
        </w:rPr>
        <w:t xml:space="preserve"> </w:t>
      </w:r>
      <w:r w:rsidR="00D506B9" w:rsidRPr="00BE7DCA">
        <w:rPr>
          <w:rFonts w:ascii="Arial" w:hAnsi="Arial" w:cs="Arial"/>
          <w:sz w:val="20"/>
          <w:szCs w:val="20"/>
        </w:rPr>
        <w:t>do niniejszego regulaminu.</w:t>
      </w:r>
    </w:p>
    <w:p w:rsidR="00D506B9" w:rsidRPr="00BE7DCA" w:rsidRDefault="006E609E"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Zgłoszone przez wnioskodawcę/beneficjenta zmiany do projektu każdorazowo podlegają ocenie:</w:t>
      </w:r>
    </w:p>
    <w:p w:rsidR="00D506B9" w:rsidRPr="00BE7DCA" w:rsidRDefault="00D506B9" w:rsidP="00F734C9">
      <w:pPr>
        <w:pStyle w:val="Nagwek5"/>
        <w:numPr>
          <w:ilvl w:val="0"/>
          <w:numId w:val="65"/>
        </w:numPr>
        <w:tabs>
          <w:tab w:val="left" w:pos="993"/>
        </w:tabs>
        <w:spacing w:line="276" w:lineRule="auto"/>
        <w:ind w:left="1208" w:hanging="357"/>
        <w:rPr>
          <w:rFonts w:cs="Arial"/>
        </w:rPr>
      </w:pPr>
      <w:r w:rsidRPr="00BE7DCA">
        <w:rPr>
          <w:rFonts w:cs="Arial"/>
        </w:rPr>
        <w:t>pod kątem ich zgodności z przepisami prawa i właściwymi dla niniejszego konkursu zasadami,</w:t>
      </w:r>
    </w:p>
    <w:p w:rsidR="00D506B9" w:rsidRPr="00BE7DCA" w:rsidRDefault="00D506B9" w:rsidP="00F734C9">
      <w:pPr>
        <w:pStyle w:val="Nagwek5"/>
        <w:numPr>
          <w:ilvl w:val="0"/>
          <w:numId w:val="65"/>
        </w:numPr>
        <w:tabs>
          <w:tab w:val="left" w:pos="993"/>
        </w:tabs>
        <w:spacing w:line="276" w:lineRule="auto"/>
        <w:ind w:left="1208" w:hanging="357"/>
        <w:rPr>
          <w:rFonts w:cs="Arial"/>
        </w:rPr>
      </w:pPr>
      <w:r w:rsidRPr="00BE7DCA">
        <w:rPr>
          <w:rFonts w:cs="Arial"/>
        </w:rPr>
        <w:t>pod kątem niezbędności i zasadności dla prawidłowej realizacji projektu opisane</w:t>
      </w:r>
      <w:r w:rsidR="00F3640C" w:rsidRPr="00BE7DCA">
        <w:rPr>
          <w:rFonts w:cs="Arial"/>
        </w:rPr>
        <w:t xml:space="preserve">go </w:t>
      </w:r>
      <w:r w:rsidR="00F3640C" w:rsidRPr="00BE7DCA">
        <w:rPr>
          <w:rFonts w:cs="Arial"/>
        </w:rPr>
        <w:br/>
        <w:t>we wniosku o dofinansowanie,</w:t>
      </w:r>
    </w:p>
    <w:p w:rsidR="00F3640C" w:rsidRPr="00BE7DCA" w:rsidRDefault="00F3640C" w:rsidP="00F734C9">
      <w:pPr>
        <w:pStyle w:val="Nagwek5"/>
        <w:numPr>
          <w:ilvl w:val="0"/>
          <w:numId w:val="65"/>
        </w:numPr>
        <w:tabs>
          <w:tab w:val="left" w:pos="993"/>
        </w:tabs>
        <w:spacing w:line="276" w:lineRule="auto"/>
        <w:ind w:left="1208" w:hanging="357"/>
        <w:rPr>
          <w:rFonts w:cs="Arial"/>
        </w:rPr>
      </w:pPr>
      <w:r w:rsidRPr="00BE7DCA">
        <w:rPr>
          <w:rFonts w:cs="Arial"/>
        </w:rPr>
        <w:t>w zakresie wpływu na spełnienie kryteriów wyboru projektu.</w:t>
      </w:r>
    </w:p>
    <w:p w:rsidR="00D506B9" w:rsidRPr="00BE7DCA" w:rsidRDefault="006E609E"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Wprowadzenie zmian do projektu jest możliwe pod warunkiem zachowania celów projektu oraz funkcji realizowanych przez infrastrukturę, będącą przedmiotem projektu. Zmodyfikowany projekt musi przy tym spełniać wszystkie zasady kwalifikowalności określone dla niniejszego konkursu.</w:t>
      </w:r>
    </w:p>
    <w:p w:rsidR="00D506B9" w:rsidRPr="00BE7DCA" w:rsidRDefault="006E609E"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 przypadku dokonania zmian w projekcie, beneficjent zobowiązany jest do realizacji projektu uwzględniając zaakceptowane przez IZ RPO WZ zmiany. </w:t>
      </w:r>
    </w:p>
    <w:p w:rsidR="00D506B9" w:rsidRPr="00BE7DCA" w:rsidRDefault="006E609E"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 trakcie realizacji projektu </w:t>
      </w:r>
      <w:r w:rsidR="00D506B9" w:rsidRPr="00BE7DCA">
        <w:rPr>
          <w:rFonts w:ascii="Arial" w:hAnsi="Arial" w:cs="Arial"/>
          <w:sz w:val="20"/>
          <w:szCs w:val="20"/>
          <w:u w:val="single"/>
        </w:rPr>
        <w:t>możliwe są przesunięcia</w:t>
      </w:r>
      <w:r w:rsidR="00D506B9" w:rsidRPr="00BE7DCA">
        <w:rPr>
          <w:rFonts w:ascii="Arial" w:hAnsi="Arial" w:cs="Arial"/>
          <w:sz w:val="20"/>
          <w:szCs w:val="20"/>
        </w:rPr>
        <w:t xml:space="preserve"> pomiędzy poszczególnymi wydatkami kwalifikowalnymi, które zostały określone we wniosku o dofinansowanie </w:t>
      </w:r>
      <w:r w:rsidR="00D506B9" w:rsidRPr="00BE7DCA">
        <w:rPr>
          <w:rFonts w:ascii="Arial" w:hAnsi="Arial" w:cs="Arial"/>
          <w:sz w:val="20"/>
          <w:szCs w:val="20"/>
          <w:u w:val="single"/>
        </w:rPr>
        <w:t>do 15%</w:t>
      </w:r>
      <w:r w:rsidR="00D506B9" w:rsidRPr="00BE7DCA">
        <w:rPr>
          <w:rFonts w:ascii="Arial" w:hAnsi="Arial" w:cs="Arial"/>
          <w:sz w:val="20"/>
          <w:szCs w:val="20"/>
        </w:rPr>
        <w:t xml:space="preserve"> kwoty przypadającej na każdy wydatek. </w:t>
      </w:r>
      <w:r w:rsidR="00D506B9" w:rsidRPr="00BE7DCA">
        <w:rPr>
          <w:rFonts w:ascii="Arial" w:hAnsi="Arial" w:cs="Arial"/>
          <w:sz w:val="20"/>
          <w:szCs w:val="20"/>
          <w:u w:val="single"/>
        </w:rPr>
        <w:t>W uzasadnionych przypadkach beneficjent może zwrócić się</w:t>
      </w:r>
      <w:r w:rsidR="003B0CB2" w:rsidRPr="00BE7DCA">
        <w:rPr>
          <w:rFonts w:ascii="Arial" w:hAnsi="Arial" w:cs="Arial"/>
          <w:sz w:val="20"/>
          <w:szCs w:val="20"/>
          <w:u w:val="single"/>
        </w:rPr>
        <w:t xml:space="preserve"> do IZ RPO WZ</w:t>
      </w:r>
      <w:r w:rsidR="00D506B9" w:rsidRPr="00BE7DCA">
        <w:rPr>
          <w:rFonts w:ascii="Arial" w:hAnsi="Arial" w:cs="Arial"/>
          <w:sz w:val="20"/>
          <w:szCs w:val="20"/>
          <w:u w:val="single"/>
        </w:rPr>
        <w:t xml:space="preserve"> o zgodę</w:t>
      </w:r>
      <w:r w:rsidR="00D506B9" w:rsidRPr="00BE7DCA">
        <w:rPr>
          <w:rFonts w:ascii="Arial" w:hAnsi="Arial" w:cs="Arial"/>
          <w:sz w:val="20"/>
          <w:szCs w:val="20"/>
        </w:rPr>
        <w:t xml:space="preserve"> (przedstawiając odpowiednie uzasadnienie), na przesunięcie </w:t>
      </w:r>
      <w:r w:rsidR="00D506B9" w:rsidRPr="00BE7DCA">
        <w:rPr>
          <w:rFonts w:ascii="Arial" w:hAnsi="Arial" w:cs="Arial"/>
          <w:sz w:val="20"/>
          <w:szCs w:val="20"/>
        </w:rPr>
        <w:lastRenderedPageBreak/>
        <w:t xml:space="preserve">pomiędzy poszczególnymi wydatkami kwalifikowalnymi (określonymi we wniosku o dofinansowanie), kwoty </w:t>
      </w:r>
      <w:r w:rsidR="00D506B9" w:rsidRPr="00BE7DCA">
        <w:rPr>
          <w:rFonts w:ascii="Arial" w:hAnsi="Arial" w:cs="Arial"/>
          <w:sz w:val="20"/>
          <w:szCs w:val="20"/>
          <w:u w:val="single"/>
        </w:rPr>
        <w:t>powyżej 15%</w:t>
      </w:r>
      <w:r w:rsidR="00D506B9" w:rsidRPr="00BE7DCA">
        <w:rPr>
          <w:rFonts w:ascii="Arial" w:hAnsi="Arial" w:cs="Arial"/>
          <w:sz w:val="20"/>
          <w:szCs w:val="20"/>
        </w:rPr>
        <w:t xml:space="preserve"> przypadającej na każdy wydatek.</w:t>
      </w:r>
    </w:p>
    <w:p w:rsidR="009D496F" w:rsidRPr="00BE7DCA" w:rsidRDefault="006E609E"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IZ RPO WZ nie dopuszcza możliwości przesunięć pomiędzy wydatkami kwalifikowalnymi</w:t>
      </w:r>
      <w:r w:rsidR="00D506B9" w:rsidRPr="00BE7DCA">
        <w:rPr>
          <w:rFonts w:ascii="Arial" w:hAnsi="Arial" w:cs="Arial"/>
          <w:sz w:val="20"/>
          <w:szCs w:val="20"/>
        </w:rPr>
        <w:br/>
        <w:t>z kategorii stanowiących w ramach projektu koszty bezpośrednie do kategorii wydatków stanowiących w ramach projektu koszty pośrednie i odwrotnie.</w:t>
      </w:r>
    </w:p>
    <w:p w:rsidR="00D506B9" w:rsidRPr="00BE7DCA" w:rsidRDefault="00D506B9" w:rsidP="00F734C9">
      <w:pPr>
        <w:pStyle w:val="Akapitzlist"/>
        <w:numPr>
          <w:ilvl w:val="0"/>
          <w:numId w:val="58"/>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Szczegółowe zapisy dotyczące zasad dokonywania zmian w projekcie określa dokument </w:t>
      </w:r>
      <w:r w:rsidRPr="00BE7DCA">
        <w:rPr>
          <w:rFonts w:ascii="Arial" w:hAnsi="Arial" w:cs="Arial"/>
          <w:i/>
          <w:sz w:val="20"/>
          <w:szCs w:val="20"/>
        </w:rPr>
        <w:t xml:space="preserve">Zasady wprowadzania zmian w projektach realizowanych w ramach Regionalnego Programu </w:t>
      </w:r>
      <w:r w:rsidRPr="002424FF">
        <w:rPr>
          <w:rFonts w:ascii="Arial" w:hAnsi="Arial" w:cs="Arial"/>
          <w:i/>
          <w:sz w:val="20"/>
          <w:szCs w:val="20"/>
        </w:rPr>
        <w:t>Operacyjnego Województwa Zachodniopomorskiego 2014-2020</w:t>
      </w:r>
      <w:r w:rsidRPr="002424FF">
        <w:rPr>
          <w:rFonts w:ascii="Arial" w:hAnsi="Arial" w:cs="Arial"/>
          <w:sz w:val="20"/>
          <w:szCs w:val="20"/>
        </w:rPr>
        <w:t xml:space="preserve">, stanowiący załącznik nr </w:t>
      </w:r>
      <w:r w:rsidR="009E52A1" w:rsidRPr="002424FF">
        <w:rPr>
          <w:rFonts w:ascii="Arial" w:hAnsi="Arial" w:cs="Arial"/>
          <w:sz w:val="20"/>
          <w:szCs w:val="20"/>
        </w:rPr>
        <w:t>8</w:t>
      </w:r>
      <w:r w:rsidR="009E52A1" w:rsidRPr="00BE7DCA">
        <w:rPr>
          <w:rFonts w:ascii="Arial" w:hAnsi="Arial" w:cs="Arial"/>
          <w:sz w:val="20"/>
          <w:szCs w:val="20"/>
        </w:rPr>
        <w:t xml:space="preserve"> </w:t>
      </w:r>
      <w:r w:rsidRPr="00BE7DCA">
        <w:rPr>
          <w:rFonts w:ascii="Arial" w:hAnsi="Arial" w:cs="Arial"/>
          <w:sz w:val="20"/>
          <w:szCs w:val="20"/>
        </w:rPr>
        <w:t>do niniejszego regulaminu oraz umowa o dofinansowanie.</w:t>
      </w:r>
    </w:p>
    <w:p w:rsidR="00D506B9" w:rsidRPr="00BE7DCA" w:rsidRDefault="00D506B9" w:rsidP="00246B4F">
      <w:pPr>
        <w:pStyle w:val="Akapitzlist"/>
        <w:spacing w:line="276" w:lineRule="auto"/>
        <w:ind w:left="709"/>
        <w:jc w:val="both"/>
        <w:rPr>
          <w:rFonts w:ascii="Arial" w:hAnsi="Arial" w:cs="Arial"/>
          <w:i/>
          <w:sz w:val="20"/>
          <w:szCs w:val="20"/>
        </w:rPr>
      </w:pPr>
    </w:p>
    <w:p w:rsidR="002A1156" w:rsidRDefault="00D506B9" w:rsidP="00F734C9">
      <w:pPr>
        <w:pStyle w:val="Nagwek2"/>
        <w:numPr>
          <w:ilvl w:val="1"/>
          <w:numId w:val="155"/>
        </w:numPr>
        <w:ind w:hanging="1146"/>
      </w:pPr>
      <w:bookmarkStart w:id="1227" w:name="_Toc455045395"/>
      <w:bookmarkStart w:id="1228" w:name="_Toc1116273"/>
      <w:r w:rsidRPr="00BE7DCA">
        <w:t>Prowadzenie wyodrębnionej ewidencji księgowej</w:t>
      </w:r>
      <w:bookmarkEnd w:id="1227"/>
      <w:bookmarkEnd w:id="1228"/>
    </w:p>
    <w:p w:rsidR="00D506B9" w:rsidRPr="00BE7DCA" w:rsidRDefault="006E609E" w:rsidP="00F734C9">
      <w:pPr>
        <w:pStyle w:val="Akapitzlist"/>
        <w:numPr>
          <w:ilvl w:val="0"/>
          <w:numId w:val="59"/>
        </w:numPr>
        <w:tabs>
          <w:tab w:val="left" w:pos="709"/>
          <w:tab w:val="left" w:pos="1560"/>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Beneficjent niezale</w:t>
      </w:r>
      <w:r w:rsidR="00D506B9" w:rsidRPr="00BE7DCA">
        <w:rPr>
          <w:rFonts w:ascii="Arial" w:eastAsia="TimesNewRoman" w:hAnsi="Arial" w:cs="Arial"/>
          <w:sz w:val="20"/>
          <w:szCs w:val="20"/>
        </w:rPr>
        <w:t>ż</w:t>
      </w:r>
      <w:r w:rsidR="00D506B9" w:rsidRPr="00BE7DCA">
        <w:rPr>
          <w:rFonts w:ascii="Arial" w:hAnsi="Arial" w:cs="Arial"/>
          <w:sz w:val="20"/>
          <w:szCs w:val="20"/>
        </w:rPr>
        <w:t>nie od stosowanej formy ksi</w:t>
      </w:r>
      <w:r w:rsidR="00D506B9" w:rsidRPr="00BE7DCA">
        <w:rPr>
          <w:rFonts w:ascii="Arial" w:eastAsia="TimesNewRoman" w:hAnsi="Arial" w:cs="Arial"/>
          <w:sz w:val="20"/>
          <w:szCs w:val="20"/>
        </w:rPr>
        <w:t>ę</w:t>
      </w:r>
      <w:r w:rsidR="00D506B9" w:rsidRPr="00BE7DCA">
        <w:rPr>
          <w:rFonts w:ascii="Arial" w:hAnsi="Arial" w:cs="Arial"/>
          <w:sz w:val="20"/>
          <w:szCs w:val="20"/>
        </w:rPr>
        <w:t>gowo</w:t>
      </w:r>
      <w:r w:rsidR="00D506B9" w:rsidRPr="00BE7DCA">
        <w:rPr>
          <w:rFonts w:ascii="Arial" w:eastAsia="TimesNewRoman" w:hAnsi="Arial" w:cs="Arial"/>
          <w:sz w:val="20"/>
          <w:szCs w:val="20"/>
        </w:rPr>
        <w:t>ś</w:t>
      </w:r>
      <w:r w:rsidR="00D506B9" w:rsidRPr="00BE7DCA">
        <w:rPr>
          <w:rFonts w:ascii="Arial" w:hAnsi="Arial" w:cs="Arial"/>
          <w:sz w:val="20"/>
          <w:szCs w:val="20"/>
        </w:rPr>
        <w:t>ci, w ramach prowadzonej ewidencji księgowej, zobowi</w:t>
      </w:r>
      <w:r w:rsidR="00D506B9" w:rsidRPr="00BE7DCA">
        <w:rPr>
          <w:rFonts w:ascii="Arial" w:eastAsia="TimesNewRoman" w:hAnsi="Arial" w:cs="Arial"/>
          <w:sz w:val="20"/>
          <w:szCs w:val="20"/>
        </w:rPr>
        <w:t>ą</w:t>
      </w:r>
      <w:r w:rsidR="00D506B9" w:rsidRPr="00BE7DCA">
        <w:rPr>
          <w:rFonts w:ascii="Arial" w:hAnsi="Arial" w:cs="Arial"/>
          <w:sz w:val="20"/>
          <w:szCs w:val="20"/>
        </w:rPr>
        <w:t>zany jest</w:t>
      </w:r>
      <w:r w:rsidR="00D506B9" w:rsidRPr="00BE7DCA">
        <w:rPr>
          <w:rFonts w:ascii="Arial" w:eastAsia="TimesNewRoman" w:hAnsi="Arial" w:cs="Arial"/>
          <w:sz w:val="20"/>
          <w:szCs w:val="20"/>
        </w:rPr>
        <w:t xml:space="preserve"> </w:t>
      </w:r>
      <w:r w:rsidR="00D506B9" w:rsidRPr="00BE7DCA">
        <w:rPr>
          <w:rFonts w:ascii="Arial" w:hAnsi="Arial" w:cs="Arial"/>
          <w:sz w:val="20"/>
          <w:szCs w:val="20"/>
        </w:rPr>
        <w:t>do wyodr</w:t>
      </w:r>
      <w:r w:rsidR="00D506B9" w:rsidRPr="00BE7DCA">
        <w:rPr>
          <w:rFonts w:ascii="Arial" w:eastAsia="TimesNewRoman" w:hAnsi="Arial" w:cs="Arial"/>
          <w:sz w:val="20"/>
          <w:szCs w:val="20"/>
        </w:rPr>
        <w:t>ę</w:t>
      </w:r>
      <w:r w:rsidR="00D506B9" w:rsidRPr="00BE7DCA">
        <w:rPr>
          <w:rFonts w:ascii="Arial" w:hAnsi="Arial" w:cs="Arial"/>
          <w:sz w:val="20"/>
          <w:szCs w:val="20"/>
        </w:rPr>
        <w:t xml:space="preserve">bnienia zdarzeń gospodarczych związanych </w:t>
      </w:r>
      <w:r w:rsidR="00D506B9" w:rsidRPr="00BE7DCA">
        <w:rPr>
          <w:rFonts w:ascii="Arial" w:hAnsi="Arial" w:cs="Arial"/>
          <w:sz w:val="20"/>
          <w:szCs w:val="20"/>
        </w:rPr>
        <w:br/>
        <w:t>z realizowanym projektem w ramach RPO WZ. Tym samym:</w:t>
      </w:r>
    </w:p>
    <w:p w:rsidR="00D506B9" w:rsidRPr="00BE7DCA" w:rsidRDefault="00F3640C" w:rsidP="00F734C9">
      <w:pPr>
        <w:pStyle w:val="Nagwek5"/>
        <w:numPr>
          <w:ilvl w:val="0"/>
          <w:numId w:val="66"/>
        </w:numPr>
        <w:tabs>
          <w:tab w:val="left" w:pos="993"/>
        </w:tabs>
        <w:spacing w:line="276" w:lineRule="auto"/>
        <w:ind w:left="1208" w:hanging="357"/>
        <w:rPr>
          <w:rFonts w:cs="Arial"/>
        </w:rPr>
      </w:pPr>
      <w:r w:rsidRPr="00BE7DCA">
        <w:rPr>
          <w:rFonts w:cs="Arial"/>
        </w:rPr>
        <w:t>b</w:t>
      </w:r>
      <w:r w:rsidR="00D506B9" w:rsidRPr="00BE7DCA">
        <w:rPr>
          <w:rFonts w:cs="Arial"/>
        </w:rPr>
        <w:t xml:space="preserve">eneficjent prowadzący księgi rachunkowe i sporządzający sprawozdania finansowe (pełna księgowość prowadzona zgodnie z </w:t>
      </w:r>
      <w:r w:rsidR="0088651F" w:rsidRPr="00BE7DCA">
        <w:rPr>
          <w:rFonts w:cs="Arial"/>
        </w:rPr>
        <w:t>u</w:t>
      </w:r>
      <w:r w:rsidR="00D506B9" w:rsidRPr="00BE7DCA">
        <w:rPr>
          <w:rFonts w:cs="Arial"/>
        </w:rPr>
        <w:t>stawą o rachunkowości) jest zobowiązany do prowadzenia na potrzeby projektu odr</w:t>
      </w:r>
      <w:r w:rsidR="00D506B9" w:rsidRPr="00BE7DCA">
        <w:rPr>
          <w:rFonts w:eastAsia="TimesNewRoman" w:cs="Arial"/>
        </w:rPr>
        <w:t>ę</w:t>
      </w:r>
      <w:r w:rsidR="00D506B9" w:rsidRPr="00BE7DCA">
        <w:rPr>
          <w:rFonts w:cs="Arial"/>
        </w:rPr>
        <w:t>bnych kont syntetycznych, analitycznych i pozabilansowych lub odpowiedniego kodu ksi</w:t>
      </w:r>
      <w:r w:rsidR="00D506B9" w:rsidRPr="00BE7DCA">
        <w:rPr>
          <w:rFonts w:eastAsia="TimesNewRoman" w:cs="Arial"/>
        </w:rPr>
        <w:t>ę</w:t>
      </w:r>
      <w:r w:rsidR="00522AF3" w:rsidRPr="00BE7DCA">
        <w:rPr>
          <w:rFonts w:cs="Arial"/>
        </w:rPr>
        <w:t>gowego;</w:t>
      </w:r>
    </w:p>
    <w:p w:rsidR="00522AF3" w:rsidRPr="00BE7DCA" w:rsidRDefault="00522AF3" w:rsidP="00F734C9">
      <w:pPr>
        <w:pStyle w:val="Nagwek5"/>
        <w:numPr>
          <w:ilvl w:val="0"/>
          <w:numId w:val="66"/>
        </w:numPr>
        <w:spacing w:line="276" w:lineRule="auto"/>
        <w:ind w:left="1208" w:hanging="357"/>
        <w:rPr>
          <w:rFonts w:cs="Arial"/>
        </w:rPr>
      </w:pPr>
      <w:r w:rsidRPr="00BE7DCA">
        <w:rPr>
          <w:rFonts w:cs="Arial"/>
        </w:rPr>
        <w:t xml:space="preserve">beneficjent, prowadzący uproszczoną księgowość, zobowiązany jest </w:t>
      </w:r>
      <w:r w:rsidR="00741E2A" w:rsidRPr="00BE7DCA">
        <w:rPr>
          <w:rFonts w:cs="Arial"/>
        </w:rPr>
        <w:t xml:space="preserve">do </w:t>
      </w:r>
      <w:r w:rsidRPr="00BE7DCA">
        <w:rPr>
          <w:rFonts w:cs="Arial"/>
        </w:rPr>
        <w:t xml:space="preserve">właściwego oznaczania w podatkowej księdze przychodów i rozchodów pozycji, w których ujęto dokumenty związane z realizacją projektu bądź prowadzenia wykazu – wyodrębnionej ewidencji dokumentów księgowych dotyczących operacji związanych z realizacją projektu. </w:t>
      </w:r>
    </w:p>
    <w:p w:rsidR="00D506B9" w:rsidRPr="00BE7DCA" w:rsidRDefault="006E609E" w:rsidP="00F734C9">
      <w:pPr>
        <w:pStyle w:val="Akapitzlist"/>
        <w:numPr>
          <w:ilvl w:val="0"/>
          <w:numId w:val="5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Obowi</w:t>
      </w:r>
      <w:r w:rsidR="00D506B9" w:rsidRPr="00BE7DCA">
        <w:rPr>
          <w:rFonts w:ascii="Arial" w:eastAsia="TimesNewRoman" w:hAnsi="Arial" w:cs="Arial"/>
          <w:sz w:val="20"/>
          <w:szCs w:val="20"/>
        </w:rPr>
        <w:t>ą</w:t>
      </w:r>
      <w:r w:rsidR="00D506B9" w:rsidRPr="00BE7DCA">
        <w:rPr>
          <w:rFonts w:ascii="Arial" w:hAnsi="Arial" w:cs="Arial"/>
          <w:sz w:val="20"/>
          <w:szCs w:val="20"/>
        </w:rPr>
        <w:t>zek prowadzenia wyodr</w:t>
      </w:r>
      <w:r w:rsidR="00D506B9" w:rsidRPr="00BE7DCA">
        <w:rPr>
          <w:rFonts w:ascii="Arial" w:eastAsia="TimesNewRoman" w:hAnsi="Arial" w:cs="Arial"/>
          <w:sz w:val="20"/>
          <w:szCs w:val="20"/>
        </w:rPr>
        <w:t>ę</w:t>
      </w:r>
      <w:r w:rsidR="00D506B9" w:rsidRPr="00BE7DCA">
        <w:rPr>
          <w:rFonts w:ascii="Arial" w:hAnsi="Arial" w:cs="Arial"/>
          <w:sz w:val="20"/>
          <w:szCs w:val="20"/>
        </w:rPr>
        <w:t>bnionej ewidencji ksi</w:t>
      </w:r>
      <w:r w:rsidR="00D506B9" w:rsidRPr="00BE7DCA">
        <w:rPr>
          <w:rFonts w:ascii="Arial" w:eastAsia="TimesNewRoman" w:hAnsi="Arial" w:cs="Arial"/>
          <w:sz w:val="20"/>
          <w:szCs w:val="20"/>
        </w:rPr>
        <w:t>ę</w:t>
      </w:r>
      <w:r w:rsidR="00D506B9" w:rsidRPr="00BE7DCA">
        <w:rPr>
          <w:rFonts w:ascii="Arial" w:hAnsi="Arial" w:cs="Arial"/>
          <w:sz w:val="20"/>
          <w:szCs w:val="20"/>
        </w:rPr>
        <w:t>gowej dla projektu powstaje z chwilą rozpoczęcia realizacji projektu, a najpó</w:t>
      </w:r>
      <w:r w:rsidR="00D506B9" w:rsidRPr="00BE7DCA">
        <w:rPr>
          <w:rFonts w:ascii="Arial" w:eastAsia="TimesNewRoman" w:hAnsi="Arial" w:cs="Arial"/>
          <w:sz w:val="20"/>
          <w:szCs w:val="20"/>
        </w:rPr>
        <w:t>ź</w:t>
      </w:r>
      <w:r w:rsidR="00D506B9" w:rsidRPr="00BE7DCA">
        <w:rPr>
          <w:rFonts w:ascii="Arial" w:hAnsi="Arial" w:cs="Arial"/>
          <w:sz w:val="20"/>
          <w:szCs w:val="20"/>
        </w:rPr>
        <w:t>niej z dniem podpisania umowy o dofinansowanie.</w:t>
      </w:r>
    </w:p>
    <w:p w:rsidR="00D506B9" w:rsidRPr="00BE7DCA" w:rsidRDefault="006E609E" w:rsidP="00F734C9">
      <w:pPr>
        <w:pStyle w:val="Akapitzlist"/>
        <w:numPr>
          <w:ilvl w:val="0"/>
          <w:numId w:val="59"/>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Szczegółowe zapisy dotyczące zasad prowadzenia wyodrębnionej ewidencji księgowej określa dokument pn. </w:t>
      </w:r>
      <w:r w:rsidR="00D506B9" w:rsidRPr="00BE7DCA">
        <w:rPr>
          <w:rFonts w:ascii="Arial" w:hAnsi="Arial" w:cs="Arial"/>
          <w:i/>
          <w:sz w:val="20"/>
          <w:szCs w:val="20"/>
        </w:rPr>
        <w:t>Zasady dotyczące prowadzenia przez beneficjentów wyodrębnionej ewidencji księgowej w projektach realizowanych w ramach Regionalnego Programu Operacyjnego Województwa Zachodniopomorskiego 2014-2020</w:t>
      </w:r>
      <w:r w:rsidR="00D506B9" w:rsidRPr="00DD2A4F">
        <w:rPr>
          <w:rFonts w:ascii="Arial" w:hAnsi="Arial" w:cs="Arial"/>
          <w:sz w:val="20"/>
          <w:szCs w:val="20"/>
        </w:rPr>
        <w:t>, stanowiący załącznik</w:t>
      </w:r>
      <w:r w:rsidR="00D506B9" w:rsidRPr="00BE7DCA">
        <w:rPr>
          <w:rFonts w:ascii="Arial" w:hAnsi="Arial" w:cs="Arial"/>
          <w:sz w:val="20"/>
          <w:szCs w:val="20"/>
        </w:rPr>
        <w:t xml:space="preserve"> </w:t>
      </w:r>
      <w:r w:rsidR="00D506B9" w:rsidRPr="00BE7DCA">
        <w:rPr>
          <w:rFonts w:ascii="Arial" w:hAnsi="Arial" w:cs="Arial"/>
          <w:sz w:val="20"/>
          <w:szCs w:val="20"/>
        </w:rPr>
        <w:br/>
        <w:t>do umowy o dofinansowanie.</w:t>
      </w:r>
    </w:p>
    <w:p w:rsidR="00D506B9" w:rsidRPr="00BE7DCA" w:rsidRDefault="00D506B9" w:rsidP="00246B4F">
      <w:pPr>
        <w:pStyle w:val="Akapitzlist"/>
        <w:spacing w:line="276" w:lineRule="auto"/>
        <w:ind w:left="709"/>
        <w:jc w:val="both"/>
        <w:rPr>
          <w:rFonts w:ascii="Arial" w:hAnsi="Arial" w:cs="Arial"/>
          <w:sz w:val="20"/>
          <w:szCs w:val="20"/>
        </w:rPr>
      </w:pPr>
    </w:p>
    <w:p w:rsidR="002A1156" w:rsidRDefault="00D506B9" w:rsidP="00F734C9">
      <w:pPr>
        <w:pStyle w:val="Nagwek2"/>
        <w:numPr>
          <w:ilvl w:val="1"/>
          <w:numId w:val="156"/>
        </w:numPr>
        <w:ind w:hanging="1146"/>
      </w:pPr>
      <w:bookmarkStart w:id="1229" w:name="_Toc455045396"/>
      <w:bookmarkStart w:id="1230" w:name="_Toc1116274"/>
      <w:r w:rsidRPr="00BE7DCA">
        <w:t>Ponoszenie wydatków w ramach projektu</w:t>
      </w:r>
      <w:bookmarkEnd w:id="1229"/>
      <w:bookmarkEnd w:id="1230"/>
    </w:p>
    <w:p w:rsidR="00D506B9" w:rsidRPr="00BE7DCA" w:rsidRDefault="006E609E" w:rsidP="00F734C9">
      <w:pPr>
        <w:pStyle w:val="Akapitzlist"/>
        <w:numPr>
          <w:ilvl w:val="6"/>
          <w:numId w:val="61"/>
        </w:numPr>
        <w:tabs>
          <w:tab w:val="left" w:pos="709"/>
        </w:tabs>
        <w:spacing w:line="276" w:lineRule="auto"/>
        <w:ind w:left="782" w:hanging="357"/>
        <w:contextualSpacing w:val="0"/>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Beneficjent podczas wydatkowania środków publicznych jest zobowiązany do stosowania w szczególności przepisów </w:t>
      </w:r>
      <w:r w:rsidR="00A373EF" w:rsidRPr="00BE7DCA">
        <w:rPr>
          <w:rFonts w:ascii="Arial" w:hAnsi="Arial" w:cs="Arial"/>
          <w:sz w:val="20"/>
          <w:szCs w:val="20"/>
        </w:rPr>
        <w:t xml:space="preserve">PZP oraz </w:t>
      </w:r>
      <w:r w:rsidR="00D506B9" w:rsidRPr="00BE7DCA">
        <w:rPr>
          <w:rFonts w:ascii="Arial" w:hAnsi="Arial" w:cs="Arial"/>
          <w:sz w:val="20"/>
          <w:szCs w:val="20"/>
        </w:rPr>
        <w:t xml:space="preserve">ustawy o finansach publicznych, która wskazuje, iż wydatki publiczne muszą być dokonywane w sposób celowy i oszczędny, z zachowaniem zasad uzyskiwania najlepszych efektów z danych nakładów oraz optymalnego doboru metod i środków służących osiągnięciu założonych celów, a także umożliwiający terminową realizację zadań oraz że muszą być ponoszone w wysokości i terminach wynikających z wcześniej zaciągniętych zobowiązań. Wobec powyższego, beneficjent jest zobowiązany, w przypadku realizacji dostaw, usług lub robót budowlanych w ramach projektu, do wyboru i udzielenia zamówień w oparciu o </w:t>
      </w:r>
      <w:r w:rsidR="00D506B9" w:rsidRPr="00BE7DCA">
        <w:rPr>
          <w:rFonts w:ascii="Arial" w:hAnsi="Arial" w:cs="Arial"/>
          <w:b/>
          <w:sz w:val="20"/>
          <w:szCs w:val="20"/>
        </w:rPr>
        <w:t>najbardziej korzystną ekonomicznie ofertę</w:t>
      </w:r>
      <w:r w:rsidR="00D506B9" w:rsidRPr="00BE7DCA">
        <w:rPr>
          <w:rFonts w:ascii="Arial" w:hAnsi="Arial" w:cs="Arial"/>
          <w:sz w:val="20"/>
          <w:szCs w:val="20"/>
        </w:rPr>
        <w:t xml:space="preserve"> z zachowaniem </w:t>
      </w:r>
      <w:r w:rsidR="00D506B9" w:rsidRPr="00BE7DCA">
        <w:rPr>
          <w:rFonts w:ascii="Arial" w:hAnsi="Arial" w:cs="Arial"/>
          <w:b/>
          <w:sz w:val="20"/>
          <w:szCs w:val="20"/>
        </w:rPr>
        <w:t>zasad przejrzystości i uczciwej konkurencji</w:t>
      </w:r>
      <w:r w:rsidR="00D506B9" w:rsidRPr="00BE7DCA">
        <w:rPr>
          <w:rFonts w:ascii="Arial" w:hAnsi="Arial" w:cs="Arial"/>
          <w:sz w:val="20"/>
          <w:szCs w:val="20"/>
        </w:rPr>
        <w:t xml:space="preserve"> oraz do dołożenia wszelkich starań w celu uniknięcia konfliktu interesów, rozumianego jako brak bezstronności i obiektywności w wypełnianiu funkcji jakiegokolwiek podmiotu objętego umową, w związku z realizowanym zamówieniem.</w:t>
      </w:r>
    </w:p>
    <w:p w:rsidR="00D506B9" w:rsidRPr="00BE7DCA" w:rsidRDefault="006E609E" w:rsidP="00F734C9">
      <w:pPr>
        <w:pStyle w:val="Akapitzlist"/>
        <w:numPr>
          <w:ilvl w:val="6"/>
          <w:numId w:val="61"/>
        </w:numPr>
        <w:tabs>
          <w:tab w:val="left" w:pos="709"/>
        </w:tabs>
        <w:spacing w:line="276" w:lineRule="auto"/>
        <w:ind w:left="782" w:hanging="357"/>
        <w:jc w:val="both"/>
        <w:rPr>
          <w:rFonts w:ascii="Arial" w:hAnsi="Arial" w:cs="Arial"/>
          <w:sz w:val="20"/>
          <w:szCs w:val="20"/>
          <w:lang w:eastAsia="pl-PL"/>
        </w:rPr>
      </w:pPr>
      <w:r w:rsidRPr="00BE7DCA">
        <w:rPr>
          <w:rFonts w:ascii="Arial" w:hAnsi="Arial" w:cs="Arial"/>
          <w:sz w:val="20"/>
          <w:szCs w:val="20"/>
          <w:lang w:eastAsia="pl-PL"/>
        </w:rPr>
        <w:t xml:space="preserve"> </w:t>
      </w:r>
      <w:r w:rsidR="00D506B9" w:rsidRPr="00BE7DCA">
        <w:rPr>
          <w:rFonts w:ascii="Arial" w:hAnsi="Arial" w:cs="Arial"/>
          <w:sz w:val="20"/>
          <w:szCs w:val="20"/>
          <w:lang w:eastAsia="pl-PL"/>
        </w:rPr>
        <w:t xml:space="preserve">Szczegółowe zasady udzielania zamówień w projektach realizowanych w ramach RPO WZ oraz sposób dokumentowania procedury związanej z udzieleniem zamówienia określa dokument </w:t>
      </w:r>
      <w:r w:rsidR="00D506B9" w:rsidRPr="00BE7DCA">
        <w:rPr>
          <w:rFonts w:ascii="Arial" w:hAnsi="Arial" w:cs="Arial"/>
          <w:i/>
          <w:sz w:val="20"/>
          <w:szCs w:val="20"/>
        </w:rPr>
        <w:t>Zasady w zakresie udzielania zamówień w projektach realizowanych w ramach Regionalnego Programu Operacyjnego Województwa Zachodniopomorskiego 2014-2020</w:t>
      </w:r>
      <w:r w:rsidR="00D506B9" w:rsidRPr="00BE7DCA">
        <w:rPr>
          <w:rFonts w:ascii="Arial" w:hAnsi="Arial" w:cs="Arial"/>
          <w:sz w:val="20"/>
          <w:szCs w:val="20"/>
          <w:lang w:eastAsia="pl-PL"/>
        </w:rPr>
        <w:t>, stanowiący załącznik do umowy o dofinansowanie.</w:t>
      </w:r>
    </w:p>
    <w:p w:rsidR="00D506B9" w:rsidRPr="00BE7DCA" w:rsidRDefault="00D506B9" w:rsidP="00246B4F">
      <w:pPr>
        <w:pStyle w:val="Akapitzlist"/>
        <w:tabs>
          <w:tab w:val="left" w:pos="709"/>
        </w:tabs>
        <w:spacing w:line="276" w:lineRule="auto"/>
        <w:ind w:left="709"/>
        <w:contextualSpacing w:val="0"/>
        <w:jc w:val="both"/>
        <w:rPr>
          <w:rFonts w:ascii="Arial" w:hAnsi="Arial" w:cs="Arial"/>
          <w:sz w:val="20"/>
          <w:szCs w:val="20"/>
        </w:rPr>
      </w:pPr>
    </w:p>
    <w:p w:rsidR="002A1156" w:rsidRDefault="00D506B9" w:rsidP="00F734C9">
      <w:pPr>
        <w:pStyle w:val="Nagwek2"/>
        <w:numPr>
          <w:ilvl w:val="1"/>
          <w:numId w:val="157"/>
        </w:numPr>
        <w:ind w:hanging="1146"/>
      </w:pPr>
      <w:bookmarkStart w:id="1231" w:name="_Toc455045397"/>
      <w:bookmarkStart w:id="1232" w:name="_Toc1116275"/>
      <w:r w:rsidRPr="00BE7DCA">
        <w:lastRenderedPageBreak/>
        <w:t>Kontrola projektu</w:t>
      </w:r>
      <w:bookmarkEnd w:id="1231"/>
      <w:bookmarkEnd w:id="1232"/>
      <w:r w:rsidRPr="00BE7DCA">
        <w:t xml:space="preserve"> </w:t>
      </w:r>
    </w:p>
    <w:p w:rsidR="00D506B9" w:rsidRPr="00BE7DCA" w:rsidRDefault="006E609E" w:rsidP="00F734C9">
      <w:pPr>
        <w:pStyle w:val="Akapitzlist"/>
        <w:numPr>
          <w:ilvl w:val="3"/>
          <w:numId w:val="57"/>
        </w:numPr>
        <w:tabs>
          <w:tab w:val="left" w:pos="709"/>
        </w:tabs>
        <w:spacing w:line="276" w:lineRule="auto"/>
        <w:ind w:left="782" w:hanging="357"/>
        <w:contextualSpacing w:val="0"/>
        <w:jc w:val="both"/>
        <w:rPr>
          <w:rFonts w:ascii="Arial" w:hAnsi="Arial" w:cs="Arial"/>
          <w:sz w:val="20"/>
          <w:szCs w:val="20"/>
          <w:lang w:eastAsia="pl-PL"/>
        </w:rPr>
      </w:pPr>
      <w:r w:rsidRPr="00BE7DCA">
        <w:rPr>
          <w:rFonts w:ascii="Arial" w:hAnsi="Arial" w:cs="Arial"/>
          <w:sz w:val="20"/>
          <w:szCs w:val="20"/>
          <w:lang w:eastAsia="pl-PL"/>
        </w:rPr>
        <w:t xml:space="preserve"> </w:t>
      </w:r>
      <w:r w:rsidR="00D506B9" w:rsidRPr="00BE7DCA">
        <w:rPr>
          <w:rFonts w:ascii="Arial" w:hAnsi="Arial" w:cs="Arial"/>
          <w:sz w:val="20"/>
          <w:szCs w:val="20"/>
          <w:lang w:eastAsia="pl-PL"/>
        </w:rPr>
        <w:t xml:space="preserve">Kontrola towarzyszy każdemu projektowi, któremu udzielone zostało wsparcie z RPO WZ </w:t>
      </w:r>
      <w:r w:rsidR="00D506B9" w:rsidRPr="00BE7DCA">
        <w:rPr>
          <w:rFonts w:ascii="Arial" w:hAnsi="Arial" w:cs="Arial"/>
          <w:sz w:val="20"/>
          <w:szCs w:val="20"/>
          <w:lang w:eastAsia="pl-PL"/>
        </w:rPr>
        <w:br/>
        <w:t>i jest obowiązkowym procesem występującym w trakcie jego realizacji lub po jego zakończeniu, poprzedzającym ostateczne rozliczenie</w:t>
      </w:r>
      <w:r w:rsidR="00A373EF" w:rsidRPr="00BE7DCA">
        <w:rPr>
          <w:rFonts w:ascii="Arial" w:hAnsi="Arial" w:cs="Arial"/>
          <w:sz w:val="20"/>
          <w:szCs w:val="20"/>
          <w:lang w:eastAsia="pl-PL"/>
        </w:rPr>
        <w:t xml:space="preserve"> projektu. Może być prowadzona także w okresie oraz po upływie okresu trwałości projektu.</w:t>
      </w:r>
    </w:p>
    <w:p w:rsidR="00D506B9" w:rsidRPr="00BE7DCA" w:rsidRDefault="006E609E" w:rsidP="00F734C9">
      <w:pPr>
        <w:pStyle w:val="Akapitzlist"/>
        <w:numPr>
          <w:ilvl w:val="3"/>
          <w:numId w:val="57"/>
        </w:numPr>
        <w:tabs>
          <w:tab w:val="left" w:pos="709"/>
        </w:tabs>
        <w:spacing w:line="276" w:lineRule="auto"/>
        <w:ind w:left="782" w:hanging="357"/>
        <w:contextualSpacing w:val="0"/>
        <w:jc w:val="both"/>
        <w:rPr>
          <w:rFonts w:ascii="Arial" w:hAnsi="Arial" w:cs="Arial"/>
          <w:sz w:val="20"/>
          <w:szCs w:val="20"/>
          <w:lang w:eastAsia="pl-PL"/>
        </w:rPr>
      </w:pPr>
      <w:r w:rsidRPr="00BE7DCA">
        <w:rPr>
          <w:rFonts w:ascii="Arial" w:hAnsi="Arial" w:cs="Arial"/>
          <w:sz w:val="20"/>
          <w:szCs w:val="20"/>
          <w:lang w:eastAsia="pl-PL"/>
        </w:rPr>
        <w:t xml:space="preserve"> </w:t>
      </w:r>
      <w:r w:rsidR="00D506B9" w:rsidRPr="00BE7DCA">
        <w:rPr>
          <w:rFonts w:ascii="Arial" w:hAnsi="Arial" w:cs="Arial"/>
          <w:sz w:val="20"/>
          <w:szCs w:val="20"/>
          <w:lang w:eastAsia="pl-PL"/>
        </w:rPr>
        <w:t>Przeprowadzenie kontroli służy zapewnieniu, aby wydatki w ramach RPO WZ ponoszone były zgodnie z prawem oraz zasadami unijnymi i krajowymi.</w:t>
      </w:r>
    </w:p>
    <w:p w:rsidR="00D506B9" w:rsidRPr="00BE7DCA" w:rsidRDefault="006E609E" w:rsidP="00F734C9">
      <w:pPr>
        <w:pStyle w:val="Akapitzlist"/>
        <w:numPr>
          <w:ilvl w:val="3"/>
          <w:numId w:val="57"/>
        </w:numPr>
        <w:tabs>
          <w:tab w:val="left" w:pos="709"/>
        </w:tabs>
        <w:spacing w:line="276" w:lineRule="auto"/>
        <w:ind w:left="782" w:hanging="357"/>
        <w:contextualSpacing w:val="0"/>
        <w:jc w:val="both"/>
        <w:rPr>
          <w:rFonts w:ascii="Arial" w:hAnsi="Arial" w:cs="Arial"/>
          <w:sz w:val="20"/>
          <w:szCs w:val="20"/>
          <w:lang w:eastAsia="pl-PL"/>
        </w:rPr>
      </w:pPr>
      <w:r w:rsidRPr="00BE7DCA">
        <w:rPr>
          <w:rFonts w:ascii="Arial" w:hAnsi="Arial" w:cs="Arial"/>
          <w:sz w:val="20"/>
          <w:szCs w:val="20"/>
          <w:lang w:eastAsia="pl-PL"/>
        </w:rPr>
        <w:t xml:space="preserve"> </w:t>
      </w:r>
      <w:r w:rsidR="00D506B9" w:rsidRPr="00BE7DCA">
        <w:rPr>
          <w:rFonts w:ascii="Arial" w:hAnsi="Arial" w:cs="Arial"/>
          <w:sz w:val="20"/>
          <w:szCs w:val="20"/>
          <w:lang w:eastAsia="pl-PL"/>
        </w:rPr>
        <w:t>Kontrole prowadzone przez IZ RPO WZ obejmują:</w:t>
      </w:r>
    </w:p>
    <w:p w:rsidR="00D506B9" w:rsidRPr="00BE7DCA" w:rsidRDefault="00D506B9" w:rsidP="00F734C9">
      <w:pPr>
        <w:pStyle w:val="Akapitzlist"/>
        <w:numPr>
          <w:ilvl w:val="0"/>
          <w:numId w:val="60"/>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weryfikacje wydatków, w tym:</w:t>
      </w:r>
    </w:p>
    <w:p w:rsidR="00D506B9" w:rsidRPr="00BE7DCA" w:rsidRDefault="00D506B9" w:rsidP="00F734C9">
      <w:pPr>
        <w:pStyle w:val="Akapitzlist"/>
        <w:numPr>
          <w:ilvl w:val="0"/>
          <w:numId w:val="69"/>
        </w:numPr>
        <w:spacing w:line="276" w:lineRule="auto"/>
        <w:ind w:left="1491" w:hanging="357"/>
        <w:jc w:val="both"/>
        <w:rPr>
          <w:rFonts w:ascii="Arial" w:hAnsi="Arial" w:cs="Arial"/>
          <w:sz w:val="20"/>
          <w:szCs w:val="20"/>
        </w:rPr>
      </w:pPr>
      <w:r w:rsidRPr="00BE7DCA">
        <w:rPr>
          <w:rFonts w:ascii="Arial" w:hAnsi="Arial" w:cs="Arial"/>
          <w:sz w:val="20"/>
          <w:szCs w:val="20"/>
        </w:rPr>
        <w:t>weryfikacje wniosków o płatność beneficjenta,</w:t>
      </w:r>
    </w:p>
    <w:p w:rsidR="00D506B9" w:rsidRPr="00BE7DCA" w:rsidRDefault="00D506B9" w:rsidP="00F734C9">
      <w:pPr>
        <w:pStyle w:val="Akapitzlist"/>
        <w:numPr>
          <w:ilvl w:val="0"/>
          <w:numId w:val="69"/>
        </w:numPr>
        <w:spacing w:line="276" w:lineRule="auto"/>
        <w:ind w:left="1491" w:hanging="357"/>
        <w:jc w:val="both"/>
        <w:rPr>
          <w:rFonts w:ascii="Arial" w:hAnsi="Arial" w:cs="Arial"/>
          <w:sz w:val="20"/>
          <w:szCs w:val="20"/>
        </w:rPr>
      </w:pPr>
      <w:r w:rsidRPr="00BE7DCA">
        <w:rPr>
          <w:rFonts w:ascii="Arial" w:hAnsi="Arial" w:cs="Arial"/>
          <w:sz w:val="20"/>
          <w:szCs w:val="20"/>
        </w:rPr>
        <w:t>kontrole w miejscu realizacji projektu</w:t>
      </w:r>
      <w:r w:rsidR="00A373EF" w:rsidRPr="00BE7DCA">
        <w:rPr>
          <w:rFonts w:ascii="Arial" w:hAnsi="Arial" w:cs="Arial"/>
          <w:sz w:val="20"/>
          <w:szCs w:val="20"/>
        </w:rPr>
        <w:t>/</w:t>
      </w:r>
      <w:r w:rsidRPr="00BE7DCA">
        <w:rPr>
          <w:rFonts w:ascii="Arial" w:hAnsi="Arial" w:cs="Arial"/>
          <w:sz w:val="20"/>
          <w:szCs w:val="20"/>
        </w:rPr>
        <w:t>w siedzibie beneficjenta</w:t>
      </w:r>
      <w:r w:rsidR="00A373EF" w:rsidRPr="00BE7DCA">
        <w:rPr>
          <w:rFonts w:ascii="Arial" w:hAnsi="Arial" w:cs="Arial"/>
          <w:sz w:val="20"/>
          <w:szCs w:val="20"/>
        </w:rPr>
        <w:t>/w siedzibie IZ RPO WZ,</w:t>
      </w:r>
    </w:p>
    <w:p w:rsidR="00D506B9" w:rsidRPr="00BE7DCA" w:rsidRDefault="00D506B9" w:rsidP="00F734C9">
      <w:pPr>
        <w:pStyle w:val="Akapitzlist"/>
        <w:numPr>
          <w:ilvl w:val="0"/>
          <w:numId w:val="69"/>
        </w:numPr>
        <w:spacing w:line="276" w:lineRule="auto"/>
        <w:ind w:left="1491" w:hanging="357"/>
        <w:jc w:val="both"/>
        <w:rPr>
          <w:rFonts w:ascii="Arial" w:hAnsi="Arial" w:cs="Arial"/>
          <w:sz w:val="20"/>
          <w:szCs w:val="20"/>
        </w:rPr>
      </w:pPr>
      <w:r w:rsidRPr="00BE7DCA">
        <w:rPr>
          <w:rFonts w:ascii="Arial" w:hAnsi="Arial" w:cs="Arial"/>
          <w:sz w:val="20"/>
          <w:szCs w:val="20"/>
        </w:rPr>
        <w:t>kontrole krzyżowe,</w:t>
      </w:r>
    </w:p>
    <w:p w:rsidR="00D506B9" w:rsidRPr="00BE7DCA" w:rsidRDefault="00D506B9" w:rsidP="00F734C9">
      <w:pPr>
        <w:pStyle w:val="Akapitzlist"/>
        <w:numPr>
          <w:ilvl w:val="0"/>
          <w:numId w:val="60"/>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kontrole na zakończenie realizacji projektu,</w:t>
      </w:r>
    </w:p>
    <w:p w:rsidR="00D506B9" w:rsidRPr="00BE7DCA" w:rsidRDefault="00D506B9" w:rsidP="00F734C9">
      <w:pPr>
        <w:pStyle w:val="Akapitzlist"/>
        <w:numPr>
          <w:ilvl w:val="0"/>
          <w:numId w:val="60"/>
        </w:numPr>
        <w:tabs>
          <w:tab w:val="left" w:pos="993"/>
        </w:tabs>
        <w:spacing w:line="276" w:lineRule="auto"/>
        <w:ind w:left="1208" w:hanging="357"/>
        <w:jc w:val="both"/>
        <w:rPr>
          <w:rFonts w:ascii="Arial" w:hAnsi="Arial" w:cs="Arial"/>
          <w:sz w:val="20"/>
          <w:szCs w:val="20"/>
        </w:rPr>
      </w:pPr>
      <w:r w:rsidRPr="00BE7DCA">
        <w:rPr>
          <w:rFonts w:ascii="Arial" w:hAnsi="Arial" w:cs="Arial"/>
          <w:sz w:val="20"/>
          <w:szCs w:val="20"/>
        </w:rPr>
        <w:t>kontrole trwałości projektu.</w:t>
      </w:r>
    </w:p>
    <w:p w:rsidR="00D506B9" w:rsidRPr="00BE7DCA" w:rsidRDefault="006E609E" w:rsidP="00F734C9">
      <w:pPr>
        <w:pStyle w:val="Akapitzlist"/>
        <w:numPr>
          <w:ilvl w:val="3"/>
          <w:numId w:val="57"/>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Szczegółowe tryby i zasady kontroli określone są w ustawie wdrożeniowej, </w:t>
      </w:r>
      <w:r w:rsidR="00072A6E" w:rsidRPr="00BE7DCA">
        <w:rPr>
          <w:rFonts w:ascii="Arial" w:hAnsi="Arial" w:cs="Arial"/>
          <w:i/>
          <w:sz w:val="20"/>
          <w:szCs w:val="20"/>
        </w:rPr>
        <w:t xml:space="preserve">Wytycznych </w:t>
      </w:r>
      <w:r w:rsidR="00072A6E" w:rsidRPr="00BE7DCA">
        <w:rPr>
          <w:rFonts w:ascii="Arial" w:hAnsi="Arial" w:cs="Arial"/>
          <w:i/>
          <w:sz w:val="20"/>
          <w:szCs w:val="20"/>
        </w:rPr>
        <w:br/>
        <w:t>Ministra I</w:t>
      </w:r>
      <w:r w:rsidR="0072648D" w:rsidRPr="00BE7DCA">
        <w:rPr>
          <w:rFonts w:ascii="Arial" w:hAnsi="Arial" w:cs="Arial"/>
          <w:i/>
          <w:sz w:val="20"/>
          <w:szCs w:val="20"/>
        </w:rPr>
        <w:t>nwestycji</w:t>
      </w:r>
      <w:r w:rsidR="00D506B9" w:rsidRPr="00BE7DCA">
        <w:rPr>
          <w:rFonts w:ascii="Arial" w:hAnsi="Arial" w:cs="Arial"/>
          <w:i/>
          <w:sz w:val="20"/>
          <w:szCs w:val="20"/>
        </w:rPr>
        <w:t xml:space="preserve"> i Rozwoju w zakresie kontroli realizacji programów operacyjnych na lata 2014-2020 z dnia </w:t>
      </w:r>
      <w:r w:rsidR="0072648D" w:rsidRPr="00BE7DCA">
        <w:rPr>
          <w:rFonts w:ascii="Arial" w:hAnsi="Arial" w:cs="Arial"/>
          <w:i/>
          <w:sz w:val="20"/>
          <w:szCs w:val="20"/>
        </w:rPr>
        <w:t xml:space="preserve">3 </w:t>
      </w:r>
      <w:r w:rsidR="00D506B9" w:rsidRPr="00BE7DCA">
        <w:rPr>
          <w:rFonts w:ascii="Arial" w:hAnsi="Arial" w:cs="Arial"/>
          <w:i/>
          <w:sz w:val="20"/>
          <w:szCs w:val="20"/>
        </w:rPr>
        <w:t>m</w:t>
      </w:r>
      <w:r w:rsidR="0072648D" w:rsidRPr="00BE7DCA">
        <w:rPr>
          <w:rFonts w:ascii="Arial" w:hAnsi="Arial" w:cs="Arial"/>
          <w:i/>
          <w:sz w:val="20"/>
          <w:szCs w:val="20"/>
        </w:rPr>
        <w:t>arca</w:t>
      </w:r>
      <w:r w:rsidR="00D506B9" w:rsidRPr="00BE7DCA">
        <w:rPr>
          <w:rFonts w:ascii="Arial" w:hAnsi="Arial" w:cs="Arial"/>
          <w:i/>
          <w:sz w:val="20"/>
          <w:szCs w:val="20"/>
        </w:rPr>
        <w:t xml:space="preserve"> 20</w:t>
      </w:r>
      <w:r w:rsidR="0072648D" w:rsidRPr="00BE7DCA">
        <w:rPr>
          <w:rFonts w:ascii="Arial" w:hAnsi="Arial" w:cs="Arial"/>
          <w:i/>
          <w:sz w:val="20"/>
          <w:szCs w:val="20"/>
        </w:rPr>
        <w:t>18</w:t>
      </w:r>
      <w:r w:rsidR="00D506B9" w:rsidRPr="00BE7DCA">
        <w:rPr>
          <w:rFonts w:ascii="Arial" w:hAnsi="Arial" w:cs="Arial"/>
          <w:i/>
          <w:sz w:val="20"/>
          <w:szCs w:val="20"/>
        </w:rPr>
        <w:t xml:space="preserve"> r. </w:t>
      </w:r>
      <w:r w:rsidR="00D506B9" w:rsidRPr="00BE7DCA">
        <w:rPr>
          <w:rFonts w:ascii="Arial" w:hAnsi="Arial" w:cs="Arial"/>
          <w:sz w:val="20"/>
          <w:szCs w:val="20"/>
        </w:rPr>
        <w:t xml:space="preserve">oraz </w:t>
      </w:r>
      <w:r w:rsidR="00D506B9" w:rsidRPr="00BE7DCA">
        <w:rPr>
          <w:rFonts w:ascii="Arial" w:hAnsi="Arial" w:cs="Arial"/>
          <w:i/>
          <w:sz w:val="20"/>
          <w:szCs w:val="20"/>
        </w:rPr>
        <w:t>Zasad</w:t>
      </w:r>
      <w:r w:rsidR="00A373EF" w:rsidRPr="00BE7DCA">
        <w:rPr>
          <w:rFonts w:ascii="Arial" w:hAnsi="Arial" w:cs="Arial"/>
          <w:i/>
          <w:sz w:val="20"/>
          <w:szCs w:val="20"/>
        </w:rPr>
        <w:t>ach</w:t>
      </w:r>
      <w:r w:rsidR="00D506B9" w:rsidRPr="00BE7DCA">
        <w:rPr>
          <w:rFonts w:ascii="Arial" w:hAnsi="Arial" w:cs="Arial"/>
          <w:i/>
          <w:sz w:val="20"/>
          <w:szCs w:val="20"/>
        </w:rPr>
        <w:t xml:space="preserve"> w zakresie przeprowadzania kontroli projektów w ramach Regionalnego Programu Operacyjnego Województwa Zachodniopomorskiego 2014-2020</w:t>
      </w:r>
      <w:r w:rsidR="00D506B9" w:rsidRPr="00BE7DCA">
        <w:rPr>
          <w:rFonts w:ascii="Arial" w:hAnsi="Arial" w:cs="Arial"/>
          <w:sz w:val="20"/>
          <w:szCs w:val="20"/>
        </w:rPr>
        <w:t>, stanowiący</w:t>
      </w:r>
      <w:r w:rsidR="00A373EF" w:rsidRPr="00BE7DCA">
        <w:rPr>
          <w:rFonts w:ascii="Arial" w:hAnsi="Arial" w:cs="Arial"/>
          <w:sz w:val="20"/>
          <w:szCs w:val="20"/>
        </w:rPr>
        <w:t>ch</w:t>
      </w:r>
      <w:r w:rsidR="00D506B9" w:rsidRPr="00BE7DCA">
        <w:rPr>
          <w:rFonts w:ascii="Arial" w:hAnsi="Arial" w:cs="Arial"/>
          <w:sz w:val="20"/>
          <w:szCs w:val="20"/>
        </w:rPr>
        <w:t xml:space="preserve"> załącznik do umowy o dofinansowanie.</w:t>
      </w:r>
    </w:p>
    <w:p w:rsidR="00D506B9" w:rsidRPr="00BE7DCA" w:rsidRDefault="00D506B9" w:rsidP="00246B4F">
      <w:pPr>
        <w:spacing w:line="276" w:lineRule="auto"/>
        <w:jc w:val="both"/>
        <w:rPr>
          <w:rFonts w:ascii="Arial" w:hAnsi="Arial" w:cs="Arial"/>
          <w:sz w:val="20"/>
          <w:szCs w:val="20"/>
        </w:rPr>
      </w:pPr>
    </w:p>
    <w:p w:rsidR="002A1156" w:rsidRDefault="00D506B9" w:rsidP="00F734C9">
      <w:pPr>
        <w:pStyle w:val="Nagwek2"/>
        <w:numPr>
          <w:ilvl w:val="1"/>
          <w:numId w:val="158"/>
        </w:numPr>
        <w:ind w:hanging="1146"/>
      </w:pPr>
      <w:bookmarkStart w:id="1233" w:name="_Toc455045398"/>
      <w:bookmarkStart w:id="1234" w:name="_Toc1116276"/>
      <w:r w:rsidRPr="00BE7DCA">
        <w:t>Trwałość projektu</w:t>
      </w:r>
      <w:bookmarkEnd w:id="1233"/>
      <w:bookmarkEnd w:id="1234"/>
      <w:r w:rsidRPr="00BE7DCA">
        <w:t xml:space="preserve"> </w:t>
      </w:r>
    </w:p>
    <w:p w:rsidR="00D506B9" w:rsidRPr="00BE7DCA" w:rsidRDefault="006E609E" w:rsidP="00F734C9">
      <w:pPr>
        <w:pStyle w:val="Akapitzlist"/>
        <w:numPr>
          <w:ilvl w:val="0"/>
          <w:numId w:val="62"/>
        </w:numPr>
        <w:tabs>
          <w:tab w:val="left" w:pos="709"/>
        </w:tabs>
        <w:spacing w:line="276" w:lineRule="auto"/>
        <w:ind w:left="782" w:hanging="357"/>
        <w:contextualSpacing w:val="0"/>
        <w:jc w:val="both"/>
        <w:rPr>
          <w:rFonts w:ascii="Arial" w:hAnsi="Arial" w:cs="Arial"/>
          <w:sz w:val="20"/>
          <w:szCs w:val="20"/>
        </w:rPr>
      </w:pPr>
      <w:r w:rsidRPr="00BE7DCA">
        <w:rPr>
          <w:rFonts w:ascii="Arial" w:hAnsi="Arial" w:cs="Arial"/>
          <w:sz w:val="20"/>
          <w:szCs w:val="20"/>
        </w:rPr>
        <w:t xml:space="preserve"> </w:t>
      </w:r>
      <w:r w:rsidR="008C30E2" w:rsidRPr="00BE7DCA">
        <w:rPr>
          <w:rFonts w:ascii="Arial" w:hAnsi="Arial" w:cs="Arial"/>
          <w:sz w:val="20"/>
          <w:szCs w:val="20"/>
        </w:rPr>
        <w:t xml:space="preserve">Beneficjent zobowiązany jest do zachowania trwałości w rozumieniu w art. 71 rozporządzenia ogólnego w okresie </w:t>
      </w:r>
      <w:r w:rsidR="00D506B9" w:rsidRPr="00BE7DCA">
        <w:rPr>
          <w:rFonts w:ascii="Arial" w:hAnsi="Arial" w:cs="Arial"/>
          <w:sz w:val="20"/>
          <w:szCs w:val="20"/>
        </w:rPr>
        <w:t xml:space="preserve">co najmniej 5 lat od daty płatności końcowej na rzecz beneficjenta. Zachowanie zasady trwałości oznacza, że w odniesieniu do zrealizowanego projektu nie może zajść którakolwiek z okoliczności, o których mowa w art. 71 rozporządzenia ogólnego, tj.: </w:t>
      </w:r>
    </w:p>
    <w:p w:rsidR="00D506B9" w:rsidRPr="00BE7DCA" w:rsidRDefault="00D506B9" w:rsidP="00F734C9">
      <w:pPr>
        <w:pStyle w:val="Nagwek5"/>
        <w:numPr>
          <w:ilvl w:val="0"/>
          <w:numId w:val="67"/>
        </w:numPr>
        <w:tabs>
          <w:tab w:val="left" w:pos="993"/>
        </w:tabs>
        <w:spacing w:line="276" w:lineRule="auto"/>
        <w:ind w:left="1208" w:hanging="357"/>
        <w:rPr>
          <w:rFonts w:cs="Arial"/>
        </w:rPr>
      </w:pPr>
      <w:r w:rsidRPr="00BE7DCA">
        <w:rPr>
          <w:rFonts w:cs="Arial"/>
        </w:rPr>
        <w:t>zaprzestanie działalności produkcyjnej lub przeniesienie jej poza obszar objęty programem,</w:t>
      </w:r>
    </w:p>
    <w:p w:rsidR="00D506B9" w:rsidRPr="00BE7DCA" w:rsidRDefault="00D506B9" w:rsidP="00F734C9">
      <w:pPr>
        <w:pStyle w:val="Nagwek5"/>
        <w:numPr>
          <w:ilvl w:val="0"/>
          <w:numId w:val="67"/>
        </w:numPr>
        <w:tabs>
          <w:tab w:val="left" w:pos="993"/>
        </w:tabs>
        <w:spacing w:line="276" w:lineRule="auto"/>
        <w:ind w:left="1208" w:hanging="357"/>
        <w:rPr>
          <w:rFonts w:cs="Arial"/>
        </w:rPr>
      </w:pPr>
      <w:r w:rsidRPr="00BE7DCA">
        <w:rPr>
          <w:rFonts w:cs="Arial"/>
        </w:rPr>
        <w:t>zmiana własności elementu infrastruktury, która daje przedsiębiorstwu lub podmiotowi publicznemu nienależne korzyści,</w:t>
      </w:r>
    </w:p>
    <w:p w:rsidR="00D506B9" w:rsidRPr="00BE7DCA" w:rsidRDefault="00D506B9" w:rsidP="00F734C9">
      <w:pPr>
        <w:pStyle w:val="Nagwek5"/>
        <w:numPr>
          <w:ilvl w:val="0"/>
          <w:numId w:val="67"/>
        </w:numPr>
        <w:tabs>
          <w:tab w:val="left" w:pos="993"/>
        </w:tabs>
        <w:spacing w:line="276" w:lineRule="auto"/>
        <w:ind w:left="1208" w:hanging="357"/>
        <w:rPr>
          <w:rFonts w:cs="Arial"/>
        </w:rPr>
      </w:pPr>
      <w:r w:rsidRPr="00BE7DCA">
        <w:rPr>
          <w:rFonts w:cs="Arial"/>
        </w:rPr>
        <w:t xml:space="preserve">istotna zmiana wpływająca na charakter operacji, jej cele lub warunki wdrażania, </w:t>
      </w:r>
      <w:r w:rsidRPr="00BE7DCA">
        <w:rPr>
          <w:rFonts w:cs="Arial"/>
        </w:rPr>
        <w:br/>
        <w:t>która mogłaby doprowadzić do naruszenia jej pierwotnych celów.</w:t>
      </w:r>
    </w:p>
    <w:p w:rsidR="00D506B9" w:rsidRPr="00BE7DCA" w:rsidRDefault="006E609E" w:rsidP="00F734C9">
      <w:pPr>
        <w:pStyle w:val="Akapitzlist"/>
        <w:numPr>
          <w:ilvl w:val="0"/>
          <w:numId w:val="6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Zachowanie przez beneficjenta trwałości projektu będzie podlegało monitorowaniu i ewaluacji  na podstawie badań i analiz dokonywanych przez IZ RPO WZ</w:t>
      </w:r>
      <w:r w:rsidR="00D506B9" w:rsidRPr="00BE7DCA">
        <w:rPr>
          <w:rStyle w:val="Odwoaniedokomentarza"/>
          <w:rFonts w:ascii="Arial" w:hAnsi="Arial" w:cs="Arial"/>
          <w:sz w:val="20"/>
          <w:szCs w:val="20"/>
        </w:rPr>
        <w:t>. N</w:t>
      </w:r>
      <w:r w:rsidR="00D506B9" w:rsidRPr="00BE7DCA">
        <w:rPr>
          <w:rFonts w:ascii="Arial" w:hAnsi="Arial" w:cs="Arial"/>
          <w:sz w:val="20"/>
          <w:szCs w:val="20"/>
        </w:rPr>
        <w:t xml:space="preserve">iezależnie od ww. obowiązku, beneficjent jest zobligowany do niezwłocznego przekazywania IZ RPO WZ </w:t>
      </w:r>
      <w:r w:rsidR="00D506B9" w:rsidRPr="00BE7DCA">
        <w:rPr>
          <w:rFonts w:ascii="Arial" w:hAnsi="Arial" w:cs="Arial"/>
          <w:sz w:val="20"/>
          <w:szCs w:val="20"/>
        </w:rPr>
        <w:br/>
        <w:t>w formie pisemnej informacji dotyczących zmian w trakcie okresu trwałości, które mogą mieć wpływ na zachowanie trwałości projektu.</w:t>
      </w:r>
    </w:p>
    <w:p w:rsidR="00D506B9" w:rsidRPr="00BE7DCA" w:rsidRDefault="006E609E" w:rsidP="00F734C9">
      <w:pPr>
        <w:pStyle w:val="Akapitzlist"/>
        <w:numPr>
          <w:ilvl w:val="0"/>
          <w:numId w:val="6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Każda stwierdzona w okresie trwałości zmiana w projekcie będzie rozpatrywana przez </w:t>
      </w:r>
      <w:r w:rsidR="00D506B9" w:rsidRPr="00BE7DCA">
        <w:rPr>
          <w:rFonts w:ascii="Arial" w:hAnsi="Arial" w:cs="Arial"/>
          <w:sz w:val="20"/>
          <w:szCs w:val="20"/>
        </w:rPr>
        <w:br/>
        <w:t xml:space="preserve">IZ RPO WZ indywidualnie. </w:t>
      </w:r>
    </w:p>
    <w:p w:rsidR="00D506B9" w:rsidRPr="00BE7DCA" w:rsidRDefault="006E609E" w:rsidP="00F734C9">
      <w:pPr>
        <w:pStyle w:val="Akapitzlist"/>
        <w:numPr>
          <w:ilvl w:val="0"/>
          <w:numId w:val="62"/>
        </w:numPr>
        <w:tabs>
          <w:tab w:val="left" w:pos="709"/>
        </w:tabs>
        <w:spacing w:line="276" w:lineRule="auto"/>
        <w:ind w:left="782" w:hanging="357"/>
        <w:jc w:val="both"/>
        <w:rPr>
          <w:rFonts w:ascii="Arial" w:hAnsi="Arial" w:cs="Arial"/>
          <w:sz w:val="20"/>
          <w:szCs w:val="20"/>
        </w:rPr>
      </w:pPr>
      <w:r w:rsidRPr="00BE7DCA">
        <w:rPr>
          <w:rFonts w:ascii="Arial" w:hAnsi="Arial" w:cs="Arial"/>
          <w:sz w:val="20"/>
          <w:szCs w:val="20"/>
        </w:rPr>
        <w:t xml:space="preserve"> </w:t>
      </w:r>
      <w:r w:rsidR="00D506B9" w:rsidRPr="00BE7DCA">
        <w:rPr>
          <w:rFonts w:ascii="Arial" w:hAnsi="Arial" w:cs="Arial"/>
          <w:sz w:val="20"/>
          <w:szCs w:val="20"/>
        </w:rPr>
        <w:t>Naruszenie zasady trwałości projektu oznacza konieczność zwrotu przez beneficjenta środków otrzymanych na realizację projektu wraz z odsetkami liczonymi jak dla zaległości podatkowych, proporcjonalnie do okresu niezachowania trwałości projektu.</w:t>
      </w:r>
    </w:p>
    <w:p w:rsidR="00D506B9" w:rsidRPr="00BE7DCA" w:rsidRDefault="00D506B9" w:rsidP="00246B4F">
      <w:pPr>
        <w:pStyle w:val="Akapitzlist"/>
        <w:spacing w:line="276" w:lineRule="auto"/>
        <w:ind w:left="709"/>
        <w:jc w:val="both"/>
        <w:rPr>
          <w:rFonts w:ascii="Arial" w:hAnsi="Arial" w:cs="Arial"/>
          <w:sz w:val="20"/>
          <w:szCs w:val="20"/>
        </w:rPr>
      </w:pPr>
    </w:p>
    <w:p w:rsidR="002A1156" w:rsidRDefault="00D506B9" w:rsidP="00F734C9">
      <w:pPr>
        <w:pStyle w:val="Nagwek2"/>
        <w:numPr>
          <w:ilvl w:val="1"/>
          <w:numId w:val="159"/>
        </w:numPr>
        <w:ind w:hanging="1146"/>
      </w:pPr>
      <w:bookmarkStart w:id="1235" w:name="_Toc455045399"/>
      <w:bookmarkStart w:id="1236" w:name="_Toc1116277"/>
      <w:r w:rsidRPr="00BE7DCA">
        <w:t>Promocja projektu</w:t>
      </w:r>
      <w:bookmarkEnd w:id="1235"/>
      <w:bookmarkEnd w:id="1236"/>
    </w:p>
    <w:p w:rsidR="00D506B9" w:rsidRPr="00BE7DCA" w:rsidRDefault="006E609E" w:rsidP="00246B4F">
      <w:pPr>
        <w:spacing w:line="276" w:lineRule="auto"/>
        <w:ind w:left="782" w:hanging="357"/>
        <w:jc w:val="both"/>
        <w:rPr>
          <w:rFonts w:ascii="Arial" w:hAnsi="Arial" w:cs="Arial"/>
          <w:sz w:val="20"/>
          <w:szCs w:val="20"/>
        </w:rPr>
      </w:pPr>
      <w:r w:rsidRPr="00BE7DCA">
        <w:rPr>
          <w:rFonts w:ascii="Arial" w:hAnsi="Arial" w:cs="Arial"/>
          <w:sz w:val="20"/>
          <w:szCs w:val="20"/>
        </w:rPr>
        <w:tab/>
      </w:r>
      <w:r w:rsidR="00D506B9" w:rsidRPr="00BE7DCA">
        <w:rPr>
          <w:rFonts w:ascii="Arial" w:hAnsi="Arial" w:cs="Arial"/>
          <w:sz w:val="20"/>
          <w:szCs w:val="20"/>
        </w:rPr>
        <w:t xml:space="preserve">Beneficjent zobowiązany jest do prowadzenia działań informacyjnych i promocyjnych związanych z realizacją projektu w sposób i na zasadach określonych w Podręczniku wnioskodawcy i beneficjenta programów polityki spójności 2014-2020 w zakresie informacji </w:t>
      </w:r>
      <w:r w:rsidR="00D506B9" w:rsidRPr="00BE7DCA">
        <w:rPr>
          <w:rFonts w:ascii="Arial" w:hAnsi="Arial" w:cs="Arial"/>
          <w:sz w:val="20"/>
          <w:szCs w:val="20"/>
        </w:rPr>
        <w:br/>
        <w:t xml:space="preserve">i promocji oraz zgodnie z zapisami punktu 2.2. „Obowiązki beneficjentów” załącznika XII </w:t>
      </w:r>
      <w:r w:rsidR="00D506B9" w:rsidRPr="00BE7DCA">
        <w:rPr>
          <w:rFonts w:ascii="Arial" w:hAnsi="Arial" w:cs="Arial"/>
          <w:sz w:val="20"/>
          <w:szCs w:val="20"/>
        </w:rPr>
        <w:br/>
        <w:t>do rozporządzenia ogólnego, a także zapisami rozporządzenia wykonawczego Komisji (UE) nr 821/2014 i wniosku o dofinansowanie.</w:t>
      </w:r>
    </w:p>
    <w:p w:rsidR="00D506B9" w:rsidRPr="00BE7DCA" w:rsidRDefault="00D506B9" w:rsidP="00072D73">
      <w:pPr>
        <w:pStyle w:val="Nagwek2"/>
      </w:pPr>
    </w:p>
    <w:p w:rsidR="002A1156" w:rsidRDefault="00D506B9" w:rsidP="00F734C9">
      <w:pPr>
        <w:pStyle w:val="Nagwek2"/>
        <w:numPr>
          <w:ilvl w:val="1"/>
          <w:numId w:val="160"/>
        </w:numPr>
        <w:ind w:hanging="1146"/>
      </w:pPr>
      <w:bookmarkStart w:id="1237" w:name="_Toc455045400"/>
      <w:bookmarkStart w:id="1238" w:name="_Toc1116278"/>
      <w:r w:rsidRPr="00BE7DCA">
        <w:t>Odzyskiwanie środków w ramach RPO WZ 2014-2020</w:t>
      </w:r>
      <w:bookmarkEnd w:id="1237"/>
      <w:bookmarkEnd w:id="1238"/>
    </w:p>
    <w:p w:rsidR="00D506B9" w:rsidRPr="00BE7DCA" w:rsidRDefault="006E609E" w:rsidP="00F734C9">
      <w:pPr>
        <w:numPr>
          <w:ilvl w:val="6"/>
          <w:numId w:val="57"/>
        </w:numPr>
        <w:tabs>
          <w:tab w:val="left" w:pos="709"/>
        </w:tabs>
        <w:spacing w:line="276" w:lineRule="auto"/>
        <w:ind w:left="782" w:hanging="357"/>
        <w:jc w:val="both"/>
        <w:rPr>
          <w:rFonts w:ascii="Arial" w:hAnsi="Arial" w:cs="Arial"/>
          <w:b/>
          <w:sz w:val="20"/>
          <w:szCs w:val="20"/>
        </w:rPr>
      </w:pPr>
      <w:r w:rsidRPr="00BE7DCA">
        <w:rPr>
          <w:rFonts w:ascii="Arial" w:hAnsi="Arial" w:cs="Arial"/>
          <w:sz w:val="20"/>
          <w:szCs w:val="20"/>
        </w:rPr>
        <w:t xml:space="preserve"> </w:t>
      </w:r>
      <w:r w:rsidR="00D506B9" w:rsidRPr="00BE7DCA">
        <w:rPr>
          <w:rFonts w:ascii="Arial" w:hAnsi="Arial" w:cs="Arial"/>
          <w:sz w:val="20"/>
          <w:szCs w:val="20"/>
        </w:rPr>
        <w:t>W przypadku, kiedy beneficjent swoim działaniem doprowadzi do sytuacji, w której środki dofinansowania zostaną wykorzystane niezgodnie z przeznaczeniem, z naruszeniem procedur lub pobrane nienależnie bądź w nadmiernej wysokości, IZ RPO WZ podejmie czynności w celu ich odzyskania.</w:t>
      </w:r>
    </w:p>
    <w:p w:rsidR="00D506B9" w:rsidRPr="00BE7DCA" w:rsidRDefault="006E609E" w:rsidP="00F734C9">
      <w:pPr>
        <w:numPr>
          <w:ilvl w:val="6"/>
          <w:numId w:val="57"/>
        </w:numPr>
        <w:tabs>
          <w:tab w:val="left" w:pos="709"/>
        </w:tabs>
        <w:spacing w:line="276" w:lineRule="auto"/>
        <w:ind w:left="782" w:hanging="357"/>
        <w:jc w:val="both"/>
        <w:rPr>
          <w:rFonts w:ascii="Arial" w:hAnsi="Arial" w:cs="Arial"/>
          <w:b/>
          <w:sz w:val="20"/>
          <w:szCs w:val="20"/>
        </w:rPr>
      </w:pPr>
      <w:r w:rsidRPr="00BE7DCA">
        <w:rPr>
          <w:rFonts w:ascii="Arial" w:hAnsi="Arial" w:cs="Arial"/>
          <w:sz w:val="20"/>
          <w:szCs w:val="20"/>
        </w:rPr>
        <w:t xml:space="preserve"> </w:t>
      </w:r>
      <w:r w:rsidR="00D506B9" w:rsidRPr="00BE7DCA">
        <w:rPr>
          <w:rFonts w:ascii="Arial" w:hAnsi="Arial" w:cs="Arial"/>
          <w:sz w:val="20"/>
          <w:szCs w:val="20"/>
        </w:rPr>
        <w:t>Powyższe sytuacje mogą zostać przez IZ RPO WZ stwierdzone na każdym etapie realizacji projektu</w:t>
      </w:r>
      <w:r w:rsidR="00562085" w:rsidRPr="00BE7DCA">
        <w:rPr>
          <w:rFonts w:ascii="Arial" w:hAnsi="Arial" w:cs="Arial"/>
          <w:sz w:val="20"/>
          <w:szCs w:val="20"/>
        </w:rPr>
        <w:t xml:space="preserve"> a także </w:t>
      </w:r>
      <w:r w:rsidR="00D506B9" w:rsidRPr="00BE7DCA">
        <w:rPr>
          <w:rFonts w:ascii="Arial" w:hAnsi="Arial" w:cs="Arial"/>
          <w:sz w:val="20"/>
          <w:szCs w:val="20"/>
        </w:rPr>
        <w:t>po jego zakończeniu, w okresie trwałości projektu</w:t>
      </w:r>
      <w:r w:rsidR="00EC7241" w:rsidRPr="00BE7DCA">
        <w:rPr>
          <w:rFonts w:ascii="Arial" w:hAnsi="Arial" w:cs="Arial"/>
          <w:sz w:val="20"/>
          <w:szCs w:val="20"/>
        </w:rPr>
        <w:t xml:space="preserve"> oraz po zakończeniu okresu trwałości projektu.</w:t>
      </w:r>
    </w:p>
    <w:p w:rsidR="005C09EE" w:rsidRPr="00BE7DCA" w:rsidRDefault="006E609E" w:rsidP="00F734C9">
      <w:pPr>
        <w:numPr>
          <w:ilvl w:val="6"/>
          <w:numId w:val="57"/>
        </w:numPr>
        <w:tabs>
          <w:tab w:val="left" w:pos="709"/>
        </w:tabs>
        <w:spacing w:line="276" w:lineRule="auto"/>
        <w:ind w:left="782" w:hanging="357"/>
        <w:jc w:val="both"/>
        <w:rPr>
          <w:rFonts w:ascii="Arial" w:hAnsi="Arial" w:cs="Arial"/>
          <w:b/>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W przypadku zaistnienia okoliczności wskazanych w punkcie 1, beneficjent jest zobowiązany </w:t>
      </w:r>
      <w:r w:rsidR="00D506B9" w:rsidRPr="00BE7DCA">
        <w:rPr>
          <w:rFonts w:ascii="Arial" w:hAnsi="Arial" w:cs="Arial"/>
          <w:sz w:val="20"/>
          <w:szCs w:val="20"/>
        </w:rPr>
        <w:br/>
        <w:t xml:space="preserve">do zwrotu środków wraz z odsetkami jak dla zaległości podatkowych liczonymi od daty przekazania środków. Odsetki naliczane są za każdy dzień, od daty przekazania środków </w:t>
      </w:r>
      <w:r w:rsidR="00D506B9" w:rsidRPr="00BE7DCA">
        <w:rPr>
          <w:rFonts w:ascii="Arial" w:hAnsi="Arial" w:cs="Arial"/>
          <w:sz w:val="20"/>
          <w:szCs w:val="20"/>
        </w:rPr>
        <w:br/>
        <w:t>do dnia ich zwrotu lub do dnia wpływu do IZ RPO WZ pisma ze zgodą na pomniejszenie kolejnej płatności.</w:t>
      </w:r>
    </w:p>
    <w:p w:rsidR="00D506B9" w:rsidRPr="00BE7DCA" w:rsidRDefault="006E609E" w:rsidP="00F734C9">
      <w:pPr>
        <w:numPr>
          <w:ilvl w:val="6"/>
          <w:numId w:val="57"/>
        </w:numPr>
        <w:tabs>
          <w:tab w:val="left" w:pos="709"/>
        </w:tabs>
        <w:spacing w:line="276" w:lineRule="auto"/>
        <w:ind w:left="782" w:hanging="357"/>
        <w:jc w:val="both"/>
        <w:rPr>
          <w:rFonts w:ascii="Arial" w:hAnsi="Arial" w:cs="Arial"/>
          <w:b/>
          <w:sz w:val="20"/>
          <w:szCs w:val="20"/>
        </w:rPr>
      </w:pPr>
      <w:r w:rsidRPr="00BE7DCA">
        <w:rPr>
          <w:rFonts w:ascii="Arial" w:hAnsi="Arial" w:cs="Arial"/>
          <w:sz w:val="20"/>
          <w:szCs w:val="20"/>
        </w:rPr>
        <w:t xml:space="preserve"> </w:t>
      </w:r>
      <w:r w:rsidR="00D506B9" w:rsidRPr="00BE7DCA">
        <w:rPr>
          <w:rFonts w:ascii="Arial" w:hAnsi="Arial" w:cs="Arial"/>
          <w:sz w:val="20"/>
          <w:szCs w:val="20"/>
        </w:rPr>
        <w:t xml:space="preserve">Szczegółowe zapisy dotyczące odzyskiwania środków w ramach RPO WZ 2014-2020 określa dokument pn. </w:t>
      </w:r>
      <w:r w:rsidR="00D506B9" w:rsidRPr="00BE7DCA">
        <w:rPr>
          <w:rFonts w:ascii="Arial" w:hAnsi="Arial" w:cs="Arial"/>
          <w:i/>
          <w:sz w:val="20"/>
          <w:szCs w:val="20"/>
        </w:rPr>
        <w:t xml:space="preserve">Zasady dotyczące odzyskiwania środków w ramach Regionalnego Programu </w:t>
      </w:r>
      <w:r w:rsidR="00D506B9" w:rsidRPr="002424FF">
        <w:rPr>
          <w:rFonts w:ascii="Arial" w:hAnsi="Arial" w:cs="Arial"/>
          <w:i/>
          <w:sz w:val="20"/>
          <w:szCs w:val="20"/>
        </w:rPr>
        <w:t>Operacyjnego Województwa Zachodniopomorskiego 2014-2020</w:t>
      </w:r>
      <w:r w:rsidR="00D506B9" w:rsidRPr="002424FF">
        <w:rPr>
          <w:rFonts w:ascii="Arial" w:hAnsi="Arial" w:cs="Arial"/>
          <w:sz w:val="20"/>
          <w:szCs w:val="20"/>
        </w:rPr>
        <w:t xml:space="preserve">, stanowiący załącznik nr </w:t>
      </w:r>
      <w:r w:rsidR="00DD2A4F" w:rsidRPr="002424FF">
        <w:rPr>
          <w:rFonts w:ascii="Arial" w:hAnsi="Arial" w:cs="Arial"/>
          <w:sz w:val="20"/>
          <w:szCs w:val="20"/>
        </w:rPr>
        <w:t>9</w:t>
      </w:r>
      <w:r w:rsidR="001B0392" w:rsidRPr="00BE7DCA">
        <w:rPr>
          <w:rFonts w:ascii="Arial" w:hAnsi="Arial" w:cs="Arial"/>
          <w:sz w:val="20"/>
          <w:szCs w:val="20"/>
        </w:rPr>
        <w:t xml:space="preserve"> </w:t>
      </w:r>
      <w:r w:rsidR="00D506B9" w:rsidRPr="00BE7DCA">
        <w:rPr>
          <w:rFonts w:ascii="Arial" w:hAnsi="Arial" w:cs="Arial"/>
          <w:sz w:val="20"/>
          <w:szCs w:val="20"/>
        </w:rPr>
        <w:t>do niniejszego regulaminu.</w:t>
      </w:r>
    </w:p>
    <w:p w:rsidR="00D506B9" w:rsidRPr="00BE7DCA" w:rsidRDefault="00D506B9" w:rsidP="00246B4F">
      <w:pPr>
        <w:spacing w:line="276" w:lineRule="auto"/>
        <w:rPr>
          <w:rFonts w:ascii="Arial" w:hAnsi="Arial" w:cs="Arial"/>
          <w:sz w:val="20"/>
          <w:szCs w:val="20"/>
        </w:rPr>
      </w:pPr>
    </w:p>
    <w:p w:rsidR="00D506B9" w:rsidRPr="00BE7DCA" w:rsidRDefault="00D506B9" w:rsidP="00072D73">
      <w:pPr>
        <w:pStyle w:val="Nagwek1"/>
      </w:pPr>
      <w:bookmarkStart w:id="1239" w:name="_Toc455045401"/>
      <w:bookmarkStart w:id="1240" w:name="_Toc1116279"/>
      <w:r w:rsidRPr="00BE7DCA">
        <w:t>Rozdział 10 Postanowienia końcowe</w:t>
      </w:r>
      <w:bookmarkEnd w:id="1239"/>
      <w:bookmarkEnd w:id="1240"/>
    </w:p>
    <w:p w:rsidR="009B4E26" w:rsidRPr="00BE7DCA" w:rsidRDefault="00D506B9" w:rsidP="00F734C9">
      <w:pPr>
        <w:pStyle w:val="Akapitzlist"/>
        <w:numPr>
          <w:ilvl w:val="0"/>
          <w:numId w:val="87"/>
        </w:numPr>
        <w:spacing w:line="276" w:lineRule="auto"/>
        <w:ind w:left="782" w:hanging="357"/>
        <w:jc w:val="both"/>
        <w:rPr>
          <w:rFonts w:ascii="Arial" w:hAnsi="Arial" w:cs="Arial"/>
          <w:sz w:val="20"/>
        </w:rPr>
      </w:pPr>
      <w:r w:rsidRPr="00BE7DCA">
        <w:rPr>
          <w:rFonts w:ascii="Arial" w:hAnsi="Arial" w:cs="Arial"/>
          <w:sz w:val="20"/>
        </w:rPr>
        <w:t xml:space="preserve">Niniejszy regulamin może ulegać zmianom w trakcie trwania konkursu. Do czasu rozstrzygnięcia konkursu regulamin nie może być zmieniany w sposób skutkujący nierównym traktowaniem wnioskodawców, chyba że konieczność jego zmiany wynika z przepisów prawa powszechnie obowiązującego. Regulamin oraz informacje o zmianie regulaminu, aktualną treść regulaminu, uzasadnienie oraz termin, od którego zmiana obowiązuje, IZ RPO WZ zamieszcza na swojej stronie internetowej </w:t>
      </w:r>
      <w:hyperlink r:id="rId18" w:history="1">
        <w:r w:rsidRPr="00BE7DCA">
          <w:rPr>
            <w:rStyle w:val="Hipercze"/>
            <w:rFonts w:ascii="Arial" w:hAnsi="Arial" w:cs="Arial"/>
            <w:color w:val="auto"/>
            <w:sz w:val="20"/>
            <w:szCs w:val="20"/>
          </w:rPr>
          <w:t>www.rpo.wzp.pl</w:t>
        </w:r>
      </w:hyperlink>
      <w:r w:rsidRPr="00BE7DCA">
        <w:rPr>
          <w:rFonts w:ascii="Arial" w:hAnsi="Arial" w:cs="Arial"/>
          <w:sz w:val="20"/>
        </w:rPr>
        <w:t xml:space="preserve"> oraz na portalu </w:t>
      </w:r>
      <w:hyperlink r:id="rId19" w:history="1">
        <w:r w:rsidRPr="00BE7DCA">
          <w:rPr>
            <w:rStyle w:val="Hipercze"/>
            <w:rFonts w:ascii="Arial" w:hAnsi="Arial" w:cs="Arial"/>
            <w:color w:val="auto"/>
            <w:sz w:val="20"/>
            <w:szCs w:val="20"/>
          </w:rPr>
          <w:t>www.funduszeeuropejskie.gov.pl</w:t>
        </w:r>
      </w:hyperlink>
      <w:r w:rsidRPr="00BE7DCA">
        <w:rPr>
          <w:rFonts w:ascii="Arial" w:hAnsi="Arial" w:cs="Arial"/>
          <w:sz w:val="20"/>
        </w:rPr>
        <w:t>.</w:t>
      </w:r>
    </w:p>
    <w:p w:rsidR="009B4E26" w:rsidRPr="00BE7DCA" w:rsidRDefault="00D506B9" w:rsidP="00F734C9">
      <w:pPr>
        <w:pStyle w:val="Akapitzlist"/>
        <w:numPr>
          <w:ilvl w:val="0"/>
          <w:numId w:val="87"/>
        </w:numPr>
        <w:spacing w:line="276" w:lineRule="auto"/>
        <w:ind w:left="782" w:hanging="357"/>
        <w:jc w:val="both"/>
        <w:rPr>
          <w:rFonts w:ascii="Arial" w:hAnsi="Arial" w:cs="Arial"/>
          <w:sz w:val="20"/>
        </w:rPr>
      </w:pPr>
      <w:r w:rsidRPr="00BE7DCA">
        <w:rPr>
          <w:rFonts w:ascii="Arial" w:hAnsi="Arial" w:cs="Arial"/>
          <w:sz w:val="20"/>
        </w:rPr>
        <w:t xml:space="preserve">Konkurs może zostać anulowany w następujących przypadkach: </w:t>
      </w:r>
    </w:p>
    <w:p w:rsidR="009B4E26" w:rsidRPr="00BE7DCA" w:rsidRDefault="00D506B9" w:rsidP="00F734C9">
      <w:pPr>
        <w:pStyle w:val="Akapitzlist"/>
        <w:numPr>
          <w:ilvl w:val="0"/>
          <w:numId w:val="88"/>
        </w:numPr>
        <w:spacing w:line="276" w:lineRule="auto"/>
        <w:ind w:left="1208" w:hanging="357"/>
        <w:jc w:val="both"/>
        <w:rPr>
          <w:rFonts w:ascii="Arial" w:hAnsi="Arial" w:cs="Arial"/>
          <w:sz w:val="20"/>
        </w:rPr>
      </w:pPr>
      <w:r w:rsidRPr="00BE7DCA">
        <w:rPr>
          <w:rFonts w:ascii="Arial" w:hAnsi="Arial" w:cs="Arial"/>
          <w:sz w:val="20"/>
        </w:rPr>
        <w:t>naruszenia w toku procedury konkursowej przepisów prawa, które są istotne</w:t>
      </w:r>
      <w:r w:rsidRPr="00BE7DCA">
        <w:rPr>
          <w:rFonts w:ascii="Arial" w:hAnsi="Arial" w:cs="Arial"/>
          <w:sz w:val="20"/>
        </w:rPr>
        <w:br/>
        <w:t>i niemożliwe do naprawienia,</w:t>
      </w:r>
    </w:p>
    <w:p w:rsidR="009B4E26" w:rsidRPr="00BE7DCA" w:rsidRDefault="00D506B9" w:rsidP="00F734C9">
      <w:pPr>
        <w:pStyle w:val="Akapitzlist"/>
        <w:numPr>
          <w:ilvl w:val="0"/>
          <w:numId w:val="88"/>
        </w:numPr>
        <w:spacing w:line="276" w:lineRule="auto"/>
        <w:ind w:left="1208" w:hanging="357"/>
        <w:jc w:val="both"/>
        <w:rPr>
          <w:rFonts w:ascii="Arial" w:hAnsi="Arial" w:cs="Arial"/>
          <w:sz w:val="20"/>
        </w:rPr>
      </w:pPr>
      <w:r w:rsidRPr="00BE7DCA">
        <w:rPr>
          <w:rFonts w:ascii="Arial" w:hAnsi="Arial" w:cs="Arial"/>
          <w:sz w:val="20"/>
        </w:rPr>
        <w:t>zaistnienia sytuacji nadzwyczajnej, której IZ RPO WZ nie mogła przewidzieć w chwili ogłoszenia konkursu, a której wystąpienie czyni niemożliwym lub rażąco utrudnia kontynuowanie procedury konkursowej bądź stanowi zagrożenie dla interesu publicznego,</w:t>
      </w:r>
    </w:p>
    <w:p w:rsidR="009B4E26" w:rsidRPr="00BE7DCA" w:rsidRDefault="00D506B9" w:rsidP="00F734C9">
      <w:pPr>
        <w:pStyle w:val="Akapitzlist"/>
        <w:numPr>
          <w:ilvl w:val="0"/>
          <w:numId w:val="88"/>
        </w:numPr>
        <w:spacing w:line="276" w:lineRule="auto"/>
        <w:ind w:left="1208" w:hanging="357"/>
        <w:jc w:val="both"/>
        <w:rPr>
          <w:rFonts w:ascii="Arial" w:hAnsi="Arial" w:cs="Arial"/>
          <w:sz w:val="20"/>
        </w:rPr>
      </w:pPr>
      <w:r w:rsidRPr="00BE7DCA">
        <w:rPr>
          <w:rFonts w:ascii="Arial" w:hAnsi="Arial" w:cs="Arial"/>
          <w:sz w:val="20"/>
        </w:rPr>
        <w:t>ogłoszenia aktów prawnych lub wytycznych horyzontalnych w istotny sposób sprzecznych z postanowieniami niniejszego regulaminu,</w:t>
      </w:r>
    </w:p>
    <w:p w:rsidR="009B4E26" w:rsidRPr="00BE7DCA" w:rsidRDefault="00D506B9" w:rsidP="00F734C9">
      <w:pPr>
        <w:pStyle w:val="Akapitzlist"/>
        <w:numPr>
          <w:ilvl w:val="0"/>
          <w:numId w:val="88"/>
        </w:numPr>
        <w:spacing w:line="276" w:lineRule="auto"/>
        <w:ind w:left="1208" w:hanging="357"/>
        <w:jc w:val="both"/>
        <w:rPr>
          <w:rFonts w:ascii="Arial" w:hAnsi="Arial" w:cs="Arial"/>
          <w:sz w:val="20"/>
        </w:rPr>
      </w:pPr>
      <w:r w:rsidRPr="00BE7DCA">
        <w:rPr>
          <w:rFonts w:ascii="Arial" w:hAnsi="Arial" w:cs="Arial"/>
          <w:sz w:val="20"/>
        </w:rPr>
        <w:t>niewyłonienia kandydatów na ekspertów lub ekspertów niezbędnych do oceny wniosków,</w:t>
      </w:r>
    </w:p>
    <w:p w:rsidR="009B4E26" w:rsidRPr="00BE7DCA" w:rsidRDefault="00D506B9" w:rsidP="00F734C9">
      <w:pPr>
        <w:pStyle w:val="Akapitzlist"/>
        <w:numPr>
          <w:ilvl w:val="0"/>
          <w:numId w:val="88"/>
        </w:numPr>
        <w:spacing w:line="276" w:lineRule="auto"/>
        <w:ind w:left="1208" w:hanging="357"/>
        <w:jc w:val="both"/>
        <w:rPr>
          <w:rFonts w:ascii="Arial" w:hAnsi="Arial" w:cs="Arial"/>
          <w:sz w:val="20"/>
        </w:rPr>
      </w:pPr>
      <w:r w:rsidRPr="00BE7DCA">
        <w:rPr>
          <w:rFonts w:ascii="Arial" w:hAnsi="Arial" w:cs="Arial"/>
          <w:sz w:val="20"/>
        </w:rPr>
        <w:t>złożenia wniosków o dofinansowanie wyłącznie przez podmioty niespełniające kryteriów udziału w konkursie,</w:t>
      </w:r>
    </w:p>
    <w:p w:rsidR="009B4E26" w:rsidRPr="00BE7DCA" w:rsidRDefault="00D506B9" w:rsidP="00F734C9">
      <w:pPr>
        <w:pStyle w:val="Akapitzlist"/>
        <w:numPr>
          <w:ilvl w:val="0"/>
          <w:numId w:val="88"/>
        </w:numPr>
        <w:spacing w:line="276" w:lineRule="auto"/>
        <w:ind w:left="1208" w:hanging="357"/>
        <w:jc w:val="both"/>
        <w:rPr>
          <w:rFonts w:ascii="Arial" w:hAnsi="Arial" w:cs="Arial"/>
          <w:sz w:val="20"/>
        </w:rPr>
      </w:pPr>
      <w:r w:rsidRPr="00BE7DCA">
        <w:rPr>
          <w:rFonts w:ascii="Arial" w:hAnsi="Arial" w:cs="Arial"/>
          <w:sz w:val="20"/>
        </w:rPr>
        <w:t>niezłożenia żadnego wniosku o dofinansowanie.</w:t>
      </w:r>
    </w:p>
    <w:p w:rsidR="009B4E26" w:rsidRPr="00BE7DCA" w:rsidRDefault="00D506B9" w:rsidP="00F734C9">
      <w:pPr>
        <w:pStyle w:val="Akapitzlist"/>
        <w:numPr>
          <w:ilvl w:val="0"/>
          <w:numId w:val="87"/>
        </w:numPr>
        <w:spacing w:line="276" w:lineRule="auto"/>
        <w:ind w:left="782" w:hanging="357"/>
        <w:jc w:val="both"/>
        <w:rPr>
          <w:rFonts w:ascii="Arial" w:hAnsi="Arial" w:cs="Arial"/>
          <w:sz w:val="20"/>
        </w:rPr>
      </w:pPr>
      <w:r w:rsidRPr="00BE7DCA">
        <w:rPr>
          <w:rFonts w:ascii="Arial" w:hAnsi="Arial" w:cs="Arial"/>
          <w:sz w:val="20"/>
        </w:rPr>
        <w:t>Wnioski o dofinansowanie projektów są archiwizowane, a pisemne wnioski o przyznanie pomocy nie podlegają zwrotowi.</w:t>
      </w:r>
    </w:p>
    <w:p w:rsidR="009B4E26" w:rsidRPr="00BE7DCA" w:rsidRDefault="00D506B9" w:rsidP="00F734C9">
      <w:pPr>
        <w:pStyle w:val="Akapitzlist"/>
        <w:numPr>
          <w:ilvl w:val="0"/>
          <w:numId w:val="87"/>
        </w:numPr>
        <w:spacing w:line="276" w:lineRule="auto"/>
        <w:ind w:left="782" w:hanging="357"/>
        <w:jc w:val="both"/>
        <w:rPr>
          <w:rFonts w:ascii="Arial" w:hAnsi="Arial" w:cs="Arial"/>
          <w:sz w:val="20"/>
        </w:rPr>
      </w:pPr>
      <w:r w:rsidRPr="00BE7DCA">
        <w:rPr>
          <w:rFonts w:ascii="Arial" w:hAnsi="Arial" w:cs="Arial"/>
          <w:sz w:val="20"/>
        </w:rPr>
        <w:t>IZ RPO WZ udziela wszystkim zainteresowanym informacji w zakresie konkursu, w tym</w:t>
      </w:r>
      <w:r w:rsidRPr="00BE7DCA">
        <w:rPr>
          <w:rFonts w:ascii="Arial" w:hAnsi="Arial" w:cs="Arial"/>
          <w:sz w:val="20"/>
        </w:rPr>
        <w:br/>
        <w:t xml:space="preserve">w sprawie interpretacji zapisów niniejszego regulaminu, zakresu wsparcia, procesu wyboru projektów, kwalifikowalności wydatków. Informacje na temat postępowania konkursowego można uzyskać poprzez kontakt: </w:t>
      </w:r>
    </w:p>
    <w:p w:rsidR="00D506B9" w:rsidRPr="00BE7DCA" w:rsidRDefault="00D506B9" w:rsidP="00F734C9">
      <w:pPr>
        <w:numPr>
          <w:ilvl w:val="0"/>
          <w:numId w:val="72"/>
        </w:numPr>
        <w:tabs>
          <w:tab w:val="left" w:pos="993"/>
        </w:tabs>
        <w:autoSpaceDE w:val="0"/>
        <w:autoSpaceDN w:val="0"/>
        <w:adjustRightInd w:val="0"/>
        <w:spacing w:line="276" w:lineRule="auto"/>
        <w:ind w:left="1208" w:hanging="357"/>
        <w:rPr>
          <w:rFonts w:ascii="Arial" w:hAnsi="Arial" w:cs="Arial"/>
          <w:sz w:val="20"/>
          <w:szCs w:val="20"/>
        </w:rPr>
      </w:pPr>
      <w:r w:rsidRPr="00BE7DCA">
        <w:rPr>
          <w:rFonts w:ascii="Arial" w:hAnsi="Arial" w:cs="Arial"/>
          <w:sz w:val="20"/>
          <w:szCs w:val="20"/>
        </w:rPr>
        <w:t>osobisty w siedzibie:</w:t>
      </w:r>
    </w:p>
    <w:p w:rsidR="00D506B9" w:rsidRPr="00BE7DCA" w:rsidRDefault="00D506B9" w:rsidP="00246B4F">
      <w:pPr>
        <w:spacing w:line="276" w:lineRule="auto"/>
        <w:ind w:left="720"/>
        <w:contextualSpacing/>
        <w:jc w:val="center"/>
        <w:rPr>
          <w:rFonts w:ascii="Arial" w:hAnsi="Arial" w:cs="Arial"/>
          <w:b/>
          <w:sz w:val="20"/>
          <w:szCs w:val="20"/>
        </w:rPr>
      </w:pPr>
      <w:r w:rsidRPr="00BE7DCA">
        <w:rPr>
          <w:rFonts w:ascii="Arial" w:hAnsi="Arial" w:cs="Arial"/>
          <w:b/>
          <w:sz w:val="20"/>
          <w:szCs w:val="20"/>
        </w:rPr>
        <w:t>Urząd Marszałkowski Województwa Zachodniopomorskiego</w:t>
      </w:r>
    </w:p>
    <w:p w:rsidR="00D506B9" w:rsidRPr="00BE7DCA" w:rsidRDefault="00D506B9" w:rsidP="00246B4F">
      <w:pPr>
        <w:spacing w:line="276" w:lineRule="auto"/>
        <w:ind w:left="720"/>
        <w:contextualSpacing/>
        <w:jc w:val="center"/>
        <w:rPr>
          <w:rFonts w:ascii="Arial" w:hAnsi="Arial" w:cs="Arial"/>
          <w:b/>
          <w:sz w:val="20"/>
          <w:szCs w:val="20"/>
        </w:rPr>
      </w:pPr>
      <w:r w:rsidRPr="00BE7DCA">
        <w:rPr>
          <w:rFonts w:ascii="Arial" w:hAnsi="Arial" w:cs="Arial"/>
          <w:b/>
          <w:sz w:val="20"/>
          <w:szCs w:val="20"/>
        </w:rPr>
        <w:t>Wydział Wdrażania Regionalnego Programu Operacyjnego</w:t>
      </w:r>
    </w:p>
    <w:p w:rsidR="00D506B9" w:rsidRPr="00BE7DCA" w:rsidRDefault="00D506B9" w:rsidP="00246B4F">
      <w:pPr>
        <w:spacing w:line="276" w:lineRule="auto"/>
        <w:ind w:left="720"/>
        <w:contextualSpacing/>
        <w:jc w:val="center"/>
        <w:rPr>
          <w:rFonts w:ascii="Arial" w:hAnsi="Arial" w:cs="Arial"/>
          <w:b/>
          <w:sz w:val="20"/>
          <w:szCs w:val="20"/>
        </w:rPr>
      </w:pPr>
      <w:r w:rsidRPr="00BE7DCA">
        <w:rPr>
          <w:rFonts w:ascii="Arial" w:hAnsi="Arial" w:cs="Arial"/>
          <w:b/>
          <w:sz w:val="20"/>
          <w:szCs w:val="20"/>
        </w:rPr>
        <w:t>ul. Ks. Kardynała Stefana Wyszyńskiego 30</w:t>
      </w:r>
    </w:p>
    <w:p w:rsidR="00D506B9" w:rsidRPr="00BE7DCA" w:rsidRDefault="00D506B9" w:rsidP="00246B4F">
      <w:pPr>
        <w:spacing w:line="276" w:lineRule="auto"/>
        <w:ind w:left="720"/>
        <w:contextualSpacing/>
        <w:jc w:val="center"/>
        <w:rPr>
          <w:rFonts w:ascii="Arial" w:hAnsi="Arial" w:cs="Arial"/>
          <w:b/>
          <w:sz w:val="20"/>
          <w:szCs w:val="20"/>
        </w:rPr>
      </w:pPr>
      <w:r w:rsidRPr="00BE7DCA">
        <w:rPr>
          <w:rFonts w:ascii="Arial" w:hAnsi="Arial" w:cs="Arial"/>
          <w:b/>
          <w:sz w:val="20"/>
          <w:szCs w:val="20"/>
        </w:rPr>
        <w:lastRenderedPageBreak/>
        <w:t>70-203 Szczecin</w:t>
      </w:r>
    </w:p>
    <w:p w:rsidR="00D506B9" w:rsidRPr="00BE7DCA" w:rsidRDefault="00D506B9" w:rsidP="00246B4F">
      <w:pPr>
        <w:spacing w:line="276" w:lineRule="auto"/>
        <w:ind w:left="720"/>
        <w:contextualSpacing/>
        <w:jc w:val="center"/>
        <w:rPr>
          <w:rFonts w:ascii="Arial" w:hAnsi="Arial" w:cs="Arial"/>
          <w:sz w:val="20"/>
          <w:szCs w:val="20"/>
        </w:rPr>
      </w:pPr>
      <w:r w:rsidRPr="00BE7DCA">
        <w:rPr>
          <w:rFonts w:ascii="Arial" w:hAnsi="Arial" w:cs="Arial"/>
          <w:sz w:val="20"/>
          <w:szCs w:val="20"/>
        </w:rPr>
        <w:t>Czynny od  poniedziałku do piątku, od 7:30 do 15:30</w:t>
      </w:r>
    </w:p>
    <w:p w:rsidR="00D506B9" w:rsidRPr="00BE7DCA" w:rsidRDefault="00D506B9" w:rsidP="00246B4F">
      <w:pPr>
        <w:spacing w:line="276" w:lineRule="auto"/>
        <w:ind w:left="720"/>
        <w:contextualSpacing/>
        <w:jc w:val="center"/>
        <w:rPr>
          <w:rFonts w:ascii="Arial" w:hAnsi="Arial" w:cs="Arial"/>
          <w:sz w:val="20"/>
          <w:szCs w:val="20"/>
        </w:rPr>
      </w:pPr>
    </w:p>
    <w:p w:rsidR="00D506B9" w:rsidRPr="00BE7DCA" w:rsidRDefault="00D506B9" w:rsidP="00F734C9">
      <w:pPr>
        <w:numPr>
          <w:ilvl w:val="0"/>
          <w:numId w:val="72"/>
        </w:numPr>
        <w:tabs>
          <w:tab w:val="left" w:pos="993"/>
        </w:tabs>
        <w:autoSpaceDE w:val="0"/>
        <w:autoSpaceDN w:val="0"/>
        <w:adjustRightInd w:val="0"/>
        <w:spacing w:line="276" w:lineRule="auto"/>
        <w:ind w:left="1208" w:hanging="357"/>
        <w:rPr>
          <w:rFonts w:ascii="Arial" w:hAnsi="Arial" w:cs="Arial"/>
          <w:sz w:val="20"/>
          <w:szCs w:val="20"/>
          <w:lang w:val="en-US"/>
        </w:rPr>
      </w:pPr>
      <w:r w:rsidRPr="00BE7DCA">
        <w:rPr>
          <w:rFonts w:ascii="Arial" w:hAnsi="Arial" w:cs="Arial"/>
          <w:sz w:val="20"/>
          <w:szCs w:val="20"/>
          <w:lang w:val="en-US"/>
        </w:rPr>
        <w:t xml:space="preserve">e-mail: </w:t>
      </w:r>
      <w:hyperlink r:id="rId20" w:history="1">
        <w:r w:rsidRPr="00BE7DCA">
          <w:rPr>
            <w:rFonts w:ascii="Arial" w:hAnsi="Arial" w:cs="Arial"/>
            <w:sz w:val="20"/>
            <w:szCs w:val="20"/>
            <w:lang w:val="en-US"/>
          </w:rPr>
          <w:t>wwrpo@wzp.pl</w:t>
        </w:r>
      </w:hyperlink>
    </w:p>
    <w:p w:rsidR="00D506B9" w:rsidRPr="00BE7DCA" w:rsidRDefault="00D506B9" w:rsidP="00F734C9">
      <w:pPr>
        <w:numPr>
          <w:ilvl w:val="0"/>
          <w:numId w:val="72"/>
        </w:numPr>
        <w:tabs>
          <w:tab w:val="left" w:pos="993"/>
        </w:tabs>
        <w:autoSpaceDE w:val="0"/>
        <w:autoSpaceDN w:val="0"/>
        <w:adjustRightInd w:val="0"/>
        <w:spacing w:line="276" w:lineRule="auto"/>
        <w:ind w:left="1208" w:hanging="357"/>
        <w:rPr>
          <w:rFonts w:ascii="Arial" w:hAnsi="Arial" w:cs="Arial"/>
          <w:sz w:val="20"/>
          <w:szCs w:val="20"/>
          <w:lang w:eastAsia="pl-PL"/>
        </w:rPr>
      </w:pPr>
      <w:r w:rsidRPr="00BE7DCA">
        <w:rPr>
          <w:rFonts w:ascii="Arial" w:hAnsi="Arial" w:cs="Arial"/>
          <w:sz w:val="20"/>
          <w:szCs w:val="20"/>
          <w:lang w:eastAsia="pl-PL"/>
        </w:rPr>
        <w:t xml:space="preserve">telefoniczny z </w:t>
      </w:r>
      <w:r w:rsidRPr="00BE7DCA">
        <w:rPr>
          <w:rFonts w:ascii="Arial" w:hAnsi="Arial" w:cs="Arial"/>
          <w:bCs/>
          <w:sz w:val="20"/>
          <w:szCs w:val="20"/>
        </w:rPr>
        <w:t>Wydziałem Wdrażania Regionalnego Programu Operacyjnego</w:t>
      </w:r>
    </w:p>
    <w:p w:rsidR="00D506B9" w:rsidRPr="00BE7DCA" w:rsidRDefault="00D506B9" w:rsidP="00246B4F">
      <w:pPr>
        <w:autoSpaceDE w:val="0"/>
        <w:autoSpaceDN w:val="0"/>
        <w:adjustRightInd w:val="0"/>
        <w:spacing w:line="276" w:lineRule="auto"/>
        <w:ind w:left="993"/>
        <w:jc w:val="center"/>
        <w:rPr>
          <w:rFonts w:ascii="Arial" w:hAnsi="Arial" w:cs="Arial"/>
          <w:b/>
          <w:bCs/>
          <w:sz w:val="20"/>
          <w:szCs w:val="20"/>
        </w:rPr>
      </w:pPr>
      <w:r w:rsidRPr="00BE7DCA">
        <w:rPr>
          <w:rFonts w:ascii="Arial" w:hAnsi="Arial" w:cs="Arial"/>
          <w:b/>
          <w:bCs/>
          <w:sz w:val="20"/>
          <w:szCs w:val="20"/>
        </w:rPr>
        <w:t>nr tel. 91 44 11</w:t>
      </w:r>
      <w:r w:rsidR="0011471D" w:rsidRPr="00BE7DCA">
        <w:rPr>
          <w:rFonts w:ascii="Arial" w:hAnsi="Arial" w:cs="Arial"/>
          <w:b/>
          <w:bCs/>
          <w:sz w:val="20"/>
          <w:szCs w:val="20"/>
        </w:rPr>
        <w:t> </w:t>
      </w:r>
      <w:r w:rsidRPr="00BE7DCA">
        <w:rPr>
          <w:rFonts w:ascii="Arial" w:hAnsi="Arial" w:cs="Arial"/>
          <w:b/>
          <w:bCs/>
          <w:sz w:val="20"/>
          <w:szCs w:val="20"/>
        </w:rPr>
        <w:t>100</w:t>
      </w:r>
    </w:p>
    <w:p w:rsidR="0011471D" w:rsidRPr="00BE7DCA" w:rsidRDefault="0011471D" w:rsidP="00246B4F">
      <w:pPr>
        <w:pStyle w:val="Akapitzlist"/>
        <w:spacing w:line="276" w:lineRule="auto"/>
        <w:jc w:val="both"/>
        <w:rPr>
          <w:rFonts w:ascii="Arial" w:hAnsi="Arial" w:cs="Arial"/>
          <w:sz w:val="20"/>
          <w:lang w:eastAsia="pl-PL"/>
        </w:rPr>
      </w:pPr>
    </w:p>
    <w:p w:rsidR="008F0FFB" w:rsidRDefault="008F0FFB" w:rsidP="00F734C9">
      <w:pPr>
        <w:pStyle w:val="Akapitzlist"/>
        <w:numPr>
          <w:ilvl w:val="0"/>
          <w:numId w:val="87"/>
        </w:numPr>
        <w:spacing w:before="120" w:after="120" w:line="240" w:lineRule="auto"/>
        <w:jc w:val="both"/>
        <w:rPr>
          <w:rFonts w:ascii="Arial" w:eastAsia="Times New Roman" w:hAnsi="Arial" w:cs="Arial"/>
          <w:sz w:val="20"/>
          <w:szCs w:val="20"/>
          <w:lang w:eastAsia="pl-PL"/>
        </w:rPr>
      </w:pPr>
      <w:r w:rsidRPr="008F0FFB">
        <w:rPr>
          <w:rFonts w:ascii="Arial" w:eastAsia="Times New Roman" w:hAnsi="Arial" w:cs="Arial"/>
          <w:sz w:val="20"/>
          <w:szCs w:val="20"/>
          <w:lang w:eastAsia="pl-PL"/>
        </w:rPr>
        <w:t>Na podstawie art. 14a ustawy z dnia 11 lipca 2014 r. o zasadach realizacji programów w zakresie polityki spójności finansowanych w perspektywie finansowej 2014–2020, IZ RPO WZ powołała Rzecznika Funduszy Europejskich.</w:t>
      </w:r>
      <w:r>
        <w:rPr>
          <w:rFonts w:ascii="Arial" w:eastAsia="Times New Roman" w:hAnsi="Arial" w:cs="Arial"/>
          <w:sz w:val="20"/>
          <w:szCs w:val="20"/>
          <w:lang w:eastAsia="pl-PL"/>
        </w:rPr>
        <w:t xml:space="preserve"> </w:t>
      </w:r>
      <w:r w:rsidRPr="008F0FFB">
        <w:rPr>
          <w:rFonts w:ascii="Arial" w:hAnsi="Arial" w:cs="Arial"/>
          <w:sz w:val="20"/>
          <w:szCs w:val="20"/>
        </w:rPr>
        <w:t>Do zadań Rzecznika Funduszy Europejskich należy, w szczególności:</w:t>
      </w:r>
    </w:p>
    <w:p w:rsidR="008F0FFB" w:rsidRDefault="008F0FFB" w:rsidP="00F734C9">
      <w:pPr>
        <w:pStyle w:val="Akapitzlist"/>
        <w:numPr>
          <w:ilvl w:val="0"/>
          <w:numId w:val="165"/>
        </w:numPr>
        <w:spacing w:before="120" w:after="120" w:line="240" w:lineRule="auto"/>
        <w:jc w:val="both"/>
        <w:rPr>
          <w:rFonts w:ascii="Arial" w:eastAsia="Times New Roman" w:hAnsi="Arial" w:cs="Arial"/>
          <w:sz w:val="20"/>
          <w:szCs w:val="20"/>
          <w:lang w:eastAsia="pl-PL"/>
        </w:rPr>
      </w:pPr>
      <w:r w:rsidRPr="008F0FFB">
        <w:rPr>
          <w:rFonts w:ascii="Arial" w:hAnsi="Arial" w:cs="Arial"/>
          <w:sz w:val="20"/>
          <w:szCs w:val="20"/>
        </w:rPr>
        <w:t>przyjmowanie zgłoszeń dotyczących utrudnień i propozycji usprawnień w zakresie realizacji Regionalnego Programu Operacyjnego Województwa Zachodniopomorskiego 2014-2020 przez właściwą instytucję;</w:t>
      </w:r>
    </w:p>
    <w:p w:rsidR="008F0FFB" w:rsidRPr="008F0FFB" w:rsidRDefault="008F0FFB" w:rsidP="00F734C9">
      <w:pPr>
        <w:pStyle w:val="Akapitzlist"/>
        <w:numPr>
          <w:ilvl w:val="0"/>
          <w:numId w:val="165"/>
        </w:numPr>
        <w:spacing w:before="120" w:after="120" w:line="240" w:lineRule="auto"/>
        <w:jc w:val="both"/>
        <w:rPr>
          <w:rFonts w:ascii="Arial" w:eastAsia="Times New Roman" w:hAnsi="Arial" w:cs="Arial"/>
          <w:sz w:val="20"/>
          <w:szCs w:val="20"/>
          <w:lang w:eastAsia="pl-PL"/>
        </w:rPr>
      </w:pPr>
      <w:r w:rsidRPr="008F0FFB">
        <w:rPr>
          <w:rFonts w:ascii="Arial" w:hAnsi="Arial" w:cs="Arial"/>
          <w:sz w:val="20"/>
          <w:szCs w:val="20"/>
        </w:rPr>
        <w:t>analizowanie zgłoszeń, o których mowa w punkcie 1;</w:t>
      </w:r>
    </w:p>
    <w:p w:rsidR="008F0FFB" w:rsidRPr="008F0FFB" w:rsidRDefault="008F0FFB" w:rsidP="00F734C9">
      <w:pPr>
        <w:pStyle w:val="Akapitzlist"/>
        <w:numPr>
          <w:ilvl w:val="0"/>
          <w:numId w:val="165"/>
        </w:numPr>
        <w:spacing w:before="120" w:after="120" w:line="240" w:lineRule="auto"/>
        <w:jc w:val="both"/>
        <w:rPr>
          <w:rFonts w:ascii="Arial" w:eastAsia="Times New Roman" w:hAnsi="Arial" w:cs="Arial"/>
          <w:sz w:val="20"/>
          <w:szCs w:val="20"/>
          <w:lang w:eastAsia="pl-PL"/>
        </w:rPr>
      </w:pPr>
      <w:r w:rsidRPr="008F0FFB">
        <w:rPr>
          <w:rFonts w:ascii="Arial" w:hAnsi="Arial" w:cs="Arial"/>
          <w:sz w:val="20"/>
          <w:szCs w:val="20"/>
        </w:rPr>
        <w:t>udzielanie wyjaśnień w zakresie zgłoszeń, o których mowa w punkcie 1;</w:t>
      </w:r>
    </w:p>
    <w:p w:rsidR="008F0FFB" w:rsidRPr="008F0FFB" w:rsidRDefault="008F0FFB" w:rsidP="00F734C9">
      <w:pPr>
        <w:pStyle w:val="Akapitzlist"/>
        <w:numPr>
          <w:ilvl w:val="0"/>
          <w:numId w:val="165"/>
        </w:numPr>
        <w:spacing w:before="120" w:after="120" w:line="240" w:lineRule="auto"/>
        <w:jc w:val="both"/>
        <w:rPr>
          <w:rFonts w:ascii="Arial" w:eastAsia="Times New Roman" w:hAnsi="Arial" w:cs="Arial"/>
          <w:sz w:val="20"/>
          <w:szCs w:val="20"/>
          <w:lang w:eastAsia="pl-PL"/>
        </w:rPr>
      </w:pPr>
      <w:r w:rsidRPr="008F0FFB">
        <w:rPr>
          <w:rFonts w:ascii="Arial" w:hAnsi="Arial" w:cs="Arial"/>
          <w:sz w:val="20"/>
          <w:szCs w:val="20"/>
        </w:rPr>
        <w:t>dokonywanie okresowych przeglądów procedur w ramach Regionalnego Programu Operacyjnego Województwa Zachodniopomorskiego 2014-2020 obowiązujących we właściwej instytucji;</w:t>
      </w:r>
    </w:p>
    <w:p w:rsidR="008F0FFB" w:rsidRPr="008F0FFB" w:rsidRDefault="008F0FFB" w:rsidP="00F734C9">
      <w:pPr>
        <w:pStyle w:val="Akapitzlist"/>
        <w:numPr>
          <w:ilvl w:val="0"/>
          <w:numId w:val="165"/>
        </w:numPr>
        <w:spacing w:before="120" w:after="120" w:line="240" w:lineRule="auto"/>
        <w:jc w:val="both"/>
        <w:rPr>
          <w:rFonts w:ascii="Arial" w:eastAsia="Times New Roman" w:hAnsi="Arial" w:cs="Arial"/>
          <w:sz w:val="20"/>
          <w:szCs w:val="20"/>
          <w:lang w:eastAsia="pl-PL"/>
        </w:rPr>
      </w:pPr>
      <w:r w:rsidRPr="008F0FFB">
        <w:rPr>
          <w:rFonts w:ascii="Arial" w:hAnsi="Arial" w:cs="Arial"/>
          <w:sz w:val="20"/>
          <w:szCs w:val="20"/>
        </w:rPr>
        <w:t>formułowanie propozycji usprawnień dla właściwej instytucji.</w:t>
      </w:r>
    </w:p>
    <w:p w:rsidR="008F0FFB" w:rsidRDefault="008F0FFB" w:rsidP="008F0FFB">
      <w:pPr>
        <w:pStyle w:val="Akapitzlist"/>
        <w:spacing w:line="276" w:lineRule="auto"/>
        <w:ind w:left="782"/>
        <w:jc w:val="both"/>
        <w:rPr>
          <w:rFonts w:ascii="Arial" w:hAnsi="Arial" w:cs="Arial"/>
          <w:sz w:val="20"/>
        </w:rPr>
      </w:pPr>
    </w:p>
    <w:p w:rsidR="008F0FFB" w:rsidRPr="008F0FFB" w:rsidRDefault="008F0FFB" w:rsidP="008F0FFB">
      <w:pPr>
        <w:pStyle w:val="Akapitzlist"/>
        <w:spacing w:line="276" w:lineRule="auto"/>
        <w:ind w:left="782"/>
        <w:jc w:val="center"/>
        <w:rPr>
          <w:rFonts w:ascii="Arial" w:hAnsi="Arial" w:cs="Arial"/>
          <w:sz w:val="20"/>
        </w:rPr>
      </w:pPr>
      <w:r w:rsidRPr="008F0FFB">
        <w:rPr>
          <w:rFonts w:ascii="Arial" w:hAnsi="Arial" w:cs="Arial"/>
          <w:sz w:val="20"/>
        </w:rPr>
        <w:t>Więcej informacji znajduje się na stronie</w:t>
      </w:r>
    </w:p>
    <w:p w:rsidR="008F0FFB" w:rsidRPr="008F0FFB" w:rsidRDefault="008F0FFB" w:rsidP="008F0FFB">
      <w:pPr>
        <w:pStyle w:val="Akapitzlist"/>
        <w:spacing w:line="276" w:lineRule="auto"/>
        <w:ind w:left="782"/>
        <w:jc w:val="center"/>
        <w:rPr>
          <w:rFonts w:ascii="Arial" w:hAnsi="Arial" w:cs="Arial"/>
          <w:sz w:val="20"/>
        </w:rPr>
      </w:pPr>
      <w:r w:rsidRPr="008F0FFB">
        <w:rPr>
          <w:rFonts w:ascii="Arial" w:hAnsi="Arial" w:cs="Arial"/>
          <w:sz w:val="20"/>
        </w:rPr>
        <w:t>www.rpo.wzp.pl/rzecznik-funduszy-europejskich</w:t>
      </w:r>
    </w:p>
    <w:p w:rsidR="008F0FFB" w:rsidRPr="008F0FFB" w:rsidRDefault="008F0FFB" w:rsidP="008F0FFB">
      <w:pPr>
        <w:pStyle w:val="Akapitzlist"/>
        <w:spacing w:line="276" w:lineRule="auto"/>
        <w:ind w:left="782"/>
        <w:jc w:val="center"/>
        <w:rPr>
          <w:rFonts w:ascii="Arial" w:hAnsi="Arial" w:cs="Arial"/>
          <w:sz w:val="20"/>
        </w:rPr>
      </w:pPr>
      <w:r w:rsidRPr="008F0FFB">
        <w:rPr>
          <w:rFonts w:ascii="Arial" w:hAnsi="Arial" w:cs="Arial"/>
          <w:sz w:val="20"/>
        </w:rPr>
        <w:t>Kontakt:</w:t>
      </w:r>
    </w:p>
    <w:p w:rsidR="008F0FFB" w:rsidRPr="008F0FFB" w:rsidRDefault="008F0FFB" w:rsidP="008F0FFB">
      <w:pPr>
        <w:pStyle w:val="Akapitzlist"/>
        <w:spacing w:line="276" w:lineRule="auto"/>
        <w:ind w:left="782"/>
        <w:jc w:val="center"/>
        <w:rPr>
          <w:rFonts w:ascii="Arial" w:hAnsi="Arial" w:cs="Arial"/>
          <w:sz w:val="20"/>
        </w:rPr>
      </w:pPr>
      <w:r w:rsidRPr="008F0FFB">
        <w:rPr>
          <w:rFonts w:ascii="Arial" w:hAnsi="Arial" w:cs="Arial"/>
          <w:sz w:val="20"/>
        </w:rPr>
        <w:t>Rzecznik Funduszy Europejskich</w:t>
      </w:r>
    </w:p>
    <w:p w:rsidR="008F0FFB" w:rsidRPr="008F0FFB" w:rsidRDefault="008F0FFB" w:rsidP="008F0FFB">
      <w:pPr>
        <w:pStyle w:val="Akapitzlist"/>
        <w:spacing w:line="276" w:lineRule="auto"/>
        <w:ind w:left="782"/>
        <w:jc w:val="center"/>
        <w:rPr>
          <w:rFonts w:ascii="Arial" w:hAnsi="Arial" w:cs="Arial"/>
          <w:sz w:val="20"/>
        </w:rPr>
      </w:pPr>
      <w:r w:rsidRPr="008F0FFB">
        <w:rPr>
          <w:rFonts w:ascii="Arial" w:hAnsi="Arial" w:cs="Arial"/>
          <w:sz w:val="20"/>
        </w:rPr>
        <w:t>e-mail: rzecznikFE@wzp.pl</w:t>
      </w:r>
    </w:p>
    <w:p w:rsidR="008F0FFB" w:rsidRDefault="008F0FFB" w:rsidP="008F0FFB">
      <w:pPr>
        <w:pStyle w:val="Akapitzlist"/>
        <w:spacing w:line="276" w:lineRule="auto"/>
        <w:ind w:left="782"/>
        <w:jc w:val="center"/>
        <w:rPr>
          <w:rFonts w:ascii="Arial" w:hAnsi="Arial" w:cs="Arial"/>
          <w:sz w:val="20"/>
        </w:rPr>
      </w:pPr>
      <w:r w:rsidRPr="008F0FFB">
        <w:rPr>
          <w:rFonts w:ascii="Arial" w:hAnsi="Arial" w:cs="Arial"/>
          <w:sz w:val="20"/>
        </w:rPr>
        <w:t>telefon: 91 488 98 68</w:t>
      </w:r>
    </w:p>
    <w:p w:rsidR="00B06527" w:rsidRDefault="00B06527" w:rsidP="00B06527">
      <w:pPr>
        <w:pStyle w:val="Akapitzlist"/>
        <w:spacing w:line="276" w:lineRule="auto"/>
        <w:ind w:left="782"/>
        <w:jc w:val="both"/>
        <w:rPr>
          <w:rFonts w:ascii="Arial" w:hAnsi="Arial" w:cs="Arial"/>
          <w:sz w:val="20"/>
        </w:rPr>
      </w:pPr>
    </w:p>
    <w:p w:rsidR="008F0FFB" w:rsidRDefault="00D506B9" w:rsidP="00F734C9">
      <w:pPr>
        <w:pStyle w:val="Akapitzlist"/>
        <w:numPr>
          <w:ilvl w:val="0"/>
          <w:numId w:val="166"/>
        </w:numPr>
        <w:spacing w:line="276" w:lineRule="auto"/>
        <w:jc w:val="both"/>
        <w:rPr>
          <w:rFonts w:ascii="Arial" w:hAnsi="Arial" w:cs="Arial"/>
          <w:sz w:val="20"/>
        </w:rPr>
      </w:pPr>
      <w:r w:rsidRPr="00BE7DCA">
        <w:rPr>
          <w:rFonts w:ascii="Arial" w:hAnsi="Arial" w:cs="Arial"/>
          <w:sz w:val="20"/>
        </w:rPr>
        <w:t>Integralną częścią niniejszego regulaminu są załączniki:</w:t>
      </w:r>
    </w:p>
    <w:p w:rsidR="00D506B9" w:rsidRPr="00430439" w:rsidRDefault="00D506B9" w:rsidP="00F734C9">
      <w:pPr>
        <w:pStyle w:val="Nagwek4"/>
        <w:numPr>
          <w:ilvl w:val="0"/>
          <w:numId w:val="73"/>
        </w:numPr>
        <w:spacing w:line="276" w:lineRule="auto"/>
        <w:ind w:left="1208" w:hanging="357"/>
        <w:rPr>
          <w:rFonts w:cs="Arial"/>
          <w:b/>
          <w:i/>
          <w:szCs w:val="20"/>
        </w:rPr>
      </w:pPr>
      <w:r w:rsidRPr="00430439">
        <w:rPr>
          <w:rFonts w:eastAsia="Times New Roman" w:cs="Arial"/>
          <w:szCs w:val="20"/>
        </w:rPr>
        <w:t xml:space="preserve">Załącznik nr 1: </w:t>
      </w:r>
      <w:r w:rsidRPr="00430439">
        <w:rPr>
          <w:rFonts w:cs="Arial"/>
          <w:szCs w:val="20"/>
        </w:rPr>
        <w:t>Wzór wniosku o dofinansowanie projektu z Europejskiego  Funduszu  Rozwoju Regionalnego w ramach Regionalnego Programu Operacyjnego Województwa Zachodniopomorskiego 2014-202</w:t>
      </w:r>
      <w:r w:rsidR="00E2009A">
        <w:rPr>
          <w:rFonts w:cs="Arial"/>
          <w:szCs w:val="20"/>
        </w:rPr>
        <w:t>0 wraz z instrukcją wypełniania (</w:t>
      </w:r>
      <w:r w:rsidR="001B4F0E">
        <w:rPr>
          <w:rFonts w:cs="Arial"/>
          <w:szCs w:val="20"/>
        </w:rPr>
        <w:t>1</w:t>
      </w:r>
      <w:r w:rsidR="00E2009A">
        <w:rPr>
          <w:rFonts w:cs="Arial"/>
          <w:szCs w:val="20"/>
        </w:rPr>
        <w:t>.0)</w:t>
      </w:r>
    </w:p>
    <w:p w:rsidR="000152FF" w:rsidRPr="00430439" w:rsidRDefault="000152FF" w:rsidP="00F734C9">
      <w:pPr>
        <w:pStyle w:val="Akapitzlist"/>
        <w:numPr>
          <w:ilvl w:val="0"/>
          <w:numId w:val="73"/>
        </w:numPr>
        <w:spacing w:line="276" w:lineRule="auto"/>
        <w:ind w:left="1208" w:hanging="357"/>
        <w:jc w:val="both"/>
        <w:rPr>
          <w:rFonts w:ascii="Arial" w:eastAsia="Times New Roman" w:hAnsi="Arial" w:cs="Arial"/>
          <w:bCs/>
          <w:sz w:val="20"/>
          <w:szCs w:val="20"/>
        </w:rPr>
      </w:pPr>
      <w:r w:rsidRPr="00430439">
        <w:rPr>
          <w:rFonts w:ascii="Arial" w:eastAsia="Times New Roman" w:hAnsi="Arial" w:cs="Arial"/>
          <w:bCs/>
          <w:sz w:val="20"/>
          <w:szCs w:val="20"/>
        </w:rPr>
        <w:t>Załącznik 1a: Arkusz do kalkulacji lim</w:t>
      </w:r>
      <w:r w:rsidR="003F72C7">
        <w:rPr>
          <w:rFonts w:ascii="Arial" w:eastAsia="Times New Roman" w:hAnsi="Arial" w:cs="Arial"/>
          <w:bCs/>
          <w:sz w:val="20"/>
          <w:szCs w:val="20"/>
        </w:rPr>
        <w:t>itów w Działaniu 9.7</w:t>
      </w:r>
      <w:r w:rsidRPr="00430439">
        <w:rPr>
          <w:rFonts w:ascii="Arial" w:eastAsia="Times New Roman" w:hAnsi="Arial" w:cs="Arial"/>
          <w:bCs/>
          <w:sz w:val="20"/>
          <w:szCs w:val="20"/>
        </w:rPr>
        <w:t>.</w:t>
      </w:r>
    </w:p>
    <w:p w:rsidR="00DE2EC7" w:rsidRPr="00430439" w:rsidRDefault="00D506B9" w:rsidP="00F734C9">
      <w:pPr>
        <w:pStyle w:val="Akapitzlist"/>
        <w:numPr>
          <w:ilvl w:val="0"/>
          <w:numId w:val="73"/>
        </w:numPr>
        <w:spacing w:line="276" w:lineRule="auto"/>
        <w:ind w:left="1208" w:hanging="357"/>
        <w:jc w:val="both"/>
        <w:rPr>
          <w:rFonts w:ascii="Arial" w:eastAsia="Times New Roman" w:hAnsi="Arial" w:cs="Arial"/>
          <w:bCs/>
          <w:sz w:val="20"/>
          <w:szCs w:val="20"/>
        </w:rPr>
      </w:pPr>
      <w:r w:rsidRPr="00430439">
        <w:rPr>
          <w:rFonts w:ascii="Arial" w:eastAsia="Times New Roman" w:hAnsi="Arial" w:cs="Arial"/>
          <w:bCs/>
          <w:sz w:val="20"/>
          <w:szCs w:val="20"/>
        </w:rPr>
        <w:t xml:space="preserve">Załącznik nr 1b: Instrukcja przygotowania studium wykonalności dla projektów inwestycyjnych ubiegających się o wsparcie z EFRR w ramach Regionalnego Programu Operacyjnego Województwa Zachodniopomorskiego 2014-2020 </w:t>
      </w:r>
      <w:r w:rsidRPr="00430439">
        <w:rPr>
          <w:rFonts w:ascii="Arial" w:hAnsi="Arial" w:cs="Arial"/>
          <w:sz w:val="20"/>
          <w:szCs w:val="20"/>
        </w:rPr>
        <w:t>(wersja</w:t>
      </w:r>
      <w:r w:rsidR="00407482" w:rsidRPr="00430439">
        <w:rPr>
          <w:rFonts w:ascii="Arial" w:hAnsi="Arial" w:cs="Arial"/>
          <w:sz w:val="20"/>
          <w:szCs w:val="20"/>
        </w:rPr>
        <w:t xml:space="preserve"> </w:t>
      </w:r>
      <w:r w:rsidR="00316C7F">
        <w:rPr>
          <w:rFonts w:ascii="Arial" w:hAnsi="Arial" w:cs="Arial"/>
          <w:sz w:val="20"/>
          <w:szCs w:val="20"/>
        </w:rPr>
        <w:t>7</w:t>
      </w:r>
      <w:r w:rsidR="005D3D9D" w:rsidRPr="00430439">
        <w:rPr>
          <w:rFonts w:ascii="Arial" w:hAnsi="Arial" w:cs="Arial"/>
          <w:sz w:val="20"/>
          <w:szCs w:val="20"/>
        </w:rPr>
        <w:t>.0</w:t>
      </w:r>
      <w:r w:rsidR="002B7387" w:rsidRPr="00430439">
        <w:rPr>
          <w:rFonts w:ascii="Arial" w:hAnsi="Arial" w:cs="Arial"/>
          <w:sz w:val="20"/>
          <w:szCs w:val="20"/>
        </w:rPr>
        <w:t>)</w:t>
      </w:r>
      <w:r w:rsidR="000152FF" w:rsidRPr="00430439">
        <w:rPr>
          <w:rFonts w:ascii="Arial" w:eastAsia="Times New Roman" w:hAnsi="Arial" w:cs="Arial"/>
          <w:bCs/>
          <w:sz w:val="20"/>
          <w:szCs w:val="20"/>
        </w:rPr>
        <w:t>.</w:t>
      </w:r>
    </w:p>
    <w:p w:rsidR="00D506B9" w:rsidRPr="00316C7F" w:rsidRDefault="00D506B9" w:rsidP="00F734C9">
      <w:pPr>
        <w:pStyle w:val="Akapitzlist"/>
        <w:numPr>
          <w:ilvl w:val="0"/>
          <w:numId w:val="73"/>
        </w:numPr>
        <w:spacing w:line="276" w:lineRule="auto"/>
        <w:ind w:left="1208" w:hanging="357"/>
        <w:jc w:val="both"/>
        <w:rPr>
          <w:rFonts w:ascii="Arial" w:eastAsia="Times New Roman" w:hAnsi="Arial" w:cs="Arial"/>
          <w:b/>
          <w:bCs/>
          <w:i/>
          <w:sz w:val="20"/>
          <w:szCs w:val="20"/>
        </w:rPr>
      </w:pPr>
      <w:r w:rsidRPr="00430439">
        <w:rPr>
          <w:rFonts w:ascii="Arial" w:eastAsia="Times New Roman" w:hAnsi="Arial" w:cs="Arial"/>
          <w:sz w:val="20"/>
          <w:szCs w:val="20"/>
        </w:rPr>
        <w:t>Załącznik nr 2: Kryteria wyboru projektów dla Działania 9.</w:t>
      </w:r>
      <w:r w:rsidR="003F72C7">
        <w:rPr>
          <w:rFonts w:ascii="Arial" w:eastAsia="Times New Roman" w:hAnsi="Arial" w:cs="Arial"/>
          <w:sz w:val="20"/>
          <w:szCs w:val="20"/>
        </w:rPr>
        <w:t>7</w:t>
      </w:r>
      <w:r w:rsidR="000152FF" w:rsidRPr="00430439">
        <w:rPr>
          <w:rFonts w:ascii="Arial" w:eastAsia="Times New Roman" w:hAnsi="Arial" w:cs="Arial"/>
          <w:sz w:val="20"/>
          <w:szCs w:val="20"/>
        </w:rPr>
        <w:t>.</w:t>
      </w:r>
    </w:p>
    <w:p w:rsidR="00316C7F" w:rsidRPr="00430439" w:rsidRDefault="00316C7F" w:rsidP="00F734C9">
      <w:pPr>
        <w:pStyle w:val="Akapitzlist"/>
        <w:numPr>
          <w:ilvl w:val="0"/>
          <w:numId w:val="73"/>
        </w:numPr>
        <w:spacing w:line="276" w:lineRule="auto"/>
        <w:ind w:left="1208" w:hanging="357"/>
        <w:jc w:val="both"/>
        <w:rPr>
          <w:rFonts w:ascii="Arial" w:eastAsia="Times New Roman" w:hAnsi="Arial" w:cs="Arial"/>
          <w:b/>
          <w:bCs/>
          <w:i/>
          <w:sz w:val="20"/>
          <w:szCs w:val="20"/>
        </w:rPr>
      </w:pPr>
      <w:r w:rsidRPr="00430439">
        <w:rPr>
          <w:rFonts w:ascii="Arial" w:eastAsia="Times New Roman" w:hAnsi="Arial" w:cs="Arial"/>
          <w:sz w:val="20"/>
          <w:szCs w:val="20"/>
        </w:rPr>
        <w:t>Załącznik nr 2</w:t>
      </w:r>
      <w:r>
        <w:rPr>
          <w:rFonts w:ascii="Arial" w:eastAsia="Times New Roman" w:hAnsi="Arial" w:cs="Arial"/>
          <w:sz w:val="20"/>
          <w:szCs w:val="20"/>
        </w:rPr>
        <w:t>a</w:t>
      </w:r>
      <w:r w:rsidRPr="00430439">
        <w:rPr>
          <w:rFonts w:ascii="Arial" w:eastAsia="Times New Roman" w:hAnsi="Arial" w:cs="Arial"/>
          <w:sz w:val="20"/>
          <w:szCs w:val="20"/>
        </w:rPr>
        <w:t>:</w:t>
      </w:r>
      <w:r>
        <w:rPr>
          <w:rFonts w:ascii="Arial" w:eastAsia="Times New Roman" w:hAnsi="Arial" w:cs="Arial"/>
          <w:sz w:val="20"/>
          <w:szCs w:val="20"/>
        </w:rPr>
        <w:t xml:space="preserve"> Kryterium oceny strategicznej.</w:t>
      </w:r>
    </w:p>
    <w:p w:rsidR="003C630A" w:rsidRPr="00DD2A4F" w:rsidRDefault="00D506B9" w:rsidP="00F734C9">
      <w:pPr>
        <w:pStyle w:val="Nagwek4"/>
        <w:numPr>
          <w:ilvl w:val="0"/>
          <w:numId w:val="73"/>
        </w:numPr>
        <w:spacing w:line="276" w:lineRule="auto"/>
        <w:ind w:left="1208" w:hanging="357"/>
        <w:rPr>
          <w:rFonts w:eastAsia="Times New Roman" w:cs="Arial"/>
          <w:szCs w:val="20"/>
        </w:rPr>
      </w:pPr>
      <w:r w:rsidRPr="00430439">
        <w:rPr>
          <w:rFonts w:eastAsia="Times New Roman" w:cs="Arial"/>
          <w:szCs w:val="20"/>
        </w:rPr>
        <w:t xml:space="preserve">Załącznik nr </w:t>
      </w:r>
      <w:r w:rsidRPr="00DD2A4F">
        <w:rPr>
          <w:rFonts w:eastAsia="Times New Roman" w:cs="Arial"/>
          <w:szCs w:val="20"/>
        </w:rPr>
        <w:t>3: Wzór umowy o dof</w:t>
      </w:r>
      <w:r w:rsidR="000152FF" w:rsidRPr="00DD2A4F">
        <w:rPr>
          <w:rFonts w:eastAsia="Times New Roman" w:cs="Arial"/>
          <w:szCs w:val="20"/>
        </w:rPr>
        <w:t>inansowanie wraz z załącznikami.</w:t>
      </w:r>
    </w:p>
    <w:p w:rsidR="00D506B9" w:rsidRPr="00DD2A4F" w:rsidRDefault="00D506B9" w:rsidP="00F734C9">
      <w:pPr>
        <w:pStyle w:val="Nagwek4"/>
        <w:numPr>
          <w:ilvl w:val="0"/>
          <w:numId w:val="73"/>
        </w:numPr>
        <w:spacing w:line="276" w:lineRule="auto"/>
        <w:ind w:left="1208" w:hanging="357"/>
        <w:rPr>
          <w:rFonts w:eastAsia="Times New Roman" w:cs="Arial"/>
          <w:b/>
          <w:bCs/>
          <w:i/>
          <w:szCs w:val="20"/>
        </w:rPr>
      </w:pPr>
      <w:r w:rsidRPr="00DD2A4F">
        <w:rPr>
          <w:rFonts w:eastAsia="Times New Roman" w:cs="Arial"/>
          <w:szCs w:val="20"/>
        </w:rPr>
        <w:t xml:space="preserve">Załącznik nr </w:t>
      </w:r>
      <w:r w:rsidR="001B4F0E" w:rsidRPr="00DD2A4F">
        <w:rPr>
          <w:rFonts w:eastAsia="Times New Roman" w:cs="Arial"/>
          <w:szCs w:val="20"/>
        </w:rPr>
        <w:t>4</w:t>
      </w:r>
      <w:r w:rsidRPr="00DD2A4F">
        <w:rPr>
          <w:rFonts w:eastAsia="Times New Roman" w:cs="Arial"/>
          <w:szCs w:val="20"/>
        </w:rPr>
        <w:t>: Dokumenty niezbędne do przyg</w:t>
      </w:r>
      <w:r w:rsidR="000152FF" w:rsidRPr="00DD2A4F">
        <w:rPr>
          <w:rFonts w:eastAsia="Times New Roman" w:cs="Arial"/>
          <w:szCs w:val="20"/>
        </w:rPr>
        <w:t>otowania umowy o dofinansowanie.</w:t>
      </w:r>
    </w:p>
    <w:p w:rsidR="00C345DE" w:rsidRPr="002424FF" w:rsidRDefault="00D506B9" w:rsidP="00F734C9">
      <w:pPr>
        <w:pStyle w:val="Nagwek4"/>
        <w:numPr>
          <w:ilvl w:val="0"/>
          <w:numId w:val="73"/>
        </w:numPr>
        <w:spacing w:line="276" w:lineRule="auto"/>
        <w:ind w:left="1208" w:hanging="357"/>
        <w:rPr>
          <w:rFonts w:eastAsia="Times New Roman" w:cs="Arial"/>
          <w:szCs w:val="20"/>
        </w:rPr>
      </w:pPr>
      <w:r w:rsidRPr="00DD2A4F">
        <w:rPr>
          <w:rFonts w:eastAsia="Times New Roman" w:cs="Arial"/>
          <w:szCs w:val="20"/>
        </w:rPr>
        <w:t xml:space="preserve">Załącznik nr </w:t>
      </w:r>
      <w:r w:rsidR="001B4F0E" w:rsidRPr="00DD2A4F">
        <w:rPr>
          <w:rFonts w:eastAsia="Times New Roman" w:cs="Arial"/>
          <w:szCs w:val="20"/>
        </w:rPr>
        <w:t>5</w:t>
      </w:r>
      <w:r w:rsidRPr="00DD2A4F">
        <w:rPr>
          <w:rFonts w:eastAsia="Times New Roman" w:cs="Arial"/>
          <w:szCs w:val="20"/>
        </w:rPr>
        <w:t xml:space="preserve">: Zasady dla </w:t>
      </w:r>
      <w:r w:rsidR="00562085" w:rsidRPr="00DD2A4F">
        <w:rPr>
          <w:rFonts w:eastAsia="Times New Roman" w:cs="Arial"/>
          <w:szCs w:val="20"/>
        </w:rPr>
        <w:t>w</w:t>
      </w:r>
      <w:r w:rsidRPr="00DD2A4F">
        <w:rPr>
          <w:rFonts w:eastAsia="Times New Roman" w:cs="Arial"/>
          <w:szCs w:val="20"/>
        </w:rPr>
        <w:t xml:space="preserve">nioskodawców Regionalnego Programu Operacyjnego </w:t>
      </w:r>
      <w:r w:rsidRPr="002424FF">
        <w:rPr>
          <w:rFonts w:eastAsia="Times New Roman" w:cs="Arial"/>
          <w:szCs w:val="20"/>
        </w:rPr>
        <w:t xml:space="preserve">Województwa Zachodniopomorskiego 2014-2020 Ocena oddziaływania na środowisko </w:t>
      </w:r>
      <w:r w:rsidRPr="002424FF">
        <w:rPr>
          <w:rFonts w:cs="Arial"/>
          <w:szCs w:val="20"/>
        </w:rPr>
        <w:t xml:space="preserve">(wersja </w:t>
      </w:r>
      <w:r w:rsidR="005D3D9D" w:rsidRPr="002424FF">
        <w:rPr>
          <w:rFonts w:cs="Arial"/>
          <w:szCs w:val="20"/>
        </w:rPr>
        <w:t>4.0)</w:t>
      </w:r>
      <w:r w:rsidR="000152FF" w:rsidRPr="002424FF">
        <w:rPr>
          <w:rFonts w:eastAsia="Times New Roman" w:cs="Arial"/>
          <w:szCs w:val="20"/>
        </w:rPr>
        <w:t>.</w:t>
      </w:r>
    </w:p>
    <w:p w:rsidR="00C345DE" w:rsidRPr="002424FF" w:rsidRDefault="00C345DE" w:rsidP="00F734C9">
      <w:pPr>
        <w:pStyle w:val="Nagwek4"/>
        <w:numPr>
          <w:ilvl w:val="0"/>
          <w:numId w:val="73"/>
        </w:numPr>
        <w:spacing w:line="276" w:lineRule="auto"/>
        <w:ind w:left="1208" w:hanging="357"/>
        <w:rPr>
          <w:rFonts w:eastAsia="Times New Roman" w:cs="Arial"/>
          <w:szCs w:val="20"/>
        </w:rPr>
      </w:pPr>
      <w:r w:rsidRPr="002424FF">
        <w:t xml:space="preserve">Załącznik nr </w:t>
      </w:r>
      <w:r w:rsidR="001B4F0E" w:rsidRPr="002424FF">
        <w:t>6</w:t>
      </w:r>
      <w:r w:rsidRPr="002424FF">
        <w:t>:</w:t>
      </w:r>
      <w:r w:rsidRPr="002424FF">
        <w:rPr>
          <w:rFonts w:eastAsiaTheme="minorHAnsi" w:cs="Arial"/>
          <w:szCs w:val="20"/>
        </w:rPr>
        <w:t xml:space="preserve"> Zasady dotyczące zabezpieczenia należytego wykonania zobowiązań wynikających z umowy o dofinansowanie projektu w ramach Regionalnego Programu Operacyjnego Województwa Zachodniopomorskiego 2014-2020 </w:t>
      </w:r>
      <w:r w:rsidRPr="002424FF">
        <w:rPr>
          <w:rFonts w:cs="Arial"/>
          <w:szCs w:val="20"/>
        </w:rPr>
        <w:t xml:space="preserve">(wersja </w:t>
      </w:r>
      <w:r w:rsidR="005D3D9D" w:rsidRPr="002424FF">
        <w:rPr>
          <w:rFonts w:cs="Arial"/>
          <w:szCs w:val="20"/>
        </w:rPr>
        <w:t>3.0)</w:t>
      </w:r>
      <w:r w:rsidR="000152FF" w:rsidRPr="002424FF">
        <w:rPr>
          <w:rFonts w:eastAsia="Times New Roman" w:cs="Arial"/>
          <w:szCs w:val="20"/>
        </w:rPr>
        <w:t>.</w:t>
      </w:r>
    </w:p>
    <w:p w:rsidR="00D506B9" w:rsidRPr="002424FF" w:rsidRDefault="00D506B9" w:rsidP="00F734C9">
      <w:pPr>
        <w:pStyle w:val="Nagwek4"/>
        <w:numPr>
          <w:ilvl w:val="0"/>
          <w:numId w:val="73"/>
        </w:numPr>
        <w:spacing w:line="276" w:lineRule="auto"/>
        <w:ind w:left="1208" w:hanging="357"/>
        <w:rPr>
          <w:rFonts w:eastAsia="Times New Roman" w:cs="Arial"/>
          <w:szCs w:val="20"/>
        </w:rPr>
      </w:pPr>
      <w:r w:rsidRPr="002424FF">
        <w:rPr>
          <w:rFonts w:eastAsia="Times New Roman" w:cs="Arial"/>
          <w:szCs w:val="20"/>
        </w:rPr>
        <w:t xml:space="preserve">Załącznik nr </w:t>
      </w:r>
      <w:r w:rsidR="001B4F0E" w:rsidRPr="002424FF">
        <w:rPr>
          <w:rFonts w:eastAsia="Times New Roman" w:cs="Arial"/>
          <w:szCs w:val="20"/>
        </w:rPr>
        <w:t>7</w:t>
      </w:r>
      <w:r w:rsidRPr="002424FF">
        <w:rPr>
          <w:rFonts w:eastAsia="Times New Roman" w:cs="Arial"/>
          <w:szCs w:val="20"/>
        </w:rPr>
        <w:t xml:space="preserve">: </w:t>
      </w:r>
      <w:r w:rsidRPr="002424FF">
        <w:rPr>
          <w:rFonts w:cs="Arial"/>
          <w:szCs w:val="20"/>
        </w:rPr>
        <w:t>Zasady w zakresie</w:t>
      </w:r>
      <w:r w:rsidRPr="002424FF">
        <w:rPr>
          <w:rFonts w:eastAsia="Times New Roman" w:cs="Arial"/>
          <w:szCs w:val="20"/>
        </w:rPr>
        <w:t xml:space="preserve"> warunków i trybu udzielania oraz rozliczania zaliczek </w:t>
      </w:r>
      <w:r w:rsidRPr="002424FF">
        <w:rPr>
          <w:rFonts w:eastAsia="Times New Roman" w:cs="Arial"/>
          <w:szCs w:val="20"/>
        </w:rPr>
        <w:br/>
        <w:t xml:space="preserve">w ramach Regionalnego Programu Operacyjnego Województwa Zachodniopomorskiego 2014-2020 </w:t>
      </w:r>
      <w:r w:rsidRPr="002424FF">
        <w:rPr>
          <w:rFonts w:cs="Arial"/>
          <w:szCs w:val="20"/>
        </w:rPr>
        <w:t xml:space="preserve">(wersja </w:t>
      </w:r>
      <w:r w:rsidR="00005546" w:rsidRPr="002424FF">
        <w:rPr>
          <w:rFonts w:cs="Arial"/>
          <w:szCs w:val="20"/>
        </w:rPr>
        <w:t>5</w:t>
      </w:r>
      <w:r w:rsidR="005D3D9D" w:rsidRPr="002424FF">
        <w:rPr>
          <w:rFonts w:cs="Arial"/>
          <w:szCs w:val="20"/>
        </w:rPr>
        <w:t>.0)</w:t>
      </w:r>
      <w:r w:rsidR="00CC3999" w:rsidRPr="002424FF">
        <w:rPr>
          <w:rFonts w:cs="Arial"/>
          <w:szCs w:val="20"/>
        </w:rPr>
        <w:t xml:space="preserve"> –</w:t>
      </w:r>
      <w:r w:rsidR="00CC3999" w:rsidRPr="002424FF">
        <w:rPr>
          <w:szCs w:val="20"/>
        </w:rPr>
        <w:t xml:space="preserve"> dla projekt</w:t>
      </w:r>
      <w:r w:rsidR="000152FF" w:rsidRPr="002424FF">
        <w:rPr>
          <w:szCs w:val="20"/>
        </w:rPr>
        <w:t>ów nieobjętych pomocą publiczną.</w:t>
      </w:r>
    </w:p>
    <w:p w:rsidR="00AA6025" w:rsidRPr="002424FF" w:rsidRDefault="00D506B9" w:rsidP="00F734C9">
      <w:pPr>
        <w:pStyle w:val="Nagwek4"/>
        <w:numPr>
          <w:ilvl w:val="0"/>
          <w:numId w:val="73"/>
        </w:numPr>
        <w:spacing w:line="276" w:lineRule="auto"/>
        <w:ind w:left="1208" w:hanging="357"/>
        <w:rPr>
          <w:rFonts w:eastAsia="Times New Roman" w:cs="Arial"/>
          <w:b/>
          <w:bCs/>
          <w:i/>
          <w:szCs w:val="20"/>
        </w:rPr>
      </w:pPr>
      <w:r w:rsidRPr="002424FF">
        <w:rPr>
          <w:rFonts w:eastAsia="Times New Roman" w:cs="Arial"/>
          <w:szCs w:val="20"/>
        </w:rPr>
        <w:t xml:space="preserve">Załącznik nr </w:t>
      </w:r>
      <w:r w:rsidR="001B4F0E" w:rsidRPr="002424FF">
        <w:rPr>
          <w:rFonts w:eastAsia="Times New Roman" w:cs="Arial"/>
          <w:szCs w:val="20"/>
        </w:rPr>
        <w:t>8</w:t>
      </w:r>
      <w:r w:rsidRPr="002424FF">
        <w:rPr>
          <w:rFonts w:eastAsia="Times New Roman" w:cs="Arial"/>
          <w:szCs w:val="20"/>
        </w:rPr>
        <w:t xml:space="preserve">: </w:t>
      </w:r>
      <w:r w:rsidRPr="002424FF">
        <w:rPr>
          <w:rFonts w:cs="Arial"/>
          <w:szCs w:val="20"/>
        </w:rPr>
        <w:t xml:space="preserve">Zasady wprowadzania </w:t>
      </w:r>
      <w:r w:rsidRPr="002424FF">
        <w:rPr>
          <w:rFonts w:eastAsia="Times New Roman" w:cs="Arial"/>
          <w:szCs w:val="20"/>
        </w:rPr>
        <w:t xml:space="preserve">zmian w projektach realizowanych w ramach Regionalnego Programu Operacyjnego Województwa Zachodniopomorskiego 2014-2020 </w:t>
      </w:r>
      <w:r w:rsidRPr="002424FF">
        <w:rPr>
          <w:rFonts w:cs="Arial"/>
          <w:szCs w:val="20"/>
        </w:rPr>
        <w:t xml:space="preserve">(wersja </w:t>
      </w:r>
      <w:r w:rsidR="000152FF" w:rsidRPr="002424FF">
        <w:rPr>
          <w:rFonts w:cs="Arial"/>
          <w:szCs w:val="20"/>
        </w:rPr>
        <w:t>7.0</w:t>
      </w:r>
      <w:r w:rsidR="000152FF" w:rsidRPr="002424FF">
        <w:rPr>
          <w:rFonts w:eastAsia="Times New Roman" w:cs="Arial"/>
          <w:szCs w:val="20"/>
        </w:rPr>
        <w:t>).</w:t>
      </w:r>
    </w:p>
    <w:p w:rsidR="00D506B9" w:rsidRPr="002424FF" w:rsidRDefault="00D506B9" w:rsidP="00F734C9">
      <w:pPr>
        <w:pStyle w:val="Nagwek4"/>
        <w:numPr>
          <w:ilvl w:val="0"/>
          <w:numId w:val="73"/>
        </w:numPr>
        <w:spacing w:line="276" w:lineRule="auto"/>
        <w:ind w:left="1208" w:hanging="357"/>
        <w:rPr>
          <w:rFonts w:eastAsia="Times New Roman" w:cs="Arial"/>
          <w:b/>
          <w:bCs/>
          <w:i/>
          <w:szCs w:val="20"/>
        </w:rPr>
      </w:pPr>
      <w:r w:rsidRPr="002424FF">
        <w:rPr>
          <w:rFonts w:eastAsia="Times New Roman" w:cs="Arial"/>
          <w:bCs/>
          <w:szCs w:val="20"/>
        </w:rPr>
        <w:t xml:space="preserve">Załącznik nr </w:t>
      </w:r>
      <w:r w:rsidR="001B4F0E" w:rsidRPr="002424FF">
        <w:rPr>
          <w:rFonts w:eastAsia="Times New Roman" w:cs="Arial"/>
          <w:bCs/>
          <w:szCs w:val="20"/>
        </w:rPr>
        <w:t>9</w:t>
      </w:r>
      <w:r w:rsidRPr="002424FF">
        <w:rPr>
          <w:rFonts w:eastAsia="Times New Roman" w:cs="Arial"/>
          <w:bCs/>
          <w:szCs w:val="20"/>
        </w:rPr>
        <w:t xml:space="preserve">: </w:t>
      </w:r>
      <w:r w:rsidRPr="002424FF">
        <w:rPr>
          <w:rFonts w:cs="Arial"/>
          <w:szCs w:val="20"/>
        </w:rPr>
        <w:t xml:space="preserve">Zasady dotyczące </w:t>
      </w:r>
      <w:r w:rsidRPr="002424FF">
        <w:rPr>
          <w:rFonts w:eastAsia="Times New Roman" w:cs="Arial"/>
          <w:bCs/>
          <w:szCs w:val="20"/>
        </w:rPr>
        <w:t xml:space="preserve">odzyskiwania środków w ramach </w:t>
      </w:r>
      <w:r w:rsidRPr="00120E2A">
        <w:rPr>
          <w:rFonts w:eastAsia="Times New Roman" w:cs="Arial"/>
          <w:bCs/>
          <w:szCs w:val="20"/>
        </w:rPr>
        <w:t xml:space="preserve">Regionalnego Programu Operacyjnego Województwa Zachodniopomorskiego 2014-2020 </w:t>
      </w:r>
      <w:r w:rsidRPr="00120E2A">
        <w:rPr>
          <w:rFonts w:cs="Arial"/>
          <w:szCs w:val="20"/>
        </w:rPr>
        <w:t>(</w:t>
      </w:r>
      <w:r w:rsidR="009107EC" w:rsidRPr="007C43C9">
        <w:rPr>
          <w:rFonts w:cs="Arial"/>
          <w:szCs w:val="20"/>
        </w:rPr>
        <w:t>wersja 6.0</w:t>
      </w:r>
      <w:r w:rsidR="005D3D9D" w:rsidRPr="00120E2A">
        <w:rPr>
          <w:rFonts w:cs="Arial"/>
          <w:szCs w:val="20"/>
        </w:rPr>
        <w:t>)</w:t>
      </w:r>
      <w:r w:rsidR="000152FF" w:rsidRPr="00120E2A">
        <w:rPr>
          <w:rFonts w:eastAsia="Times New Roman" w:cs="Arial"/>
          <w:bCs/>
          <w:szCs w:val="20"/>
        </w:rPr>
        <w:t>.</w:t>
      </w:r>
    </w:p>
    <w:p w:rsidR="007659BE" w:rsidRPr="002424FF" w:rsidRDefault="007659BE" w:rsidP="00F734C9">
      <w:pPr>
        <w:pStyle w:val="Nagwek4"/>
        <w:numPr>
          <w:ilvl w:val="0"/>
          <w:numId w:val="73"/>
        </w:numPr>
        <w:spacing w:line="276" w:lineRule="auto"/>
        <w:ind w:left="1208" w:hanging="357"/>
        <w:rPr>
          <w:rFonts w:eastAsia="Times New Roman" w:cs="Arial"/>
          <w:bCs/>
          <w:szCs w:val="20"/>
        </w:rPr>
      </w:pPr>
      <w:r w:rsidRPr="002424FF">
        <w:rPr>
          <w:rFonts w:cs="Arial"/>
          <w:szCs w:val="20"/>
        </w:rPr>
        <w:lastRenderedPageBreak/>
        <w:t>Załącznik nr 1</w:t>
      </w:r>
      <w:r w:rsidR="00DD2A4F" w:rsidRPr="002424FF">
        <w:rPr>
          <w:rFonts w:cs="Arial"/>
          <w:szCs w:val="20"/>
        </w:rPr>
        <w:t>0</w:t>
      </w:r>
      <w:r w:rsidRPr="002424FF">
        <w:rPr>
          <w:rFonts w:cs="Arial"/>
          <w:szCs w:val="20"/>
        </w:rPr>
        <w:t xml:space="preserve">: </w:t>
      </w:r>
      <w:r w:rsidRPr="002424FF">
        <w:rPr>
          <w:rFonts w:eastAsia="Times New Roman" w:cs="Arial"/>
          <w:bCs/>
          <w:szCs w:val="20"/>
        </w:rPr>
        <w:t>Mechanizm monitorowania i wycofania</w:t>
      </w:r>
      <w:r w:rsidR="009F5368" w:rsidRPr="002424FF">
        <w:rPr>
          <w:rFonts w:eastAsia="Times New Roman" w:cs="Arial"/>
          <w:bCs/>
          <w:szCs w:val="20"/>
        </w:rPr>
        <w:t>.</w:t>
      </w:r>
    </w:p>
    <w:p w:rsidR="003E08EC" w:rsidRPr="002424FF" w:rsidRDefault="003E08EC" w:rsidP="00F734C9">
      <w:pPr>
        <w:pStyle w:val="Nagwek4"/>
        <w:numPr>
          <w:ilvl w:val="0"/>
          <w:numId w:val="73"/>
        </w:numPr>
        <w:spacing w:line="276" w:lineRule="auto"/>
        <w:ind w:left="1208" w:hanging="357"/>
        <w:rPr>
          <w:rFonts w:cs="Arial"/>
          <w:szCs w:val="20"/>
        </w:rPr>
      </w:pPr>
      <w:r w:rsidRPr="002424FF">
        <w:rPr>
          <w:rFonts w:cs="Arial"/>
          <w:szCs w:val="20"/>
        </w:rPr>
        <w:t>Załącznik nr 1</w:t>
      </w:r>
      <w:r w:rsidR="00DD2A4F" w:rsidRPr="002424FF">
        <w:rPr>
          <w:rFonts w:cs="Arial"/>
          <w:szCs w:val="20"/>
        </w:rPr>
        <w:t>1</w:t>
      </w:r>
      <w:r w:rsidRPr="002424FF">
        <w:rPr>
          <w:rFonts w:cs="Arial"/>
          <w:szCs w:val="20"/>
        </w:rPr>
        <w:t>: Zakres</w:t>
      </w:r>
      <w:r w:rsidRPr="002424FF">
        <w:rPr>
          <w:rFonts w:cs="Arial"/>
          <w:bCs/>
          <w:szCs w:val="20"/>
          <w:lang w:eastAsia="pl-PL"/>
        </w:rPr>
        <w:t xml:space="preserve"> obowiązków beneficjenta</w:t>
      </w:r>
      <w:r w:rsidR="00CA5A79" w:rsidRPr="002424FF">
        <w:rPr>
          <w:rFonts w:cs="Arial"/>
          <w:bCs/>
          <w:szCs w:val="20"/>
          <w:lang w:eastAsia="pl-PL"/>
        </w:rPr>
        <w:t xml:space="preserve"> </w:t>
      </w:r>
      <w:r w:rsidRPr="002424FF">
        <w:rPr>
          <w:rFonts w:cs="Arial"/>
          <w:bCs/>
          <w:szCs w:val="20"/>
          <w:lang w:eastAsia="pl-PL"/>
        </w:rPr>
        <w:t>w projektach</w:t>
      </w:r>
      <w:r w:rsidR="00CA5A79" w:rsidRPr="002424FF">
        <w:rPr>
          <w:rFonts w:cs="Arial"/>
          <w:bCs/>
          <w:szCs w:val="20"/>
          <w:lang w:eastAsia="pl-PL"/>
        </w:rPr>
        <w:t xml:space="preserve">, w </w:t>
      </w:r>
      <w:r w:rsidRPr="002424FF">
        <w:rPr>
          <w:rFonts w:cs="Arial"/>
          <w:bCs/>
          <w:szCs w:val="20"/>
          <w:lang w:eastAsia="pl-PL"/>
        </w:rPr>
        <w:t>których przewidziano prowa</w:t>
      </w:r>
      <w:r w:rsidR="000152FF" w:rsidRPr="002424FF">
        <w:rPr>
          <w:rFonts w:cs="Arial"/>
          <w:bCs/>
          <w:szCs w:val="20"/>
          <w:lang w:eastAsia="pl-PL"/>
        </w:rPr>
        <w:t>dzenie działalności pomocniczej.</w:t>
      </w:r>
      <w:r w:rsidRPr="002424FF">
        <w:rPr>
          <w:rFonts w:cs="Arial"/>
          <w:szCs w:val="20"/>
        </w:rPr>
        <w:t xml:space="preserve"> </w:t>
      </w:r>
    </w:p>
    <w:p w:rsidR="006057BB" w:rsidRPr="00904A44" w:rsidRDefault="00D40006" w:rsidP="00F734C9">
      <w:pPr>
        <w:pStyle w:val="Nagwek4"/>
        <w:numPr>
          <w:ilvl w:val="0"/>
          <w:numId w:val="73"/>
        </w:numPr>
        <w:spacing w:line="276" w:lineRule="auto"/>
        <w:ind w:left="1208" w:hanging="357"/>
        <w:rPr>
          <w:rFonts w:cs="Arial"/>
          <w:szCs w:val="20"/>
        </w:rPr>
      </w:pPr>
      <w:r w:rsidRPr="00904A44">
        <w:rPr>
          <w:rFonts w:cs="Arial"/>
          <w:bCs/>
          <w:szCs w:val="20"/>
          <w:lang w:eastAsia="pl-PL"/>
        </w:rPr>
        <w:t>Załącznik nr 1</w:t>
      </w:r>
      <w:r w:rsidR="00DD2A4F" w:rsidRPr="00904A44">
        <w:rPr>
          <w:rFonts w:cs="Arial"/>
          <w:bCs/>
          <w:szCs w:val="20"/>
          <w:lang w:eastAsia="pl-PL"/>
        </w:rPr>
        <w:t>2</w:t>
      </w:r>
      <w:r w:rsidRPr="00904A44">
        <w:rPr>
          <w:rFonts w:cs="Arial"/>
          <w:bCs/>
          <w:szCs w:val="20"/>
          <w:lang w:eastAsia="pl-PL"/>
        </w:rPr>
        <w:t xml:space="preserve">: Wzór aneksu </w:t>
      </w:r>
      <w:r w:rsidR="0038365D" w:rsidRPr="00904A44">
        <w:rPr>
          <w:rFonts w:cs="Arial"/>
          <w:bCs/>
          <w:szCs w:val="20"/>
          <w:lang w:eastAsia="pl-PL"/>
        </w:rPr>
        <w:t xml:space="preserve">do umowy o dofinansowanie </w:t>
      </w:r>
      <w:r w:rsidRPr="00904A44">
        <w:rPr>
          <w:rFonts w:cs="Arial"/>
          <w:bCs/>
          <w:szCs w:val="20"/>
          <w:lang w:eastAsia="pl-PL"/>
        </w:rPr>
        <w:t>wprowadzającego mechanizm monitorowania i wycofania.</w:t>
      </w:r>
      <w:r w:rsidR="006057BB" w:rsidRPr="00904A44">
        <w:rPr>
          <w:rFonts w:cs="Arial"/>
          <w:szCs w:val="20"/>
        </w:rPr>
        <w:t xml:space="preserve"> </w:t>
      </w:r>
    </w:p>
    <w:p w:rsidR="006057BB" w:rsidRPr="006057BB" w:rsidRDefault="006057BB" w:rsidP="006057BB"/>
    <w:p w:rsidR="00000CAB" w:rsidRPr="00000CAB" w:rsidRDefault="00000CAB" w:rsidP="00000CAB"/>
    <w:p w:rsidR="007659BE" w:rsidRPr="007659BE" w:rsidRDefault="007659BE" w:rsidP="007659BE"/>
    <w:p w:rsidR="007659BE" w:rsidRPr="007659BE" w:rsidRDefault="007659BE" w:rsidP="007659BE"/>
    <w:p w:rsidR="00EC7241" w:rsidRPr="00EC7241" w:rsidRDefault="00EC7241" w:rsidP="00246B4F">
      <w:pPr>
        <w:spacing w:line="276" w:lineRule="auto"/>
      </w:pPr>
    </w:p>
    <w:p w:rsidR="00D506B9" w:rsidRPr="00202CB7" w:rsidRDefault="00D506B9" w:rsidP="00246B4F">
      <w:pPr>
        <w:spacing w:line="276" w:lineRule="auto"/>
        <w:rPr>
          <w:rFonts w:ascii="Arial" w:eastAsia="Times New Roman" w:hAnsi="Arial" w:cs="Arial"/>
          <w:bCs/>
          <w:sz w:val="20"/>
          <w:szCs w:val="20"/>
        </w:rPr>
      </w:pPr>
    </w:p>
    <w:p w:rsidR="00D506B9" w:rsidRPr="0091457B" w:rsidRDefault="00D506B9" w:rsidP="00246B4F">
      <w:pPr>
        <w:pStyle w:val="Nagwek4"/>
        <w:spacing w:line="276" w:lineRule="auto"/>
        <w:ind w:left="1134"/>
        <w:rPr>
          <w:rFonts w:eastAsia="Times New Roman" w:cs="Arial"/>
          <w:bCs/>
          <w:szCs w:val="20"/>
        </w:rPr>
      </w:pPr>
    </w:p>
    <w:p w:rsidR="00D506B9" w:rsidRPr="0091457B" w:rsidRDefault="00D506B9" w:rsidP="00246B4F">
      <w:pPr>
        <w:spacing w:line="276" w:lineRule="auto"/>
        <w:jc w:val="center"/>
        <w:rPr>
          <w:rFonts w:cs="Arial"/>
          <w:color w:val="FFFFFF"/>
          <w:sz w:val="16"/>
          <w:szCs w:val="16"/>
          <w:lang w:eastAsia="pl-PL"/>
        </w:rPr>
      </w:pPr>
    </w:p>
    <w:p w:rsidR="00D506B9" w:rsidRPr="0091457B" w:rsidRDefault="00D506B9" w:rsidP="00246B4F">
      <w:pPr>
        <w:spacing w:after="200" w:line="276" w:lineRule="auto"/>
        <w:jc w:val="center"/>
        <w:rPr>
          <w:rFonts w:cs="Arial"/>
          <w:color w:val="FFFFFF"/>
          <w:sz w:val="16"/>
          <w:szCs w:val="16"/>
          <w:lang w:eastAsia="pl-PL"/>
        </w:rPr>
      </w:pPr>
    </w:p>
    <w:p w:rsidR="00D506B9" w:rsidRDefault="00D506B9" w:rsidP="00246B4F">
      <w:pPr>
        <w:tabs>
          <w:tab w:val="left" w:pos="2579"/>
        </w:tabs>
        <w:spacing w:after="200" w:line="276" w:lineRule="auto"/>
        <w:rPr>
          <w:rFonts w:cs="Arial"/>
          <w:color w:val="FFFFFF"/>
          <w:sz w:val="16"/>
          <w:szCs w:val="16"/>
          <w:lang w:eastAsia="pl-PL"/>
        </w:rPr>
      </w:pPr>
      <w:r w:rsidRPr="0091457B">
        <w:rPr>
          <w:rFonts w:cs="Arial"/>
          <w:color w:val="FFFFFF"/>
          <w:sz w:val="16"/>
          <w:szCs w:val="16"/>
          <w:lang w:eastAsia="pl-PL"/>
        </w:rPr>
        <w:tab/>
      </w: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r w:rsidRPr="00A0221B">
        <w:rPr>
          <w:rFonts w:cs="Arial"/>
          <w:noProof/>
          <w:color w:val="FFFFFF"/>
          <w:sz w:val="16"/>
          <w:szCs w:val="16"/>
          <w:lang w:eastAsia="pl-PL"/>
        </w:rPr>
        <w:lastRenderedPageBreak/>
        <w:drawing>
          <wp:anchor distT="0" distB="0" distL="114300" distR="114300" simplePos="0" relativeHeight="251719680" behindDoc="1" locked="0" layoutInCell="1" allowOverlap="1">
            <wp:simplePos x="0" y="0"/>
            <wp:positionH relativeFrom="margin">
              <wp:posOffset>-1258551</wp:posOffset>
            </wp:positionH>
            <wp:positionV relativeFrom="margin">
              <wp:posOffset>-899795</wp:posOffset>
            </wp:positionV>
            <wp:extent cx="9174625" cy="11602477"/>
            <wp:effectExtent l="19050" t="0" r="7475" b="0"/>
            <wp:wrapNone/>
            <wp:docPr id="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21" cstate="print"/>
                    <a:srcRect/>
                    <a:stretch>
                      <a:fillRect/>
                    </a:stretch>
                  </pic:blipFill>
                  <pic:spPr bwMode="auto">
                    <a:xfrm>
                      <a:off x="0" y="0"/>
                      <a:ext cx="9174625" cy="11602477"/>
                    </a:xfrm>
                    <a:prstGeom prst="rect">
                      <a:avLst/>
                    </a:prstGeom>
                    <a:blipFill dpi="0" rotWithShape="1">
                      <a:blip r:embed="rId22"/>
                      <a:srcRect/>
                      <a:tile tx="0" ty="0" sx="100000" sy="100000" flip="none" algn="tl"/>
                    </a:blipFill>
                    <a:ln w="9525">
                      <a:noFill/>
                      <a:miter lim="800000"/>
                      <a:headEnd/>
                      <a:tailEnd/>
                    </a:ln>
                  </pic:spPr>
                </pic:pic>
              </a:graphicData>
            </a:graphic>
          </wp:anchor>
        </w:drawing>
      </w: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Default="00A0221B" w:rsidP="00246B4F">
      <w:pPr>
        <w:tabs>
          <w:tab w:val="left" w:pos="2579"/>
        </w:tabs>
        <w:spacing w:after="200" w:line="276" w:lineRule="auto"/>
        <w:rPr>
          <w:rFonts w:cs="Arial"/>
          <w:color w:val="FFFFFF"/>
          <w:sz w:val="16"/>
          <w:szCs w:val="16"/>
          <w:lang w:eastAsia="pl-PL"/>
        </w:rPr>
      </w:pPr>
    </w:p>
    <w:p w:rsidR="00A0221B" w:rsidRPr="0091457B" w:rsidRDefault="00A0221B" w:rsidP="00246B4F">
      <w:pPr>
        <w:tabs>
          <w:tab w:val="left" w:pos="2579"/>
        </w:tabs>
        <w:spacing w:after="200" w:line="276" w:lineRule="auto"/>
        <w:rPr>
          <w:rFonts w:cs="Arial"/>
          <w:color w:val="FFFFFF"/>
          <w:sz w:val="16"/>
          <w:szCs w:val="16"/>
          <w:lang w:eastAsia="pl-PL"/>
        </w:rPr>
      </w:pPr>
    </w:p>
    <w:p w:rsidR="00D506B9" w:rsidRPr="0091457B" w:rsidRDefault="00D506B9" w:rsidP="00246B4F">
      <w:pPr>
        <w:spacing w:line="276" w:lineRule="auto"/>
        <w:jc w:val="center"/>
        <w:rPr>
          <w:rFonts w:ascii="Arial" w:hAnsi="Arial" w:cs="Arial"/>
          <w:b/>
          <w:color w:val="FFFFFF"/>
          <w:sz w:val="16"/>
          <w:szCs w:val="16"/>
          <w:lang w:eastAsia="pl-PL"/>
        </w:rPr>
      </w:pPr>
    </w:p>
    <w:p w:rsidR="00D506B9" w:rsidRPr="0091457B" w:rsidRDefault="00D506B9" w:rsidP="00246B4F">
      <w:pPr>
        <w:spacing w:line="276" w:lineRule="auto"/>
        <w:jc w:val="center"/>
        <w:rPr>
          <w:rFonts w:ascii="Arial" w:hAnsi="Arial" w:cs="Arial"/>
          <w:b/>
          <w:color w:val="FFFFFF"/>
          <w:sz w:val="16"/>
          <w:szCs w:val="16"/>
          <w:lang w:eastAsia="pl-PL"/>
        </w:rPr>
      </w:pPr>
    </w:p>
    <w:p w:rsidR="00D506B9" w:rsidRPr="0091457B" w:rsidRDefault="00D506B9" w:rsidP="00246B4F">
      <w:pPr>
        <w:spacing w:line="276" w:lineRule="auto"/>
        <w:jc w:val="center"/>
        <w:rPr>
          <w:rFonts w:ascii="Arial" w:hAnsi="Arial" w:cs="Arial"/>
          <w:b/>
          <w:color w:val="FFFFFF"/>
          <w:sz w:val="16"/>
          <w:szCs w:val="16"/>
          <w:lang w:eastAsia="pl-PL"/>
        </w:rPr>
      </w:pPr>
    </w:p>
    <w:p w:rsidR="00D506B9" w:rsidRPr="0091457B" w:rsidRDefault="00D506B9"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7A3FCA" w:rsidRDefault="007A3FCA" w:rsidP="00246B4F">
      <w:pPr>
        <w:spacing w:line="276" w:lineRule="auto"/>
        <w:jc w:val="center"/>
        <w:rPr>
          <w:rFonts w:ascii="Arial" w:hAnsi="Arial" w:cs="Arial"/>
          <w:b/>
          <w:color w:val="FFFFFF"/>
          <w:sz w:val="16"/>
          <w:szCs w:val="16"/>
          <w:lang w:eastAsia="pl-PL"/>
        </w:rPr>
      </w:pPr>
    </w:p>
    <w:p w:rsidR="0011471D" w:rsidRDefault="0011471D" w:rsidP="00246B4F">
      <w:pPr>
        <w:spacing w:line="276" w:lineRule="auto"/>
        <w:jc w:val="center"/>
        <w:rPr>
          <w:rFonts w:ascii="Arial" w:hAnsi="Arial" w:cs="Arial"/>
          <w:b/>
          <w:color w:val="FFFFFF"/>
          <w:sz w:val="16"/>
          <w:szCs w:val="16"/>
          <w:lang w:eastAsia="pl-PL"/>
        </w:rPr>
      </w:pPr>
    </w:p>
    <w:p w:rsidR="0011471D" w:rsidRDefault="0011471D" w:rsidP="00246B4F">
      <w:pPr>
        <w:spacing w:line="276" w:lineRule="auto"/>
        <w:jc w:val="center"/>
        <w:rPr>
          <w:rFonts w:ascii="Arial" w:hAnsi="Arial" w:cs="Arial"/>
          <w:b/>
          <w:color w:val="FFFFFF"/>
          <w:sz w:val="16"/>
          <w:szCs w:val="16"/>
          <w:lang w:eastAsia="pl-PL"/>
        </w:rPr>
      </w:pPr>
    </w:p>
    <w:p w:rsidR="00A74C7D" w:rsidRDefault="00A74C7D" w:rsidP="00246B4F">
      <w:pPr>
        <w:spacing w:line="276" w:lineRule="auto"/>
        <w:jc w:val="center"/>
        <w:rPr>
          <w:rFonts w:ascii="Arial" w:hAnsi="Arial" w:cs="Arial"/>
          <w:b/>
          <w:color w:val="FFFFFF"/>
          <w:sz w:val="16"/>
          <w:szCs w:val="16"/>
          <w:lang w:eastAsia="pl-PL"/>
        </w:rPr>
      </w:pPr>
    </w:p>
    <w:p w:rsidR="003D1BE0" w:rsidRPr="0091457B" w:rsidRDefault="003D1BE0" w:rsidP="00246B4F">
      <w:pPr>
        <w:spacing w:line="276" w:lineRule="auto"/>
        <w:jc w:val="center"/>
        <w:rPr>
          <w:rFonts w:ascii="Arial" w:hAnsi="Arial" w:cs="Arial"/>
          <w:b/>
          <w:color w:val="FFFFFF"/>
          <w:sz w:val="16"/>
          <w:szCs w:val="16"/>
          <w:lang w:eastAsia="pl-PL"/>
        </w:rPr>
      </w:pPr>
      <w:r w:rsidRPr="0091457B">
        <w:rPr>
          <w:rFonts w:ascii="Arial" w:hAnsi="Arial" w:cs="Arial"/>
          <w:b/>
          <w:color w:val="FFFFFF"/>
          <w:sz w:val="16"/>
          <w:szCs w:val="16"/>
          <w:lang w:eastAsia="pl-PL"/>
        </w:rPr>
        <w:t>Urząd Marszałkowski Województwa Zachodniopomorskiego</w:t>
      </w:r>
    </w:p>
    <w:p w:rsidR="003D1BE0" w:rsidRPr="0091457B" w:rsidRDefault="003D1BE0" w:rsidP="00246B4F">
      <w:pPr>
        <w:spacing w:line="276" w:lineRule="auto"/>
        <w:jc w:val="center"/>
        <w:rPr>
          <w:rFonts w:ascii="Arial" w:hAnsi="Arial" w:cs="Arial"/>
          <w:b/>
          <w:color w:val="FFFFFF"/>
          <w:sz w:val="16"/>
          <w:szCs w:val="16"/>
          <w:lang w:eastAsia="pl-PL"/>
        </w:rPr>
      </w:pPr>
      <w:r w:rsidRPr="0091457B">
        <w:rPr>
          <w:rFonts w:ascii="Arial" w:hAnsi="Arial" w:cs="Arial"/>
          <w:b/>
          <w:color w:val="FFFFFF"/>
          <w:sz w:val="16"/>
          <w:szCs w:val="16"/>
          <w:lang w:eastAsia="pl-PL"/>
        </w:rPr>
        <w:t>Wydział Wdrażania Regionalnego Programu Operacyjne</w:t>
      </w:r>
      <w:r w:rsidR="00804CA0" w:rsidRPr="00804CA0">
        <w:rPr>
          <w:rFonts w:cs="Arial"/>
          <w:noProof/>
          <w:color w:val="FFFFFF"/>
          <w:sz w:val="16"/>
          <w:szCs w:val="16"/>
          <w:lang w:eastAsia="pl-PL"/>
        </w:rPr>
        <w:t xml:space="preserve"> </w:t>
      </w:r>
      <w:r w:rsidRPr="0091457B">
        <w:rPr>
          <w:rFonts w:ascii="Arial" w:hAnsi="Arial" w:cs="Arial"/>
          <w:b/>
          <w:color w:val="FFFFFF"/>
          <w:sz w:val="16"/>
          <w:szCs w:val="16"/>
          <w:lang w:eastAsia="pl-PL"/>
        </w:rPr>
        <w:t>go</w:t>
      </w:r>
      <w:r w:rsidRPr="0091457B">
        <w:rPr>
          <w:rFonts w:ascii="Arial" w:hAnsi="Arial" w:cs="Arial"/>
          <w:b/>
          <w:color w:val="FFFFFF"/>
          <w:sz w:val="16"/>
          <w:szCs w:val="16"/>
          <w:lang w:eastAsia="pl-PL"/>
        </w:rPr>
        <w:br/>
        <w:t>ul. Ks. Kardynała Stefana Wyszyńskiego 30</w:t>
      </w:r>
    </w:p>
    <w:p w:rsidR="00E51474" w:rsidRPr="00AD5BD6" w:rsidRDefault="00F76BFF" w:rsidP="00246B4F">
      <w:pPr>
        <w:spacing w:line="276" w:lineRule="auto"/>
        <w:jc w:val="center"/>
        <w:rPr>
          <w:rFonts w:ascii="Arial" w:hAnsi="Arial" w:cs="Arial"/>
          <w:b/>
          <w:color w:val="FFFFFF"/>
          <w:sz w:val="16"/>
          <w:szCs w:val="16"/>
          <w:lang w:eastAsia="pl-PL"/>
        </w:rPr>
      </w:pPr>
      <w:r>
        <w:rPr>
          <w:rFonts w:ascii="Arial" w:hAnsi="Arial" w:cs="Arial"/>
          <w:b/>
          <w:noProof/>
          <w:color w:val="FFFFFF"/>
          <w:sz w:val="16"/>
          <w:szCs w:val="16"/>
          <w:lang w:eastAsia="pl-PL"/>
        </w:rPr>
        <w:drawing>
          <wp:anchor distT="0" distB="0" distL="114300" distR="114300" simplePos="0" relativeHeight="251672576" behindDoc="0" locked="0" layoutInCell="1" allowOverlap="1">
            <wp:simplePos x="0" y="0"/>
            <wp:positionH relativeFrom="column">
              <wp:posOffset>490855</wp:posOffset>
            </wp:positionH>
            <wp:positionV relativeFrom="paragraph">
              <wp:posOffset>311150</wp:posOffset>
            </wp:positionV>
            <wp:extent cx="4819650" cy="533400"/>
            <wp:effectExtent l="19050" t="0" r="0" b="0"/>
            <wp:wrapNone/>
            <wp:docPr id="25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3" cstate="print"/>
                    <a:srcRect/>
                    <a:stretch>
                      <a:fillRect/>
                    </a:stretch>
                  </pic:blipFill>
                  <pic:spPr bwMode="auto">
                    <a:xfrm>
                      <a:off x="0" y="0"/>
                      <a:ext cx="4819650" cy="533400"/>
                    </a:xfrm>
                    <a:prstGeom prst="rect">
                      <a:avLst/>
                    </a:prstGeom>
                    <a:noFill/>
                    <a:ln w="9525">
                      <a:noFill/>
                      <a:miter lim="800000"/>
                      <a:headEnd/>
                      <a:tailEnd/>
                    </a:ln>
                  </pic:spPr>
                </pic:pic>
              </a:graphicData>
            </a:graphic>
          </wp:anchor>
        </w:drawing>
      </w:r>
      <w:r w:rsidR="00AD5BD6">
        <w:rPr>
          <w:rFonts w:ascii="Arial" w:hAnsi="Arial" w:cs="Arial"/>
          <w:b/>
          <w:color w:val="FFFFFF"/>
          <w:sz w:val="16"/>
          <w:szCs w:val="16"/>
          <w:lang w:eastAsia="pl-PL"/>
        </w:rPr>
        <w:t>70-203 Szcz</w:t>
      </w:r>
      <w:r w:rsidR="00A815A8">
        <w:rPr>
          <w:rFonts w:ascii="Arial" w:hAnsi="Arial" w:cs="Arial"/>
          <w:b/>
          <w:color w:val="FFFFFF"/>
          <w:sz w:val="16"/>
          <w:szCs w:val="16"/>
          <w:lang w:eastAsia="pl-PL"/>
        </w:rPr>
        <w:t>ecin</w:t>
      </w:r>
    </w:p>
    <w:sectPr w:rsidR="00E51474" w:rsidRPr="00AD5BD6" w:rsidSect="001F44F8">
      <w:footerReference w:type="default" r:id="rId24"/>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B469F" w:rsidRDefault="00BB469F" w:rsidP="0055703E">
      <w:pPr>
        <w:spacing w:line="240" w:lineRule="auto"/>
      </w:pPr>
      <w:r>
        <w:separator/>
      </w:r>
    </w:p>
  </w:endnote>
  <w:endnote w:type="continuationSeparator" w:id="0">
    <w:p w:rsidR="00BB469F" w:rsidRDefault="00BB469F" w:rsidP="0055703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MyriadPro-Regular">
    <w:altName w:val="Corbel"/>
    <w:panose1 w:val="00000000000000000000"/>
    <w:charset w:val="EE"/>
    <w:family w:val="auto"/>
    <w:notTrueType/>
    <w:pitch w:val="default"/>
    <w:sig w:usb0="00000005" w:usb1="00000000" w:usb2="00000000" w:usb3="00000000" w:csb0="00000002"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Tahoma,Bold">
    <w:altName w:val="Arial Unicode MS"/>
    <w:panose1 w:val="00000000000000000000"/>
    <w:charset w:val="80"/>
    <w:family w:val="auto"/>
    <w:notTrueType/>
    <w:pitch w:val="default"/>
    <w:sig w:usb0="00000001" w:usb1="08070000" w:usb2="00000010" w:usb3="00000000" w:csb0="00020000" w:csb1="00000000"/>
  </w:font>
  <w:font w:name="Myriad Pro">
    <w:panose1 w:val="020B0503030403020204"/>
    <w:charset w:val="00"/>
    <w:family w:val="swiss"/>
    <w:notTrueType/>
    <w:pitch w:val="variable"/>
    <w:sig w:usb0="A00002AF" w:usb1="5000204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sz w:val="16"/>
        <w:szCs w:val="16"/>
      </w:rPr>
      <w:id w:val="4487529"/>
      <w:docPartObj>
        <w:docPartGallery w:val="Page Numbers (Bottom of Page)"/>
        <w:docPartUnique/>
      </w:docPartObj>
    </w:sdtPr>
    <w:sdtEndPr/>
    <w:sdtContent>
      <w:sdt>
        <w:sdtPr>
          <w:rPr>
            <w:sz w:val="16"/>
            <w:szCs w:val="16"/>
          </w:rPr>
          <w:id w:val="98381352"/>
          <w:docPartObj>
            <w:docPartGallery w:val="Page Numbers (Top of Page)"/>
            <w:docPartUnique/>
          </w:docPartObj>
        </w:sdtPr>
        <w:sdtEndPr/>
        <w:sdtContent>
          <w:p w:rsidR="00BB469F" w:rsidRPr="00F60FB4" w:rsidRDefault="00BB469F" w:rsidP="00D70EAC">
            <w:pPr>
              <w:pStyle w:val="Stopka"/>
              <w:jc w:val="right"/>
              <w:rPr>
                <w:sz w:val="16"/>
                <w:szCs w:val="16"/>
              </w:rPr>
            </w:pPr>
            <w:r w:rsidRPr="00F60FB4">
              <w:rPr>
                <w:rFonts w:ascii="Arial" w:hAnsi="Arial" w:cs="Arial"/>
                <w:sz w:val="16"/>
                <w:szCs w:val="16"/>
              </w:rPr>
              <w:t xml:space="preserve">Strona </w:t>
            </w:r>
            <w:r w:rsidRPr="00F60FB4">
              <w:rPr>
                <w:rFonts w:ascii="Arial" w:hAnsi="Arial" w:cs="Arial"/>
                <w:b/>
                <w:sz w:val="16"/>
                <w:szCs w:val="16"/>
              </w:rPr>
              <w:fldChar w:fldCharType="begin"/>
            </w:r>
            <w:r w:rsidRPr="00F60FB4">
              <w:rPr>
                <w:rFonts w:ascii="Arial" w:hAnsi="Arial" w:cs="Arial"/>
                <w:b/>
                <w:sz w:val="16"/>
                <w:szCs w:val="16"/>
              </w:rPr>
              <w:instrText>PAGE</w:instrText>
            </w:r>
            <w:r w:rsidRPr="00F60FB4">
              <w:rPr>
                <w:rFonts w:ascii="Arial" w:hAnsi="Arial" w:cs="Arial"/>
                <w:b/>
                <w:sz w:val="16"/>
                <w:szCs w:val="16"/>
              </w:rPr>
              <w:fldChar w:fldCharType="separate"/>
            </w:r>
            <w:r w:rsidR="00517776">
              <w:rPr>
                <w:rFonts w:ascii="Arial" w:hAnsi="Arial" w:cs="Arial"/>
                <w:b/>
                <w:noProof/>
                <w:sz w:val="16"/>
                <w:szCs w:val="16"/>
              </w:rPr>
              <w:t>36</w:t>
            </w:r>
            <w:r w:rsidRPr="00F60FB4">
              <w:rPr>
                <w:rFonts w:ascii="Arial" w:hAnsi="Arial" w:cs="Arial"/>
                <w:b/>
                <w:sz w:val="16"/>
                <w:szCs w:val="16"/>
              </w:rPr>
              <w:fldChar w:fldCharType="end"/>
            </w:r>
            <w:r w:rsidRPr="00F60FB4">
              <w:rPr>
                <w:rFonts w:ascii="Arial" w:hAnsi="Arial" w:cs="Arial"/>
                <w:sz w:val="16"/>
                <w:szCs w:val="16"/>
              </w:rPr>
              <w:t xml:space="preserve"> z </w:t>
            </w:r>
            <w:r w:rsidRPr="00F60FB4">
              <w:rPr>
                <w:rFonts w:ascii="Arial" w:hAnsi="Arial" w:cs="Arial"/>
                <w:b/>
                <w:sz w:val="16"/>
                <w:szCs w:val="16"/>
              </w:rPr>
              <w:fldChar w:fldCharType="begin"/>
            </w:r>
            <w:r w:rsidRPr="00F60FB4">
              <w:rPr>
                <w:rFonts w:ascii="Arial" w:hAnsi="Arial" w:cs="Arial"/>
                <w:b/>
                <w:sz w:val="16"/>
                <w:szCs w:val="16"/>
              </w:rPr>
              <w:instrText>NUMPAGES</w:instrText>
            </w:r>
            <w:r w:rsidRPr="00F60FB4">
              <w:rPr>
                <w:rFonts w:ascii="Arial" w:hAnsi="Arial" w:cs="Arial"/>
                <w:b/>
                <w:sz w:val="16"/>
                <w:szCs w:val="16"/>
              </w:rPr>
              <w:fldChar w:fldCharType="separate"/>
            </w:r>
            <w:r w:rsidR="00517776">
              <w:rPr>
                <w:rFonts w:ascii="Arial" w:hAnsi="Arial" w:cs="Arial"/>
                <w:b/>
                <w:noProof/>
                <w:sz w:val="16"/>
                <w:szCs w:val="16"/>
              </w:rPr>
              <w:t>58</w:t>
            </w:r>
            <w:r w:rsidRPr="00F60FB4">
              <w:rPr>
                <w:rFonts w:ascii="Arial" w:hAnsi="Arial" w:cs="Arial"/>
                <w:b/>
                <w:sz w:val="16"/>
                <w:szCs w:val="16"/>
              </w:rPr>
              <w:fldChar w:fldCharType="end"/>
            </w:r>
          </w:p>
        </w:sdtContent>
      </w:sdt>
    </w:sdtContent>
  </w:sdt>
  <w:p w:rsidR="00BB469F" w:rsidRDefault="00BB469F">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B469F" w:rsidRDefault="00BB469F" w:rsidP="0055703E">
      <w:pPr>
        <w:spacing w:line="240" w:lineRule="auto"/>
      </w:pPr>
      <w:r>
        <w:separator/>
      </w:r>
    </w:p>
  </w:footnote>
  <w:footnote w:type="continuationSeparator" w:id="0">
    <w:p w:rsidR="00BB469F" w:rsidRDefault="00BB469F" w:rsidP="0055703E">
      <w:pPr>
        <w:spacing w:line="240" w:lineRule="auto"/>
      </w:pPr>
      <w:r>
        <w:continuationSeparator/>
      </w:r>
    </w:p>
  </w:footnote>
  <w:footnote w:id="1">
    <w:p w:rsidR="00BB469F" w:rsidRDefault="00BB469F" w:rsidP="007C2DB4">
      <w:pPr>
        <w:pStyle w:val="Tekstprzypisudolnego"/>
        <w:spacing w:line="276" w:lineRule="auto"/>
        <w:ind w:left="142" w:hanging="142"/>
      </w:pPr>
      <w:r w:rsidRPr="00721B11">
        <w:rPr>
          <w:rStyle w:val="Odwoanieprzypisudolnego"/>
          <w:rFonts w:ascii="Arial" w:hAnsi="Arial" w:cs="Arial"/>
          <w:sz w:val="14"/>
          <w:szCs w:val="16"/>
        </w:rPr>
        <w:footnoteRef/>
      </w:r>
      <w:r w:rsidRPr="00721B11">
        <w:rPr>
          <w:rFonts w:ascii="Arial" w:hAnsi="Arial" w:cs="Arial"/>
          <w:sz w:val="14"/>
          <w:szCs w:val="16"/>
        </w:rPr>
        <w:t xml:space="preserve"> Stopa dofinansowania dla projektu rozumiana jako % dofinansowania wydatków kwalifikowalnych</w:t>
      </w:r>
      <w:r w:rsidRPr="00721B11">
        <w:rPr>
          <w:rFonts w:ascii="Arial" w:hAnsi="Arial" w:cs="Arial"/>
          <w:sz w:val="16"/>
          <w:szCs w:val="16"/>
        </w:rPr>
        <w:t>.</w:t>
      </w:r>
    </w:p>
  </w:footnote>
  <w:footnote w:id="2">
    <w:p w:rsidR="00BB469F" w:rsidRDefault="00BB469F" w:rsidP="003C630A">
      <w:pPr>
        <w:pStyle w:val="Tekstprzypisudolnego"/>
        <w:jc w:val="both"/>
      </w:pPr>
      <w:r w:rsidRPr="002A0132">
        <w:rPr>
          <w:rStyle w:val="Odwoanieprzypisudolnego"/>
          <w:rFonts w:ascii="Arial" w:hAnsi="Arial" w:cs="Arial"/>
          <w:sz w:val="16"/>
        </w:rPr>
        <w:footnoteRef/>
      </w:r>
      <w:r w:rsidRPr="002A0132">
        <w:rPr>
          <w:rFonts w:ascii="Arial" w:hAnsi="Arial" w:cs="Arial"/>
          <w:sz w:val="16"/>
        </w:rPr>
        <w:t xml:space="preserve"> W wyjątkowych przypadkach IZ RPO WZ może wyrazić zgodę na wydłużenie terminu złożenia ww. dokumentów na etap kontroli na zakończenie realizacji projektu.</w:t>
      </w:r>
    </w:p>
  </w:footnote>
  <w:footnote w:id="3">
    <w:p w:rsidR="00BB469F" w:rsidRDefault="00BB469F" w:rsidP="00BB469F">
      <w:pPr>
        <w:pStyle w:val="Tekstprzypisudolnego"/>
      </w:pPr>
      <w:r>
        <w:rPr>
          <w:rStyle w:val="Odwoanieprzypisudolnego"/>
        </w:rPr>
        <w:footnoteRef/>
      </w:r>
      <w:r>
        <w:t xml:space="preserve"> </w:t>
      </w:r>
      <w:r w:rsidRPr="009C0F11">
        <w:rPr>
          <w:rFonts w:ascii="Arial" w:hAnsi="Arial" w:cs="Arial"/>
          <w:sz w:val="16"/>
        </w:rPr>
        <w:t>Kwota obniżona o rezerwę przeznaczoną na zabezpieczenie pokrycia ewentualnych różnic kursowych</w:t>
      </w:r>
      <w:r>
        <w:rPr>
          <w:rFonts w:ascii="Arial" w:hAnsi="Arial" w:cs="Arial"/>
          <w:sz w:val="16"/>
        </w:rPr>
        <w:t>.</w:t>
      </w:r>
    </w:p>
  </w:footnote>
  <w:footnote w:id="4">
    <w:p w:rsidR="00BB469F" w:rsidRPr="00151098" w:rsidRDefault="00BB469F" w:rsidP="00773452">
      <w:pPr>
        <w:pStyle w:val="Tekstprzypisudolnego"/>
        <w:rPr>
          <w:rFonts w:ascii="Arial" w:hAnsi="Arial" w:cs="Arial"/>
          <w:sz w:val="14"/>
          <w:szCs w:val="14"/>
        </w:rPr>
      </w:pPr>
      <w:r w:rsidRPr="00151098">
        <w:rPr>
          <w:rStyle w:val="Odwoanieprzypisudolnego"/>
          <w:rFonts w:ascii="Arial" w:hAnsi="Arial" w:cs="Arial"/>
          <w:sz w:val="14"/>
          <w:szCs w:val="14"/>
        </w:rPr>
        <w:footnoteRef/>
      </w:r>
      <w:r w:rsidRPr="00151098">
        <w:rPr>
          <w:rFonts w:ascii="Arial" w:hAnsi="Arial" w:cs="Arial"/>
          <w:sz w:val="14"/>
          <w:szCs w:val="14"/>
        </w:rPr>
        <w:t xml:space="preserve"> Podstawowe zasady dotyczące projektów generujących dochód podczas realizacji wynikają z art. 65 ust. 8 rozporządzenia ogólnego.</w:t>
      </w:r>
    </w:p>
  </w:footnote>
  <w:footnote w:id="5">
    <w:p w:rsidR="00BB469F" w:rsidRPr="00151098" w:rsidRDefault="00BB469F" w:rsidP="00773452">
      <w:pPr>
        <w:spacing w:line="240" w:lineRule="auto"/>
        <w:rPr>
          <w:rFonts w:ascii="Arial" w:eastAsia="Times New Roman" w:hAnsi="Arial" w:cs="Arial"/>
          <w:sz w:val="14"/>
          <w:szCs w:val="14"/>
          <w:lang w:eastAsia="pl-PL"/>
        </w:rPr>
      </w:pPr>
      <w:r w:rsidRPr="00151098">
        <w:rPr>
          <w:rStyle w:val="Odwoanieprzypisudolnego"/>
          <w:rFonts w:ascii="Arial" w:hAnsi="Arial" w:cs="Arial"/>
          <w:sz w:val="14"/>
          <w:szCs w:val="14"/>
        </w:rPr>
        <w:footnoteRef/>
      </w:r>
      <w:r w:rsidRPr="00151098">
        <w:rPr>
          <w:rFonts w:ascii="Arial" w:hAnsi="Arial" w:cs="Arial"/>
          <w:sz w:val="14"/>
          <w:szCs w:val="14"/>
        </w:rPr>
        <w:t xml:space="preserve"> </w:t>
      </w:r>
      <w:r w:rsidRPr="00151098">
        <w:rPr>
          <w:rFonts w:ascii="Arial" w:eastAsia="Times New Roman" w:hAnsi="Arial" w:cs="Arial"/>
          <w:sz w:val="14"/>
          <w:szCs w:val="14"/>
          <w:lang w:eastAsia="pl-PL"/>
        </w:rPr>
        <w:t>Podstawowe zasady dotyczące realizacji projektów generujących dochód po ukończeniu wynikają z art. 61 rozporządzenia ogólnego</w:t>
      </w:r>
    </w:p>
  </w:footnote>
  <w:footnote w:id="6">
    <w:p w:rsidR="00BB469F" w:rsidRDefault="00BB469F" w:rsidP="00773452">
      <w:pPr>
        <w:pStyle w:val="Tekstprzypisudolnego"/>
      </w:pPr>
      <w:r w:rsidRPr="00151098">
        <w:rPr>
          <w:rStyle w:val="Odwoanieprzypisudolnego"/>
          <w:rFonts w:ascii="Arial" w:hAnsi="Arial" w:cs="Arial"/>
          <w:sz w:val="14"/>
          <w:szCs w:val="14"/>
        </w:rPr>
        <w:footnoteRef/>
      </w:r>
      <w:r w:rsidRPr="00151098">
        <w:rPr>
          <w:rFonts w:ascii="Arial" w:hAnsi="Arial" w:cs="Arial"/>
          <w:sz w:val="14"/>
          <w:szCs w:val="14"/>
        </w:rPr>
        <w:t xml:space="preserve"> Kursy publikowane są na stronie www: </w:t>
      </w:r>
      <w:hyperlink r:id="rId1" w:history="1">
        <w:r w:rsidRPr="00151098">
          <w:rPr>
            <w:rStyle w:val="Hipercze"/>
            <w:rFonts w:ascii="Arial" w:hAnsi="Arial" w:cs="Arial"/>
            <w:sz w:val="14"/>
            <w:szCs w:val="14"/>
          </w:rPr>
          <w:t>http://www.nbp.pl/home.aspx?f=/kursy/kursy_archiwum.html</w:t>
        </w:r>
      </w:hyperlink>
    </w:p>
  </w:footnote>
  <w:footnote w:id="7">
    <w:p w:rsidR="00BB469F" w:rsidRPr="00120E2A" w:rsidRDefault="00BB469F" w:rsidP="00FC0116">
      <w:pPr>
        <w:pStyle w:val="Tekstprzypisudolnego"/>
        <w:spacing w:line="276" w:lineRule="auto"/>
        <w:ind w:left="142" w:hanging="142"/>
        <w:jc w:val="both"/>
        <w:rPr>
          <w:rFonts w:ascii="Arial" w:hAnsi="Arial" w:cs="Arial"/>
          <w:sz w:val="14"/>
          <w:szCs w:val="14"/>
          <w:highlight w:val="yellow"/>
        </w:rPr>
      </w:pPr>
      <w:r w:rsidRPr="000E40E6">
        <w:rPr>
          <w:rStyle w:val="Odwoanieprzypisudolnego"/>
          <w:rFonts w:ascii="Arial" w:hAnsi="Arial" w:cs="Arial"/>
          <w:sz w:val="14"/>
          <w:szCs w:val="14"/>
        </w:rPr>
        <w:footnoteRef/>
      </w:r>
      <w:r w:rsidRPr="000E40E6">
        <w:rPr>
          <w:rFonts w:ascii="Arial" w:hAnsi="Arial" w:cs="Arial"/>
          <w:sz w:val="14"/>
          <w:szCs w:val="14"/>
          <w:vertAlign w:val="superscript"/>
        </w:rPr>
        <w:t xml:space="preserve"> </w:t>
      </w:r>
      <w:r w:rsidRPr="00120E2A">
        <w:rPr>
          <w:rFonts w:ascii="Arial" w:hAnsi="Arial" w:cs="Arial"/>
          <w:sz w:val="14"/>
          <w:szCs w:val="14"/>
        </w:rPr>
        <w:t>Oznacza to, że przedmiotem monitorowania nie może być całość infrastruktury wykorzystywanej przed dany podmiot.</w:t>
      </w:r>
    </w:p>
  </w:footnote>
  <w:footnote w:id="8">
    <w:p w:rsidR="00BB469F" w:rsidRPr="00120E2A" w:rsidRDefault="00BB469F">
      <w:pPr>
        <w:pStyle w:val="Tekstprzypisudolnego"/>
        <w:rPr>
          <w:sz w:val="14"/>
          <w:szCs w:val="14"/>
        </w:rPr>
      </w:pPr>
      <w:r w:rsidRPr="007C43C9">
        <w:rPr>
          <w:rStyle w:val="Odwoanieprzypisudolnego"/>
          <w:sz w:val="14"/>
          <w:szCs w:val="14"/>
        </w:rPr>
        <w:footnoteRef/>
      </w:r>
      <w:r>
        <w:rPr>
          <w:sz w:val="14"/>
          <w:szCs w:val="14"/>
        </w:rPr>
        <w:t xml:space="preserve"> </w:t>
      </w:r>
      <w:r w:rsidRPr="00120E2A">
        <w:rPr>
          <w:rFonts w:ascii="Arial" w:hAnsi="Arial" w:cs="Arial"/>
          <w:sz w:val="14"/>
          <w:szCs w:val="14"/>
        </w:rPr>
        <w:t>Amortyzacja, o której mowa w ustawie o rachunkowości lub w przepisach podatkowych - zgodnie z polityką rachunkowości danej jednostki. Nie jest dopuszczalne swobodne określenie okresu amortyzacji w oparciu o niestosowaną powszechnie metodykę.</w:t>
      </w:r>
    </w:p>
  </w:footnote>
  <w:footnote w:id="9">
    <w:p w:rsidR="00BB469F" w:rsidRDefault="00BB469F">
      <w:pPr>
        <w:pStyle w:val="Tekstprzypisudolnego"/>
      </w:pPr>
      <w:r w:rsidRPr="007C43C9">
        <w:rPr>
          <w:rStyle w:val="Odwoanieprzypisudolnego"/>
          <w:sz w:val="14"/>
          <w:szCs w:val="14"/>
        </w:rPr>
        <w:footnoteRef/>
      </w:r>
      <w:r>
        <w:rPr>
          <w:rFonts w:ascii="Arial" w:hAnsi="Arial" w:cs="Arial"/>
          <w:sz w:val="14"/>
          <w:szCs w:val="14"/>
        </w:rPr>
        <w:t xml:space="preserve"> </w:t>
      </w:r>
      <w:r w:rsidRPr="00120E2A">
        <w:rPr>
          <w:rFonts w:ascii="Arial" w:hAnsi="Arial" w:cs="Arial"/>
          <w:sz w:val="14"/>
          <w:szCs w:val="14"/>
        </w:rPr>
        <w:t>Np. powierzchnia lub czas wykorzystania danego składnika lub całej infrastruktury.</w:t>
      </w:r>
    </w:p>
  </w:footnote>
  <w:footnote w:id="10">
    <w:p w:rsidR="00BB469F" w:rsidRDefault="00BB469F">
      <w:pPr>
        <w:pStyle w:val="Tekstprzypisudolnego"/>
      </w:pPr>
      <w:r>
        <w:rPr>
          <w:rStyle w:val="Odwoanieprzypisudolnego"/>
        </w:rPr>
        <w:footnoteRef/>
      </w:r>
      <w:r>
        <w:t xml:space="preserve"> </w:t>
      </w:r>
      <w:r w:rsidRPr="007C43C9">
        <w:rPr>
          <w:rFonts w:ascii="Arial" w:hAnsi="Arial" w:cs="Arial"/>
          <w:sz w:val="14"/>
        </w:rPr>
        <w:t>UWAGA: Rozpoczęcie prac przygotowawczych zdefiniowanych w ustawie z dnia 7 lipca 1994 r. Prawo budowlane niweczy efekt zachęty  zdefiniowany w art. 6 Rozporządzenia Komisji nr 651/2014.</w:t>
      </w:r>
    </w:p>
  </w:footnote>
  <w:footnote w:id="11">
    <w:p w:rsidR="00BB469F" w:rsidRDefault="00BB469F">
      <w:pPr>
        <w:pStyle w:val="Tekstprzypisudolnego"/>
      </w:pPr>
      <w:r w:rsidRPr="007C43C9">
        <w:rPr>
          <w:rStyle w:val="Odwoanieprzypisudolnego"/>
          <w:sz w:val="18"/>
        </w:rPr>
        <w:footnoteRef/>
      </w:r>
      <w:r w:rsidRPr="007C43C9">
        <w:rPr>
          <w:sz w:val="18"/>
        </w:rPr>
        <w:t xml:space="preserve"> </w:t>
      </w:r>
      <w:r w:rsidRPr="007C43C9">
        <w:rPr>
          <w:rFonts w:ascii="Arial" w:hAnsi="Arial" w:cs="Arial"/>
          <w:sz w:val="14"/>
          <w:szCs w:val="14"/>
        </w:rPr>
        <w:t>Za kwalifikowalne mogą być uznane zaliczki (na określony cel) wypłacone na rzecz wykonawcy, jeżeli zostały wypłacone zgodnie z postanowieniami umowy zawartej pomiędzy beneficjentem a wykonawcą.</w:t>
      </w:r>
    </w:p>
  </w:footnote>
  <w:footnote w:id="12">
    <w:p w:rsidR="00BB469F" w:rsidRPr="00120E2A" w:rsidRDefault="00BB469F" w:rsidP="00F3732D">
      <w:pPr>
        <w:pStyle w:val="Tekstprzypisudolnego"/>
        <w:tabs>
          <w:tab w:val="left" w:pos="142"/>
        </w:tabs>
        <w:spacing w:line="276" w:lineRule="auto"/>
        <w:ind w:left="142" w:hanging="142"/>
        <w:jc w:val="both"/>
        <w:rPr>
          <w:rFonts w:ascii="Arial" w:hAnsi="Arial" w:cs="Arial"/>
          <w:sz w:val="14"/>
          <w:szCs w:val="14"/>
        </w:rPr>
      </w:pPr>
      <w:r>
        <w:rPr>
          <w:rStyle w:val="Odwoanieprzypisudolnego"/>
        </w:rPr>
        <w:footnoteRef/>
      </w:r>
      <w:r w:rsidRPr="00120E2A">
        <w:rPr>
          <w:rFonts w:ascii="Arial" w:hAnsi="Arial" w:cs="Arial"/>
          <w:sz w:val="14"/>
          <w:szCs w:val="14"/>
        </w:rPr>
        <w:t>Jeśli element (robota, usługa, dostawa) objęty zaliczką nie jest w ramach tego projektu kwalifikowalny lub nie zostanie faktycznie wykonany w     okresie kwalifikowalności projektu, zaliczka przestaje być wydatkiem kwalifikowalnym.</w:t>
      </w:r>
    </w:p>
  </w:footnote>
  <w:footnote w:id="13">
    <w:p w:rsidR="00BB469F" w:rsidRPr="007C43C9" w:rsidRDefault="00BB469F">
      <w:pPr>
        <w:pStyle w:val="Tekstprzypisudolnego"/>
        <w:rPr>
          <w:rFonts w:ascii="Arial" w:hAnsi="Arial" w:cs="Arial"/>
          <w:sz w:val="14"/>
          <w:szCs w:val="14"/>
        </w:rPr>
      </w:pPr>
      <w:r w:rsidRPr="007C43C9">
        <w:rPr>
          <w:rStyle w:val="Odwoanieprzypisudolnego"/>
          <w:rFonts w:ascii="Arial" w:hAnsi="Arial" w:cs="Arial"/>
          <w:sz w:val="14"/>
          <w:szCs w:val="14"/>
        </w:rPr>
        <w:footnoteRef/>
      </w:r>
      <w:r w:rsidRPr="007C43C9">
        <w:rPr>
          <w:rFonts w:ascii="Arial" w:hAnsi="Arial" w:cs="Arial"/>
          <w:sz w:val="14"/>
          <w:szCs w:val="14"/>
        </w:rPr>
        <w:t xml:space="preserve"> </w:t>
      </w:r>
      <w:r w:rsidRPr="00120E2A">
        <w:rPr>
          <w:rFonts w:ascii="Arial" w:hAnsi="Arial" w:cs="Arial"/>
          <w:sz w:val="14"/>
          <w:szCs w:val="14"/>
        </w:rPr>
        <w:t>Wpływ środków może być dokonany zarówno na rachunek wykonawcy jak i podwykonawcy (na rachunek wymieniony w art. 49 ustawy z dnia  29 sierpnia 1997 r. - Prawo bankowe (Dz. U. z 2017 r. poz. 1876 tj., ze zm.).</w:t>
      </w:r>
    </w:p>
  </w:footnote>
  <w:footnote w:id="14">
    <w:p w:rsidR="00BB469F" w:rsidRPr="007C43C9" w:rsidRDefault="00BB469F">
      <w:pPr>
        <w:pStyle w:val="Tekstprzypisudolnego"/>
        <w:rPr>
          <w:rFonts w:ascii="Arial" w:hAnsi="Arial" w:cs="Arial"/>
          <w:sz w:val="14"/>
          <w:szCs w:val="14"/>
        </w:rPr>
      </w:pPr>
      <w:r w:rsidRPr="007C43C9">
        <w:rPr>
          <w:rStyle w:val="Odwoanieprzypisudolnego"/>
          <w:rFonts w:ascii="Arial" w:hAnsi="Arial" w:cs="Arial"/>
          <w:sz w:val="14"/>
          <w:szCs w:val="14"/>
        </w:rPr>
        <w:footnoteRef/>
      </w:r>
      <w:r w:rsidRPr="007C43C9">
        <w:rPr>
          <w:rFonts w:ascii="Arial" w:hAnsi="Arial" w:cs="Arial"/>
          <w:sz w:val="14"/>
          <w:szCs w:val="14"/>
        </w:rPr>
        <w:t xml:space="preserve"> </w:t>
      </w:r>
      <w:r w:rsidRPr="00120E2A">
        <w:rPr>
          <w:rFonts w:ascii="Arial" w:hAnsi="Arial" w:cs="Arial"/>
          <w:sz w:val="14"/>
          <w:szCs w:val="14"/>
        </w:rPr>
        <w:t>Kwota zatrzymana to jeden z rodzajów zabezpieczenia realizowanej umowy, polegający na wniesieniu przez wykonawcę/ dostawcę/usługodawcę określonej kwoty pieniężnej na okres realizacji umowy albo przez zatrzymanie przez beneficjenta części kwoty należnej wykonawcy z każdej wystawianej przez niego faktury. Przykładowo beneficjent może zatrzymywać 5-10% płatności z kolejnych faktur, a zatrzymaną kwotę zwrócić w chwili zakończenia kontraktu i końcowego odbioru robót/towarów/usług od wykonawcy. Beneficjent może też zwrócić tylko część zatrzymanej kaucji gwarancyjnej, np. 50%, a pozostałą kwotę zatrzymać na zabezpieczenie usunięcia w terminie wad</w:t>
      </w:r>
      <w:r w:rsidRPr="00120E2A">
        <w:rPr>
          <w:rFonts w:ascii="Arial" w:hAnsi="Arial" w:cs="Arial"/>
          <w:sz w:val="14"/>
          <w:szCs w:val="14"/>
        </w:rPr>
        <w:br/>
        <w:t>i usterek do czasu wydania dokumentu odbioru ostatecznego, tj. np. na okres udzielonej rękojmi lub roku od daty końcowego odbioru. Zawierane umowy często przewidują możliwość zamiany zatrzymanych kwot (gotówki) na gwarancję bankową albo inną formę zabezpieczenia.</w:t>
      </w:r>
    </w:p>
  </w:footnote>
  <w:footnote w:id="15">
    <w:p w:rsidR="00BB469F" w:rsidRDefault="00BB469F">
      <w:pPr>
        <w:pStyle w:val="Tekstprzypisudolnego"/>
      </w:pPr>
      <w:r>
        <w:rPr>
          <w:rStyle w:val="Odwoanieprzypisudolnego"/>
        </w:rPr>
        <w:footnoteRef/>
      </w:r>
      <w:r>
        <w:t xml:space="preserve"> </w:t>
      </w:r>
      <w:r w:rsidRPr="0089150E">
        <w:rPr>
          <w:rFonts w:ascii="Arial" w:hAnsi="Arial" w:cs="Arial"/>
          <w:sz w:val="14"/>
        </w:rPr>
        <w:t>Teren poprzemysłowy – zdegradowany, nieużytkowany lub nie w pełni  wykorzystany teren przeznaczony pierwotnie pod działalność gospodarczą, która została zakończona.</w:t>
      </w:r>
    </w:p>
  </w:footnote>
  <w:footnote w:id="16">
    <w:p w:rsidR="00BB469F" w:rsidRDefault="00BB469F">
      <w:pPr>
        <w:pStyle w:val="Tekstprzypisudolnego"/>
      </w:pPr>
      <w:r>
        <w:rPr>
          <w:rStyle w:val="Odwoanieprzypisudolnego"/>
        </w:rPr>
        <w:footnoteRef/>
      </w:r>
      <w:r>
        <w:t xml:space="preserve"> </w:t>
      </w:r>
      <w:r w:rsidRPr="0089150E">
        <w:rPr>
          <w:rFonts w:ascii="Arial" w:hAnsi="Arial" w:cs="Arial"/>
          <w:sz w:val="14"/>
        </w:rPr>
        <w:t>Teren opuszczony – teren zdegradowany, nieużytkowany lub nie w pełni wykorzystany.</w:t>
      </w:r>
    </w:p>
  </w:footnote>
  <w:footnote w:id="17">
    <w:p w:rsidR="00BB469F" w:rsidRDefault="00BB469F">
      <w:pPr>
        <w:pStyle w:val="Tekstprzypisudolnego"/>
      </w:pPr>
      <w:r>
        <w:rPr>
          <w:rStyle w:val="Odwoanieprzypisudolnego"/>
        </w:rPr>
        <w:footnoteRef/>
      </w:r>
      <w:r>
        <w:t xml:space="preserve"> </w:t>
      </w:r>
      <w:r w:rsidRPr="0089150E">
        <w:rPr>
          <w:rFonts w:ascii="Arial" w:hAnsi="Arial" w:cs="Arial"/>
          <w:sz w:val="14"/>
        </w:rPr>
        <w:t>Cena nabycia to cena zakupu składnika aktywów, obejmująca kwotę należną sprzedającemu, bez podlegających odliczeniu podatku od towarów i usług oraz podatku akcyzowego, a w przypadku importu powiększona o obciążenia o charakterze publicznoprawnym oraz powiększona o koszty bezpośrednio związane z zakupem i przystosowaniem składnika aktywów do stanu zdatnego do używania lub wprowadzenia do obrotu, łącznie z kosztami transportu, jak też załadunku, wyładunku, składowania lub wprowadzenia do obrotu, a obniżona o rabaty, opusty, inne podobne zmniejszenia i odzyski.</w:t>
      </w:r>
    </w:p>
  </w:footnote>
  <w:footnote w:id="18">
    <w:p w:rsidR="00BB469F" w:rsidRDefault="00BB469F">
      <w:pPr>
        <w:pStyle w:val="Tekstprzypisudolnego"/>
      </w:pPr>
      <w:r>
        <w:rPr>
          <w:rStyle w:val="Odwoanieprzypisudolnego"/>
        </w:rPr>
        <w:footnoteRef/>
      </w:r>
      <w:r>
        <w:t xml:space="preserve"> </w:t>
      </w:r>
      <w:r w:rsidRPr="0089150E">
        <w:rPr>
          <w:rFonts w:ascii="Arial" w:hAnsi="Arial" w:cs="Arial"/>
          <w:sz w:val="14"/>
        </w:rPr>
        <w:t>Leasing finansowy, zgodnie z KSR nr 5 „Leasing, najem i dzierżawa", to taka umowa leasingu, w ramach której ryzyko oraz pożytki z tytułu korzystania z przedmiotu leasingu przeniesione są na leasingobiorcę (beneficjenta współfinansowanego projektu). Umowa ta często zawiera opcję nabycia przedmiotu leasingu lub przewiduje minimalny okres leasingowy odpowiadający okresowi użytkowania aktywów, będących  przedmiotem leasingu.</w:t>
      </w:r>
    </w:p>
  </w:footnote>
  <w:footnote w:id="19">
    <w:p w:rsidR="00BB469F" w:rsidRDefault="00BB469F">
      <w:pPr>
        <w:pStyle w:val="Tekstprzypisudolnego"/>
      </w:pPr>
      <w:r>
        <w:rPr>
          <w:rStyle w:val="Odwoanieprzypisudolnego"/>
        </w:rPr>
        <w:footnoteRef/>
      </w:r>
      <w:r>
        <w:t xml:space="preserve"> </w:t>
      </w:r>
      <w:r>
        <w:rPr>
          <w:rFonts w:ascii="Arial" w:hAnsi="Arial" w:cs="Arial"/>
          <w:sz w:val="14"/>
        </w:rPr>
        <w:t>Za pracownika beneficjenta</w:t>
      </w:r>
      <w:r w:rsidRPr="0089150E">
        <w:rPr>
          <w:rFonts w:ascii="Arial" w:hAnsi="Arial" w:cs="Arial"/>
          <w:sz w:val="14"/>
        </w:rPr>
        <w:t xml:space="preserve"> należy uznać każdą osobę, która jest u niego zatrudniona na podstawie stosunku pracy, przy czym dotyczy to zarówno osób stanowiących personel projektu jak i osób niezaangażowanych do realizacji projektu lub projektów.</w:t>
      </w:r>
    </w:p>
  </w:footnote>
  <w:footnote w:id="20">
    <w:p w:rsidR="00BB469F" w:rsidRDefault="00BB469F">
      <w:pPr>
        <w:pStyle w:val="Tekstprzypisudolnego"/>
      </w:pPr>
      <w:r>
        <w:rPr>
          <w:rStyle w:val="Odwoanieprzypisudolnego"/>
        </w:rPr>
        <w:footnoteRef/>
      </w:r>
      <w:r>
        <w:t xml:space="preserve"> </w:t>
      </w:r>
      <w:r w:rsidRPr="0089150E">
        <w:rPr>
          <w:rFonts w:ascii="Arial" w:hAnsi="Arial" w:cs="Arial"/>
          <w:sz w:val="14"/>
        </w:rPr>
        <w:t>Również instrumenty finansowe nie mogą być wykorzystywane w charakterze zaliczkowego finansowania dotacji (patrz  art. 37 pkt 9  rozporządzenia ogólnego).</w:t>
      </w:r>
    </w:p>
  </w:footnote>
  <w:footnote w:id="21">
    <w:p w:rsidR="00BB469F" w:rsidRDefault="00BB469F">
      <w:pPr>
        <w:pStyle w:val="Tekstprzypisudolnego"/>
      </w:pPr>
      <w:r>
        <w:rPr>
          <w:rStyle w:val="Odwoanieprzypisudolnego"/>
        </w:rPr>
        <w:footnoteRef/>
      </w:r>
      <w:r>
        <w:t xml:space="preserve"> </w:t>
      </w:r>
      <w:r w:rsidRPr="0089150E">
        <w:rPr>
          <w:rFonts w:ascii="Arial" w:hAnsi="Arial" w:cs="Arial"/>
          <w:sz w:val="14"/>
        </w:rPr>
        <w:t>7 lub 10 lat liczone jest w miesiącach kalendarzowych od daty nabycia (np.7 lat od dnia 9 listopada 2014 r. to okres od tej daty do 9 listopada 2021 r.)</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340E7CA4"/>
    <w:lvl w:ilvl="0">
      <w:start w:val="1"/>
      <w:numFmt w:val="bullet"/>
      <w:pStyle w:val="Listapunktowana5"/>
      <w:lvlText w:val=""/>
      <w:lvlJc w:val="left"/>
      <w:pPr>
        <w:tabs>
          <w:tab w:val="num" w:pos="2770"/>
        </w:tabs>
        <w:ind w:left="2770" w:hanging="360"/>
      </w:pPr>
      <w:rPr>
        <w:rFonts w:ascii="Symbol" w:hAnsi="Symbol" w:hint="default"/>
      </w:rPr>
    </w:lvl>
  </w:abstractNum>
  <w:abstractNum w:abstractNumId="1">
    <w:nsid w:val="FFFFFF81"/>
    <w:multiLevelType w:val="singleLevel"/>
    <w:tmpl w:val="A6721668"/>
    <w:lvl w:ilvl="0">
      <w:start w:val="1"/>
      <w:numFmt w:val="bullet"/>
      <w:pStyle w:val="Listapunktowana4"/>
      <w:lvlText w:val=""/>
      <w:lvlJc w:val="left"/>
      <w:pPr>
        <w:tabs>
          <w:tab w:val="num" w:pos="1209"/>
        </w:tabs>
        <w:ind w:left="1209" w:hanging="360"/>
      </w:pPr>
      <w:rPr>
        <w:rFonts w:ascii="Symbol" w:hAnsi="Symbol" w:hint="default"/>
      </w:rPr>
    </w:lvl>
  </w:abstractNum>
  <w:abstractNum w:abstractNumId="2">
    <w:nsid w:val="FFFFFF82"/>
    <w:multiLevelType w:val="singleLevel"/>
    <w:tmpl w:val="6AC8E97A"/>
    <w:lvl w:ilvl="0">
      <w:start w:val="1"/>
      <w:numFmt w:val="bullet"/>
      <w:pStyle w:val="Listapunktowana3"/>
      <w:lvlText w:val=""/>
      <w:lvlJc w:val="left"/>
      <w:pPr>
        <w:tabs>
          <w:tab w:val="num" w:pos="926"/>
        </w:tabs>
        <w:ind w:left="926" w:hanging="360"/>
      </w:pPr>
      <w:rPr>
        <w:rFonts w:ascii="Symbol" w:hAnsi="Symbol" w:hint="default"/>
      </w:rPr>
    </w:lvl>
  </w:abstractNum>
  <w:abstractNum w:abstractNumId="3">
    <w:nsid w:val="FFFFFF83"/>
    <w:multiLevelType w:val="singleLevel"/>
    <w:tmpl w:val="E350275C"/>
    <w:lvl w:ilvl="0">
      <w:start w:val="1"/>
      <w:numFmt w:val="bullet"/>
      <w:pStyle w:val="Listapunktowana2"/>
      <w:lvlText w:val=""/>
      <w:lvlJc w:val="left"/>
      <w:pPr>
        <w:tabs>
          <w:tab w:val="num" w:pos="643"/>
        </w:tabs>
        <w:ind w:left="643" w:hanging="360"/>
      </w:pPr>
      <w:rPr>
        <w:rFonts w:ascii="Symbol" w:hAnsi="Symbol" w:hint="default"/>
      </w:rPr>
    </w:lvl>
  </w:abstractNum>
  <w:abstractNum w:abstractNumId="4">
    <w:nsid w:val="00FE42FC"/>
    <w:multiLevelType w:val="multilevel"/>
    <w:tmpl w:val="B1DCBA34"/>
    <w:lvl w:ilvl="0">
      <w:start w:val="1"/>
      <w:numFmt w:val="decimal"/>
      <w:lvlText w:val="%1."/>
      <w:lvlJc w:val="left"/>
      <w:pPr>
        <w:ind w:left="1495" w:hanging="360"/>
      </w:pPr>
      <w:rPr>
        <w:rFonts w:hint="default"/>
        <w:b w:val="0"/>
        <w:color w:val="auto"/>
      </w:rPr>
    </w:lvl>
    <w:lvl w:ilvl="1">
      <w:start w:val="2"/>
      <w:numFmt w:val="none"/>
      <w:isLgl/>
      <w:lvlText w:val="7.1"/>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5">
    <w:nsid w:val="0182179C"/>
    <w:multiLevelType w:val="hybridMultilevel"/>
    <w:tmpl w:val="4CA6EBBE"/>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8E2E1C68">
      <w:start w:val="1"/>
      <w:numFmt w:val="decimal"/>
      <w:lvlText w:val="%4."/>
      <w:lvlJc w:val="left"/>
      <w:pPr>
        <w:ind w:left="1069" w:hanging="360"/>
      </w:pPr>
      <w:rPr>
        <w:rFonts w:ascii="Arial" w:hAnsi="Arial" w:cs="Arial" w:hint="default"/>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01C5012A"/>
    <w:multiLevelType w:val="multilevel"/>
    <w:tmpl w:val="A6162D58"/>
    <w:lvl w:ilvl="0">
      <w:start w:val="1"/>
      <w:numFmt w:val="decimal"/>
      <w:lvlText w:val="%1."/>
      <w:lvlJc w:val="left"/>
      <w:pPr>
        <w:ind w:left="720" w:hanging="360"/>
      </w:pPr>
      <w:rPr>
        <w:rFonts w:hint="default"/>
        <w:color w:val="auto"/>
        <w:sz w:val="20"/>
        <w:szCs w:val="20"/>
      </w:rPr>
    </w:lvl>
    <w:lvl w:ilvl="1">
      <w:start w:val="6"/>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7">
    <w:nsid w:val="02180C9A"/>
    <w:multiLevelType w:val="hybridMultilevel"/>
    <w:tmpl w:val="60922DC4"/>
    <w:lvl w:ilvl="0" w:tplc="C9543C06">
      <w:start w:val="4"/>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nsid w:val="022F6D43"/>
    <w:multiLevelType w:val="multilevel"/>
    <w:tmpl w:val="CD106820"/>
    <w:lvl w:ilvl="0">
      <w:start w:val="1"/>
      <w:numFmt w:val="decimal"/>
      <w:lvlText w:val="%1."/>
      <w:lvlJc w:val="left"/>
      <w:pPr>
        <w:ind w:left="1495" w:hanging="360"/>
      </w:pPr>
      <w:rPr>
        <w:rFonts w:hint="default"/>
        <w:b w:val="0"/>
        <w:color w:val="auto"/>
      </w:rPr>
    </w:lvl>
    <w:lvl w:ilvl="1">
      <w:start w:val="2"/>
      <w:numFmt w:val="none"/>
      <w:isLgl/>
      <w:lvlText w:val="7.2"/>
      <w:lvlJc w:val="left"/>
      <w:pPr>
        <w:ind w:left="1146" w:hanging="360"/>
      </w:pPr>
      <w:rPr>
        <w:rFonts w:hint="default"/>
      </w:rPr>
    </w:lvl>
    <w:lvl w:ilvl="2">
      <w:start w:val="1"/>
      <w:numFmt w:val="none"/>
      <w:isLgl/>
      <w:lvlText w:val="7.2.1"/>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9">
    <w:nsid w:val="02D670CB"/>
    <w:multiLevelType w:val="hybridMultilevel"/>
    <w:tmpl w:val="D44CFDF0"/>
    <w:lvl w:ilvl="0" w:tplc="E0F0F49E">
      <w:start w:val="1"/>
      <w:numFmt w:val="decimal"/>
      <w:lvlText w:val="%1."/>
      <w:lvlJc w:val="left"/>
      <w:pPr>
        <w:ind w:left="1440" w:hanging="360"/>
      </w:pPr>
      <w:rPr>
        <w:rFonts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02E945AC"/>
    <w:multiLevelType w:val="hybridMultilevel"/>
    <w:tmpl w:val="493A9932"/>
    <w:lvl w:ilvl="0" w:tplc="C322A918">
      <w:start w:val="1"/>
      <w:numFmt w:val="decimal"/>
      <w:lvlText w:val="%1."/>
      <w:lvlJc w:val="left"/>
      <w:pPr>
        <w:ind w:left="-667" w:hanging="360"/>
      </w:pPr>
      <w:rPr>
        <w:rFonts w:ascii="Arial" w:hAnsi="Arial" w:cs="Arial" w:hint="default"/>
        <w:sz w:val="20"/>
      </w:rPr>
    </w:lvl>
    <w:lvl w:ilvl="1" w:tplc="04150019" w:tentative="1">
      <w:start w:val="1"/>
      <w:numFmt w:val="lowerLetter"/>
      <w:lvlText w:val="%2."/>
      <w:lvlJc w:val="left"/>
      <w:pPr>
        <w:ind w:left="53" w:hanging="360"/>
      </w:pPr>
    </w:lvl>
    <w:lvl w:ilvl="2" w:tplc="0415001B" w:tentative="1">
      <w:start w:val="1"/>
      <w:numFmt w:val="lowerRoman"/>
      <w:lvlText w:val="%3."/>
      <w:lvlJc w:val="right"/>
      <w:pPr>
        <w:ind w:left="773" w:hanging="180"/>
      </w:pPr>
    </w:lvl>
    <w:lvl w:ilvl="3" w:tplc="0415000F" w:tentative="1">
      <w:start w:val="1"/>
      <w:numFmt w:val="decimal"/>
      <w:lvlText w:val="%4."/>
      <w:lvlJc w:val="left"/>
      <w:pPr>
        <w:ind w:left="1493" w:hanging="360"/>
      </w:pPr>
    </w:lvl>
    <w:lvl w:ilvl="4" w:tplc="04150019" w:tentative="1">
      <w:start w:val="1"/>
      <w:numFmt w:val="lowerLetter"/>
      <w:lvlText w:val="%5."/>
      <w:lvlJc w:val="left"/>
      <w:pPr>
        <w:ind w:left="2213" w:hanging="360"/>
      </w:pPr>
    </w:lvl>
    <w:lvl w:ilvl="5" w:tplc="0415001B" w:tentative="1">
      <w:start w:val="1"/>
      <w:numFmt w:val="lowerRoman"/>
      <w:lvlText w:val="%6."/>
      <w:lvlJc w:val="right"/>
      <w:pPr>
        <w:ind w:left="2933" w:hanging="180"/>
      </w:pPr>
    </w:lvl>
    <w:lvl w:ilvl="6" w:tplc="0415000F" w:tentative="1">
      <w:start w:val="1"/>
      <w:numFmt w:val="decimal"/>
      <w:lvlText w:val="%7."/>
      <w:lvlJc w:val="left"/>
      <w:pPr>
        <w:ind w:left="3653" w:hanging="360"/>
      </w:pPr>
    </w:lvl>
    <w:lvl w:ilvl="7" w:tplc="04150019" w:tentative="1">
      <w:start w:val="1"/>
      <w:numFmt w:val="lowerLetter"/>
      <w:lvlText w:val="%8."/>
      <w:lvlJc w:val="left"/>
      <w:pPr>
        <w:ind w:left="4373" w:hanging="360"/>
      </w:pPr>
    </w:lvl>
    <w:lvl w:ilvl="8" w:tplc="0415001B" w:tentative="1">
      <w:start w:val="1"/>
      <w:numFmt w:val="lowerRoman"/>
      <w:lvlText w:val="%9."/>
      <w:lvlJc w:val="right"/>
      <w:pPr>
        <w:ind w:left="5093" w:hanging="180"/>
      </w:pPr>
    </w:lvl>
  </w:abstractNum>
  <w:abstractNum w:abstractNumId="11">
    <w:nsid w:val="03D958AD"/>
    <w:multiLevelType w:val="hybridMultilevel"/>
    <w:tmpl w:val="C9D8F7E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040970FE"/>
    <w:multiLevelType w:val="hybridMultilevel"/>
    <w:tmpl w:val="8DA81218"/>
    <w:lvl w:ilvl="0" w:tplc="0415000F">
      <w:start w:val="1"/>
      <w:numFmt w:val="decimal"/>
      <w:lvlText w:val="%1."/>
      <w:lvlJc w:val="left"/>
      <w:pPr>
        <w:ind w:left="717" w:hanging="360"/>
      </w:pPr>
    </w:lvl>
    <w:lvl w:ilvl="1" w:tplc="04150019" w:tentative="1">
      <w:start w:val="1"/>
      <w:numFmt w:val="lowerLetter"/>
      <w:lvlText w:val="%2."/>
      <w:lvlJc w:val="left"/>
      <w:pPr>
        <w:ind w:left="1437" w:hanging="360"/>
      </w:pPr>
    </w:lvl>
    <w:lvl w:ilvl="2" w:tplc="0415001B" w:tentative="1">
      <w:start w:val="1"/>
      <w:numFmt w:val="lowerRoman"/>
      <w:lvlText w:val="%3."/>
      <w:lvlJc w:val="right"/>
      <w:pPr>
        <w:ind w:left="2157" w:hanging="180"/>
      </w:pPr>
    </w:lvl>
    <w:lvl w:ilvl="3" w:tplc="0415000F" w:tentative="1">
      <w:start w:val="1"/>
      <w:numFmt w:val="decimal"/>
      <w:lvlText w:val="%4."/>
      <w:lvlJc w:val="left"/>
      <w:pPr>
        <w:ind w:left="2877" w:hanging="360"/>
      </w:pPr>
    </w:lvl>
    <w:lvl w:ilvl="4" w:tplc="04150019" w:tentative="1">
      <w:start w:val="1"/>
      <w:numFmt w:val="lowerLetter"/>
      <w:lvlText w:val="%5."/>
      <w:lvlJc w:val="left"/>
      <w:pPr>
        <w:ind w:left="3597" w:hanging="360"/>
      </w:pPr>
    </w:lvl>
    <w:lvl w:ilvl="5" w:tplc="0415001B" w:tentative="1">
      <w:start w:val="1"/>
      <w:numFmt w:val="lowerRoman"/>
      <w:lvlText w:val="%6."/>
      <w:lvlJc w:val="right"/>
      <w:pPr>
        <w:ind w:left="4317" w:hanging="180"/>
      </w:pPr>
    </w:lvl>
    <w:lvl w:ilvl="6" w:tplc="0415000F" w:tentative="1">
      <w:start w:val="1"/>
      <w:numFmt w:val="decimal"/>
      <w:lvlText w:val="%7."/>
      <w:lvlJc w:val="left"/>
      <w:pPr>
        <w:ind w:left="5037" w:hanging="360"/>
      </w:pPr>
    </w:lvl>
    <w:lvl w:ilvl="7" w:tplc="04150019" w:tentative="1">
      <w:start w:val="1"/>
      <w:numFmt w:val="lowerLetter"/>
      <w:lvlText w:val="%8."/>
      <w:lvlJc w:val="left"/>
      <w:pPr>
        <w:ind w:left="5757" w:hanging="360"/>
      </w:pPr>
    </w:lvl>
    <w:lvl w:ilvl="8" w:tplc="0415001B" w:tentative="1">
      <w:start w:val="1"/>
      <w:numFmt w:val="lowerRoman"/>
      <w:lvlText w:val="%9."/>
      <w:lvlJc w:val="right"/>
      <w:pPr>
        <w:ind w:left="6477" w:hanging="180"/>
      </w:pPr>
    </w:lvl>
  </w:abstractNum>
  <w:abstractNum w:abstractNumId="13">
    <w:nsid w:val="05B4093C"/>
    <w:multiLevelType w:val="multilevel"/>
    <w:tmpl w:val="209A131A"/>
    <w:lvl w:ilvl="0">
      <w:start w:val="1"/>
      <w:numFmt w:val="decimal"/>
      <w:lvlText w:val="%1."/>
      <w:lvlJc w:val="left"/>
      <w:pPr>
        <w:ind w:left="1495" w:hanging="360"/>
      </w:pPr>
      <w:rPr>
        <w:rFonts w:hint="default"/>
        <w:b w:val="0"/>
        <w:color w:val="auto"/>
      </w:rPr>
    </w:lvl>
    <w:lvl w:ilvl="1">
      <w:start w:val="5"/>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4">
    <w:nsid w:val="06657FED"/>
    <w:multiLevelType w:val="multilevel"/>
    <w:tmpl w:val="D07E0CA8"/>
    <w:lvl w:ilvl="0">
      <w:start w:val="1"/>
      <w:numFmt w:val="decimal"/>
      <w:lvlText w:val="%1."/>
      <w:lvlJc w:val="left"/>
      <w:pPr>
        <w:ind w:left="1495" w:hanging="360"/>
      </w:pPr>
      <w:rPr>
        <w:rFonts w:hint="default"/>
        <w:b w:val="0"/>
        <w:color w:val="auto"/>
      </w:rPr>
    </w:lvl>
    <w:lvl w:ilvl="1">
      <w:start w:val="2"/>
      <w:numFmt w:val="none"/>
      <w:isLgl/>
      <w:lvlText w:val="9.1"/>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5">
    <w:nsid w:val="07BD077C"/>
    <w:multiLevelType w:val="hybridMultilevel"/>
    <w:tmpl w:val="7FC08D9C"/>
    <w:lvl w:ilvl="0" w:tplc="70329B68">
      <w:start w:val="1"/>
      <w:numFmt w:val="decimal"/>
      <w:lvlText w:val="%1."/>
      <w:lvlJc w:val="left"/>
      <w:pPr>
        <w:ind w:left="1069"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08445B5E"/>
    <w:multiLevelType w:val="hybridMultilevel"/>
    <w:tmpl w:val="CDE8B72E"/>
    <w:lvl w:ilvl="0" w:tplc="026EB310">
      <w:start w:val="1"/>
      <w:numFmt w:val="decimal"/>
      <w:lvlText w:val="%1."/>
      <w:lvlJc w:val="left"/>
      <w:pPr>
        <w:ind w:left="786" w:hanging="360"/>
      </w:pPr>
      <w:rPr>
        <w:b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17">
    <w:nsid w:val="086A091F"/>
    <w:multiLevelType w:val="hybridMultilevel"/>
    <w:tmpl w:val="801AE1FC"/>
    <w:lvl w:ilvl="0" w:tplc="FFAE43C6">
      <w:start w:val="1"/>
      <w:numFmt w:val="decimal"/>
      <w:lvlText w:val="%1."/>
      <w:lvlJc w:val="left"/>
      <w:pPr>
        <w:tabs>
          <w:tab w:val="num" w:pos="360"/>
        </w:tabs>
        <w:ind w:left="360" w:hanging="360"/>
      </w:pPr>
      <w:rPr>
        <w:rFonts w:ascii="Arial" w:hAnsi="Arial" w:cs="Arial" w:hint="default"/>
        <w:i w:val="0"/>
        <w:sz w:val="20"/>
        <w:szCs w:val="20"/>
      </w:rPr>
    </w:lvl>
    <w:lvl w:ilvl="1" w:tplc="04150019">
      <w:start w:val="1"/>
      <w:numFmt w:val="lowerLetter"/>
      <w:lvlText w:val="%2."/>
      <w:lvlJc w:val="left"/>
      <w:pPr>
        <w:ind w:left="1080" w:hanging="360"/>
      </w:pPr>
    </w:lvl>
    <w:lvl w:ilvl="2" w:tplc="0415001B">
      <w:start w:val="1"/>
      <w:numFmt w:val="lowerRoman"/>
      <w:lvlText w:val="%3."/>
      <w:lvlJc w:val="right"/>
      <w:pPr>
        <w:ind w:left="1800" w:hanging="180"/>
      </w:pPr>
    </w:lvl>
    <w:lvl w:ilvl="3" w:tplc="0415000F">
      <w:start w:val="1"/>
      <w:numFmt w:val="decimal"/>
      <w:lvlText w:val="%4."/>
      <w:lvlJc w:val="left"/>
      <w:pPr>
        <w:ind w:left="2520" w:hanging="360"/>
      </w:pPr>
    </w:lvl>
    <w:lvl w:ilvl="4" w:tplc="04150019">
      <w:start w:val="1"/>
      <w:numFmt w:val="lowerLetter"/>
      <w:lvlText w:val="%5."/>
      <w:lvlJc w:val="left"/>
      <w:pPr>
        <w:ind w:left="3240" w:hanging="360"/>
      </w:pPr>
    </w:lvl>
    <w:lvl w:ilvl="5" w:tplc="0415001B">
      <w:start w:val="1"/>
      <w:numFmt w:val="lowerRoman"/>
      <w:lvlText w:val="%6."/>
      <w:lvlJc w:val="right"/>
      <w:pPr>
        <w:ind w:left="3960" w:hanging="180"/>
      </w:pPr>
    </w:lvl>
    <w:lvl w:ilvl="6" w:tplc="0415000F">
      <w:start w:val="1"/>
      <w:numFmt w:val="decimal"/>
      <w:lvlText w:val="%7."/>
      <w:lvlJc w:val="left"/>
      <w:pPr>
        <w:ind w:left="4680" w:hanging="360"/>
      </w:pPr>
    </w:lvl>
    <w:lvl w:ilvl="7" w:tplc="04150019">
      <w:start w:val="1"/>
      <w:numFmt w:val="lowerLetter"/>
      <w:lvlText w:val="%8."/>
      <w:lvlJc w:val="left"/>
      <w:pPr>
        <w:ind w:left="5400" w:hanging="360"/>
      </w:pPr>
    </w:lvl>
    <w:lvl w:ilvl="8" w:tplc="0415001B">
      <w:start w:val="1"/>
      <w:numFmt w:val="lowerRoman"/>
      <w:lvlText w:val="%9."/>
      <w:lvlJc w:val="right"/>
      <w:pPr>
        <w:ind w:left="6120" w:hanging="180"/>
      </w:pPr>
    </w:lvl>
  </w:abstractNum>
  <w:abstractNum w:abstractNumId="18">
    <w:nsid w:val="09523911"/>
    <w:multiLevelType w:val="multilevel"/>
    <w:tmpl w:val="93A45DE8"/>
    <w:lvl w:ilvl="0">
      <w:start w:val="5"/>
      <w:numFmt w:val="decimal"/>
      <w:lvlText w:val="%1."/>
      <w:lvlJc w:val="left"/>
      <w:pPr>
        <w:ind w:left="720" w:hanging="360"/>
      </w:pPr>
      <w:rPr>
        <w:rFonts w:hint="default"/>
        <w:color w:val="auto"/>
      </w:rPr>
    </w:lvl>
    <w:lvl w:ilvl="1">
      <w:start w:val="2"/>
      <w:numFmt w:val="decimal"/>
      <w:lvlText w:val="%2."/>
      <w:lvlJc w:val="left"/>
      <w:pPr>
        <w:ind w:left="720" w:hanging="360"/>
      </w:pPr>
      <w:rPr>
        <w:rFonts w:ascii="Arial" w:hAnsi="Arial" w:cs="Arial" w:hint="default"/>
        <w:sz w:val="2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nsid w:val="0A063EC8"/>
    <w:multiLevelType w:val="hybridMultilevel"/>
    <w:tmpl w:val="A35217D8"/>
    <w:lvl w:ilvl="0" w:tplc="5B02E4C0">
      <w:start w:val="1"/>
      <w:numFmt w:val="bullet"/>
      <w:lvlText w:val="-"/>
      <w:lvlJc w:val="left"/>
      <w:pPr>
        <w:ind w:left="1494" w:hanging="360"/>
      </w:pPr>
      <w:rPr>
        <w:rFonts w:ascii="Arial" w:eastAsia="Times New Roman" w:hAnsi="Arial" w:cs="Arial"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20">
    <w:nsid w:val="0ADD6C5A"/>
    <w:multiLevelType w:val="hybridMultilevel"/>
    <w:tmpl w:val="5BC2A8CA"/>
    <w:lvl w:ilvl="0" w:tplc="F0E4F4DC">
      <w:start w:val="1"/>
      <w:numFmt w:val="decimal"/>
      <w:lvlText w:val="%1)"/>
      <w:lvlJc w:val="left"/>
      <w:pPr>
        <w:ind w:left="644" w:hanging="360"/>
      </w:pPr>
      <w:rPr>
        <w:rFonts w:hint="default"/>
      </w:r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21">
    <w:nsid w:val="0B561C18"/>
    <w:multiLevelType w:val="hybridMultilevel"/>
    <w:tmpl w:val="53E4E7D2"/>
    <w:lvl w:ilvl="0" w:tplc="04150017">
      <w:start w:val="1"/>
      <w:numFmt w:val="lowerLetter"/>
      <w:lvlText w:val="%1)"/>
      <w:lvlJc w:val="left"/>
      <w:pPr>
        <w:ind w:left="1502" w:hanging="360"/>
      </w:pPr>
      <w:rPr>
        <w:rFonts w:hint="default"/>
      </w:rPr>
    </w:lvl>
    <w:lvl w:ilvl="1" w:tplc="04150003" w:tentative="1">
      <w:start w:val="1"/>
      <w:numFmt w:val="bullet"/>
      <w:lvlText w:val="o"/>
      <w:lvlJc w:val="left"/>
      <w:pPr>
        <w:ind w:left="2222" w:hanging="360"/>
      </w:pPr>
      <w:rPr>
        <w:rFonts w:ascii="Courier New" w:hAnsi="Courier New" w:cs="Courier New" w:hint="default"/>
      </w:rPr>
    </w:lvl>
    <w:lvl w:ilvl="2" w:tplc="04150005" w:tentative="1">
      <w:start w:val="1"/>
      <w:numFmt w:val="bullet"/>
      <w:lvlText w:val=""/>
      <w:lvlJc w:val="left"/>
      <w:pPr>
        <w:ind w:left="2942" w:hanging="360"/>
      </w:pPr>
      <w:rPr>
        <w:rFonts w:ascii="Wingdings" w:hAnsi="Wingdings" w:hint="default"/>
      </w:rPr>
    </w:lvl>
    <w:lvl w:ilvl="3" w:tplc="04150001" w:tentative="1">
      <w:start w:val="1"/>
      <w:numFmt w:val="bullet"/>
      <w:lvlText w:val=""/>
      <w:lvlJc w:val="left"/>
      <w:pPr>
        <w:ind w:left="3662" w:hanging="360"/>
      </w:pPr>
      <w:rPr>
        <w:rFonts w:ascii="Symbol" w:hAnsi="Symbol" w:hint="default"/>
      </w:rPr>
    </w:lvl>
    <w:lvl w:ilvl="4" w:tplc="04150003" w:tentative="1">
      <w:start w:val="1"/>
      <w:numFmt w:val="bullet"/>
      <w:lvlText w:val="o"/>
      <w:lvlJc w:val="left"/>
      <w:pPr>
        <w:ind w:left="4382" w:hanging="360"/>
      </w:pPr>
      <w:rPr>
        <w:rFonts w:ascii="Courier New" w:hAnsi="Courier New" w:cs="Courier New" w:hint="default"/>
      </w:rPr>
    </w:lvl>
    <w:lvl w:ilvl="5" w:tplc="04150005" w:tentative="1">
      <w:start w:val="1"/>
      <w:numFmt w:val="bullet"/>
      <w:lvlText w:val=""/>
      <w:lvlJc w:val="left"/>
      <w:pPr>
        <w:ind w:left="5102" w:hanging="360"/>
      </w:pPr>
      <w:rPr>
        <w:rFonts w:ascii="Wingdings" w:hAnsi="Wingdings" w:hint="default"/>
      </w:rPr>
    </w:lvl>
    <w:lvl w:ilvl="6" w:tplc="04150001" w:tentative="1">
      <w:start w:val="1"/>
      <w:numFmt w:val="bullet"/>
      <w:lvlText w:val=""/>
      <w:lvlJc w:val="left"/>
      <w:pPr>
        <w:ind w:left="5822" w:hanging="360"/>
      </w:pPr>
      <w:rPr>
        <w:rFonts w:ascii="Symbol" w:hAnsi="Symbol" w:hint="default"/>
      </w:rPr>
    </w:lvl>
    <w:lvl w:ilvl="7" w:tplc="04150003" w:tentative="1">
      <w:start w:val="1"/>
      <w:numFmt w:val="bullet"/>
      <w:lvlText w:val="o"/>
      <w:lvlJc w:val="left"/>
      <w:pPr>
        <w:ind w:left="6542" w:hanging="360"/>
      </w:pPr>
      <w:rPr>
        <w:rFonts w:ascii="Courier New" w:hAnsi="Courier New" w:cs="Courier New" w:hint="default"/>
      </w:rPr>
    </w:lvl>
    <w:lvl w:ilvl="8" w:tplc="04150005" w:tentative="1">
      <w:start w:val="1"/>
      <w:numFmt w:val="bullet"/>
      <w:lvlText w:val=""/>
      <w:lvlJc w:val="left"/>
      <w:pPr>
        <w:ind w:left="7262" w:hanging="360"/>
      </w:pPr>
      <w:rPr>
        <w:rFonts w:ascii="Wingdings" w:hAnsi="Wingdings" w:hint="default"/>
      </w:rPr>
    </w:lvl>
  </w:abstractNum>
  <w:abstractNum w:abstractNumId="22">
    <w:nsid w:val="0B5A1F80"/>
    <w:multiLevelType w:val="hybridMultilevel"/>
    <w:tmpl w:val="2CE0F708"/>
    <w:lvl w:ilvl="0" w:tplc="AB36CAF0">
      <w:start w:val="11"/>
      <w:numFmt w:val="decimal"/>
      <w:lvlText w:val="%1."/>
      <w:lvlJc w:val="left"/>
      <w:pPr>
        <w:ind w:left="1069" w:hanging="360"/>
      </w:pPr>
      <w:rPr>
        <w:rFonts w:hint="default"/>
        <w:b w:val="0"/>
        <w:strike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0E14482A"/>
    <w:multiLevelType w:val="multilevel"/>
    <w:tmpl w:val="619ABC42"/>
    <w:lvl w:ilvl="0">
      <w:start w:val="1"/>
      <w:numFmt w:val="decimal"/>
      <w:lvlText w:val="%1."/>
      <w:lvlJc w:val="left"/>
      <w:pPr>
        <w:ind w:left="578" w:hanging="360"/>
      </w:pPr>
      <w:rPr>
        <w:rFonts w:hint="default"/>
        <w:sz w:val="20"/>
        <w:szCs w:val="20"/>
      </w:rPr>
    </w:lvl>
    <w:lvl w:ilvl="1">
      <w:start w:val="2"/>
      <w:numFmt w:val="decimal"/>
      <w:isLgl/>
      <w:lvlText w:val="%1.%2"/>
      <w:lvlJc w:val="left"/>
      <w:pPr>
        <w:ind w:left="3196" w:hanging="360"/>
      </w:pPr>
      <w:rPr>
        <w:rFonts w:cs="Times New Roman" w:hint="default"/>
      </w:rPr>
    </w:lvl>
    <w:lvl w:ilvl="2">
      <w:start w:val="1"/>
      <w:numFmt w:val="decimal"/>
      <w:isLgl/>
      <w:lvlText w:val="%1.%2.%3"/>
      <w:lvlJc w:val="left"/>
      <w:pPr>
        <w:ind w:left="938" w:hanging="720"/>
      </w:pPr>
      <w:rPr>
        <w:rFonts w:cs="Times New Roman" w:hint="default"/>
      </w:rPr>
    </w:lvl>
    <w:lvl w:ilvl="3">
      <w:start w:val="1"/>
      <w:numFmt w:val="decimal"/>
      <w:isLgl/>
      <w:lvlText w:val="%1.%2.%3.%4"/>
      <w:lvlJc w:val="left"/>
      <w:pPr>
        <w:ind w:left="938" w:hanging="720"/>
      </w:pPr>
      <w:rPr>
        <w:rFonts w:cs="Times New Roman" w:hint="default"/>
      </w:rPr>
    </w:lvl>
    <w:lvl w:ilvl="4">
      <w:start w:val="1"/>
      <w:numFmt w:val="decimal"/>
      <w:isLgl/>
      <w:lvlText w:val="%1.%2.%3.%4.%5"/>
      <w:lvlJc w:val="left"/>
      <w:pPr>
        <w:ind w:left="1298" w:hanging="1080"/>
      </w:pPr>
      <w:rPr>
        <w:rFonts w:cs="Times New Roman" w:hint="default"/>
      </w:rPr>
    </w:lvl>
    <w:lvl w:ilvl="5">
      <w:start w:val="1"/>
      <w:numFmt w:val="decimal"/>
      <w:isLgl/>
      <w:lvlText w:val="%1.%2.%3.%4.%5.%6"/>
      <w:lvlJc w:val="left"/>
      <w:pPr>
        <w:ind w:left="1298" w:hanging="1080"/>
      </w:pPr>
      <w:rPr>
        <w:rFonts w:cs="Times New Roman" w:hint="default"/>
      </w:rPr>
    </w:lvl>
    <w:lvl w:ilvl="6">
      <w:start w:val="1"/>
      <w:numFmt w:val="decimal"/>
      <w:isLgl/>
      <w:lvlText w:val="%1.%2.%3.%4.%5.%6.%7"/>
      <w:lvlJc w:val="left"/>
      <w:pPr>
        <w:ind w:left="1658" w:hanging="1440"/>
      </w:pPr>
      <w:rPr>
        <w:rFonts w:cs="Times New Roman" w:hint="default"/>
      </w:rPr>
    </w:lvl>
    <w:lvl w:ilvl="7">
      <w:start w:val="1"/>
      <w:numFmt w:val="decimal"/>
      <w:isLgl/>
      <w:lvlText w:val="%1.%2.%3.%4.%5.%6.%7.%8"/>
      <w:lvlJc w:val="left"/>
      <w:pPr>
        <w:ind w:left="1658" w:hanging="1440"/>
      </w:pPr>
      <w:rPr>
        <w:rFonts w:cs="Times New Roman" w:hint="default"/>
      </w:rPr>
    </w:lvl>
    <w:lvl w:ilvl="8">
      <w:start w:val="1"/>
      <w:numFmt w:val="decimal"/>
      <w:isLgl/>
      <w:lvlText w:val="%1.%2.%3.%4.%5.%6.%7.%8.%9"/>
      <w:lvlJc w:val="left"/>
      <w:pPr>
        <w:ind w:left="2018" w:hanging="1800"/>
      </w:pPr>
      <w:rPr>
        <w:rFonts w:cs="Times New Roman" w:hint="default"/>
      </w:rPr>
    </w:lvl>
  </w:abstractNum>
  <w:abstractNum w:abstractNumId="24">
    <w:nsid w:val="0E68544D"/>
    <w:multiLevelType w:val="hybridMultilevel"/>
    <w:tmpl w:val="F5E05C80"/>
    <w:lvl w:ilvl="0" w:tplc="0415000F">
      <w:start w:val="1"/>
      <w:numFmt w:val="decimal"/>
      <w:lvlText w:val="%1."/>
      <w:lvlJc w:val="left"/>
      <w:pPr>
        <w:ind w:left="720" w:hanging="360"/>
      </w:pPr>
      <w:rPr>
        <w:rFonts w:hint="default"/>
        <w:color w:val="auto"/>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C7D86396">
      <w:start w:val="1"/>
      <w:numFmt w:val="decimal"/>
      <w:lvlText w:val="%4."/>
      <w:lvlJc w:val="left"/>
      <w:pPr>
        <w:ind w:left="2880" w:hanging="360"/>
      </w:pPr>
      <w:rPr>
        <w:i w:val="0"/>
      </w:r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FC724FD2">
      <w:start w:val="1"/>
      <w:numFmt w:val="decimal"/>
      <w:lvlText w:val="%7."/>
      <w:lvlJc w:val="left"/>
      <w:pPr>
        <w:ind w:left="928" w:hanging="360"/>
      </w:pPr>
      <w:rPr>
        <w:b w:val="0"/>
        <w:color w:val="auto"/>
      </w:r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nsid w:val="0F100377"/>
    <w:multiLevelType w:val="hybridMultilevel"/>
    <w:tmpl w:val="50CABE6A"/>
    <w:lvl w:ilvl="0" w:tplc="873A51C0">
      <w:start w:val="1"/>
      <w:numFmt w:val="decimal"/>
      <w:lvlText w:val="%1."/>
      <w:lvlJc w:val="left"/>
      <w:pPr>
        <w:ind w:left="786" w:hanging="360"/>
      </w:pPr>
      <w:rPr>
        <w:i w:val="0"/>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26">
    <w:nsid w:val="10716AEE"/>
    <w:multiLevelType w:val="hybridMultilevel"/>
    <w:tmpl w:val="10947F7A"/>
    <w:lvl w:ilvl="0" w:tplc="C5D8A13C">
      <w:start w:val="6"/>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10D44071"/>
    <w:multiLevelType w:val="hybridMultilevel"/>
    <w:tmpl w:val="BD3644EE"/>
    <w:lvl w:ilvl="0" w:tplc="67E410A4">
      <w:start w:val="1"/>
      <w:numFmt w:val="bullet"/>
      <w:lvlText w:val="ü"/>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8">
    <w:nsid w:val="123E0F5C"/>
    <w:multiLevelType w:val="hybridMultilevel"/>
    <w:tmpl w:val="644AF1A4"/>
    <w:lvl w:ilvl="0" w:tplc="A3440C26">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29">
    <w:nsid w:val="141D5C7E"/>
    <w:multiLevelType w:val="multilevel"/>
    <w:tmpl w:val="E88AA472"/>
    <w:lvl w:ilvl="0">
      <w:start w:val="1"/>
      <w:numFmt w:val="decimal"/>
      <w:lvlText w:val="%1."/>
      <w:lvlJc w:val="left"/>
      <w:pPr>
        <w:ind w:left="1495" w:hanging="360"/>
      </w:pPr>
      <w:rPr>
        <w:rFonts w:hint="default"/>
        <w:b w:val="0"/>
        <w:color w:val="auto"/>
      </w:rPr>
    </w:lvl>
    <w:lvl w:ilvl="1">
      <w:start w:val="2"/>
      <w:numFmt w:val="none"/>
      <w:isLgl/>
      <w:lvlText w:val="7.2"/>
      <w:lvlJc w:val="left"/>
      <w:pPr>
        <w:ind w:left="1146" w:hanging="360"/>
      </w:pPr>
      <w:rPr>
        <w:rFonts w:hint="default"/>
      </w:rPr>
    </w:lvl>
    <w:lvl w:ilvl="2">
      <w:start w:val="1"/>
      <w:numFmt w:val="none"/>
      <w:isLgl/>
      <w:lvlText w:val="7.2.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30">
    <w:nsid w:val="155F0A76"/>
    <w:multiLevelType w:val="multilevel"/>
    <w:tmpl w:val="13E21B5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none"/>
      <w:lvlText w:val="7.2.6"/>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16253A4B"/>
    <w:multiLevelType w:val="hybridMultilevel"/>
    <w:tmpl w:val="441C6EB0"/>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2">
    <w:nsid w:val="16752FB3"/>
    <w:multiLevelType w:val="hybridMultilevel"/>
    <w:tmpl w:val="55CCEE6C"/>
    <w:lvl w:ilvl="0" w:tplc="04150017">
      <w:start w:val="1"/>
      <w:numFmt w:val="lowerLetter"/>
      <w:lvlText w:val="%1)"/>
      <w:lvlJc w:val="left"/>
      <w:pPr>
        <w:ind w:left="1429" w:hanging="360"/>
      </w:p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33">
    <w:nsid w:val="16A56915"/>
    <w:multiLevelType w:val="multilevel"/>
    <w:tmpl w:val="499C55BA"/>
    <w:lvl w:ilvl="0">
      <w:start w:val="1"/>
      <w:numFmt w:val="decimal"/>
      <w:lvlText w:val="%1."/>
      <w:lvlJc w:val="left"/>
      <w:pPr>
        <w:ind w:left="1495" w:hanging="360"/>
      </w:pPr>
      <w:rPr>
        <w:rFonts w:hint="default"/>
        <w:b w:val="0"/>
        <w:color w:val="auto"/>
      </w:rPr>
    </w:lvl>
    <w:lvl w:ilvl="1">
      <w:start w:val="2"/>
      <w:numFmt w:val="none"/>
      <w:isLgl/>
      <w:lvlText w:val="9.8"/>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34">
    <w:nsid w:val="18E01200"/>
    <w:multiLevelType w:val="hybridMultilevel"/>
    <w:tmpl w:val="8FBEED98"/>
    <w:lvl w:ilvl="0" w:tplc="04150011">
      <w:start w:val="1"/>
      <w:numFmt w:val="decimal"/>
      <w:lvlText w:val="%1)"/>
      <w:lvlJc w:val="left"/>
      <w:pPr>
        <w:ind w:left="1506" w:hanging="360"/>
      </w:pPr>
    </w:lvl>
    <w:lvl w:ilvl="1" w:tplc="04150019">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35">
    <w:nsid w:val="193E067C"/>
    <w:multiLevelType w:val="hybridMultilevel"/>
    <w:tmpl w:val="126C07FC"/>
    <w:lvl w:ilvl="0" w:tplc="8DC64C4E">
      <w:start w:val="1"/>
      <w:numFmt w:val="bullet"/>
      <w:lvlText w:val=""/>
      <w:lvlJc w:val="left"/>
      <w:pPr>
        <w:ind w:left="2357" w:hanging="360"/>
      </w:pPr>
      <w:rPr>
        <w:rFonts w:ascii="Wingdings" w:hAnsi="Wingdings" w:hint="default"/>
        <w:color w:val="auto"/>
      </w:rPr>
    </w:lvl>
    <w:lvl w:ilvl="1" w:tplc="04150003" w:tentative="1">
      <w:start w:val="1"/>
      <w:numFmt w:val="bullet"/>
      <w:lvlText w:val="o"/>
      <w:lvlJc w:val="left"/>
      <w:pPr>
        <w:ind w:left="3077" w:hanging="360"/>
      </w:pPr>
      <w:rPr>
        <w:rFonts w:ascii="Courier New" w:hAnsi="Courier New" w:cs="Courier New" w:hint="default"/>
      </w:rPr>
    </w:lvl>
    <w:lvl w:ilvl="2" w:tplc="04150005" w:tentative="1">
      <w:start w:val="1"/>
      <w:numFmt w:val="bullet"/>
      <w:lvlText w:val=""/>
      <w:lvlJc w:val="left"/>
      <w:pPr>
        <w:ind w:left="3797" w:hanging="360"/>
      </w:pPr>
      <w:rPr>
        <w:rFonts w:ascii="Wingdings" w:hAnsi="Wingdings" w:hint="default"/>
      </w:rPr>
    </w:lvl>
    <w:lvl w:ilvl="3" w:tplc="04150001" w:tentative="1">
      <w:start w:val="1"/>
      <w:numFmt w:val="bullet"/>
      <w:lvlText w:val=""/>
      <w:lvlJc w:val="left"/>
      <w:pPr>
        <w:ind w:left="4517" w:hanging="360"/>
      </w:pPr>
      <w:rPr>
        <w:rFonts w:ascii="Symbol" w:hAnsi="Symbol" w:hint="default"/>
      </w:rPr>
    </w:lvl>
    <w:lvl w:ilvl="4" w:tplc="04150003" w:tentative="1">
      <w:start w:val="1"/>
      <w:numFmt w:val="bullet"/>
      <w:lvlText w:val="o"/>
      <w:lvlJc w:val="left"/>
      <w:pPr>
        <w:ind w:left="5237" w:hanging="360"/>
      </w:pPr>
      <w:rPr>
        <w:rFonts w:ascii="Courier New" w:hAnsi="Courier New" w:cs="Courier New" w:hint="default"/>
      </w:rPr>
    </w:lvl>
    <w:lvl w:ilvl="5" w:tplc="04150005" w:tentative="1">
      <w:start w:val="1"/>
      <w:numFmt w:val="bullet"/>
      <w:lvlText w:val=""/>
      <w:lvlJc w:val="left"/>
      <w:pPr>
        <w:ind w:left="5957" w:hanging="360"/>
      </w:pPr>
      <w:rPr>
        <w:rFonts w:ascii="Wingdings" w:hAnsi="Wingdings" w:hint="default"/>
      </w:rPr>
    </w:lvl>
    <w:lvl w:ilvl="6" w:tplc="04150001" w:tentative="1">
      <w:start w:val="1"/>
      <w:numFmt w:val="bullet"/>
      <w:lvlText w:val=""/>
      <w:lvlJc w:val="left"/>
      <w:pPr>
        <w:ind w:left="6677" w:hanging="360"/>
      </w:pPr>
      <w:rPr>
        <w:rFonts w:ascii="Symbol" w:hAnsi="Symbol" w:hint="default"/>
      </w:rPr>
    </w:lvl>
    <w:lvl w:ilvl="7" w:tplc="04150003" w:tentative="1">
      <w:start w:val="1"/>
      <w:numFmt w:val="bullet"/>
      <w:lvlText w:val="o"/>
      <w:lvlJc w:val="left"/>
      <w:pPr>
        <w:ind w:left="7397" w:hanging="360"/>
      </w:pPr>
      <w:rPr>
        <w:rFonts w:ascii="Courier New" w:hAnsi="Courier New" w:cs="Courier New" w:hint="default"/>
      </w:rPr>
    </w:lvl>
    <w:lvl w:ilvl="8" w:tplc="04150005" w:tentative="1">
      <w:start w:val="1"/>
      <w:numFmt w:val="bullet"/>
      <w:lvlText w:val=""/>
      <w:lvlJc w:val="left"/>
      <w:pPr>
        <w:ind w:left="8117" w:hanging="360"/>
      </w:pPr>
      <w:rPr>
        <w:rFonts w:ascii="Wingdings" w:hAnsi="Wingdings" w:hint="default"/>
      </w:rPr>
    </w:lvl>
  </w:abstractNum>
  <w:abstractNum w:abstractNumId="36">
    <w:nsid w:val="19B442C3"/>
    <w:multiLevelType w:val="multilevel"/>
    <w:tmpl w:val="861440F4"/>
    <w:lvl w:ilvl="0">
      <w:start w:val="1"/>
      <w:numFmt w:val="decimal"/>
      <w:lvlText w:val="%1."/>
      <w:lvlJc w:val="left"/>
      <w:pPr>
        <w:ind w:left="1495" w:hanging="360"/>
      </w:pPr>
      <w:rPr>
        <w:rFonts w:hint="default"/>
        <w:b w:val="0"/>
        <w:color w:val="auto"/>
      </w:rPr>
    </w:lvl>
    <w:lvl w:ilvl="1">
      <w:start w:val="2"/>
      <w:numFmt w:val="none"/>
      <w:isLgl/>
      <w:lvlText w:val="9.4"/>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37">
    <w:nsid w:val="1B3446D9"/>
    <w:multiLevelType w:val="hybridMultilevel"/>
    <w:tmpl w:val="678A9CA2"/>
    <w:lvl w:ilvl="0" w:tplc="5B02E4C0">
      <w:start w:val="1"/>
      <w:numFmt w:val="bullet"/>
      <w:lvlText w:val="-"/>
      <w:lvlJc w:val="left"/>
      <w:pPr>
        <w:ind w:left="928" w:hanging="360"/>
      </w:pPr>
      <w:rPr>
        <w:rFonts w:ascii="Arial" w:eastAsia="Times New Roman" w:hAnsi="Arial" w:cs="Arial" w:hint="default"/>
      </w:rPr>
    </w:lvl>
    <w:lvl w:ilvl="1" w:tplc="04150003">
      <w:start w:val="1"/>
      <w:numFmt w:val="bullet"/>
      <w:lvlText w:val="o"/>
      <w:lvlJc w:val="left"/>
      <w:pPr>
        <w:ind w:left="1648" w:hanging="360"/>
      </w:pPr>
      <w:rPr>
        <w:rFonts w:ascii="Courier New" w:hAnsi="Courier New" w:cs="Courier New" w:hint="default"/>
      </w:rPr>
    </w:lvl>
    <w:lvl w:ilvl="2" w:tplc="04150005" w:tentative="1">
      <w:start w:val="1"/>
      <w:numFmt w:val="bullet"/>
      <w:lvlText w:val=""/>
      <w:lvlJc w:val="left"/>
      <w:pPr>
        <w:ind w:left="2368" w:hanging="360"/>
      </w:pPr>
      <w:rPr>
        <w:rFonts w:ascii="Wingdings" w:hAnsi="Wingdings" w:hint="default"/>
      </w:rPr>
    </w:lvl>
    <w:lvl w:ilvl="3" w:tplc="04150001" w:tentative="1">
      <w:start w:val="1"/>
      <w:numFmt w:val="bullet"/>
      <w:lvlText w:val=""/>
      <w:lvlJc w:val="left"/>
      <w:pPr>
        <w:ind w:left="3088" w:hanging="360"/>
      </w:pPr>
      <w:rPr>
        <w:rFonts w:ascii="Symbol" w:hAnsi="Symbol" w:hint="default"/>
      </w:rPr>
    </w:lvl>
    <w:lvl w:ilvl="4" w:tplc="04150003" w:tentative="1">
      <w:start w:val="1"/>
      <w:numFmt w:val="bullet"/>
      <w:lvlText w:val="o"/>
      <w:lvlJc w:val="left"/>
      <w:pPr>
        <w:ind w:left="3808" w:hanging="360"/>
      </w:pPr>
      <w:rPr>
        <w:rFonts w:ascii="Courier New" w:hAnsi="Courier New" w:cs="Courier New" w:hint="default"/>
      </w:rPr>
    </w:lvl>
    <w:lvl w:ilvl="5" w:tplc="04150005" w:tentative="1">
      <w:start w:val="1"/>
      <w:numFmt w:val="bullet"/>
      <w:lvlText w:val=""/>
      <w:lvlJc w:val="left"/>
      <w:pPr>
        <w:ind w:left="4528" w:hanging="360"/>
      </w:pPr>
      <w:rPr>
        <w:rFonts w:ascii="Wingdings" w:hAnsi="Wingdings" w:hint="default"/>
      </w:rPr>
    </w:lvl>
    <w:lvl w:ilvl="6" w:tplc="04150001" w:tentative="1">
      <w:start w:val="1"/>
      <w:numFmt w:val="bullet"/>
      <w:lvlText w:val=""/>
      <w:lvlJc w:val="left"/>
      <w:pPr>
        <w:ind w:left="5248" w:hanging="360"/>
      </w:pPr>
      <w:rPr>
        <w:rFonts w:ascii="Symbol" w:hAnsi="Symbol" w:hint="default"/>
      </w:rPr>
    </w:lvl>
    <w:lvl w:ilvl="7" w:tplc="04150003" w:tentative="1">
      <w:start w:val="1"/>
      <w:numFmt w:val="bullet"/>
      <w:lvlText w:val="o"/>
      <w:lvlJc w:val="left"/>
      <w:pPr>
        <w:ind w:left="5968" w:hanging="360"/>
      </w:pPr>
      <w:rPr>
        <w:rFonts w:ascii="Courier New" w:hAnsi="Courier New" w:cs="Courier New" w:hint="default"/>
      </w:rPr>
    </w:lvl>
    <w:lvl w:ilvl="8" w:tplc="04150005" w:tentative="1">
      <w:start w:val="1"/>
      <w:numFmt w:val="bullet"/>
      <w:lvlText w:val=""/>
      <w:lvlJc w:val="left"/>
      <w:pPr>
        <w:ind w:left="6688" w:hanging="360"/>
      </w:pPr>
      <w:rPr>
        <w:rFonts w:ascii="Wingdings" w:hAnsi="Wingdings" w:hint="default"/>
      </w:rPr>
    </w:lvl>
  </w:abstractNum>
  <w:abstractNum w:abstractNumId="38">
    <w:nsid w:val="1B3E5B22"/>
    <w:multiLevelType w:val="hybridMultilevel"/>
    <w:tmpl w:val="16EE22D8"/>
    <w:lvl w:ilvl="0" w:tplc="10ACE16C">
      <w:start w:val="1"/>
      <w:numFmt w:val="lowerLetter"/>
      <w:lvlText w:val="%1)"/>
      <w:lvlJc w:val="left"/>
      <w:pPr>
        <w:ind w:left="1440" w:hanging="360"/>
      </w:pPr>
      <w:rPr>
        <w:sz w:val="2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9">
    <w:nsid w:val="1BE856DB"/>
    <w:multiLevelType w:val="hybridMultilevel"/>
    <w:tmpl w:val="98BCC9DA"/>
    <w:lvl w:ilvl="0" w:tplc="04150017">
      <w:start w:val="1"/>
      <w:numFmt w:val="lowerLetter"/>
      <w:lvlText w:val="%1)"/>
      <w:lvlJc w:val="left"/>
      <w:pPr>
        <w:ind w:left="1502" w:hanging="360"/>
      </w:pPr>
    </w:lvl>
    <w:lvl w:ilvl="1" w:tplc="04150019" w:tentative="1">
      <w:start w:val="1"/>
      <w:numFmt w:val="lowerLetter"/>
      <w:lvlText w:val="%2."/>
      <w:lvlJc w:val="left"/>
      <w:pPr>
        <w:ind w:left="2222" w:hanging="360"/>
      </w:pPr>
    </w:lvl>
    <w:lvl w:ilvl="2" w:tplc="0415001B" w:tentative="1">
      <w:start w:val="1"/>
      <w:numFmt w:val="lowerRoman"/>
      <w:lvlText w:val="%3."/>
      <w:lvlJc w:val="right"/>
      <w:pPr>
        <w:ind w:left="2942" w:hanging="180"/>
      </w:pPr>
    </w:lvl>
    <w:lvl w:ilvl="3" w:tplc="0415000F" w:tentative="1">
      <w:start w:val="1"/>
      <w:numFmt w:val="decimal"/>
      <w:lvlText w:val="%4."/>
      <w:lvlJc w:val="left"/>
      <w:pPr>
        <w:ind w:left="3662" w:hanging="360"/>
      </w:pPr>
    </w:lvl>
    <w:lvl w:ilvl="4" w:tplc="04150019" w:tentative="1">
      <w:start w:val="1"/>
      <w:numFmt w:val="lowerLetter"/>
      <w:lvlText w:val="%5."/>
      <w:lvlJc w:val="left"/>
      <w:pPr>
        <w:ind w:left="4382" w:hanging="360"/>
      </w:pPr>
    </w:lvl>
    <w:lvl w:ilvl="5" w:tplc="0415001B" w:tentative="1">
      <w:start w:val="1"/>
      <w:numFmt w:val="lowerRoman"/>
      <w:lvlText w:val="%6."/>
      <w:lvlJc w:val="right"/>
      <w:pPr>
        <w:ind w:left="5102" w:hanging="180"/>
      </w:pPr>
    </w:lvl>
    <w:lvl w:ilvl="6" w:tplc="0415000F" w:tentative="1">
      <w:start w:val="1"/>
      <w:numFmt w:val="decimal"/>
      <w:lvlText w:val="%7."/>
      <w:lvlJc w:val="left"/>
      <w:pPr>
        <w:ind w:left="5822" w:hanging="360"/>
      </w:pPr>
    </w:lvl>
    <w:lvl w:ilvl="7" w:tplc="04150019" w:tentative="1">
      <w:start w:val="1"/>
      <w:numFmt w:val="lowerLetter"/>
      <w:lvlText w:val="%8."/>
      <w:lvlJc w:val="left"/>
      <w:pPr>
        <w:ind w:left="6542" w:hanging="360"/>
      </w:pPr>
    </w:lvl>
    <w:lvl w:ilvl="8" w:tplc="0415001B" w:tentative="1">
      <w:start w:val="1"/>
      <w:numFmt w:val="lowerRoman"/>
      <w:lvlText w:val="%9."/>
      <w:lvlJc w:val="right"/>
      <w:pPr>
        <w:ind w:left="7262" w:hanging="180"/>
      </w:pPr>
    </w:lvl>
  </w:abstractNum>
  <w:abstractNum w:abstractNumId="40">
    <w:nsid w:val="1C40056B"/>
    <w:multiLevelType w:val="hybridMultilevel"/>
    <w:tmpl w:val="450C4020"/>
    <w:lvl w:ilvl="0" w:tplc="743CAB3C">
      <w:start w:val="1"/>
      <w:numFmt w:val="decimal"/>
      <w:lvlText w:val="%1."/>
      <w:lvlJc w:val="left"/>
      <w:pPr>
        <w:ind w:left="1800" w:hanging="360"/>
      </w:pPr>
      <w:rPr>
        <w:rFonts w:ascii="Arial" w:hAnsi="Arial" w:cs="Arial" w:hint="default"/>
        <w:sz w:val="20"/>
        <w:szCs w:val="20"/>
      </w:rPr>
    </w:lvl>
    <w:lvl w:ilvl="1" w:tplc="04150019">
      <w:start w:val="1"/>
      <w:numFmt w:val="lowerLetter"/>
      <w:lvlText w:val="%2."/>
      <w:lvlJc w:val="left"/>
      <w:pPr>
        <w:ind w:left="2520" w:hanging="360"/>
      </w:pPr>
    </w:lvl>
    <w:lvl w:ilvl="2" w:tplc="0415001B" w:tentative="1">
      <w:start w:val="1"/>
      <w:numFmt w:val="lowerRoman"/>
      <w:lvlText w:val="%3."/>
      <w:lvlJc w:val="right"/>
      <w:pPr>
        <w:ind w:left="3240" w:hanging="180"/>
      </w:pPr>
    </w:lvl>
    <w:lvl w:ilvl="3" w:tplc="0415000F" w:tentative="1">
      <w:start w:val="1"/>
      <w:numFmt w:val="decimal"/>
      <w:lvlText w:val="%4."/>
      <w:lvlJc w:val="left"/>
      <w:pPr>
        <w:ind w:left="3960" w:hanging="360"/>
      </w:pPr>
    </w:lvl>
    <w:lvl w:ilvl="4" w:tplc="04150019" w:tentative="1">
      <w:start w:val="1"/>
      <w:numFmt w:val="lowerLetter"/>
      <w:lvlText w:val="%5."/>
      <w:lvlJc w:val="left"/>
      <w:pPr>
        <w:ind w:left="4680" w:hanging="360"/>
      </w:pPr>
    </w:lvl>
    <w:lvl w:ilvl="5" w:tplc="0415001B" w:tentative="1">
      <w:start w:val="1"/>
      <w:numFmt w:val="lowerRoman"/>
      <w:lvlText w:val="%6."/>
      <w:lvlJc w:val="right"/>
      <w:pPr>
        <w:ind w:left="5400" w:hanging="180"/>
      </w:pPr>
    </w:lvl>
    <w:lvl w:ilvl="6" w:tplc="0415000F">
      <w:start w:val="1"/>
      <w:numFmt w:val="decimal"/>
      <w:lvlText w:val="%7."/>
      <w:lvlJc w:val="left"/>
      <w:pPr>
        <w:ind w:left="6120" w:hanging="360"/>
      </w:pPr>
    </w:lvl>
    <w:lvl w:ilvl="7" w:tplc="04150019" w:tentative="1">
      <w:start w:val="1"/>
      <w:numFmt w:val="lowerLetter"/>
      <w:lvlText w:val="%8."/>
      <w:lvlJc w:val="left"/>
      <w:pPr>
        <w:ind w:left="6840" w:hanging="360"/>
      </w:pPr>
    </w:lvl>
    <w:lvl w:ilvl="8" w:tplc="0415001B" w:tentative="1">
      <w:start w:val="1"/>
      <w:numFmt w:val="lowerRoman"/>
      <w:lvlText w:val="%9."/>
      <w:lvlJc w:val="right"/>
      <w:pPr>
        <w:ind w:left="7560" w:hanging="180"/>
      </w:pPr>
    </w:lvl>
  </w:abstractNum>
  <w:abstractNum w:abstractNumId="41">
    <w:nsid w:val="1D3250AD"/>
    <w:multiLevelType w:val="hybridMultilevel"/>
    <w:tmpl w:val="B4ACAE6E"/>
    <w:lvl w:ilvl="0" w:tplc="E2C2D152">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nsid w:val="1DA917E6"/>
    <w:multiLevelType w:val="hybridMultilevel"/>
    <w:tmpl w:val="209ECEDC"/>
    <w:lvl w:ilvl="0" w:tplc="63D6A70E">
      <w:start w:val="7"/>
      <w:numFmt w:val="decimal"/>
      <w:lvlText w:val="%1."/>
      <w:lvlJc w:val="left"/>
      <w:pPr>
        <w:ind w:left="928"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nsid w:val="1E1C5BE5"/>
    <w:multiLevelType w:val="hybridMultilevel"/>
    <w:tmpl w:val="3880E7E8"/>
    <w:lvl w:ilvl="0" w:tplc="04150017">
      <w:start w:val="1"/>
      <w:numFmt w:val="lowerLetter"/>
      <w:lvlText w:val="%1)"/>
      <w:lvlJc w:val="left"/>
      <w:pPr>
        <w:ind w:left="1434" w:hanging="360"/>
      </w:pPr>
    </w:lvl>
    <w:lvl w:ilvl="1" w:tplc="04150019" w:tentative="1">
      <w:start w:val="1"/>
      <w:numFmt w:val="lowerLetter"/>
      <w:lvlText w:val="%2."/>
      <w:lvlJc w:val="left"/>
      <w:pPr>
        <w:ind w:left="2154" w:hanging="360"/>
      </w:pPr>
    </w:lvl>
    <w:lvl w:ilvl="2" w:tplc="0415001B" w:tentative="1">
      <w:start w:val="1"/>
      <w:numFmt w:val="lowerRoman"/>
      <w:lvlText w:val="%3."/>
      <w:lvlJc w:val="right"/>
      <w:pPr>
        <w:ind w:left="2874" w:hanging="180"/>
      </w:pPr>
    </w:lvl>
    <w:lvl w:ilvl="3" w:tplc="0415000F" w:tentative="1">
      <w:start w:val="1"/>
      <w:numFmt w:val="decimal"/>
      <w:lvlText w:val="%4."/>
      <w:lvlJc w:val="left"/>
      <w:pPr>
        <w:ind w:left="3594" w:hanging="360"/>
      </w:pPr>
    </w:lvl>
    <w:lvl w:ilvl="4" w:tplc="04150019" w:tentative="1">
      <w:start w:val="1"/>
      <w:numFmt w:val="lowerLetter"/>
      <w:lvlText w:val="%5."/>
      <w:lvlJc w:val="left"/>
      <w:pPr>
        <w:ind w:left="4314" w:hanging="360"/>
      </w:pPr>
    </w:lvl>
    <w:lvl w:ilvl="5" w:tplc="0415001B" w:tentative="1">
      <w:start w:val="1"/>
      <w:numFmt w:val="lowerRoman"/>
      <w:lvlText w:val="%6."/>
      <w:lvlJc w:val="right"/>
      <w:pPr>
        <w:ind w:left="5034" w:hanging="180"/>
      </w:pPr>
    </w:lvl>
    <w:lvl w:ilvl="6" w:tplc="0415000F" w:tentative="1">
      <w:start w:val="1"/>
      <w:numFmt w:val="decimal"/>
      <w:lvlText w:val="%7."/>
      <w:lvlJc w:val="left"/>
      <w:pPr>
        <w:ind w:left="5754" w:hanging="360"/>
      </w:pPr>
    </w:lvl>
    <w:lvl w:ilvl="7" w:tplc="04150019" w:tentative="1">
      <w:start w:val="1"/>
      <w:numFmt w:val="lowerLetter"/>
      <w:lvlText w:val="%8."/>
      <w:lvlJc w:val="left"/>
      <w:pPr>
        <w:ind w:left="6474" w:hanging="360"/>
      </w:pPr>
    </w:lvl>
    <w:lvl w:ilvl="8" w:tplc="0415001B" w:tentative="1">
      <w:start w:val="1"/>
      <w:numFmt w:val="lowerRoman"/>
      <w:lvlText w:val="%9."/>
      <w:lvlJc w:val="right"/>
      <w:pPr>
        <w:ind w:left="7194" w:hanging="180"/>
      </w:pPr>
    </w:lvl>
  </w:abstractNum>
  <w:abstractNum w:abstractNumId="44">
    <w:nsid w:val="1E601013"/>
    <w:multiLevelType w:val="hybridMultilevel"/>
    <w:tmpl w:val="BFA0EC3C"/>
    <w:lvl w:ilvl="0" w:tplc="04150017">
      <w:start w:val="1"/>
      <w:numFmt w:val="lowerLetter"/>
      <w:lvlText w:val="%1)"/>
      <w:lvlJc w:val="left"/>
      <w:pPr>
        <w:ind w:left="1928" w:hanging="360"/>
      </w:pPr>
    </w:lvl>
    <w:lvl w:ilvl="1" w:tplc="04150019" w:tentative="1">
      <w:start w:val="1"/>
      <w:numFmt w:val="lowerLetter"/>
      <w:lvlText w:val="%2."/>
      <w:lvlJc w:val="left"/>
      <w:pPr>
        <w:ind w:left="2648" w:hanging="360"/>
      </w:pPr>
    </w:lvl>
    <w:lvl w:ilvl="2" w:tplc="0415001B" w:tentative="1">
      <w:start w:val="1"/>
      <w:numFmt w:val="lowerRoman"/>
      <w:lvlText w:val="%3."/>
      <w:lvlJc w:val="right"/>
      <w:pPr>
        <w:ind w:left="3368" w:hanging="180"/>
      </w:pPr>
    </w:lvl>
    <w:lvl w:ilvl="3" w:tplc="0415000F" w:tentative="1">
      <w:start w:val="1"/>
      <w:numFmt w:val="decimal"/>
      <w:lvlText w:val="%4."/>
      <w:lvlJc w:val="left"/>
      <w:pPr>
        <w:ind w:left="4088" w:hanging="360"/>
      </w:pPr>
    </w:lvl>
    <w:lvl w:ilvl="4" w:tplc="04150019" w:tentative="1">
      <w:start w:val="1"/>
      <w:numFmt w:val="lowerLetter"/>
      <w:lvlText w:val="%5."/>
      <w:lvlJc w:val="left"/>
      <w:pPr>
        <w:ind w:left="4808" w:hanging="360"/>
      </w:pPr>
    </w:lvl>
    <w:lvl w:ilvl="5" w:tplc="0415001B" w:tentative="1">
      <w:start w:val="1"/>
      <w:numFmt w:val="lowerRoman"/>
      <w:lvlText w:val="%6."/>
      <w:lvlJc w:val="right"/>
      <w:pPr>
        <w:ind w:left="5528" w:hanging="180"/>
      </w:pPr>
    </w:lvl>
    <w:lvl w:ilvl="6" w:tplc="0415000F" w:tentative="1">
      <w:start w:val="1"/>
      <w:numFmt w:val="decimal"/>
      <w:lvlText w:val="%7."/>
      <w:lvlJc w:val="left"/>
      <w:pPr>
        <w:ind w:left="6248" w:hanging="360"/>
      </w:pPr>
    </w:lvl>
    <w:lvl w:ilvl="7" w:tplc="04150019" w:tentative="1">
      <w:start w:val="1"/>
      <w:numFmt w:val="lowerLetter"/>
      <w:lvlText w:val="%8."/>
      <w:lvlJc w:val="left"/>
      <w:pPr>
        <w:ind w:left="6968" w:hanging="360"/>
      </w:pPr>
    </w:lvl>
    <w:lvl w:ilvl="8" w:tplc="0415001B" w:tentative="1">
      <w:start w:val="1"/>
      <w:numFmt w:val="lowerRoman"/>
      <w:lvlText w:val="%9."/>
      <w:lvlJc w:val="right"/>
      <w:pPr>
        <w:ind w:left="7688" w:hanging="180"/>
      </w:pPr>
    </w:lvl>
  </w:abstractNum>
  <w:abstractNum w:abstractNumId="45">
    <w:nsid w:val="1F8C73E1"/>
    <w:multiLevelType w:val="hybridMultilevel"/>
    <w:tmpl w:val="889C62C2"/>
    <w:lvl w:ilvl="0" w:tplc="C1626014">
      <w:start w:val="1"/>
      <w:numFmt w:val="lowerLetter"/>
      <w:lvlText w:val="%1)"/>
      <w:lvlJc w:val="left"/>
      <w:pPr>
        <w:ind w:left="11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nsid w:val="1FD84C3B"/>
    <w:multiLevelType w:val="hybridMultilevel"/>
    <w:tmpl w:val="16866F10"/>
    <w:lvl w:ilvl="0" w:tplc="295861CE">
      <w:start w:val="1"/>
      <w:numFmt w:val="decimal"/>
      <w:lvlText w:val="%1)"/>
      <w:lvlJc w:val="left"/>
      <w:pPr>
        <w:ind w:left="1069" w:hanging="360"/>
      </w:pPr>
      <w:rPr>
        <w:rFonts w:ascii="Arial" w:hAnsi="Arial" w:cs="Arial" w:hint="default"/>
        <w:color w:val="auto"/>
        <w:sz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7">
    <w:nsid w:val="20EC3301"/>
    <w:multiLevelType w:val="hybridMultilevel"/>
    <w:tmpl w:val="0F92C1C8"/>
    <w:lvl w:ilvl="0" w:tplc="68FC2AA8">
      <w:start w:val="1"/>
      <w:numFmt w:val="bullet"/>
      <w:lvlText w:val=""/>
      <w:lvlJc w:val="left"/>
      <w:pPr>
        <w:ind w:left="1353" w:hanging="360"/>
      </w:pPr>
      <w:rPr>
        <w:rFonts w:ascii="Symbol" w:hAnsi="Symbol" w:hint="default"/>
      </w:rPr>
    </w:lvl>
    <w:lvl w:ilvl="1" w:tplc="04150003" w:tentative="1">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48">
    <w:nsid w:val="20EF2BF1"/>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9">
    <w:nsid w:val="210C0233"/>
    <w:multiLevelType w:val="hybridMultilevel"/>
    <w:tmpl w:val="FD040B14"/>
    <w:lvl w:ilvl="0" w:tplc="04150017">
      <w:start w:val="1"/>
      <w:numFmt w:val="lowerLetter"/>
      <w:lvlText w:val="%1)"/>
      <w:lvlJc w:val="left"/>
      <w:pPr>
        <w:ind w:left="1069" w:hanging="360"/>
      </w:p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0">
    <w:nsid w:val="235243E1"/>
    <w:multiLevelType w:val="hybridMultilevel"/>
    <w:tmpl w:val="B7D27878"/>
    <w:lvl w:ilvl="0" w:tplc="F3F22184">
      <w:start w:val="1"/>
      <w:numFmt w:val="lowerLetter"/>
      <w:lvlText w:val="%1)"/>
      <w:lvlJc w:val="left"/>
      <w:pPr>
        <w:ind w:left="720" w:hanging="360"/>
      </w:pPr>
      <w:rPr>
        <w:rFonts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nsid w:val="25491BA8"/>
    <w:multiLevelType w:val="hybridMultilevel"/>
    <w:tmpl w:val="07E672C4"/>
    <w:lvl w:ilvl="0" w:tplc="5F44103C">
      <w:start w:val="1"/>
      <w:numFmt w:val="lowerLetter"/>
      <w:lvlText w:val="%1)"/>
      <w:lvlJc w:val="left"/>
      <w:pPr>
        <w:ind w:left="720" w:hanging="360"/>
      </w:pPr>
      <w:rPr>
        <w:rFonts w:ascii="Arial" w:eastAsia="Calibri" w:hAnsi="Arial" w:cs="Arial"/>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nsid w:val="25531E8B"/>
    <w:multiLevelType w:val="hybridMultilevel"/>
    <w:tmpl w:val="3AA66B24"/>
    <w:lvl w:ilvl="0" w:tplc="3DA097B4">
      <w:start w:val="13"/>
      <w:numFmt w:val="decimal"/>
      <w:lvlText w:val="%1."/>
      <w:lvlJc w:val="left"/>
      <w:pPr>
        <w:ind w:left="1146"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nsid w:val="263036CB"/>
    <w:multiLevelType w:val="hybridMultilevel"/>
    <w:tmpl w:val="86F86630"/>
    <w:lvl w:ilvl="0" w:tplc="D0B4235C">
      <w:start w:val="1"/>
      <w:numFmt w:val="lowerLetter"/>
      <w:lvlText w:val="%1)"/>
      <w:lvlJc w:val="left"/>
      <w:pPr>
        <w:ind w:left="1069" w:hanging="360"/>
      </w:pPr>
      <w:rPr>
        <w:rFonts w:ascii="Arial" w:eastAsia="Calibri" w:hAnsi="Arial" w:cs="Arial"/>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nsid w:val="26596CEC"/>
    <w:multiLevelType w:val="hybridMultilevel"/>
    <w:tmpl w:val="E59C217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nsid w:val="26C10347"/>
    <w:multiLevelType w:val="hybridMultilevel"/>
    <w:tmpl w:val="B09CDD42"/>
    <w:lvl w:ilvl="0" w:tplc="BE08B8FC">
      <w:start w:val="1"/>
      <w:numFmt w:val="bullet"/>
      <w:lvlText w:val="-"/>
      <w:lvlJc w:val="left"/>
      <w:pPr>
        <w:ind w:left="1440" w:hanging="360"/>
      </w:pPr>
      <w:rPr>
        <w:rFonts w:ascii="Arial" w:hAnsi="Aria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6">
    <w:nsid w:val="26EE3B9C"/>
    <w:multiLevelType w:val="hybridMultilevel"/>
    <w:tmpl w:val="300E00FA"/>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57">
    <w:nsid w:val="27C26D7A"/>
    <w:multiLevelType w:val="multilevel"/>
    <w:tmpl w:val="88BAE206"/>
    <w:lvl w:ilvl="0">
      <w:start w:val="2"/>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58">
    <w:nsid w:val="28BC00E3"/>
    <w:multiLevelType w:val="hybridMultilevel"/>
    <w:tmpl w:val="5ACE0D2A"/>
    <w:lvl w:ilvl="0" w:tplc="68FC2AA8">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59">
    <w:nsid w:val="28F14E62"/>
    <w:multiLevelType w:val="hybridMultilevel"/>
    <w:tmpl w:val="694870D6"/>
    <w:lvl w:ilvl="0" w:tplc="5742D6A8">
      <w:start w:val="1"/>
      <w:numFmt w:val="bullet"/>
      <w:pStyle w:val="Podtytu"/>
      <w:lvlText w:val=""/>
      <w:lvlJc w:val="left"/>
      <w:pPr>
        <w:ind w:left="1712" w:hanging="360"/>
      </w:pPr>
      <w:rPr>
        <w:rFonts w:ascii="Symbol" w:hAnsi="Symbol" w:hint="default"/>
      </w:rPr>
    </w:lvl>
    <w:lvl w:ilvl="1" w:tplc="04150003" w:tentative="1">
      <w:start w:val="1"/>
      <w:numFmt w:val="bullet"/>
      <w:lvlText w:val="o"/>
      <w:lvlJc w:val="left"/>
      <w:pPr>
        <w:ind w:left="2432" w:hanging="360"/>
      </w:pPr>
      <w:rPr>
        <w:rFonts w:ascii="Courier New" w:hAnsi="Courier New" w:cs="Courier New" w:hint="default"/>
      </w:rPr>
    </w:lvl>
    <w:lvl w:ilvl="2" w:tplc="04150005" w:tentative="1">
      <w:start w:val="1"/>
      <w:numFmt w:val="bullet"/>
      <w:lvlText w:val=""/>
      <w:lvlJc w:val="left"/>
      <w:pPr>
        <w:ind w:left="3152" w:hanging="360"/>
      </w:pPr>
      <w:rPr>
        <w:rFonts w:ascii="Wingdings" w:hAnsi="Wingdings" w:hint="default"/>
      </w:rPr>
    </w:lvl>
    <w:lvl w:ilvl="3" w:tplc="04150001" w:tentative="1">
      <w:start w:val="1"/>
      <w:numFmt w:val="bullet"/>
      <w:lvlText w:val=""/>
      <w:lvlJc w:val="left"/>
      <w:pPr>
        <w:ind w:left="3872" w:hanging="360"/>
      </w:pPr>
      <w:rPr>
        <w:rFonts w:ascii="Symbol" w:hAnsi="Symbol" w:hint="default"/>
      </w:rPr>
    </w:lvl>
    <w:lvl w:ilvl="4" w:tplc="04150003" w:tentative="1">
      <w:start w:val="1"/>
      <w:numFmt w:val="bullet"/>
      <w:lvlText w:val="o"/>
      <w:lvlJc w:val="left"/>
      <w:pPr>
        <w:ind w:left="4592" w:hanging="360"/>
      </w:pPr>
      <w:rPr>
        <w:rFonts w:ascii="Courier New" w:hAnsi="Courier New" w:cs="Courier New" w:hint="default"/>
      </w:rPr>
    </w:lvl>
    <w:lvl w:ilvl="5" w:tplc="04150005" w:tentative="1">
      <w:start w:val="1"/>
      <w:numFmt w:val="bullet"/>
      <w:lvlText w:val=""/>
      <w:lvlJc w:val="left"/>
      <w:pPr>
        <w:ind w:left="5312" w:hanging="360"/>
      </w:pPr>
      <w:rPr>
        <w:rFonts w:ascii="Wingdings" w:hAnsi="Wingdings" w:hint="default"/>
      </w:rPr>
    </w:lvl>
    <w:lvl w:ilvl="6" w:tplc="04150001" w:tentative="1">
      <w:start w:val="1"/>
      <w:numFmt w:val="bullet"/>
      <w:lvlText w:val=""/>
      <w:lvlJc w:val="left"/>
      <w:pPr>
        <w:ind w:left="6032" w:hanging="360"/>
      </w:pPr>
      <w:rPr>
        <w:rFonts w:ascii="Symbol" w:hAnsi="Symbol" w:hint="default"/>
      </w:rPr>
    </w:lvl>
    <w:lvl w:ilvl="7" w:tplc="04150003" w:tentative="1">
      <w:start w:val="1"/>
      <w:numFmt w:val="bullet"/>
      <w:lvlText w:val="o"/>
      <w:lvlJc w:val="left"/>
      <w:pPr>
        <w:ind w:left="6752" w:hanging="360"/>
      </w:pPr>
      <w:rPr>
        <w:rFonts w:ascii="Courier New" w:hAnsi="Courier New" w:cs="Courier New" w:hint="default"/>
      </w:rPr>
    </w:lvl>
    <w:lvl w:ilvl="8" w:tplc="04150005" w:tentative="1">
      <w:start w:val="1"/>
      <w:numFmt w:val="bullet"/>
      <w:lvlText w:val=""/>
      <w:lvlJc w:val="left"/>
      <w:pPr>
        <w:ind w:left="7472" w:hanging="360"/>
      </w:pPr>
      <w:rPr>
        <w:rFonts w:ascii="Wingdings" w:hAnsi="Wingdings" w:hint="default"/>
      </w:rPr>
    </w:lvl>
  </w:abstractNum>
  <w:abstractNum w:abstractNumId="60">
    <w:nsid w:val="29DE66CD"/>
    <w:multiLevelType w:val="hybridMultilevel"/>
    <w:tmpl w:val="3E8CE87A"/>
    <w:lvl w:ilvl="0" w:tplc="BE08B8FC">
      <w:start w:val="1"/>
      <w:numFmt w:val="bullet"/>
      <w:lvlText w:val="-"/>
      <w:lvlJc w:val="left"/>
      <w:pPr>
        <w:ind w:left="720" w:hanging="360"/>
      </w:pPr>
      <w:rPr>
        <w:rFonts w:ascii="Arial" w:hAnsi="Aria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nsid w:val="2AB63202"/>
    <w:multiLevelType w:val="multilevel"/>
    <w:tmpl w:val="18829400"/>
    <w:lvl w:ilvl="0">
      <w:start w:val="1"/>
      <w:numFmt w:val="decimal"/>
      <w:lvlText w:val="%1."/>
      <w:lvlJc w:val="left"/>
      <w:pPr>
        <w:ind w:left="1495" w:hanging="360"/>
      </w:pPr>
      <w:rPr>
        <w:rFonts w:hint="default"/>
        <w:b w:val="0"/>
        <w:color w:val="auto"/>
      </w:rPr>
    </w:lvl>
    <w:lvl w:ilvl="1">
      <w:start w:val="2"/>
      <w:numFmt w:val="none"/>
      <w:isLgl/>
      <w:lvlText w:val="3.4"/>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62">
    <w:nsid w:val="2B437780"/>
    <w:multiLevelType w:val="hybridMultilevel"/>
    <w:tmpl w:val="739A5792"/>
    <w:lvl w:ilvl="0" w:tplc="54DA8C1A">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nsid w:val="2BE0642E"/>
    <w:multiLevelType w:val="multilevel"/>
    <w:tmpl w:val="6B5AD948"/>
    <w:lvl w:ilvl="0">
      <w:start w:val="1"/>
      <w:numFmt w:val="decimal"/>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4">
    <w:nsid w:val="2C6B4F0E"/>
    <w:multiLevelType w:val="multilevel"/>
    <w:tmpl w:val="90C42A2A"/>
    <w:lvl w:ilvl="0">
      <w:start w:val="1"/>
      <w:numFmt w:val="decimal"/>
      <w:lvlText w:val="%1."/>
      <w:lvlJc w:val="left"/>
      <w:pPr>
        <w:ind w:left="1146" w:hanging="360"/>
      </w:pPr>
      <w:rPr>
        <w:color w:val="auto"/>
      </w:rPr>
    </w:lvl>
    <w:lvl w:ilvl="1">
      <w:start w:val="2"/>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65">
    <w:nsid w:val="2D8D47E4"/>
    <w:multiLevelType w:val="multilevel"/>
    <w:tmpl w:val="D27C9326"/>
    <w:lvl w:ilvl="0">
      <w:start w:val="1"/>
      <w:numFmt w:val="decimal"/>
      <w:lvlText w:val="%1."/>
      <w:lvlJc w:val="left"/>
      <w:pPr>
        <w:ind w:left="720" w:hanging="360"/>
      </w:pPr>
      <w:rPr>
        <w:rFonts w:hint="default"/>
        <w:b w:val="0"/>
        <w:color w:val="auto"/>
        <w:sz w:val="20"/>
        <w:szCs w:val="20"/>
      </w:rPr>
    </w:lvl>
    <w:lvl w:ilvl="1">
      <w:start w:val="7"/>
      <w:numFmt w:val="decimal"/>
      <w:isLgl/>
      <w:lvlText w:val="%1.%2"/>
      <w:lvlJc w:val="left"/>
      <w:pPr>
        <w:ind w:left="720" w:hanging="360"/>
      </w:pPr>
      <w:rPr>
        <w:rFonts w:cs="Times New Roman" w:hint="default"/>
      </w:rPr>
    </w:lvl>
    <w:lvl w:ilvl="2">
      <w:start w:val="1"/>
      <w:numFmt w:val="none"/>
      <w:isLgl/>
      <w:lvlText w:val="7.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66">
    <w:nsid w:val="2DC51294"/>
    <w:multiLevelType w:val="multilevel"/>
    <w:tmpl w:val="5DAADD82"/>
    <w:lvl w:ilvl="0">
      <w:start w:val="1"/>
      <w:numFmt w:val="decimal"/>
      <w:lvlText w:val="%1."/>
      <w:lvlJc w:val="left"/>
      <w:pPr>
        <w:ind w:left="720" w:hanging="360"/>
      </w:pPr>
      <w:rPr>
        <w:rFonts w:hint="default"/>
        <w:b w:val="0"/>
        <w:sz w:val="20"/>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nsid w:val="2DF01C4B"/>
    <w:multiLevelType w:val="multilevel"/>
    <w:tmpl w:val="20E420DE"/>
    <w:lvl w:ilvl="0">
      <w:start w:val="1"/>
      <w:numFmt w:val="decimal"/>
      <w:lvlText w:val="%1."/>
      <w:lvlJc w:val="left"/>
      <w:pPr>
        <w:ind w:left="1495" w:hanging="360"/>
      </w:pPr>
      <w:rPr>
        <w:rFonts w:hint="default"/>
        <w:b w:val="0"/>
        <w:color w:val="auto"/>
      </w:rPr>
    </w:lvl>
    <w:lvl w:ilvl="1">
      <w:start w:val="3"/>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68">
    <w:nsid w:val="2EA70409"/>
    <w:multiLevelType w:val="hybridMultilevel"/>
    <w:tmpl w:val="E716C92C"/>
    <w:lvl w:ilvl="0" w:tplc="3B3CE4CE">
      <w:start w:val="1"/>
      <w:numFmt w:val="decimal"/>
      <w:lvlText w:val="%1)"/>
      <w:lvlJc w:val="left"/>
      <w:pPr>
        <w:ind w:left="1434" w:hanging="360"/>
      </w:pPr>
      <w:rPr>
        <w:sz w:val="20"/>
      </w:rPr>
    </w:lvl>
    <w:lvl w:ilvl="1" w:tplc="04150019" w:tentative="1">
      <w:start w:val="1"/>
      <w:numFmt w:val="lowerLetter"/>
      <w:lvlText w:val="%2."/>
      <w:lvlJc w:val="left"/>
      <w:pPr>
        <w:ind w:left="2154" w:hanging="360"/>
      </w:pPr>
    </w:lvl>
    <w:lvl w:ilvl="2" w:tplc="0415001B" w:tentative="1">
      <w:start w:val="1"/>
      <w:numFmt w:val="lowerRoman"/>
      <w:lvlText w:val="%3."/>
      <w:lvlJc w:val="right"/>
      <w:pPr>
        <w:ind w:left="2874" w:hanging="180"/>
      </w:pPr>
    </w:lvl>
    <w:lvl w:ilvl="3" w:tplc="0415000F" w:tentative="1">
      <w:start w:val="1"/>
      <w:numFmt w:val="decimal"/>
      <w:lvlText w:val="%4."/>
      <w:lvlJc w:val="left"/>
      <w:pPr>
        <w:ind w:left="3594" w:hanging="360"/>
      </w:pPr>
    </w:lvl>
    <w:lvl w:ilvl="4" w:tplc="04150019" w:tentative="1">
      <w:start w:val="1"/>
      <w:numFmt w:val="lowerLetter"/>
      <w:lvlText w:val="%5."/>
      <w:lvlJc w:val="left"/>
      <w:pPr>
        <w:ind w:left="4314" w:hanging="360"/>
      </w:pPr>
    </w:lvl>
    <w:lvl w:ilvl="5" w:tplc="0415001B" w:tentative="1">
      <w:start w:val="1"/>
      <w:numFmt w:val="lowerRoman"/>
      <w:lvlText w:val="%6."/>
      <w:lvlJc w:val="right"/>
      <w:pPr>
        <w:ind w:left="5034" w:hanging="180"/>
      </w:pPr>
    </w:lvl>
    <w:lvl w:ilvl="6" w:tplc="0415000F" w:tentative="1">
      <w:start w:val="1"/>
      <w:numFmt w:val="decimal"/>
      <w:lvlText w:val="%7."/>
      <w:lvlJc w:val="left"/>
      <w:pPr>
        <w:ind w:left="5754" w:hanging="360"/>
      </w:pPr>
    </w:lvl>
    <w:lvl w:ilvl="7" w:tplc="04150019" w:tentative="1">
      <w:start w:val="1"/>
      <w:numFmt w:val="lowerLetter"/>
      <w:lvlText w:val="%8."/>
      <w:lvlJc w:val="left"/>
      <w:pPr>
        <w:ind w:left="6474" w:hanging="360"/>
      </w:pPr>
    </w:lvl>
    <w:lvl w:ilvl="8" w:tplc="0415001B" w:tentative="1">
      <w:start w:val="1"/>
      <w:numFmt w:val="lowerRoman"/>
      <w:lvlText w:val="%9."/>
      <w:lvlJc w:val="right"/>
      <w:pPr>
        <w:ind w:left="7194" w:hanging="180"/>
      </w:pPr>
    </w:lvl>
  </w:abstractNum>
  <w:abstractNum w:abstractNumId="69">
    <w:nsid w:val="2FBC09B9"/>
    <w:multiLevelType w:val="multilevel"/>
    <w:tmpl w:val="B5481732"/>
    <w:lvl w:ilvl="0">
      <w:start w:val="1"/>
      <w:numFmt w:val="decimal"/>
      <w:lvlText w:val="%1."/>
      <w:lvlJc w:val="left"/>
      <w:pPr>
        <w:ind w:left="1495" w:hanging="360"/>
      </w:pPr>
      <w:rPr>
        <w:rFonts w:hint="default"/>
        <w:b w:val="0"/>
        <w:color w:val="auto"/>
      </w:rPr>
    </w:lvl>
    <w:lvl w:ilvl="1">
      <w:start w:val="2"/>
      <w:numFmt w:val="none"/>
      <w:isLgl/>
      <w:lvlText w:val="7.2"/>
      <w:lvlJc w:val="left"/>
      <w:pPr>
        <w:ind w:left="1146" w:hanging="360"/>
      </w:pPr>
      <w:rPr>
        <w:rFonts w:hint="default"/>
      </w:rPr>
    </w:lvl>
    <w:lvl w:ilvl="2">
      <w:start w:val="1"/>
      <w:numFmt w:val="none"/>
      <w:isLgl/>
      <w:lvlText w:val="7.2.4"/>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70">
    <w:nsid w:val="30847ACC"/>
    <w:multiLevelType w:val="multilevel"/>
    <w:tmpl w:val="1F0EA200"/>
    <w:lvl w:ilvl="0">
      <w:start w:val="1"/>
      <w:numFmt w:val="decimal"/>
      <w:lvlText w:val="%1."/>
      <w:lvlJc w:val="left"/>
      <w:pPr>
        <w:ind w:left="1495" w:hanging="360"/>
      </w:pPr>
      <w:rPr>
        <w:rFonts w:hint="default"/>
        <w:b w:val="0"/>
        <w:color w:val="auto"/>
      </w:rPr>
    </w:lvl>
    <w:lvl w:ilvl="1">
      <w:start w:val="1"/>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71">
    <w:nsid w:val="311A5FAC"/>
    <w:multiLevelType w:val="hybridMultilevel"/>
    <w:tmpl w:val="4E0A371C"/>
    <w:name w:val="WW8Num2822"/>
    <w:lvl w:ilvl="0" w:tplc="C2B89A00">
      <w:start w:val="1"/>
      <w:numFmt w:val="bullet"/>
      <w:lvlText w:val=""/>
      <w:lvlJc w:val="left"/>
      <w:pPr>
        <w:ind w:left="720" w:hanging="360"/>
      </w:pPr>
      <w:rPr>
        <w:rFonts w:ascii="Symbol" w:hAnsi="Symbol" w:hint="default"/>
      </w:rPr>
    </w:lvl>
    <w:lvl w:ilvl="1" w:tplc="04150019" w:tentative="1">
      <w:start w:val="1"/>
      <w:numFmt w:val="bullet"/>
      <w:lvlText w:val="o"/>
      <w:lvlJc w:val="left"/>
      <w:pPr>
        <w:ind w:left="1440" w:hanging="360"/>
      </w:pPr>
      <w:rPr>
        <w:rFonts w:ascii="Courier New" w:hAnsi="Courier New" w:cs="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72">
    <w:nsid w:val="34B962C1"/>
    <w:multiLevelType w:val="hybridMultilevel"/>
    <w:tmpl w:val="EC54D96C"/>
    <w:lvl w:ilvl="0" w:tplc="C610CD0A">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nsid w:val="34CC3E05"/>
    <w:multiLevelType w:val="multilevel"/>
    <w:tmpl w:val="DDB4CBA0"/>
    <w:lvl w:ilvl="0">
      <w:start w:val="1"/>
      <w:numFmt w:val="decimal"/>
      <w:lvlText w:val="%1."/>
      <w:lvlJc w:val="left"/>
      <w:pPr>
        <w:ind w:left="1495" w:hanging="360"/>
      </w:pPr>
      <w:rPr>
        <w:rFonts w:hint="default"/>
        <w:b w:val="0"/>
        <w:color w:val="auto"/>
      </w:rPr>
    </w:lvl>
    <w:lvl w:ilvl="1">
      <w:start w:val="2"/>
      <w:numFmt w:val="none"/>
      <w:isLgl/>
      <w:lvlText w:val="7.2"/>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74">
    <w:nsid w:val="35955E63"/>
    <w:multiLevelType w:val="hybridMultilevel"/>
    <w:tmpl w:val="8BDE51E4"/>
    <w:lvl w:ilvl="0" w:tplc="0E7AD622">
      <w:start w:val="1"/>
      <w:numFmt w:val="decimal"/>
      <w:lvlText w:val="%1)"/>
      <w:lvlJc w:val="left"/>
      <w:pPr>
        <w:ind w:left="1502" w:hanging="360"/>
      </w:pPr>
      <w:rPr>
        <w:i w:val="0"/>
        <w:sz w:val="20"/>
      </w:rPr>
    </w:lvl>
    <w:lvl w:ilvl="1" w:tplc="04150019" w:tentative="1">
      <w:start w:val="1"/>
      <w:numFmt w:val="lowerLetter"/>
      <w:lvlText w:val="%2."/>
      <w:lvlJc w:val="left"/>
      <w:pPr>
        <w:ind w:left="2222" w:hanging="360"/>
      </w:pPr>
    </w:lvl>
    <w:lvl w:ilvl="2" w:tplc="0415001B" w:tentative="1">
      <w:start w:val="1"/>
      <w:numFmt w:val="lowerRoman"/>
      <w:lvlText w:val="%3."/>
      <w:lvlJc w:val="right"/>
      <w:pPr>
        <w:ind w:left="2942" w:hanging="180"/>
      </w:pPr>
    </w:lvl>
    <w:lvl w:ilvl="3" w:tplc="0415000F" w:tentative="1">
      <w:start w:val="1"/>
      <w:numFmt w:val="decimal"/>
      <w:lvlText w:val="%4."/>
      <w:lvlJc w:val="left"/>
      <w:pPr>
        <w:ind w:left="3662" w:hanging="360"/>
      </w:pPr>
    </w:lvl>
    <w:lvl w:ilvl="4" w:tplc="04150019" w:tentative="1">
      <w:start w:val="1"/>
      <w:numFmt w:val="lowerLetter"/>
      <w:lvlText w:val="%5."/>
      <w:lvlJc w:val="left"/>
      <w:pPr>
        <w:ind w:left="4382" w:hanging="360"/>
      </w:pPr>
    </w:lvl>
    <w:lvl w:ilvl="5" w:tplc="0415001B" w:tentative="1">
      <w:start w:val="1"/>
      <w:numFmt w:val="lowerRoman"/>
      <w:lvlText w:val="%6."/>
      <w:lvlJc w:val="right"/>
      <w:pPr>
        <w:ind w:left="5102" w:hanging="180"/>
      </w:pPr>
    </w:lvl>
    <w:lvl w:ilvl="6" w:tplc="0415000F" w:tentative="1">
      <w:start w:val="1"/>
      <w:numFmt w:val="decimal"/>
      <w:lvlText w:val="%7."/>
      <w:lvlJc w:val="left"/>
      <w:pPr>
        <w:ind w:left="5822" w:hanging="360"/>
      </w:pPr>
    </w:lvl>
    <w:lvl w:ilvl="7" w:tplc="04150019" w:tentative="1">
      <w:start w:val="1"/>
      <w:numFmt w:val="lowerLetter"/>
      <w:lvlText w:val="%8."/>
      <w:lvlJc w:val="left"/>
      <w:pPr>
        <w:ind w:left="6542" w:hanging="360"/>
      </w:pPr>
    </w:lvl>
    <w:lvl w:ilvl="8" w:tplc="0415001B" w:tentative="1">
      <w:start w:val="1"/>
      <w:numFmt w:val="lowerRoman"/>
      <w:lvlText w:val="%9."/>
      <w:lvlJc w:val="right"/>
      <w:pPr>
        <w:ind w:left="7262" w:hanging="180"/>
      </w:pPr>
    </w:lvl>
  </w:abstractNum>
  <w:abstractNum w:abstractNumId="75">
    <w:nsid w:val="35DF6360"/>
    <w:multiLevelType w:val="hybridMultilevel"/>
    <w:tmpl w:val="BA109C6E"/>
    <w:lvl w:ilvl="0" w:tplc="CFB60F3A">
      <w:start w:val="1"/>
      <w:numFmt w:val="lowerLetter"/>
      <w:lvlText w:val="%1)"/>
      <w:lvlJc w:val="left"/>
      <w:pPr>
        <w:ind w:left="1648" w:hanging="360"/>
      </w:pPr>
      <w:rPr>
        <w:b w:val="0"/>
      </w:rPr>
    </w:lvl>
    <w:lvl w:ilvl="1" w:tplc="04150019" w:tentative="1">
      <w:start w:val="1"/>
      <w:numFmt w:val="lowerLetter"/>
      <w:lvlText w:val="%2."/>
      <w:lvlJc w:val="left"/>
      <w:pPr>
        <w:ind w:left="2368" w:hanging="360"/>
      </w:pPr>
    </w:lvl>
    <w:lvl w:ilvl="2" w:tplc="0415001B" w:tentative="1">
      <w:start w:val="1"/>
      <w:numFmt w:val="lowerRoman"/>
      <w:lvlText w:val="%3."/>
      <w:lvlJc w:val="right"/>
      <w:pPr>
        <w:ind w:left="3088" w:hanging="180"/>
      </w:pPr>
    </w:lvl>
    <w:lvl w:ilvl="3" w:tplc="0415000F" w:tentative="1">
      <w:start w:val="1"/>
      <w:numFmt w:val="decimal"/>
      <w:lvlText w:val="%4."/>
      <w:lvlJc w:val="left"/>
      <w:pPr>
        <w:ind w:left="3808" w:hanging="360"/>
      </w:pPr>
    </w:lvl>
    <w:lvl w:ilvl="4" w:tplc="04150019" w:tentative="1">
      <w:start w:val="1"/>
      <w:numFmt w:val="lowerLetter"/>
      <w:lvlText w:val="%5."/>
      <w:lvlJc w:val="left"/>
      <w:pPr>
        <w:ind w:left="4528" w:hanging="360"/>
      </w:pPr>
    </w:lvl>
    <w:lvl w:ilvl="5" w:tplc="0415001B" w:tentative="1">
      <w:start w:val="1"/>
      <w:numFmt w:val="lowerRoman"/>
      <w:lvlText w:val="%6."/>
      <w:lvlJc w:val="right"/>
      <w:pPr>
        <w:ind w:left="5248" w:hanging="180"/>
      </w:pPr>
    </w:lvl>
    <w:lvl w:ilvl="6" w:tplc="0415000F" w:tentative="1">
      <w:start w:val="1"/>
      <w:numFmt w:val="decimal"/>
      <w:lvlText w:val="%7."/>
      <w:lvlJc w:val="left"/>
      <w:pPr>
        <w:ind w:left="5968" w:hanging="360"/>
      </w:pPr>
    </w:lvl>
    <w:lvl w:ilvl="7" w:tplc="04150019" w:tentative="1">
      <w:start w:val="1"/>
      <w:numFmt w:val="lowerLetter"/>
      <w:lvlText w:val="%8."/>
      <w:lvlJc w:val="left"/>
      <w:pPr>
        <w:ind w:left="6688" w:hanging="360"/>
      </w:pPr>
    </w:lvl>
    <w:lvl w:ilvl="8" w:tplc="0415001B" w:tentative="1">
      <w:start w:val="1"/>
      <w:numFmt w:val="lowerRoman"/>
      <w:lvlText w:val="%9."/>
      <w:lvlJc w:val="right"/>
      <w:pPr>
        <w:ind w:left="7408" w:hanging="180"/>
      </w:pPr>
    </w:lvl>
  </w:abstractNum>
  <w:abstractNum w:abstractNumId="76">
    <w:nsid w:val="35E70FC8"/>
    <w:multiLevelType w:val="hybridMultilevel"/>
    <w:tmpl w:val="781A182A"/>
    <w:lvl w:ilvl="0" w:tplc="431E4958">
      <w:start w:val="1"/>
      <w:numFmt w:val="decimal"/>
      <w:lvlText w:val="%1)"/>
      <w:lvlJc w:val="left"/>
      <w:pPr>
        <w:ind w:left="1080" w:hanging="360"/>
      </w:pPr>
      <w:rPr>
        <w:u w:val="none"/>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7">
    <w:nsid w:val="35ED06FF"/>
    <w:multiLevelType w:val="hybridMultilevel"/>
    <w:tmpl w:val="11A8B0FA"/>
    <w:lvl w:ilvl="0" w:tplc="B30EC26E">
      <w:start w:val="9"/>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nsid w:val="36B751A0"/>
    <w:multiLevelType w:val="hybridMultilevel"/>
    <w:tmpl w:val="5A26FB88"/>
    <w:lvl w:ilvl="0" w:tplc="C6EA7232">
      <w:start w:val="3"/>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nsid w:val="36DA0102"/>
    <w:multiLevelType w:val="hybridMultilevel"/>
    <w:tmpl w:val="50589E9C"/>
    <w:lvl w:ilvl="0" w:tplc="432EB232">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0">
    <w:nsid w:val="37AB6743"/>
    <w:multiLevelType w:val="hybridMultilevel"/>
    <w:tmpl w:val="9976B87C"/>
    <w:lvl w:ilvl="0" w:tplc="C576FBAA">
      <w:start w:val="5"/>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nsid w:val="37AE3E4D"/>
    <w:multiLevelType w:val="hybridMultilevel"/>
    <w:tmpl w:val="A3BCDD42"/>
    <w:lvl w:ilvl="0" w:tplc="E6BEC920">
      <w:start w:val="1"/>
      <w:numFmt w:val="decimal"/>
      <w:lvlText w:val="%1."/>
      <w:lvlJc w:val="left"/>
      <w:pPr>
        <w:ind w:left="644" w:hanging="360"/>
      </w:pPr>
      <w:rPr>
        <w:rFonts w:ascii="Arial" w:hAnsi="Arial" w:cs="Arial" w:hint="default"/>
        <w:b w:val="0"/>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2">
    <w:nsid w:val="38066C92"/>
    <w:multiLevelType w:val="hybridMultilevel"/>
    <w:tmpl w:val="98160526"/>
    <w:lvl w:ilvl="0" w:tplc="C3E812DA">
      <w:start w:val="1"/>
      <w:numFmt w:val="bullet"/>
      <w:pStyle w:val="Nagwek8"/>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nsid w:val="38334000"/>
    <w:multiLevelType w:val="multilevel"/>
    <w:tmpl w:val="9216EC94"/>
    <w:lvl w:ilvl="0">
      <w:start w:val="1"/>
      <w:numFmt w:val="decimal"/>
      <w:lvlText w:val="%1."/>
      <w:lvlJc w:val="left"/>
      <w:pPr>
        <w:ind w:left="1495" w:hanging="360"/>
      </w:pPr>
      <w:rPr>
        <w:rFonts w:hint="default"/>
        <w:b w:val="0"/>
        <w:color w:val="auto"/>
      </w:rPr>
    </w:lvl>
    <w:lvl w:ilvl="1">
      <w:start w:val="4"/>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84">
    <w:nsid w:val="38985C58"/>
    <w:multiLevelType w:val="hybridMultilevel"/>
    <w:tmpl w:val="12EC5148"/>
    <w:lvl w:ilvl="0" w:tplc="ACF24C64">
      <w:start w:val="1"/>
      <w:numFmt w:val="lowerLetter"/>
      <w:lvlText w:val="%1)"/>
      <w:lvlJc w:val="left"/>
      <w:pPr>
        <w:ind w:left="1288" w:hanging="360"/>
      </w:pPr>
      <w:rPr>
        <w:rFonts w:ascii="Arial" w:hAnsi="Arial" w:cs="Arial" w:hint="default"/>
        <w:sz w:val="20"/>
      </w:rPr>
    </w:lvl>
    <w:lvl w:ilvl="1" w:tplc="04150019" w:tentative="1">
      <w:start w:val="1"/>
      <w:numFmt w:val="lowerLetter"/>
      <w:lvlText w:val="%2."/>
      <w:lvlJc w:val="left"/>
      <w:pPr>
        <w:ind w:left="2008" w:hanging="360"/>
      </w:pPr>
    </w:lvl>
    <w:lvl w:ilvl="2" w:tplc="0415001B" w:tentative="1">
      <w:start w:val="1"/>
      <w:numFmt w:val="lowerRoman"/>
      <w:lvlText w:val="%3."/>
      <w:lvlJc w:val="right"/>
      <w:pPr>
        <w:ind w:left="2728" w:hanging="180"/>
      </w:pPr>
    </w:lvl>
    <w:lvl w:ilvl="3" w:tplc="0415000F" w:tentative="1">
      <w:start w:val="1"/>
      <w:numFmt w:val="decimal"/>
      <w:lvlText w:val="%4."/>
      <w:lvlJc w:val="left"/>
      <w:pPr>
        <w:ind w:left="3448" w:hanging="360"/>
      </w:pPr>
    </w:lvl>
    <w:lvl w:ilvl="4" w:tplc="04150019" w:tentative="1">
      <w:start w:val="1"/>
      <w:numFmt w:val="lowerLetter"/>
      <w:lvlText w:val="%5."/>
      <w:lvlJc w:val="left"/>
      <w:pPr>
        <w:ind w:left="4168" w:hanging="360"/>
      </w:pPr>
    </w:lvl>
    <w:lvl w:ilvl="5" w:tplc="0415001B" w:tentative="1">
      <w:start w:val="1"/>
      <w:numFmt w:val="lowerRoman"/>
      <w:lvlText w:val="%6."/>
      <w:lvlJc w:val="right"/>
      <w:pPr>
        <w:ind w:left="4888" w:hanging="180"/>
      </w:pPr>
    </w:lvl>
    <w:lvl w:ilvl="6" w:tplc="0415000F" w:tentative="1">
      <w:start w:val="1"/>
      <w:numFmt w:val="decimal"/>
      <w:lvlText w:val="%7."/>
      <w:lvlJc w:val="left"/>
      <w:pPr>
        <w:ind w:left="5608" w:hanging="360"/>
      </w:pPr>
    </w:lvl>
    <w:lvl w:ilvl="7" w:tplc="04150019" w:tentative="1">
      <w:start w:val="1"/>
      <w:numFmt w:val="lowerLetter"/>
      <w:lvlText w:val="%8."/>
      <w:lvlJc w:val="left"/>
      <w:pPr>
        <w:ind w:left="6328" w:hanging="360"/>
      </w:pPr>
    </w:lvl>
    <w:lvl w:ilvl="8" w:tplc="0415001B" w:tentative="1">
      <w:start w:val="1"/>
      <w:numFmt w:val="lowerRoman"/>
      <w:lvlText w:val="%9."/>
      <w:lvlJc w:val="right"/>
      <w:pPr>
        <w:ind w:left="7048" w:hanging="180"/>
      </w:pPr>
    </w:lvl>
  </w:abstractNum>
  <w:abstractNum w:abstractNumId="85">
    <w:nsid w:val="38E27946"/>
    <w:multiLevelType w:val="hybridMultilevel"/>
    <w:tmpl w:val="D48C89A2"/>
    <w:lvl w:ilvl="0" w:tplc="01988EF2">
      <w:start w:val="1"/>
      <w:numFmt w:val="lowerLetter"/>
      <w:lvlText w:val="%1)"/>
      <w:lvlJc w:val="left"/>
      <w:pPr>
        <w:ind w:left="928" w:hanging="360"/>
      </w:pPr>
      <w:rPr>
        <w:rFonts w:ascii="Arial" w:hAnsi="Arial" w:cs="Arial" w:hint="default"/>
        <w:b w:val="0"/>
        <w:i w:val="0"/>
        <w:sz w:val="20"/>
        <w:szCs w:val="20"/>
      </w:rPr>
    </w:lvl>
    <w:lvl w:ilvl="1" w:tplc="04150019">
      <w:start w:val="1"/>
      <w:numFmt w:val="bullet"/>
      <w:lvlText w:val="-"/>
      <w:lvlJc w:val="left"/>
      <w:pPr>
        <w:ind w:left="-2467" w:hanging="360"/>
      </w:pPr>
      <w:rPr>
        <w:rFonts w:ascii="Arial" w:eastAsia="Times New Roman" w:hAnsi="Arial" w:cs="Arial" w:hint="default"/>
      </w:rPr>
    </w:lvl>
    <w:lvl w:ilvl="2" w:tplc="0415001B">
      <w:start w:val="1"/>
      <w:numFmt w:val="lowerRoman"/>
      <w:lvlText w:val="%3."/>
      <w:lvlJc w:val="right"/>
      <w:pPr>
        <w:ind w:left="-1747" w:hanging="180"/>
      </w:pPr>
    </w:lvl>
    <w:lvl w:ilvl="3" w:tplc="42B22C90">
      <w:start w:val="2"/>
      <w:numFmt w:val="decimal"/>
      <w:lvlText w:val="%4."/>
      <w:lvlJc w:val="left"/>
      <w:pPr>
        <w:ind w:left="502" w:hanging="360"/>
      </w:pPr>
      <w:rPr>
        <w:rFonts w:ascii="Arial" w:hAnsi="Arial" w:cs="Arial" w:hint="default"/>
        <w:sz w:val="20"/>
      </w:rPr>
    </w:lvl>
    <w:lvl w:ilvl="4" w:tplc="04150019">
      <w:start w:val="1"/>
      <w:numFmt w:val="lowerLetter"/>
      <w:lvlText w:val="%5."/>
      <w:lvlJc w:val="left"/>
      <w:pPr>
        <w:ind w:left="-307" w:hanging="360"/>
      </w:pPr>
    </w:lvl>
    <w:lvl w:ilvl="5" w:tplc="0415001B">
      <w:start w:val="1"/>
      <w:numFmt w:val="lowerRoman"/>
      <w:lvlText w:val="%6."/>
      <w:lvlJc w:val="right"/>
      <w:pPr>
        <w:ind w:left="413" w:hanging="180"/>
      </w:pPr>
    </w:lvl>
    <w:lvl w:ilvl="6" w:tplc="0415000F">
      <w:start w:val="1"/>
      <w:numFmt w:val="decimal"/>
      <w:lvlText w:val="%7."/>
      <w:lvlJc w:val="left"/>
      <w:pPr>
        <w:ind w:left="644" w:hanging="360"/>
      </w:pPr>
      <w:rPr>
        <w:b w:val="0"/>
      </w:rPr>
    </w:lvl>
    <w:lvl w:ilvl="7" w:tplc="04150019" w:tentative="1">
      <w:start w:val="1"/>
      <w:numFmt w:val="lowerLetter"/>
      <w:lvlText w:val="%8."/>
      <w:lvlJc w:val="left"/>
      <w:pPr>
        <w:ind w:left="1853" w:hanging="360"/>
      </w:pPr>
    </w:lvl>
    <w:lvl w:ilvl="8" w:tplc="0415001B" w:tentative="1">
      <w:start w:val="1"/>
      <w:numFmt w:val="lowerRoman"/>
      <w:lvlText w:val="%9."/>
      <w:lvlJc w:val="right"/>
      <w:pPr>
        <w:ind w:left="2573" w:hanging="180"/>
      </w:pPr>
    </w:lvl>
  </w:abstractNum>
  <w:abstractNum w:abstractNumId="86">
    <w:nsid w:val="38FC5785"/>
    <w:multiLevelType w:val="hybridMultilevel"/>
    <w:tmpl w:val="527AA690"/>
    <w:lvl w:ilvl="0" w:tplc="81A07BCE">
      <w:start w:val="1"/>
      <w:numFmt w:val="lowerLetter"/>
      <w:lvlText w:val="%1)"/>
      <w:lvlJc w:val="left"/>
      <w:pPr>
        <w:ind w:left="720" w:hanging="360"/>
      </w:pPr>
      <w:rPr>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nsid w:val="39AE0379"/>
    <w:multiLevelType w:val="hybridMultilevel"/>
    <w:tmpl w:val="CB4A7662"/>
    <w:lvl w:ilvl="0" w:tplc="FB663994">
      <w:start w:val="1"/>
      <w:numFmt w:val="decimal"/>
      <w:lvlText w:val="%1."/>
      <w:lvlJc w:val="left"/>
      <w:pPr>
        <w:ind w:left="644" w:hanging="360"/>
      </w:pPr>
      <w:rPr>
        <w:rFonts w:ascii="Arial" w:hAnsi="Arial" w:cs="Arial" w:hint="default"/>
        <w:b w:val="0"/>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8">
    <w:nsid w:val="39E0191F"/>
    <w:multiLevelType w:val="multilevel"/>
    <w:tmpl w:val="2A8CC8FE"/>
    <w:lvl w:ilvl="0">
      <w:start w:val="1"/>
      <w:numFmt w:val="decimal"/>
      <w:lvlText w:val="%1."/>
      <w:lvlJc w:val="left"/>
      <w:pPr>
        <w:ind w:left="1495" w:hanging="360"/>
      </w:pPr>
      <w:rPr>
        <w:rFonts w:hint="default"/>
        <w:b w:val="0"/>
        <w:color w:val="auto"/>
      </w:rPr>
    </w:lvl>
    <w:lvl w:ilvl="1">
      <w:start w:val="2"/>
      <w:numFmt w:val="decimal"/>
      <w:isLgl/>
      <w:lvlText w:val="%1.%2"/>
      <w:lvlJc w:val="left"/>
      <w:pPr>
        <w:ind w:left="1146" w:hanging="360"/>
      </w:pPr>
      <w:rPr>
        <w:rFonts w:hint="default"/>
      </w:rPr>
    </w:lvl>
    <w:lvl w:ilvl="2">
      <w:start w:val="1"/>
      <w:numFmt w:val="none"/>
      <w:isLgl/>
      <w:lvlText w:val="2.5.1"/>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89">
    <w:nsid w:val="3ADB28CF"/>
    <w:multiLevelType w:val="hybridMultilevel"/>
    <w:tmpl w:val="705ACAD2"/>
    <w:lvl w:ilvl="0" w:tplc="0D76B90C">
      <w:start w:val="7"/>
      <w:numFmt w:val="lowerLetter"/>
      <w:lvlText w:val="%1)"/>
      <w:lvlJc w:val="left"/>
      <w:pPr>
        <w:ind w:left="1778" w:hanging="360"/>
      </w:pPr>
      <w:rPr>
        <w:rFonts w:hint="default"/>
      </w:rPr>
    </w:lvl>
    <w:lvl w:ilvl="1" w:tplc="04150019" w:tentative="1">
      <w:start w:val="1"/>
      <w:numFmt w:val="lowerLetter"/>
      <w:lvlText w:val="%2."/>
      <w:lvlJc w:val="left"/>
      <w:pPr>
        <w:ind w:left="2858" w:hanging="360"/>
      </w:pPr>
    </w:lvl>
    <w:lvl w:ilvl="2" w:tplc="0415001B" w:tentative="1">
      <w:start w:val="1"/>
      <w:numFmt w:val="lowerRoman"/>
      <w:lvlText w:val="%3."/>
      <w:lvlJc w:val="right"/>
      <w:pPr>
        <w:ind w:left="3578" w:hanging="180"/>
      </w:pPr>
    </w:lvl>
    <w:lvl w:ilvl="3" w:tplc="0415000F" w:tentative="1">
      <w:start w:val="1"/>
      <w:numFmt w:val="decimal"/>
      <w:lvlText w:val="%4."/>
      <w:lvlJc w:val="left"/>
      <w:pPr>
        <w:ind w:left="4298" w:hanging="360"/>
      </w:pPr>
    </w:lvl>
    <w:lvl w:ilvl="4" w:tplc="04150019" w:tentative="1">
      <w:start w:val="1"/>
      <w:numFmt w:val="lowerLetter"/>
      <w:lvlText w:val="%5."/>
      <w:lvlJc w:val="left"/>
      <w:pPr>
        <w:ind w:left="5018" w:hanging="360"/>
      </w:pPr>
    </w:lvl>
    <w:lvl w:ilvl="5" w:tplc="0415001B" w:tentative="1">
      <w:start w:val="1"/>
      <w:numFmt w:val="lowerRoman"/>
      <w:lvlText w:val="%6."/>
      <w:lvlJc w:val="right"/>
      <w:pPr>
        <w:ind w:left="5738" w:hanging="180"/>
      </w:pPr>
    </w:lvl>
    <w:lvl w:ilvl="6" w:tplc="0415000F" w:tentative="1">
      <w:start w:val="1"/>
      <w:numFmt w:val="decimal"/>
      <w:lvlText w:val="%7."/>
      <w:lvlJc w:val="left"/>
      <w:pPr>
        <w:ind w:left="6458" w:hanging="360"/>
      </w:pPr>
    </w:lvl>
    <w:lvl w:ilvl="7" w:tplc="04150019" w:tentative="1">
      <w:start w:val="1"/>
      <w:numFmt w:val="lowerLetter"/>
      <w:lvlText w:val="%8."/>
      <w:lvlJc w:val="left"/>
      <w:pPr>
        <w:ind w:left="7178" w:hanging="360"/>
      </w:pPr>
    </w:lvl>
    <w:lvl w:ilvl="8" w:tplc="0415001B" w:tentative="1">
      <w:start w:val="1"/>
      <w:numFmt w:val="lowerRoman"/>
      <w:lvlText w:val="%9."/>
      <w:lvlJc w:val="right"/>
      <w:pPr>
        <w:ind w:left="7898" w:hanging="180"/>
      </w:pPr>
    </w:lvl>
  </w:abstractNum>
  <w:abstractNum w:abstractNumId="90">
    <w:nsid w:val="3BEB7335"/>
    <w:multiLevelType w:val="multilevel"/>
    <w:tmpl w:val="2492624C"/>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91">
    <w:nsid w:val="3C997646"/>
    <w:multiLevelType w:val="hybridMultilevel"/>
    <w:tmpl w:val="3C7CDE46"/>
    <w:lvl w:ilvl="0" w:tplc="B528505E">
      <w:start w:val="1"/>
      <w:numFmt w:val="lowerLetter"/>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nsid w:val="3CA67336"/>
    <w:multiLevelType w:val="multilevel"/>
    <w:tmpl w:val="DEE0E1F6"/>
    <w:lvl w:ilvl="0">
      <w:start w:val="1"/>
      <w:numFmt w:val="decimal"/>
      <w:lvlText w:val="%1."/>
      <w:lvlJc w:val="left"/>
      <w:pPr>
        <w:ind w:left="720" w:hanging="360"/>
      </w:pPr>
      <w:rPr>
        <w:color w:val="auto"/>
        <w:sz w:val="20"/>
        <w:szCs w:val="20"/>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93">
    <w:nsid w:val="3DD6743D"/>
    <w:multiLevelType w:val="multilevel"/>
    <w:tmpl w:val="4EE64790"/>
    <w:lvl w:ilvl="0">
      <w:start w:val="1"/>
      <w:numFmt w:val="decimal"/>
      <w:lvlText w:val="%1"/>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1">
      <w:start w:val="1"/>
      <w:numFmt w:val="lowerLetter"/>
      <w:lvlText w:val="%2)"/>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2">
      <w:start w:val="3"/>
      <w:numFmt w:val="decimal"/>
      <w:lvlText w:val="%3)"/>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0"/>
        <w:szCs w:val="21"/>
        <w:u w:val="none"/>
        <w:effect w:val="none"/>
      </w:rPr>
    </w:lvl>
    <w:lvl w:ilvl="3">
      <w:start w:val="1"/>
      <w:numFmt w:val="lowerLetter"/>
      <w:lvlText w:val="%4)"/>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4">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1"/>
        <w:szCs w:val="21"/>
        <w:u w:val="none"/>
        <w:effect w:val="none"/>
      </w:rPr>
    </w:lvl>
    <w:lvl w:ilvl="5">
      <w:start w:val="1"/>
      <w:numFmt w:val="lowerRoman"/>
      <w:lvlText w:val="%6."/>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6">
      <w:start w:val="1"/>
      <w:numFmt w:val="lowerRoman"/>
      <w:lvlText w:val="%7."/>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lvl w:ilvl="7">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1"/>
        <w:szCs w:val="21"/>
        <w:u w:val="none"/>
        <w:effect w:val="none"/>
      </w:rPr>
    </w:lvl>
    <w:lvl w:ilvl="8">
      <w:start w:val="1"/>
      <w:numFmt w:val="lowerLetter"/>
      <w:lvlText w:val="%9)"/>
      <w:lvlJc w:val="left"/>
      <w:pPr>
        <w:ind w:left="0" w:firstLine="0"/>
      </w:pPr>
      <w:rPr>
        <w:rFonts w:ascii="Arial" w:eastAsia="Times New Roman" w:hAnsi="Arial" w:cs="Arial" w:hint="default"/>
        <w:b w:val="0"/>
        <w:bCs w:val="0"/>
        <w:i w:val="0"/>
        <w:iCs w:val="0"/>
        <w:smallCaps w:val="0"/>
        <w:strike w:val="0"/>
        <w:dstrike w:val="0"/>
        <w:color w:val="000000"/>
        <w:spacing w:val="0"/>
        <w:w w:val="100"/>
        <w:position w:val="0"/>
        <w:sz w:val="21"/>
        <w:szCs w:val="21"/>
        <w:u w:val="none"/>
        <w:effect w:val="none"/>
      </w:rPr>
    </w:lvl>
  </w:abstractNum>
  <w:abstractNum w:abstractNumId="94">
    <w:nsid w:val="3E296AFF"/>
    <w:multiLevelType w:val="hybridMultilevel"/>
    <w:tmpl w:val="F12A8BF6"/>
    <w:lvl w:ilvl="0" w:tplc="04150017">
      <w:start w:val="1"/>
      <w:numFmt w:val="lowerLetter"/>
      <w:lvlText w:val="%1)"/>
      <w:lvlJc w:val="left"/>
      <w:pPr>
        <w:ind w:left="1080" w:hanging="360"/>
      </w:pPr>
    </w:lvl>
    <w:lvl w:ilvl="1" w:tplc="04150019">
      <w:start w:val="1"/>
      <w:numFmt w:val="lowerLetter"/>
      <w:lvlText w:val="%2."/>
      <w:lvlJc w:val="left"/>
      <w:pPr>
        <w:ind w:left="1800" w:hanging="360"/>
      </w:pPr>
    </w:lvl>
    <w:lvl w:ilvl="2" w:tplc="0415001B">
      <w:start w:val="1"/>
      <w:numFmt w:val="lowerRoman"/>
      <w:lvlText w:val="%3."/>
      <w:lvlJc w:val="right"/>
      <w:pPr>
        <w:ind w:left="2520" w:hanging="180"/>
      </w:pPr>
    </w:lvl>
    <w:lvl w:ilvl="3" w:tplc="0415000F">
      <w:start w:val="1"/>
      <w:numFmt w:val="decimal"/>
      <w:lvlText w:val="%4."/>
      <w:lvlJc w:val="left"/>
      <w:pPr>
        <w:ind w:left="3240" w:hanging="360"/>
      </w:pPr>
    </w:lvl>
    <w:lvl w:ilvl="4" w:tplc="04150019">
      <w:start w:val="1"/>
      <w:numFmt w:val="lowerLetter"/>
      <w:lvlText w:val="%5."/>
      <w:lvlJc w:val="left"/>
      <w:pPr>
        <w:ind w:left="3960" w:hanging="360"/>
      </w:pPr>
    </w:lvl>
    <w:lvl w:ilvl="5" w:tplc="0415001B">
      <w:start w:val="1"/>
      <w:numFmt w:val="lowerRoman"/>
      <w:lvlText w:val="%6."/>
      <w:lvlJc w:val="right"/>
      <w:pPr>
        <w:ind w:left="4680" w:hanging="180"/>
      </w:pPr>
    </w:lvl>
    <w:lvl w:ilvl="6" w:tplc="0415000F">
      <w:start w:val="1"/>
      <w:numFmt w:val="decimal"/>
      <w:lvlText w:val="%7."/>
      <w:lvlJc w:val="left"/>
      <w:pPr>
        <w:ind w:left="5400" w:hanging="360"/>
      </w:pPr>
    </w:lvl>
    <w:lvl w:ilvl="7" w:tplc="04150019">
      <w:start w:val="1"/>
      <w:numFmt w:val="lowerLetter"/>
      <w:lvlText w:val="%8."/>
      <w:lvlJc w:val="left"/>
      <w:pPr>
        <w:ind w:left="6120" w:hanging="360"/>
      </w:pPr>
    </w:lvl>
    <w:lvl w:ilvl="8" w:tplc="0415001B">
      <w:start w:val="1"/>
      <w:numFmt w:val="lowerRoman"/>
      <w:lvlText w:val="%9."/>
      <w:lvlJc w:val="right"/>
      <w:pPr>
        <w:ind w:left="6840" w:hanging="180"/>
      </w:pPr>
    </w:lvl>
  </w:abstractNum>
  <w:abstractNum w:abstractNumId="95">
    <w:nsid w:val="3F126419"/>
    <w:multiLevelType w:val="hybridMultilevel"/>
    <w:tmpl w:val="33EC7708"/>
    <w:lvl w:ilvl="0" w:tplc="0636802A">
      <w:start w:val="8"/>
      <w:numFmt w:val="decimal"/>
      <w:lvlText w:val="%1."/>
      <w:lvlJc w:val="left"/>
      <w:pPr>
        <w:ind w:left="144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nsid w:val="40E41FBA"/>
    <w:multiLevelType w:val="multilevel"/>
    <w:tmpl w:val="11D6B4CE"/>
    <w:lvl w:ilvl="0">
      <w:start w:val="1"/>
      <w:numFmt w:val="decimal"/>
      <w:lvlText w:val="%1."/>
      <w:lvlJc w:val="left"/>
      <w:pPr>
        <w:ind w:left="644" w:hanging="360"/>
      </w:pPr>
      <w:rPr>
        <w:sz w:val="20"/>
        <w:szCs w:val="20"/>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97">
    <w:nsid w:val="42A3261E"/>
    <w:multiLevelType w:val="hybridMultilevel"/>
    <w:tmpl w:val="D064461C"/>
    <w:lvl w:ilvl="0" w:tplc="28327936">
      <w:start w:val="1"/>
      <w:numFmt w:val="decimal"/>
      <w:lvlText w:val="%1."/>
      <w:lvlJc w:val="left"/>
      <w:pPr>
        <w:ind w:left="928" w:hanging="360"/>
      </w:pPr>
      <w:rPr>
        <w:rFonts w:hint="default"/>
        <w:b w:val="0"/>
        <w:strike w:val="0"/>
        <w:color w:val="auto"/>
      </w:rPr>
    </w:lvl>
    <w:lvl w:ilvl="1" w:tplc="D24E8E86">
      <w:start w:val="2"/>
      <w:numFmt w:val="lowerLetter"/>
      <w:lvlText w:val="%2)"/>
      <w:lvlJc w:val="left"/>
      <w:pPr>
        <w:ind w:left="1440" w:hanging="360"/>
      </w:pPr>
      <w:rPr>
        <w:rFonts w:hint="default"/>
      </w:rPr>
    </w:lvl>
    <w:lvl w:ilvl="2" w:tplc="0415001B">
      <w:start w:val="1"/>
      <w:numFmt w:val="lowerRoman"/>
      <w:lvlText w:val="%3."/>
      <w:lvlJc w:val="right"/>
      <w:pPr>
        <w:ind w:left="2160" w:hanging="180"/>
      </w:pPr>
    </w:lvl>
    <w:lvl w:ilvl="3" w:tplc="0415000F">
      <w:start w:val="1"/>
      <w:numFmt w:val="decimal"/>
      <w:lvlText w:val="%4."/>
      <w:lvlJc w:val="left"/>
      <w:pPr>
        <w:ind w:left="786"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8">
    <w:nsid w:val="42DC2AF2"/>
    <w:multiLevelType w:val="multilevel"/>
    <w:tmpl w:val="8C865E8C"/>
    <w:lvl w:ilvl="0">
      <w:start w:val="1"/>
      <w:numFmt w:val="decimal"/>
      <w:lvlText w:val="%1."/>
      <w:lvlJc w:val="left"/>
      <w:pPr>
        <w:ind w:left="1495" w:hanging="360"/>
      </w:pPr>
      <w:rPr>
        <w:rFonts w:hint="default"/>
        <w:b w:val="0"/>
        <w:color w:val="auto"/>
      </w:rPr>
    </w:lvl>
    <w:lvl w:ilvl="1">
      <w:start w:val="2"/>
      <w:numFmt w:val="none"/>
      <w:isLgl/>
      <w:lvlText w:val="3.2"/>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99">
    <w:nsid w:val="42EC24F3"/>
    <w:multiLevelType w:val="hybridMultilevel"/>
    <w:tmpl w:val="53C64D00"/>
    <w:lvl w:ilvl="0" w:tplc="764A7AFE">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00">
    <w:nsid w:val="43DF12CF"/>
    <w:multiLevelType w:val="hybridMultilevel"/>
    <w:tmpl w:val="89EA75DC"/>
    <w:lvl w:ilvl="0" w:tplc="04150011">
      <w:start w:val="1"/>
      <w:numFmt w:val="decimal"/>
      <w:lvlText w:val="%1)"/>
      <w:lvlJc w:val="left"/>
      <w:pPr>
        <w:ind w:left="1080" w:hanging="360"/>
      </w:pPr>
    </w:lvl>
    <w:lvl w:ilvl="1" w:tplc="04150011">
      <w:start w:val="1"/>
      <w:numFmt w:val="decimal"/>
      <w:lvlText w:val="%2)"/>
      <w:lvlJc w:val="left"/>
      <w:pPr>
        <w:ind w:left="360" w:hanging="360"/>
      </w:pPr>
    </w:lvl>
    <w:lvl w:ilvl="2" w:tplc="F190B10A">
      <w:start w:val="1"/>
      <w:numFmt w:val="lowerLetter"/>
      <w:lvlText w:val="%3)"/>
      <w:lvlJc w:val="left"/>
      <w:pPr>
        <w:ind w:left="2700" w:hanging="360"/>
      </w:pPr>
      <w:rPr>
        <w:rFonts w:hint="default"/>
      </w:r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1">
    <w:nsid w:val="44FE0C80"/>
    <w:multiLevelType w:val="multilevel"/>
    <w:tmpl w:val="D45C5536"/>
    <w:lvl w:ilvl="0">
      <w:start w:val="1"/>
      <w:numFmt w:val="decimal"/>
      <w:lvlText w:val="%1."/>
      <w:lvlJc w:val="left"/>
      <w:pPr>
        <w:ind w:left="1495" w:hanging="360"/>
      </w:pPr>
      <w:rPr>
        <w:rFonts w:hint="default"/>
        <w:b w:val="0"/>
        <w:color w:val="auto"/>
      </w:rPr>
    </w:lvl>
    <w:lvl w:ilvl="1">
      <w:start w:val="5"/>
      <w:numFmt w:val="none"/>
      <w:isLgl/>
      <w:lvlText w:val="2.1"/>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02">
    <w:nsid w:val="45841C61"/>
    <w:multiLevelType w:val="hybridMultilevel"/>
    <w:tmpl w:val="28B89638"/>
    <w:lvl w:ilvl="0" w:tplc="808278F0">
      <w:start w:val="1"/>
      <w:numFmt w:val="decimal"/>
      <w:pStyle w:val="Nagwek3"/>
      <w:lvlText w:val="%1."/>
      <w:lvlJc w:val="left"/>
      <w:pPr>
        <w:ind w:left="644" w:hanging="360"/>
      </w:pPr>
      <w:rPr>
        <w:rFonts w:ascii="Arial" w:hAnsi="Arial" w:cs="Arial" w:hint="default"/>
        <w:b w:val="0"/>
        <w:i w:val="0"/>
        <w:strike w:val="0"/>
        <w:color w:val="auto"/>
      </w:rPr>
    </w:lvl>
    <w:lvl w:ilvl="1" w:tplc="BCD842DA">
      <w:start w:val="1"/>
      <w:numFmt w:val="lowerLetter"/>
      <w:lvlText w:val="%2)"/>
      <w:lvlJc w:val="left"/>
      <w:pPr>
        <w:ind w:left="1298" w:hanging="360"/>
      </w:pPr>
      <w:rPr>
        <w:rFonts w:hint="default"/>
      </w:rPr>
    </w:lvl>
    <w:lvl w:ilvl="2" w:tplc="A7FE5788">
      <w:start w:val="1"/>
      <w:numFmt w:val="bullet"/>
      <w:lvlText w:val=""/>
      <w:lvlJc w:val="left"/>
      <w:pPr>
        <w:ind w:left="2198" w:hanging="360"/>
      </w:pPr>
      <w:rPr>
        <w:rFonts w:ascii="Symbol" w:eastAsia="Calibri" w:hAnsi="Symbol" w:cs="Arial" w:hint="default"/>
      </w:rPr>
    </w:lvl>
    <w:lvl w:ilvl="3" w:tplc="0415000F" w:tentative="1">
      <w:start w:val="1"/>
      <w:numFmt w:val="decimal"/>
      <w:lvlText w:val="%4."/>
      <w:lvlJc w:val="left"/>
      <w:pPr>
        <w:ind w:left="2738" w:hanging="360"/>
      </w:pPr>
    </w:lvl>
    <w:lvl w:ilvl="4" w:tplc="04150019" w:tentative="1">
      <w:start w:val="1"/>
      <w:numFmt w:val="lowerLetter"/>
      <w:lvlText w:val="%5."/>
      <w:lvlJc w:val="left"/>
      <w:pPr>
        <w:ind w:left="3458" w:hanging="360"/>
      </w:pPr>
    </w:lvl>
    <w:lvl w:ilvl="5" w:tplc="0415001B" w:tentative="1">
      <w:start w:val="1"/>
      <w:numFmt w:val="lowerRoman"/>
      <w:lvlText w:val="%6."/>
      <w:lvlJc w:val="right"/>
      <w:pPr>
        <w:ind w:left="4178" w:hanging="180"/>
      </w:pPr>
    </w:lvl>
    <w:lvl w:ilvl="6" w:tplc="0415000F" w:tentative="1">
      <w:start w:val="1"/>
      <w:numFmt w:val="decimal"/>
      <w:lvlText w:val="%7."/>
      <w:lvlJc w:val="left"/>
      <w:pPr>
        <w:ind w:left="4898" w:hanging="360"/>
      </w:pPr>
    </w:lvl>
    <w:lvl w:ilvl="7" w:tplc="04150019" w:tentative="1">
      <w:start w:val="1"/>
      <w:numFmt w:val="lowerLetter"/>
      <w:lvlText w:val="%8."/>
      <w:lvlJc w:val="left"/>
      <w:pPr>
        <w:ind w:left="5618" w:hanging="360"/>
      </w:pPr>
    </w:lvl>
    <w:lvl w:ilvl="8" w:tplc="0415001B" w:tentative="1">
      <w:start w:val="1"/>
      <w:numFmt w:val="lowerRoman"/>
      <w:lvlText w:val="%9."/>
      <w:lvlJc w:val="right"/>
      <w:pPr>
        <w:ind w:left="6338" w:hanging="180"/>
      </w:pPr>
    </w:lvl>
  </w:abstractNum>
  <w:abstractNum w:abstractNumId="103">
    <w:nsid w:val="476C3E79"/>
    <w:multiLevelType w:val="hybridMultilevel"/>
    <w:tmpl w:val="527608CE"/>
    <w:lvl w:ilvl="0" w:tplc="68FC2AA8">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104">
    <w:nsid w:val="47705631"/>
    <w:multiLevelType w:val="multilevel"/>
    <w:tmpl w:val="AE7AFA18"/>
    <w:lvl w:ilvl="0">
      <w:start w:val="4"/>
      <w:numFmt w:val="decimal"/>
      <w:lvlText w:val="%1."/>
      <w:lvlJc w:val="left"/>
      <w:pPr>
        <w:ind w:left="786" w:hanging="360"/>
      </w:pPr>
      <w:rPr>
        <w:rFonts w:hint="default"/>
      </w:rPr>
    </w:lvl>
    <w:lvl w:ilvl="1">
      <w:start w:val="1"/>
      <w:numFmt w:val="decimal"/>
      <w:isLgl/>
      <w:lvlText w:val="%1.%2"/>
      <w:lvlJc w:val="left"/>
      <w:pPr>
        <w:ind w:left="786" w:hanging="360"/>
      </w:pPr>
      <w:rPr>
        <w:rFonts w:hint="default"/>
      </w:rPr>
    </w:lvl>
    <w:lvl w:ilvl="2">
      <w:start w:val="1"/>
      <w:numFmt w:val="decimal"/>
      <w:isLgl/>
      <w:lvlText w:val="%1.%2.%3"/>
      <w:lvlJc w:val="left"/>
      <w:pPr>
        <w:ind w:left="1146" w:hanging="720"/>
      </w:pPr>
      <w:rPr>
        <w:rFonts w:hint="default"/>
      </w:rPr>
    </w:lvl>
    <w:lvl w:ilvl="3">
      <w:start w:val="1"/>
      <w:numFmt w:val="decimal"/>
      <w:isLgl/>
      <w:lvlText w:val="%1.%2.%3.%4"/>
      <w:lvlJc w:val="left"/>
      <w:pPr>
        <w:ind w:left="1146" w:hanging="72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1506" w:hanging="1080"/>
      </w:pPr>
      <w:rPr>
        <w:rFonts w:hint="default"/>
      </w:rPr>
    </w:lvl>
    <w:lvl w:ilvl="6">
      <w:start w:val="1"/>
      <w:numFmt w:val="decimal"/>
      <w:isLgl/>
      <w:lvlText w:val="%1.%2.%3.%4.%5.%6.%7"/>
      <w:lvlJc w:val="left"/>
      <w:pPr>
        <w:ind w:left="1866" w:hanging="1440"/>
      </w:pPr>
      <w:rPr>
        <w:rFonts w:hint="default"/>
      </w:rPr>
    </w:lvl>
    <w:lvl w:ilvl="7">
      <w:start w:val="1"/>
      <w:numFmt w:val="decimal"/>
      <w:isLgl/>
      <w:lvlText w:val="%1.%2.%3.%4.%5.%6.%7.%8"/>
      <w:lvlJc w:val="left"/>
      <w:pPr>
        <w:ind w:left="1866" w:hanging="1440"/>
      </w:pPr>
      <w:rPr>
        <w:rFonts w:hint="default"/>
      </w:rPr>
    </w:lvl>
    <w:lvl w:ilvl="8">
      <w:start w:val="1"/>
      <w:numFmt w:val="decimal"/>
      <w:isLgl/>
      <w:lvlText w:val="%1.%2.%3.%4.%5.%6.%7.%8.%9"/>
      <w:lvlJc w:val="left"/>
      <w:pPr>
        <w:ind w:left="2226" w:hanging="1800"/>
      </w:pPr>
      <w:rPr>
        <w:rFonts w:hint="default"/>
      </w:rPr>
    </w:lvl>
  </w:abstractNum>
  <w:abstractNum w:abstractNumId="105">
    <w:nsid w:val="488E2EE8"/>
    <w:multiLevelType w:val="hybridMultilevel"/>
    <w:tmpl w:val="639CC0FC"/>
    <w:lvl w:ilvl="0" w:tplc="68FC2AA8">
      <w:start w:val="1"/>
      <w:numFmt w:val="bullet"/>
      <w:lvlText w:val=""/>
      <w:lvlJc w:val="left"/>
      <w:pPr>
        <w:ind w:left="1145" w:hanging="360"/>
      </w:pPr>
      <w:rPr>
        <w:rFonts w:ascii="Symbol" w:hAnsi="Symbo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106">
    <w:nsid w:val="49F32AE0"/>
    <w:multiLevelType w:val="hybridMultilevel"/>
    <w:tmpl w:val="0296A5BC"/>
    <w:lvl w:ilvl="0" w:tplc="C77A1E94">
      <w:start w:val="1"/>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7">
    <w:nsid w:val="4A212180"/>
    <w:multiLevelType w:val="hybridMultilevel"/>
    <w:tmpl w:val="DB7A5F4A"/>
    <w:lvl w:ilvl="0" w:tplc="E4205580">
      <w:start w:val="6"/>
      <w:numFmt w:val="decimal"/>
      <w:lvlText w:val="%1."/>
      <w:lvlJc w:val="left"/>
      <w:pPr>
        <w:ind w:left="144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nsid w:val="4A81057A"/>
    <w:multiLevelType w:val="hybridMultilevel"/>
    <w:tmpl w:val="32A69144"/>
    <w:lvl w:ilvl="0" w:tplc="60CA8FC0">
      <w:start w:val="1"/>
      <w:numFmt w:val="decimal"/>
      <w:lvlText w:val="%1."/>
      <w:lvlJc w:val="left"/>
      <w:pPr>
        <w:ind w:left="644" w:hanging="360"/>
      </w:pPr>
      <w:rPr>
        <w:rFonts w:ascii="Arial" w:hAnsi="Arial" w:cs="Arial" w:hint="default"/>
        <w:b w:val="0"/>
        <w:i w:val="0"/>
        <w:color w:val="auto"/>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nsid w:val="4B4A1FEF"/>
    <w:multiLevelType w:val="hybridMultilevel"/>
    <w:tmpl w:val="8E6AEF3C"/>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10">
    <w:nsid w:val="4BE543F2"/>
    <w:multiLevelType w:val="hybridMultilevel"/>
    <w:tmpl w:val="61E2A768"/>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11">
    <w:nsid w:val="4D422852"/>
    <w:multiLevelType w:val="multilevel"/>
    <w:tmpl w:val="58CE3B5C"/>
    <w:lvl w:ilvl="0">
      <w:start w:val="1"/>
      <w:numFmt w:val="decimal"/>
      <w:lvlText w:val="%1."/>
      <w:lvlJc w:val="left"/>
      <w:pPr>
        <w:ind w:left="1495" w:hanging="360"/>
      </w:pPr>
      <w:rPr>
        <w:rFonts w:hint="default"/>
        <w:b w:val="0"/>
        <w:color w:val="auto"/>
      </w:rPr>
    </w:lvl>
    <w:lvl w:ilvl="1">
      <w:start w:val="2"/>
      <w:numFmt w:val="none"/>
      <w:isLgl/>
      <w:lvlText w:val="3.3"/>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12">
    <w:nsid w:val="4E0B3225"/>
    <w:multiLevelType w:val="multilevel"/>
    <w:tmpl w:val="15C47BB6"/>
    <w:lvl w:ilvl="0">
      <w:start w:val="1"/>
      <w:numFmt w:val="decimal"/>
      <w:lvlText w:val="%1."/>
      <w:lvlJc w:val="left"/>
      <w:pPr>
        <w:ind w:left="1146" w:hanging="360"/>
      </w:pPr>
      <w:rPr>
        <w:rFonts w:hint="default"/>
        <w:color w:val="auto"/>
      </w:rPr>
    </w:lvl>
    <w:lvl w:ilvl="1">
      <w:start w:val="3"/>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13">
    <w:nsid w:val="4E7A6822"/>
    <w:multiLevelType w:val="hybridMultilevel"/>
    <w:tmpl w:val="D66455B4"/>
    <w:lvl w:ilvl="0" w:tplc="38B24F9C">
      <w:start w:val="1"/>
      <w:numFmt w:val="decimal"/>
      <w:lvlText w:val="%1."/>
      <w:lvlJc w:val="left"/>
      <w:pPr>
        <w:ind w:left="1440" w:hanging="360"/>
      </w:pPr>
      <w:rPr>
        <w:rFonts w:ascii="Arial" w:hAnsi="Arial" w:cs="Arial" w:hint="default"/>
        <w:b w:val="0"/>
        <w:i w:val="0"/>
        <w:color w:val="auto"/>
        <w:sz w:val="20"/>
        <w:szCs w:val="20"/>
      </w:rPr>
    </w:lvl>
    <w:lvl w:ilvl="1" w:tplc="04150019">
      <w:start w:val="1"/>
      <w:numFmt w:val="lowerLetter"/>
      <w:lvlText w:val="%2."/>
      <w:lvlJc w:val="left"/>
      <w:pPr>
        <w:ind w:left="2160" w:hanging="360"/>
      </w:pPr>
    </w:lvl>
    <w:lvl w:ilvl="2" w:tplc="0415001B">
      <w:start w:val="1"/>
      <w:numFmt w:val="lowerRoman"/>
      <w:lvlText w:val="%3."/>
      <w:lvlJc w:val="right"/>
      <w:pPr>
        <w:ind w:left="2880" w:hanging="180"/>
      </w:pPr>
    </w:lvl>
    <w:lvl w:ilvl="3" w:tplc="0415000F">
      <w:start w:val="1"/>
      <w:numFmt w:val="decimal"/>
      <w:lvlText w:val="%4."/>
      <w:lvlJc w:val="left"/>
      <w:pPr>
        <w:ind w:left="3600" w:hanging="360"/>
      </w:pPr>
    </w:lvl>
    <w:lvl w:ilvl="4" w:tplc="04150019">
      <w:start w:val="1"/>
      <w:numFmt w:val="lowerLetter"/>
      <w:lvlText w:val="%5."/>
      <w:lvlJc w:val="left"/>
      <w:pPr>
        <w:ind w:left="4320" w:hanging="360"/>
      </w:pPr>
    </w:lvl>
    <w:lvl w:ilvl="5" w:tplc="0415001B">
      <w:start w:val="1"/>
      <w:numFmt w:val="lowerRoman"/>
      <w:lvlText w:val="%6."/>
      <w:lvlJc w:val="right"/>
      <w:pPr>
        <w:ind w:left="5040" w:hanging="180"/>
      </w:pPr>
    </w:lvl>
    <w:lvl w:ilvl="6" w:tplc="0415000F">
      <w:start w:val="1"/>
      <w:numFmt w:val="decimal"/>
      <w:lvlText w:val="%7."/>
      <w:lvlJc w:val="left"/>
      <w:pPr>
        <w:ind w:left="5760" w:hanging="360"/>
      </w:pPr>
    </w:lvl>
    <w:lvl w:ilvl="7" w:tplc="04150019">
      <w:start w:val="1"/>
      <w:numFmt w:val="lowerLetter"/>
      <w:lvlText w:val="%8."/>
      <w:lvlJc w:val="left"/>
      <w:pPr>
        <w:ind w:left="6480" w:hanging="360"/>
      </w:pPr>
    </w:lvl>
    <w:lvl w:ilvl="8" w:tplc="0415001B">
      <w:start w:val="1"/>
      <w:numFmt w:val="lowerRoman"/>
      <w:lvlText w:val="%9."/>
      <w:lvlJc w:val="right"/>
      <w:pPr>
        <w:ind w:left="7200" w:hanging="180"/>
      </w:pPr>
    </w:lvl>
  </w:abstractNum>
  <w:abstractNum w:abstractNumId="114">
    <w:nsid w:val="4F31631A"/>
    <w:multiLevelType w:val="hybridMultilevel"/>
    <w:tmpl w:val="8208CF08"/>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nsid w:val="4FB23781"/>
    <w:multiLevelType w:val="multilevel"/>
    <w:tmpl w:val="E9748952"/>
    <w:lvl w:ilvl="0">
      <w:start w:val="1"/>
      <w:numFmt w:val="decimal"/>
      <w:lvlText w:val="%1."/>
      <w:lvlJc w:val="left"/>
      <w:pPr>
        <w:ind w:left="1495" w:hanging="360"/>
      </w:pPr>
      <w:rPr>
        <w:rFonts w:hint="default"/>
        <w:b w:val="0"/>
        <w:color w:val="auto"/>
      </w:rPr>
    </w:lvl>
    <w:lvl w:ilvl="1">
      <w:start w:val="2"/>
      <w:numFmt w:val="none"/>
      <w:isLgl/>
      <w:lvlText w:val="7.4"/>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16">
    <w:nsid w:val="4FC9251D"/>
    <w:multiLevelType w:val="multilevel"/>
    <w:tmpl w:val="04360AC6"/>
    <w:lvl w:ilvl="0">
      <w:start w:val="1"/>
      <w:numFmt w:val="decimal"/>
      <w:lvlText w:val="%1."/>
      <w:lvlJc w:val="left"/>
      <w:pPr>
        <w:ind w:left="1495" w:hanging="360"/>
      </w:pPr>
      <w:rPr>
        <w:rFonts w:hint="default"/>
        <w:b w:val="0"/>
        <w:color w:val="auto"/>
      </w:rPr>
    </w:lvl>
    <w:lvl w:ilvl="1">
      <w:start w:val="2"/>
      <w:numFmt w:val="none"/>
      <w:isLgl/>
      <w:lvlText w:val="9.6"/>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17">
    <w:nsid w:val="4FCD2A61"/>
    <w:multiLevelType w:val="multilevel"/>
    <w:tmpl w:val="0112679E"/>
    <w:lvl w:ilvl="0">
      <w:start w:val="1"/>
      <w:numFmt w:val="decimal"/>
      <w:lvlText w:val="%1."/>
      <w:lvlJc w:val="left"/>
      <w:pPr>
        <w:ind w:left="786" w:hanging="360"/>
      </w:pPr>
      <w:rPr>
        <w:b w:val="0"/>
        <w:strike w:val="0"/>
        <w:dstrike w:val="0"/>
        <w:color w:val="auto"/>
        <w:u w:val="none"/>
        <w:effect w:val="none"/>
      </w:rPr>
    </w:lvl>
    <w:lvl w:ilvl="1">
      <w:start w:val="4"/>
      <w:numFmt w:val="decimal"/>
      <w:isLgl/>
      <w:lvlText w:val="%1.%2"/>
      <w:lvlJc w:val="left"/>
      <w:pPr>
        <w:ind w:left="928" w:hanging="360"/>
      </w:pPr>
    </w:lvl>
    <w:lvl w:ilvl="2">
      <w:start w:val="1"/>
      <w:numFmt w:val="decimal"/>
      <w:isLgl/>
      <w:lvlText w:val="%1.%2.%3"/>
      <w:lvlJc w:val="left"/>
      <w:pPr>
        <w:ind w:left="1430" w:hanging="720"/>
      </w:pPr>
    </w:lvl>
    <w:lvl w:ilvl="3">
      <w:start w:val="1"/>
      <w:numFmt w:val="decimal"/>
      <w:isLgl/>
      <w:lvlText w:val="%1.%2.%3.%4"/>
      <w:lvlJc w:val="left"/>
      <w:pPr>
        <w:ind w:left="1572" w:hanging="720"/>
      </w:pPr>
    </w:lvl>
    <w:lvl w:ilvl="4">
      <w:start w:val="1"/>
      <w:numFmt w:val="decimal"/>
      <w:isLgl/>
      <w:lvlText w:val="%1.%2.%3.%4.%5"/>
      <w:lvlJc w:val="left"/>
      <w:pPr>
        <w:ind w:left="2074" w:hanging="1080"/>
      </w:pPr>
    </w:lvl>
    <w:lvl w:ilvl="5">
      <w:start w:val="1"/>
      <w:numFmt w:val="decimal"/>
      <w:isLgl/>
      <w:lvlText w:val="%1.%2.%3.%4.%5.%6"/>
      <w:lvlJc w:val="left"/>
      <w:pPr>
        <w:ind w:left="2216" w:hanging="1080"/>
      </w:pPr>
    </w:lvl>
    <w:lvl w:ilvl="6">
      <w:start w:val="1"/>
      <w:numFmt w:val="decimal"/>
      <w:isLgl/>
      <w:lvlText w:val="%1.%2.%3.%4.%5.%6.%7"/>
      <w:lvlJc w:val="left"/>
      <w:pPr>
        <w:ind w:left="2718" w:hanging="1440"/>
      </w:pPr>
    </w:lvl>
    <w:lvl w:ilvl="7">
      <w:start w:val="1"/>
      <w:numFmt w:val="decimal"/>
      <w:isLgl/>
      <w:lvlText w:val="%1.%2.%3.%4.%5.%6.%7.%8"/>
      <w:lvlJc w:val="left"/>
      <w:pPr>
        <w:ind w:left="2860" w:hanging="1440"/>
      </w:pPr>
    </w:lvl>
    <w:lvl w:ilvl="8">
      <w:start w:val="1"/>
      <w:numFmt w:val="decimal"/>
      <w:isLgl/>
      <w:lvlText w:val="%1.%2.%3.%4.%5.%6.%7.%8.%9"/>
      <w:lvlJc w:val="left"/>
      <w:pPr>
        <w:ind w:left="3362" w:hanging="1800"/>
      </w:pPr>
    </w:lvl>
  </w:abstractNum>
  <w:abstractNum w:abstractNumId="118">
    <w:nsid w:val="50B16E09"/>
    <w:multiLevelType w:val="hybridMultilevel"/>
    <w:tmpl w:val="DFEAC5B0"/>
    <w:lvl w:ilvl="0" w:tplc="6B3EA572">
      <w:start w:val="1"/>
      <w:numFmt w:val="lowerLetter"/>
      <w:lvlText w:val="%1)"/>
      <w:lvlJc w:val="left"/>
      <w:pPr>
        <w:ind w:left="1069" w:hanging="360"/>
      </w:pPr>
      <w:rPr>
        <w:rFonts w:ascii="Arial" w:hAnsi="Arial" w:cs="Arial" w:hint="default"/>
        <w:sz w:val="20"/>
        <w:szCs w:val="20"/>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19">
    <w:nsid w:val="50EA723E"/>
    <w:multiLevelType w:val="multilevel"/>
    <w:tmpl w:val="51B2887C"/>
    <w:lvl w:ilvl="0">
      <w:start w:val="1"/>
      <w:numFmt w:val="decimal"/>
      <w:lvlText w:val="%1."/>
      <w:lvlJc w:val="left"/>
      <w:pPr>
        <w:ind w:left="1495" w:hanging="360"/>
      </w:pPr>
      <w:rPr>
        <w:rFonts w:hint="default"/>
        <w:b w:val="0"/>
        <w:color w:val="auto"/>
      </w:rPr>
    </w:lvl>
    <w:lvl w:ilvl="1">
      <w:start w:val="2"/>
      <w:numFmt w:val="none"/>
      <w:isLgl/>
      <w:lvlText w:val="7.2"/>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20">
    <w:nsid w:val="51FA3A8E"/>
    <w:multiLevelType w:val="hybridMultilevel"/>
    <w:tmpl w:val="08A02540"/>
    <w:lvl w:ilvl="0" w:tplc="8C38E012">
      <w:start w:val="1"/>
      <w:numFmt w:val="lowerLetter"/>
      <w:lvlText w:val="%1)"/>
      <w:lvlJc w:val="left"/>
      <w:pPr>
        <w:ind w:left="1069" w:hanging="360"/>
      </w:pPr>
      <w:rPr>
        <w:rFonts w:ascii="Arial" w:eastAsia="Calibri" w:hAnsi="Arial" w:cs="Arial"/>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21">
    <w:nsid w:val="5398231C"/>
    <w:multiLevelType w:val="multilevel"/>
    <w:tmpl w:val="EC74B0A8"/>
    <w:lvl w:ilvl="0">
      <w:start w:val="1"/>
      <w:numFmt w:val="decimal"/>
      <w:lvlText w:val="%1."/>
      <w:lvlJc w:val="left"/>
      <w:pPr>
        <w:ind w:left="1495" w:hanging="360"/>
      </w:pPr>
      <w:rPr>
        <w:rFonts w:hint="default"/>
        <w:b w:val="0"/>
        <w:color w:val="auto"/>
      </w:rPr>
    </w:lvl>
    <w:lvl w:ilvl="1">
      <w:start w:val="2"/>
      <w:numFmt w:val="none"/>
      <w:isLgl/>
      <w:lvlText w:val="3.1"/>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22">
    <w:nsid w:val="54E630EC"/>
    <w:multiLevelType w:val="hybridMultilevel"/>
    <w:tmpl w:val="8250BB50"/>
    <w:lvl w:ilvl="0" w:tplc="764A7AFE">
      <w:start w:val="1"/>
      <w:numFmt w:val="bullet"/>
      <w:lvlText w:val=""/>
      <w:lvlJc w:val="left"/>
      <w:pPr>
        <w:ind w:left="1429" w:hanging="360"/>
      </w:pPr>
      <w:rPr>
        <w:rFonts w:ascii="Symbol" w:hAnsi="Symbol" w:hint="default"/>
      </w:rPr>
    </w:lvl>
    <w:lvl w:ilvl="1" w:tplc="04150003">
      <w:start w:val="1"/>
      <w:numFmt w:val="bullet"/>
      <w:lvlText w:val="o"/>
      <w:lvlJc w:val="left"/>
      <w:pPr>
        <w:ind w:left="2149" w:hanging="360"/>
      </w:pPr>
      <w:rPr>
        <w:rFonts w:ascii="Courier New" w:hAnsi="Courier New" w:cs="Courier New" w:hint="default"/>
      </w:rPr>
    </w:lvl>
    <w:lvl w:ilvl="2" w:tplc="04150005">
      <w:start w:val="1"/>
      <w:numFmt w:val="bullet"/>
      <w:lvlText w:val=""/>
      <w:lvlJc w:val="left"/>
      <w:pPr>
        <w:ind w:left="2869" w:hanging="360"/>
      </w:pPr>
      <w:rPr>
        <w:rFonts w:ascii="Wingdings" w:hAnsi="Wingdings" w:hint="default"/>
      </w:rPr>
    </w:lvl>
    <w:lvl w:ilvl="3" w:tplc="04150001">
      <w:start w:val="1"/>
      <w:numFmt w:val="bullet"/>
      <w:lvlText w:val=""/>
      <w:lvlJc w:val="left"/>
      <w:pPr>
        <w:ind w:left="3589" w:hanging="360"/>
      </w:pPr>
      <w:rPr>
        <w:rFonts w:ascii="Symbol" w:hAnsi="Symbol" w:hint="default"/>
      </w:rPr>
    </w:lvl>
    <w:lvl w:ilvl="4" w:tplc="04150003">
      <w:start w:val="1"/>
      <w:numFmt w:val="bullet"/>
      <w:lvlText w:val="o"/>
      <w:lvlJc w:val="left"/>
      <w:pPr>
        <w:ind w:left="4309" w:hanging="360"/>
      </w:pPr>
      <w:rPr>
        <w:rFonts w:ascii="Courier New" w:hAnsi="Courier New" w:cs="Courier New" w:hint="default"/>
      </w:rPr>
    </w:lvl>
    <w:lvl w:ilvl="5" w:tplc="04150005">
      <w:start w:val="1"/>
      <w:numFmt w:val="bullet"/>
      <w:lvlText w:val=""/>
      <w:lvlJc w:val="left"/>
      <w:pPr>
        <w:ind w:left="5029" w:hanging="360"/>
      </w:pPr>
      <w:rPr>
        <w:rFonts w:ascii="Wingdings" w:hAnsi="Wingdings" w:hint="default"/>
      </w:rPr>
    </w:lvl>
    <w:lvl w:ilvl="6" w:tplc="04150001">
      <w:start w:val="1"/>
      <w:numFmt w:val="bullet"/>
      <w:lvlText w:val=""/>
      <w:lvlJc w:val="left"/>
      <w:pPr>
        <w:ind w:left="5749" w:hanging="360"/>
      </w:pPr>
      <w:rPr>
        <w:rFonts w:ascii="Symbol" w:hAnsi="Symbol" w:hint="default"/>
      </w:rPr>
    </w:lvl>
    <w:lvl w:ilvl="7" w:tplc="04150003">
      <w:start w:val="1"/>
      <w:numFmt w:val="bullet"/>
      <w:lvlText w:val="o"/>
      <w:lvlJc w:val="left"/>
      <w:pPr>
        <w:ind w:left="6469" w:hanging="360"/>
      </w:pPr>
      <w:rPr>
        <w:rFonts w:ascii="Courier New" w:hAnsi="Courier New" w:cs="Courier New" w:hint="default"/>
      </w:rPr>
    </w:lvl>
    <w:lvl w:ilvl="8" w:tplc="04150005">
      <w:start w:val="1"/>
      <w:numFmt w:val="bullet"/>
      <w:lvlText w:val=""/>
      <w:lvlJc w:val="left"/>
      <w:pPr>
        <w:ind w:left="7189" w:hanging="360"/>
      </w:pPr>
      <w:rPr>
        <w:rFonts w:ascii="Wingdings" w:hAnsi="Wingdings" w:hint="default"/>
      </w:rPr>
    </w:lvl>
  </w:abstractNum>
  <w:abstractNum w:abstractNumId="123">
    <w:nsid w:val="57481DA3"/>
    <w:multiLevelType w:val="hybridMultilevel"/>
    <w:tmpl w:val="11D4671C"/>
    <w:lvl w:ilvl="0" w:tplc="04150017">
      <w:start w:val="1"/>
      <w:numFmt w:val="lowerLetter"/>
      <w:lvlText w:val="%1)"/>
      <w:lvlJc w:val="left"/>
      <w:pPr>
        <w:ind w:left="1069" w:hanging="360"/>
      </w:pPr>
    </w:lvl>
    <w:lvl w:ilvl="1" w:tplc="8ABCDCF0">
      <w:start w:val="1"/>
      <w:numFmt w:val="bullet"/>
      <w:lvlText w:val="-"/>
      <w:lvlJc w:val="left"/>
      <w:pPr>
        <w:ind w:left="-2154" w:hanging="360"/>
      </w:pPr>
      <w:rPr>
        <w:rFonts w:ascii="Arial" w:eastAsia="Times New Roman" w:hAnsi="Arial" w:cs="Arial" w:hint="default"/>
      </w:rPr>
    </w:lvl>
    <w:lvl w:ilvl="2" w:tplc="640A54A2" w:tentative="1">
      <w:start w:val="1"/>
      <w:numFmt w:val="lowerRoman"/>
      <w:lvlText w:val="%3."/>
      <w:lvlJc w:val="right"/>
      <w:pPr>
        <w:ind w:left="-1434" w:hanging="180"/>
      </w:pPr>
    </w:lvl>
    <w:lvl w:ilvl="3" w:tplc="2C841920">
      <w:start w:val="1"/>
      <w:numFmt w:val="decimal"/>
      <w:lvlText w:val="%4."/>
      <w:lvlJc w:val="left"/>
      <w:pPr>
        <w:ind w:left="786" w:hanging="360"/>
      </w:pPr>
      <w:rPr>
        <w:rFonts w:ascii="Arial" w:hAnsi="Arial" w:cs="Arial" w:hint="default"/>
        <w:sz w:val="20"/>
        <w:szCs w:val="20"/>
      </w:rPr>
    </w:lvl>
    <w:lvl w:ilvl="4" w:tplc="19F06A7E">
      <w:start w:val="1"/>
      <w:numFmt w:val="lowerLetter"/>
      <w:lvlText w:val="%5."/>
      <w:lvlJc w:val="left"/>
      <w:pPr>
        <w:ind w:left="6" w:hanging="360"/>
      </w:pPr>
    </w:lvl>
    <w:lvl w:ilvl="5" w:tplc="CB4CCE04">
      <w:start w:val="1"/>
      <w:numFmt w:val="lowerRoman"/>
      <w:lvlText w:val="%6."/>
      <w:lvlJc w:val="right"/>
      <w:pPr>
        <w:ind w:left="726" w:hanging="180"/>
      </w:pPr>
    </w:lvl>
    <w:lvl w:ilvl="6" w:tplc="EEA037F0">
      <w:start w:val="1"/>
      <w:numFmt w:val="decimal"/>
      <w:lvlText w:val="%7."/>
      <w:lvlJc w:val="left"/>
      <w:pPr>
        <w:ind w:left="4785" w:hanging="360"/>
      </w:pPr>
      <w:rPr>
        <w:b w:val="0"/>
      </w:rPr>
    </w:lvl>
    <w:lvl w:ilvl="7" w:tplc="4CCA5148" w:tentative="1">
      <w:start w:val="1"/>
      <w:numFmt w:val="lowerLetter"/>
      <w:lvlText w:val="%8."/>
      <w:lvlJc w:val="left"/>
      <w:pPr>
        <w:ind w:left="2166" w:hanging="360"/>
      </w:pPr>
    </w:lvl>
    <w:lvl w:ilvl="8" w:tplc="90BC277E" w:tentative="1">
      <w:start w:val="1"/>
      <w:numFmt w:val="lowerRoman"/>
      <w:lvlText w:val="%9."/>
      <w:lvlJc w:val="right"/>
      <w:pPr>
        <w:ind w:left="2886" w:hanging="180"/>
      </w:pPr>
    </w:lvl>
  </w:abstractNum>
  <w:abstractNum w:abstractNumId="124">
    <w:nsid w:val="575179DF"/>
    <w:multiLevelType w:val="multilevel"/>
    <w:tmpl w:val="F9BA1818"/>
    <w:lvl w:ilvl="0">
      <w:start w:val="1"/>
      <w:numFmt w:val="decimal"/>
      <w:lvlText w:val="%1."/>
      <w:lvlJc w:val="left"/>
      <w:pPr>
        <w:ind w:left="720" w:hanging="360"/>
      </w:pPr>
      <w:rPr>
        <w:rFonts w:ascii="Arial" w:hAnsi="Arial" w:cs="Arial" w:hint="default"/>
        <w:b w:val="0"/>
        <w:color w:val="auto"/>
        <w:sz w:val="20"/>
        <w:szCs w:val="20"/>
      </w:rPr>
    </w:lvl>
    <w:lvl w:ilvl="1">
      <w:start w:val="2"/>
      <w:numFmt w:val="none"/>
      <w:isLgl/>
      <w:lvlText w:val="7.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25">
    <w:nsid w:val="5944482F"/>
    <w:multiLevelType w:val="hybridMultilevel"/>
    <w:tmpl w:val="D7AEB71A"/>
    <w:lvl w:ilvl="0" w:tplc="313ADA6A">
      <w:start w:val="5"/>
      <w:numFmt w:val="lowerLetter"/>
      <w:lvlText w:val="%1)"/>
      <w:lvlJc w:val="left"/>
      <w:pPr>
        <w:ind w:left="644"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6">
    <w:nsid w:val="59E27548"/>
    <w:multiLevelType w:val="hybridMultilevel"/>
    <w:tmpl w:val="2B62929E"/>
    <w:lvl w:ilvl="0" w:tplc="05AA87C2">
      <w:start w:val="12"/>
      <w:numFmt w:val="decimal"/>
      <w:lvlText w:val="%1."/>
      <w:lvlJc w:val="left"/>
      <w:pPr>
        <w:ind w:left="1637" w:hanging="360"/>
      </w:pPr>
      <w:rPr>
        <w:rFonts w:hint="default"/>
        <w:b w:val="0"/>
        <w:strike w:val="0"/>
        <w:color w:val="auto"/>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7">
    <w:nsid w:val="5A617495"/>
    <w:multiLevelType w:val="hybridMultilevel"/>
    <w:tmpl w:val="72081B44"/>
    <w:lvl w:ilvl="0" w:tplc="04150017">
      <w:start w:val="1"/>
      <w:numFmt w:val="lowerLetter"/>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128">
    <w:nsid w:val="5A746232"/>
    <w:multiLevelType w:val="hybridMultilevel"/>
    <w:tmpl w:val="59105574"/>
    <w:lvl w:ilvl="0" w:tplc="D9DC6B04">
      <w:start w:val="1"/>
      <w:numFmt w:val="lowerLetter"/>
      <w:lvlText w:val="%1)"/>
      <w:lvlJc w:val="left"/>
      <w:pPr>
        <w:ind w:left="720" w:hanging="360"/>
      </w:pPr>
      <w:rPr>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9">
    <w:nsid w:val="5AE42946"/>
    <w:multiLevelType w:val="multilevel"/>
    <w:tmpl w:val="4EE040E2"/>
    <w:lvl w:ilvl="0">
      <w:start w:val="1"/>
      <w:numFmt w:val="decimal"/>
      <w:lvlText w:val="%1."/>
      <w:lvlJc w:val="left"/>
      <w:pPr>
        <w:ind w:left="720" w:hanging="360"/>
      </w:pPr>
      <w:rPr>
        <w:rFonts w:ascii="Arial" w:hAnsi="Arial" w:cs="Arial" w:hint="default"/>
        <w:b w:val="0"/>
        <w:color w:val="auto"/>
        <w:sz w:val="20"/>
        <w:szCs w:val="20"/>
      </w:rPr>
    </w:lvl>
    <w:lvl w:ilvl="1">
      <w:start w:val="7"/>
      <w:numFmt w:val="decimal"/>
      <w:isLgl/>
      <w:lvlText w:val="%1.%2"/>
      <w:lvlJc w:val="left"/>
      <w:pPr>
        <w:ind w:left="720" w:hanging="360"/>
      </w:pPr>
      <w:rPr>
        <w:rFonts w:cs="Times New Roman" w:hint="default"/>
      </w:rPr>
    </w:lvl>
    <w:lvl w:ilvl="2">
      <w:start w:val="1"/>
      <w:numFmt w:val="none"/>
      <w:isLgl/>
      <w:lvlText w:val="7.2.2"/>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30">
    <w:nsid w:val="5B6C1552"/>
    <w:multiLevelType w:val="hybridMultilevel"/>
    <w:tmpl w:val="3A5C53F0"/>
    <w:lvl w:ilvl="0" w:tplc="E0BC0FAC">
      <w:start w:val="1"/>
      <w:numFmt w:val="lowerLetter"/>
      <w:lvlText w:val="%1)"/>
      <w:lvlJc w:val="left"/>
      <w:pPr>
        <w:ind w:left="644"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nsid w:val="5C004821"/>
    <w:multiLevelType w:val="hybridMultilevel"/>
    <w:tmpl w:val="788E79C4"/>
    <w:lvl w:ilvl="0" w:tplc="18C6E76C">
      <w:start w:val="1"/>
      <w:numFmt w:val="lowerLetter"/>
      <w:lvlText w:val="%1)"/>
      <w:lvlJc w:val="left"/>
      <w:pPr>
        <w:ind w:left="1069" w:hanging="360"/>
      </w:pPr>
      <w:rPr>
        <w:rFonts w:ascii="Arial" w:hAnsi="Arial" w:cs="Arial"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32">
    <w:nsid w:val="5D570EE7"/>
    <w:multiLevelType w:val="hybridMultilevel"/>
    <w:tmpl w:val="C27CAFEE"/>
    <w:lvl w:ilvl="0" w:tplc="DC681F7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nsid w:val="5E1D3765"/>
    <w:multiLevelType w:val="hybridMultilevel"/>
    <w:tmpl w:val="9D9E544E"/>
    <w:lvl w:ilvl="0" w:tplc="05284280">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4">
    <w:nsid w:val="5ED60255"/>
    <w:multiLevelType w:val="hybridMultilevel"/>
    <w:tmpl w:val="8EC4931A"/>
    <w:lvl w:ilvl="0" w:tplc="F3C0BEEE">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5">
    <w:nsid w:val="5EDA274A"/>
    <w:multiLevelType w:val="hybridMultilevel"/>
    <w:tmpl w:val="013EF78C"/>
    <w:lvl w:ilvl="0" w:tplc="68FC2AA8">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6">
    <w:nsid w:val="5F59368B"/>
    <w:multiLevelType w:val="multilevel"/>
    <w:tmpl w:val="BDC4AB58"/>
    <w:lvl w:ilvl="0">
      <w:start w:val="1"/>
      <w:numFmt w:val="decimal"/>
      <w:lvlText w:val="%1."/>
      <w:lvlJc w:val="left"/>
      <w:pPr>
        <w:ind w:left="1495" w:hanging="360"/>
      </w:pPr>
      <w:rPr>
        <w:rFonts w:hint="default"/>
        <w:b w:val="0"/>
        <w:color w:val="auto"/>
      </w:rPr>
    </w:lvl>
    <w:lvl w:ilvl="1">
      <w:start w:val="2"/>
      <w:numFmt w:val="none"/>
      <w:isLgl/>
      <w:lvlText w:val="7.2"/>
      <w:lvlJc w:val="left"/>
      <w:pPr>
        <w:ind w:left="1146" w:hanging="360"/>
      </w:pPr>
      <w:rPr>
        <w:rFonts w:hint="default"/>
      </w:rPr>
    </w:lvl>
    <w:lvl w:ilvl="2">
      <w:start w:val="1"/>
      <w:numFmt w:val="none"/>
      <w:isLgl/>
      <w:lvlText w:val="7.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37">
    <w:nsid w:val="5FA46BC8"/>
    <w:multiLevelType w:val="hybridMultilevel"/>
    <w:tmpl w:val="5FD28464"/>
    <w:lvl w:ilvl="0" w:tplc="5F5817BC">
      <w:start w:val="1"/>
      <w:numFmt w:val="decimal"/>
      <w:lvlText w:val="%1."/>
      <w:lvlJc w:val="left"/>
      <w:pPr>
        <w:ind w:left="1429" w:hanging="360"/>
      </w:pPr>
      <w:rPr>
        <w:b w:val="0"/>
      </w:rPr>
    </w:lvl>
    <w:lvl w:ilvl="1" w:tplc="04150019" w:tentative="1">
      <w:start w:val="1"/>
      <w:numFmt w:val="lowerLetter"/>
      <w:lvlText w:val="%2."/>
      <w:lvlJc w:val="left"/>
      <w:pPr>
        <w:ind w:left="2149" w:hanging="360"/>
      </w:pPr>
    </w:lvl>
    <w:lvl w:ilvl="2" w:tplc="0415001B" w:tentative="1">
      <w:start w:val="1"/>
      <w:numFmt w:val="lowerRoman"/>
      <w:lvlText w:val="%3."/>
      <w:lvlJc w:val="right"/>
      <w:pPr>
        <w:ind w:left="2869" w:hanging="180"/>
      </w:pPr>
    </w:lvl>
    <w:lvl w:ilvl="3" w:tplc="0415000F" w:tentative="1">
      <w:start w:val="1"/>
      <w:numFmt w:val="decimal"/>
      <w:lvlText w:val="%4."/>
      <w:lvlJc w:val="left"/>
      <w:pPr>
        <w:ind w:left="3589" w:hanging="360"/>
      </w:pPr>
    </w:lvl>
    <w:lvl w:ilvl="4" w:tplc="04150019" w:tentative="1">
      <w:start w:val="1"/>
      <w:numFmt w:val="lowerLetter"/>
      <w:lvlText w:val="%5."/>
      <w:lvlJc w:val="left"/>
      <w:pPr>
        <w:ind w:left="4309" w:hanging="360"/>
      </w:pPr>
    </w:lvl>
    <w:lvl w:ilvl="5" w:tplc="0415001B" w:tentative="1">
      <w:start w:val="1"/>
      <w:numFmt w:val="lowerRoman"/>
      <w:lvlText w:val="%6."/>
      <w:lvlJc w:val="right"/>
      <w:pPr>
        <w:ind w:left="5029" w:hanging="180"/>
      </w:pPr>
    </w:lvl>
    <w:lvl w:ilvl="6" w:tplc="0415000F" w:tentative="1">
      <w:start w:val="1"/>
      <w:numFmt w:val="decimal"/>
      <w:lvlText w:val="%7."/>
      <w:lvlJc w:val="left"/>
      <w:pPr>
        <w:ind w:left="5749" w:hanging="360"/>
      </w:pPr>
    </w:lvl>
    <w:lvl w:ilvl="7" w:tplc="04150019" w:tentative="1">
      <w:start w:val="1"/>
      <w:numFmt w:val="lowerLetter"/>
      <w:lvlText w:val="%8."/>
      <w:lvlJc w:val="left"/>
      <w:pPr>
        <w:ind w:left="6469" w:hanging="360"/>
      </w:pPr>
    </w:lvl>
    <w:lvl w:ilvl="8" w:tplc="0415001B" w:tentative="1">
      <w:start w:val="1"/>
      <w:numFmt w:val="lowerRoman"/>
      <w:lvlText w:val="%9."/>
      <w:lvlJc w:val="right"/>
      <w:pPr>
        <w:ind w:left="7189" w:hanging="180"/>
      </w:pPr>
    </w:lvl>
  </w:abstractNum>
  <w:abstractNum w:abstractNumId="138">
    <w:nsid w:val="60950769"/>
    <w:multiLevelType w:val="hybridMultilevel"/>
    <w:tmpl w:val="F7C6239E"/>
    <w:lvl w:ilvl="0" w:tplc="607CF482">
      <w:start w:val="1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9">
    <w:nsid w:val="61E14BE1"/>
    <w:multiLevelType w:val="hybridMultilevel"/>
    <w:tmpl w:val="54CA275E"/>
    <w:lvl w:ilvl="0" w:tplc="0CC8C186">
      <w:start w:val="2"/>
      <w:numFmt w:val="decimal"/>
      <w:lvlText w:val="%1."/>
      <w:lvlJc w:val="left"/>
      <w:pPr>
        <w:ind w:left="644"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0">
    <w:nsid w:val="62093EE2"/>
    <w:multiLevelType w:val="hybridMultilevel"/>
    <w:tmpl w:val="348095DE"/>
    <w:lvl w:ilvl="0" w:tplc="00E23AF2">
      <w:start w:val="1"/>
      <w:numFmt w:val="decimal"/>
      <w:lvlText w:val="%1."/>
      <w:lvlJc w:val="left"/>
      <w:pPr>
        <w:ind w:left="144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1">
    <w:nsid w:val="62C7417C"/>
    <w:multiLevelType w:val="hybridMultilevel"/>
    <w:tmpl w:val="C7CC7C84"/>
    <w:lvl w:ilvl="0" w:tplc="04150017">
      <w:start w:val="1"/>
      <w:numFmt w:val="lowerLetter"/>
      <w:lvlText w:val="%1)"/>
      <w:lvlJc w:val="left"/>
      <w:pPr>
        <w:ind w:left="1004" w:hanging="360"/>
      </w:pPr>
    </w:lvl>
    <w:lvl w:ilvl="1" w:tplc="04150019">
      <w:start w:val="1"/>
      <w:numFmt w:val="lowerLetter"/>
      <w:lvlText w:val="%2."/>
      <w:lvlJc w:val="left"/>
      <w:pPr>
        <w:ind w:left="1724" w:hanging="360"/>
      </w:pPr>
    </w:lvl>
    <w:lvl w:ilvl="2" w:tplc="0415001B" w:tentative="1">
      <w:start w:val="1"/>
      <w:numFmt w:val="lowerRoman"/>
      <w:lvlText w:val="%3."/>
      <w:lvlJc w:val="right"/>
      <w:pPr>
        <w:ind w:left="2444" w:hanging="180"/>
      </w:pPr>
    </w:lvl>
    <w:lvl w:ilvl="3" w:tplc="0415000F" w:tentative="1">
      <w:start w:val="1"/>
      <w:numFmt w:val="decimal"/>
      <w:lvlText w:val="%4."/>
      <w:lvlJc w:val="left"/>
      <w:pPr>
        <w:ind w:left="3164" w:hanging="360"/>
      </w:pPr>
    </w:lvl>
    <w:lvl w:ilvl="4" w:tplc="04150019" w:tentative="1">
      <w:start w:val="1"/>
      <w:numFmt w:val="lowerLetter"/>
      <w:lvlText w:val="%5."/>
      <w:lvlJc w:val="left"/>
      <w:pPr>
        <w:ind w:left="3884" w:hanging="360"/>
      </w:pPr>
    </w:lvl>
    <w:lvl w:ilvl="5" w:tplc="0415001B" w:tentative="1">
      <w:start w:val="1"/>
      <w:numFmt w:val="lowerRoman"/>
      <w:lvlText w:val="%6."/>
      <w:lvlJc w:val="right"/>
      <w:pPr>
        <w:ind w:left="4604" w:hanging="180"/>
      </w:pPr>
    </w:lvl>
    <w:lvl w:ilvl="6" w:tplc="0415000F" w:tentative="1">
      <w:start w:val="1"/>
      <w:numFmt w:val="decimal"/>
      <w:lvlText w:val="%7."/>
      <w:lvlJc w:val="left"/>
      <w:pPr>
        <w:ind w:left="5324" w:hanging="360"/>
      </w:pPr>
    </w:lvl>
    <w:lvl w:ilvl="7" w:tplc="04150019" w:tentative="1">
      <w:start w:val="1"/>
      <w:numFmt w:val="lowerLetter"/>
      <w:lvlText w:val="%8."/>
      <w:lvlJc w:val="left"/>
      <w:pPr>
        <w:ind w:left="6044" w:hanging="360"/>
      </w:pPr>
    </w:lvl>
    <w:lvl w:ilvl="8" w:tplc="0415001B" w:tentative="1">
      <w:start w:val="1"/>
      <w:numFmt w:val="lowerRoman"/>
      <w:lvlText w:val="%9."/>
      <w:lvlJc w:val="right"/>
      <w:pPr>
        <w:ind w:left="6764" w:hanging="180"/>
      </w:pPr>
    </w:lvl>
  </w:abstractNum>
  <w:abstractNum w:abstractNumId="142">
    <w:nsid w:val="630E4C4D"/>
    <w:multiLevelType w:val="hybridMultilevel"/>
    <w:tmpl w:val="D4FC7450"/>
    <w:lvl w:ilvl="0" w:tplc="68FC2AA8">
      <w:start w:val="1"/>
      <w:numFmt w:val="bullet"/>
      <w:lvlText w:val=""/>
      <w:lvlJc w:val="left"/>
      <w:pPr>
        <w:ind w:left="1353" w:hanging="360"/>
      </w:pPr>
      <w:rPr>
        <w:rFonts w:ascii="Symbol" w:hAnsi="Symbol" w:hint="default"/>
      </w:rPr>
    </w:lvl>
    <w:lvl w:ilvl="1" w:tplc="04150003">
      <w:start w:val="1"/>
      <w:numFmt w:val="bullet"/>
      <w:lvlText w:val="o"/>
      <w:lvlJc w:val="left"/>
      <w:pPr>
        <w:ind w:left="2073" w:hanging="360"/>
      </w:pPr>
      <w:rPr>
        <w:rFonts w:ascii="Courier New" w:hAnsi="Courier New" w:cs="Courier New" w:hint="default"/>
      </w:rPr>
    </w:lvl>
    <w:lvl w:ilvl="2" w:tplc="04150005" w:tentative="1">
      <w:start w:val="1"/>
      <w:numFmt w:val="bullet"/>
      <w:lvlText w:val=""/>
      <w:lvlJc w:val="left"/>
      <w:pPr>
        <w:ind w:left="2793" w:hanging="360"/>
      </w:pPr>
      <w:rPr>
        <w:rFonts w:ascii="Wingdings" w:hAnsi="Wingdings" w:hint="default"/>
      </w:rPr>
    </w:lvl>
    <w:lvl w:ilvl="3" w:tplc="04150001" w:tentative="1">
      <w:start w:val="1"/>
      <w:numFmt w:val="bullet"/>
      <w:lvlText w:val=""/>
      <w:lvlJc w:val="left"/>
      <w:pPr>
        <w:ind w:left="3513" w:hanging="360"/>
      </w:pPr>
      <w:rPr>
        <w:rFonts w:ascii="Symbol" w:hAnsi="Symbol" w:hint="default"/>
      </w:rPr>
    </w:lvl>
    <w:lvl w:ilvl="4" w:tplc="04150003" w:tentative="1">
      <w:start w:val="1"/>
      <w:numFmt w:val="bullet"/>
      <w:lvlText w:val="o"/>
      <w:lvlJc w:val="left"/>
      <w:pPr>
        <w:ind w:left="4233" w:hanging="360"/>
      </w:pPr>
      <w:rPr>
        <w:rFonts w:ascii="Courier New" w:hAnsi="Courier New" w:cs="Courier New" w:hint="default"/>
      </w:rPr>
    </w:lvl>
    <w:lvl w:ilvl="5" w:tplc="04150005" w:tentative="1">
      <w:start w:val="1"/>
      <w:numFmt w:val="bullet"/>
      <w:lvlText w:val=""/>
      <w:lvlJc w:val="left"/>
      <w:pPr>
        <w:ind w:left="4953" w:hanging="360"/>
      </w:pPr>
      <w:rPr>
        <w:rFonts w:ascii="Wingdings" w:hAnsi="Wingdings" w:hint="default"/>
      </w:rPr>
    </w:lvl>
    <w:lvl w:ilvl="6" w:tplc="04150001" w:tentative="1">
      <w:start w:val="1"/>
      <w:numFmt w:val="bullet"/>
      <w:lvlText w:val=""/>
      <w:lvlJc w:val="left"/>
      <w:pPr>
        <w:ind w:left="5673" w:hanging="360"/>
      </w:pPr>
      <w:rPr>
        <w:rFonts w:ascii="Symbol" w:hAnsi="Symbol" w:hint="default"/>
      </w:rPr>
    </w:lvl>
    <w:lvl w:ilvl="7" w:tplc="04150003" w:tentative="1">
      <w:start w:val="1"/>
      <w:numFmt w:val="bullet"/>
      <w:lvlText w:val="o"/>
      <w:lvlJc w:val="left"/>
      <w:pPr>
        <w:ind w:left="6393" w:hanging="360"/>
      </w:pPr>
      <w:rPr>
        <w:rFonts w:ascii="Courier New" w:hAnsi="Courier New" w:cs="Courier New" w:hint="default"/>
      </w:rPr>
    </w:lvl>
    <w:lvl w:ilvl="8" w:tplc="04150005" w:tentative="1">
      <w:start w:val="1"/>
      <w:numFmt w:val="bullet"/>
      <w:lvlText w:val=""/>
      <w:lvlJc w:val="left"/>
      <w:pPr>
        <w:ind w:left="7113" w:hanging="360"/>
      </w:pPr>
      <w:rPr>
        <w:rFonts w:ascii="Wingdings" w:hAnsi="Wingdings" w:hint="default"/>
      </w:rPr>
    </w:lvl>
  </w:abstractNum>
  <w:abstractNum w:abstractNumId="143">
    <w:nsid w:val="640D1112"/>
    <w:multiLevelType w:val="multilevel"/>
    <w:tmpl w:val="78247610"/>
    <w:lvl w:ilvl="0">
      <w:start w:val="1"/>
      <w:numFmt w:val="decimal"/>
      <w:lvlText w:val="%1."/>
      <w:lvlJc w:val="left"/>
      <w:pPr>
        <w:ind w:left="1495" w:hanging="360"/>
      </w:pPr>
      <w:rPr>
        <w:rFonts w:hint="default"/>
        <w:b w:val="0"/>
        <w:color w:val="auto"/>
      </w:rPr>
    </w:lvl>
    <w:lvl w:ilvl="1">
      <w:start w:val="2"/>
      <w:numFmt w:val="none"/>
      <w:isLgl/>
      <w:lvlText w:val="6.2"/>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44">
    <w:nsid w:val="65AF3A7B"/>
    <w:multiLevelType w:val="multilevel"/>
    <w:tmpl w:val="28FEF9CE"/>
    <w:lvl w:ilvl="0">
      <w:start w:val="1"/>
      <w:numFmt w:val="decimal"/>
      <w:lvlText w:val="%1."/>
      <w:lvlJc w:val="left"/>
      <w:pPr>
        <w:ind w:left="786" w:hanging="360"/>
      </w:pPr>
      <w:rPr>
        <w:rFonts w:ascii="Arial" w:eastAsia="Calibri" w:hAnsi="Arial" w:cs="Arial"/>
        <w:sz w:val="20"/>
        <w:szCs w:val="20"/>
      </w:rPr>
    </w:lvl>
    <w:lvl w:ilvl="1">
      <w:start w:val="2"/>
      <w:numFmt w:val="decimal"/>
      <w:isLgl/>
      <w:lvlText w:val="%1.%2"/>
      <w:lvlJc w:val="left"/>
      <w:pPr>
        <w:ind w:left="786" w:hanging="360"/>
      </w:pPr>
      <w:rPr>
        <w:rFonts w:cs="Times New Roman"/>
      </w:rPr>
    </w:lvl>
    <w:lvl w:ilvl="2">
      <w:start w:val="1"/>
      <w:numFmt w:val="decimal"/>
      <w:isLgl/>
      <w:lvlText w:val="%1.%2.%3"/>
      <w:lvlJc w:val="left"/>
      <w:pPr>
        <w:ind w:left="1146" w:hanging="720"/>
      </w:pPr>
      <w:rPr>
        <w:rFonts w:cs="Times New Roman"/>
      </w:rPr>
    </w:lvl>
    <w:lvl w:ilvl="3">
      <w:start w:val="1"/>
      <w:numFmt w:val="decimal"/>
      <w:isLgl/>
      <w:lvlText w:val="%1.%2.%3.%4"/>
      <w:lvlJc w:val="left"/>
      <w:pPr>
        <w:ind w:left="1146" w:hanging="720"/>
      </w:pPr>
      <w:rPr>
        <w:rFonts w:cs="Times New Roman"/>
      </w:rPr>
    </w:lvl>
    <w:lvl w:ilvl="4">
      <w:start w:val="1"/>
      <w:numFmt w:val="decimal"/>
      <w:isLgl/>
      <w:lvlText w:val="%1.%2.%3.%4.%5"/>
      <w:lvlJc w:val="left"/>
      <w:pPr>
        <w:ind w:left="1506" w:hanging="1080"/>
      </w:pPr>
      <w:rPr>
        <w:rFonts w:cs="Times New Roman"/>
      </w:rPr>
    </w:lvl>
    <w:lvl w:ilvl="5">
      <w:start w:val="1"/>
      <w:numFmt w:val="decimal"/>
      <w:isLgl/>
      <w:lvlText w:val="%1.%2.%3.%4.%5.%6"/>
      <w:lvlJc w:val="left"/>
      <w:pPr>
        <w:ind w:left="1506" w:hanging="1080"/>
      </w:pPr>
      <w:rPr>
        <w:rFonts w:cs="Times New Roman"/>
      </w:rPr>
    </w:lvl>
    <w:lvl w:ilvl="6">
      <w:start w:val="1"/>
      <w:numFmt w:val="decimal"/>
      <w:isLgl/>
      <w:lvlText w:val="%1.%2.%3.%4.%5.%6.%7"/>
      <w:lvlJc w:val="left"/>
      <w:pPr>
        <w:ind w:left="1866" w:hanging="1440"/>
      </w:pPr>
      <w:rPr>
        <w:rFonts w:cs="Times New Roman"/>
      </w:rPr>
    </w:lvl>
    <w:lvl w:ilvl="7">
      <w:start w:val="1"/>
      <w:numFmt w:val="decimal"/>
      <w:isLgl/>
      <w:lvlText w:val="%1.%2.%3.%4.%5.%6.%7.%8"/>
      <w:lvlJc w:val="left"/>
      <w:pPr>
        <w:ind w:left="1866" w:hanging="1440"/>
      </w:pPr>
      <w:rPr>
        <w:rFonts w:cs="Times New Roman"/>
      </w:rPr>
    </w:lvl>
    <w:lvl w:ilvl="8">
      <w:start w:val="1"/>
      <w:numFmt w:val="decimal"/>
      <w:isLgl/>
      <w:lvlText w:val="%1.%2.%3.%4.%5.%6.%7.%8.%9"/>
      <w:lvlJc w:val="left"/>
      <w:pPr>
        <w:ind w:left="2226" w:hanging="1800"/>
      </w:pPr>
      <w:rPr>
        <w:rFonts w:cs="Times New Roman"/>
      </w:rPr>
    </w:lvl>
  </w:abstractNum>
  <w:abstractNum w:abstractNumId="145">
    <w:nsid w:val="65CE6A31"/>
    <w:multiLevelType w:val="multilevel"/>
    <w:tmpl w:val="52C0F9C6"/>
    <w:lvl w:ilvl="0">
      <w:start w:val="1"/>
      <w:numFmt w:val="decimal"/>
      <w:lvlText w:val="%1."/>
      <w:lvlJc w:val="left"/>
      <w:pPr>
        <w:ind w:left="1495" w:hanging="360"/>
      </w:pPr>
      <w:rPr>
        <w:rFonts w:hint="default"/>
        <w:b w:val="0"/>
        <w:color w:val="auto"/>
      </w:rPr>
    </w:lvl>
    <w:lvl w:ilvl="1">
      <w:start w:val="2"/>
      <w:numFmt w:val="none"/>
      <w:isLgl/>
      <w:lvlText w:val="9.3"/>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46">
    <w:nsid w:val="65D9702D"/>
    <w:multiLevelType w:val="multilevel"/>
    <w:tmpl w:val="93CECA8C"/>
    <w:lvl w:ilvl="0">
      <w:start w:val="1"/>
      <w:numFmt w:val="decimal"/>
      <w:lvlText w:val="%1."/>
      <w:lvlJc w:val="left"/>
      <w:pPr>
        <w:ind w:left="360" w:hanging="360"/>
      </w:pPr>
      <w:rPr>
        <w:rFonts w:hint="default"/>
      </w:rPr>
    </w:lvl>
    <w:lvl w:ilvl="1">
      <w:start w:val="1"/>
      <w:numFmt w:val="none"/>
      <w:lvlText w:val="3.6."/>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7">
    <w:nsid w:val="66523704"/>
    <w:multiLevelType w:val="hybridMultilevel"/>
    <w:tmpl w:val="98F09642"/>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48">
    <w:nsid w:val="67062D74"/>
    <w:multiLevelType w:val="multilevel"/>
    <w:tmpl w:val="962E0184"/>
    <w:lvl w:ilvl="0">
      <w:start w:val="1"/>
      <w:numFmt w:val="decimal"/>
      <w:lvlText w:val="%1."/>
      <w:lvlJc w:val="left"/>
      <w:pPr>
        <w:ind w:left="1273" w:hanging="705"/>
      </w:pPr>
      <w:rPr>
        <w:sz w:val="20"/>
      </w:rPr>
    </w:lvl>
    <w:lvl w:ilvl="1">
      <w:numFmt w:val="none"/>
      <w:lvlText w:val=""/>
      <w:lvlJc w:val="left"/>
      <w:pPr>
        <w:tabs>
          <w:tab w:val="num" w:pos="360"/>
        </w:tabs>
        <w:ind w:left="0" w:firstLine="0"/>
      </w:pPr>
    </w:lvl>
    <w:lvl w:ilvl="2">
      <w:numFmt w:val="none"/>
      <w:lvlText w:val=""/>
      <w:lvlJc w:val="left"/>
      <w:pPr>
        <w:tabs>
          <w:tab w:val="num" w:pos="360"/>
        </w:tabs>
        <w:ind w:left="0" w:firstLine="0"/>
      </w:pPr>
    </w:lvl>
    <w:lvl w:ilvl="3">
      <w:numFmt w:val="none"/>
      <w:lvlText w:val=""/>
      <w:lvlJc w:val="left"/>
      <w:pPr>
        <w:tabs>
          <w:tab w:val="num" w:pos="360"/>
        </w:tabs>
        <w:ind w:left="0" w:firstLine="0"/>
      </w:pPr>
    </w:lvl>
    <w:lvl w:ilvl="4">
      <w:numFmt w:val="none"/>
      <w:lvlText w:val=""/>
      <w:lvlJc w:val="left"/>
      <w:pPr>
        <w:tabs>
          <w:tab w:val="num" w:pos="360"/>
        </w:tabs>
        <w:ind w:left="0" w:firstLine="0"/>
      </w:pPr>
    </w:lvl>
    <w:lvl w:ilvl="5">
      <w:numFmt w:val="none"/>
      <w:lvlText w:val=""/>
      <w:lvlJc w:val="left"/>
      <w:pPr>
        <w:tabs>
          <w:tab w:val="num" w:pos="360"/>
        </w:tabs>
        <w:ind w:left="0" w:firstLine="0"/>
      </w:pPr>
    </w:lvl>
    <w:lvl w:ilvl="6">
      <w:numFmt w:val="none"/>
      <w:lvlText w:val=""/>
      <w:lvlJc w:val="left"/>
      <w:pPr>
        <w:tabs>
          <w:tab w:val="num" w:pos="360"/>
        </w:tabs>
        <w:ind w:left="0" w:firstLine="0"/>
      </w:pPr>
    </w:lvl>
    <w:lvl w:ilvl="7">
      <w:numFmt w:val="none"/>
      <w:lvlText w:val=""/>
      <w:lvlJc w:val="left"/>
      <w:pPr>
        <w:tabs>
          <w:tab w:val="num" w:pos="360"/>
        </w:tabs>
        <w:ind w:left="0" w:firstLine="0"/>
      </w:pPr>
    </w:lvl>
    <w:lvl w:ilvl="8">
      <w:start w:val="1"/>
      <w:numFmt w:val="decimal"/>
      <w:isLgl/>
      <w:lvlText w:val="%1.%3.%4.%5.%6.%7.%8.%9."/>
      <w:lvlJc w:val="left"/>
      <w:pPr>
        <w:ind w:left="2160" w:hanging="1800"/>
      </w:pPr>
      <w:rPr>
        <w:b w:val="0"/>
      </w:rPr>
    </w:lvl>
  </w:abstractNum>
  <w:abstractNum w:abstractNumId="149">
    <w:nsid w:val="68717A2F"/>
    <w:multiLevelType w:val="multilevel"/>
    <w:tmpl w:val="66787A6A"/>
    <w:lvl w:ilvl="0">
      <w:start w:val="1"/>
      <w:numFmt w:val="decimal"/>
      <w:lvlText w:val="%1."/>
      <w:lvlJc w:val="left"/>
      <w:pPr>
        <w:tabs>
          <w:tab w:val="num" w:pos="1069"/>
        </w:tabs>
        <w:ind w:left="1069" w:hanging="360"/>
      </w:pPr>
    </w:lvl>
    <w:lvl w:ilvl="1">
      <w:start w:val="1"/>
      <w:numFmt w:val="decimal"/>
      <w:lvlText w:val="%2."/>
      <w:lvlJc w:val="left"/>
      <w:pPr>
        <w:tabs>
          <w:tab w:val="num" w:pos="1789"/>
        </w:tabs>
        <w:ind w:left="1789" w:hanging="360"/>
      </w:pPr>
    </w:lvl>
    <w:lvl w:ilvl="2">
      <w:start w:val="1"/>
      <w:numFmt w:val="decimal"/>
      <w:lvlText w:val="%3."/>
      <w:lvlJc w:val="left"/>
      <w:pPr>
        <w:tabs>
          <w:tab w:val="num" w:pos="2509"/>
        </w:tabs>
        <w:ind w:left="2509" w:hanging="360"/>
      </w:pPr>
    </w:lvl>
    <w:lvl w:ilvl="3">
      <w:start w:val="1"/>
      <w:numFmt w:val="decimal"/>
      <w:lvlText w:val="%4."/>
      <w:lvlJc w:val="left"/>
      <w:pPr>
        <w:tabs>
          <w:tab w:val="num" w:pos="3229"/>
        </w:tabs>
        <w:ind w:left="3229" w:hanging="360"/>
      </w:pPr>
    </w:lvl>
    <w:lvl w:ilvl="4">
      <w:start w:val="1"/>
      <w:numFmt w:val="decimal"/>
      <w:lvlText w:val="%5."/>
      <w:lvlJc w:val="left"/>
      <w:pPr>
        <w:tabs>
          <w:tab w:val="num" w:pos="3949"/>
        </w:tabs>
        <w:ind w:left="3949" w:hanging="360"/>
      </w:pPr>
    </w:lvl>
    <w:lvl w:ilvl="5">
      <w:start w:val="1"/>
      <w:numFmt w:val="decimal"/>
      <w:lvlText w:val="%6."/>
      <w:lvlJc w:val="left"/>
      <w:pPr>
        <w:tabs>
          <w:tab w:val="num" w:pos="4669"/>
        </w:tabs>
        <w:ind w:left="4669" w:hanging="360"/>
      </w:pPr>
    </w:lvl>
    <w:lvl w:ilvl="6">
      <w:start w:val="1"/>
      <w:numFmt w:val="decimal"/>
      <w:lvlText w:val="%7."/>
      <w:lvlJc w:val="left"/>
      <w:pPr>
        <w:tabs>
          <w:tab w:val="num" w:pos="5389"/>
        </w:tabs>
        <w:ind w:left="5389" w:hanging="360"/>
      </w:pPr>
    </w:lvl>
    <w:lvl w:ilvl="7">
      <w:start w:val="1"/>
      <w:numFmt w:val="decimal"/>
      <w:lvlText w:val="%8."/>
      <w:lvlJc w:val="left"/>
      <w:pPr>
        <w:tabs>
          <w:tab w:val="num" w:pos="6109"/>
        </w:tabs>
        <w:ind w:left="6109" w:hanging="360"/>
      </w:pPr>
    </w:lvl>
    <w:lvl w:ilvl="8">
      <w:start w:val="1"/>
      <w:numFmt w:val="decimal"/>
      <w:lvlText w:val="%9."/>
      <w:lvlJc w:val="left"/>
      <w:pPr>
        <w:tabs>
          <w:tab w:val="num" w:pos="6829"/>
        </w:tabs>
        <w:ind w:left="6829" w:hanging="360"/>
      </w:pPr>
    </w:lvl>
  </w:abstractNum>
  <w:abstractNum w:abstractNumId="150">
    <w:nsid w:val="6A8C5731"/>
    <w:multiLevelType w:val="hybridMultilevel"/>
    <w:tmpl w:val="B01EFD62"/>
    <w:lvl w:ilvl="0" w:tplc="39FA7638">
      <w:start w:val="2"/>
      <w:numFmt w:val="decimal"/>
      <w:lvlText w:val="%1."/>
      <w:lvlJc w:val="left"/>
      <w:pPr>
        <w:ind w:left="644" w:hanging="360"/>
      </w:pPr>
      <w:rPr>
        <w:rFonts w:hint="default"/>
        <w:b w:val="0"/>
        <w:strike w:val="0"/>
        <w:color w:val="auto"/>
      </w:rPr>
    </w:lvl>
    <w:lvl w:ilvl="1" w:tplc="04150019">
      <w:start w:val="1"/>
      <w:numFmt w:val="lowerLetter"/>
      <w:lvlText w:val="%2."/>
      <w:lvlJc w:val="left"/>
      <w:pPr>
        <w:ind w:left="1156" w:hanging="360"/>
      </w:pPr>
    </w:lvl>
    <w:lvl w:ilvl="2" w:tplc="0415001B" w:tentative="1">
      <w:start w:val="1"/>
      <w:numFmt w:val="lowerRoman"/>
      <w:lvlText w:val="%3."/>
      <w:lvlJc w:val="right"/>
      <w:pPr>
        <w:ind w:left="1876" w:hanging="180"/>
      </w:pPr>
    </w:lvl>
    <w:lvl w:ilvl="3" w:tplc="0415000F">
      <w:start w:val="1"/>
      <w:numFmt w:val="decimal"/>
      <w:lvlText w:val="%4."/>
      <w:lvlJc w:val="left"/>
      <w:pPr>
        <w:ind w:left="2596" w:hanging="360"/>
      </w:pPr>
    </w:lvl>
    <w:lvl w:ilvl="4" w:tplc="04150019" w:tentative="1">
      <w:start w:val="1"/>
      <w:numFmt w:val="lowerLetter"/>
      <w:lvlText w:val="%5."/>
      <w:lvlJc w:val="left"/>
      <w:pPr>
        <w:ind w:left="3316" w:hanging="360"/>
      </w:pPr>
    </w:lvl>
    <w:lvl w:ilvl="5" w:tplc="0415001B" w:tentative="1">
      <w:start w:val="1"/>
      <w:numFmt w:val="lowerRoman"/>
      <w:lvlText w:val="%6."/>
      <w:lvlJc w:val="right"/>
      <w:pPr>
        <w:ind w:left="4036" w:hanging="180"/>
      </w:pPr>
    </w:lvl>
    <w:lvl w:ilvl="6" w:tplc="0415000F" w:tentative="1">
      <w:start w:val="1"/>
      <w:numFmt w:val="decimal"/>
      <w:lvlText w:val="%7."/>
      <w:lvlJc w:val="left"/>
      <w:pPr>
        <w:ind w:left="4756" w:hanging="360"/>
      </w:pPr>
    </w:lvl>
    <w:lvl w:ilvl="7" w:tplc="04150019" w:tentative="1">
      <w:start w:val="1"/>
      <w:numFmt w:val="lowerLetter"/>
      <w:lvlText w:val="%8."/>
      <w:lvlJc w:val="left"/>
      <w:pPr>
        <w:ind w:left="5476" w:hanging="360"/>
      </w:pPr>
    </w:lvl>
    <w:lvl w:ilvl="8" w:tplc="0415001B" w:tentative="1">
      <w:start w:val="1"/>
      <w:numFmt w:val="lowerRoman"/>
      <w:lvlText w:val="%9."/>
      <w:lvlJc w:val="right"/>
      <w:pPr>
        <w:ind w:left="6196" w:hanging="180"/>
      </w:pPr>
    </w:lvl>
  </w:abstractNum>
  <w:abstractNum w:abstractNumId="151">
    <w:nsid w:val="6A8E0EE4"/>
    <w:multiLevelType w:val="multilevel"/>
    <w:tmpl w:val="EF868890"/>
    <w:lvl w:ilvl="0">
      <w:start w:val="1"/>
      <w:numFmt w:val="decimal"/>
      <w:lvlText w:val="%1."/>
      <w:lvlJc w:val="left"/>
      <w:pPr>
        <w:ind w:left="720" w:hanging="360"/>
      </w:pPr>
      <w:rPr>
        <w:rFonts w:hint="default"/>
        <w:b w:val="0"/>
        <w:color w:val="auto"/>
        <w:sz w:val="20"/>
        <w:szCs w:val="20"/>
      </w:rPr>
    </w:lvl>
    <w:lvl w:ilvl="1">
      <w:start w:val="7"/>
      <w:numFmt w:val="decimal"/>
      <w:isLgl/>
      <w:lvlText w:val="%1.%2"/>
      <w:lvlJc w:val="left"/>
      <w:pPr>
        <w:ind w:left="720" w:hanging="360"/>
      </w:pPr>
      <w:rPr>
        <w:rFonts w:cs="Times New Roman" w:hint="default"/>
      </w:rPr>
    </w:lvl>
    <w:lvl w:ilvl="2">
      <w:start w:val="1"/>
      <w:numFmt w:val="none"/>
      <w:isLgl/>
      <w:lvlText w:val="7.2.1"/>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52">
    <w:nsid w:val="6C607AD2"/>
    <w:multiLevelType w:val="hybridMultilevel"/>
    <w:tmpl w:val="9D16E5DC"/>
    <w:lvl w:ilvl="0" w:tplc="228A4C8C">
      <w:start w:val="1"/>
      <w:numFmt w:val="bullet"/>
      <w:lvlText w:val=""/>
      <w:lvlJc w:val="left"/>
      <w:pPr>
        <w:ind w:left="1289" w:hanging="360"/>
      </w:pPr>
      <w:rPr>
        <w:rFonts w:ascii="Symbol" w:hAnsi="Symbol" w:hint="default"/>
      </w:rPr>
    </w:lvl>
    <w:lvl w:ilvl="1" w:tplc="04150003">
      <w:start w:val="1"/>
      <w:numFmt w:val="bullet"/>
      <w:lvlText w:val="o"/>
      <w:lvlJc w:val="left"/>
      <w:pPr>
        <w:ind w:left="2009" w:hanging="360"/>
      </w:pPr>
      <w:rPr>
        <w:rFonts w:ascii="Courier New" w:hAnsi="Courier New" w:cs="Courier New" w:hint="default"/>
      </w:rPr>
    </w:lvl>
    <w:lvl w:ilvl="2" w:tplc="04150005">
      <w:start w:val="1"/>
      <w:numFmt w:val="bullet"/>
      <w:lvlText w:val=""/>
      <w:lvlJc w:val="left"/>
      <w:pPr>
        <w:ind w:left="2729" w:hanging="360"/>
      </w:pPr>
      <w:rPr>
        <w:rFonts w:ascii="Wingdings" w:hAnsi="Wingdings" w:hint="default"/>
      </w:rPr>
    </w:lvl>
    <w:lvl w:ilvl="3" w:tplc="04150001">
      <w:start w:val="1"/>
      <w:numFmt w:val="bullet"/>
      <w:lvlText w:val=""/>
      <w:lvlJc w:val="left"/>
      <w:pPr>
        <w:ind w:left="3449" w:hanging="360"/>
      </w:pPr>
      <w:rPr>
        <w:rFonts w:ascii="Symbol" w:hAnsi="Symbol" w:hint="default"/>
      </w:rPr>
    </w:lvl>
    <w:lvl w:ilvl="4" w:tplc="04150003">
      <w:start w:val="1"/>
      <w:numFmt w:val="bullet"/>
      <w:lvlText w:val="o"/>
      <w:lvlJc w:val="left"/>
      <w:pPr>
        <w:ind w:left="4169" w:hanging="360"/>
      </w:pPr>
      <w:rPr>
        <w:rFonts w:ascii="Courier New" w:hAnsi="Courier New" w:cs="Courier New" w:hint="default"/>
      </w:rPr>
    </w:lvl>
    <w:lvl w:ilvl="5" w:tplc="04150005">
      <w:start w:val="1"/>
      <w:numFmt w:val="bullet"/>
      <w:lvlText w:val=""/>
      <w:lvlJc w:val="left"/>
      <w:pPr>
        <w:ind w:left="4889" w:hanging="360"/>
      </w:pPr>
      <w:rPr>
        <w:rFonts w:ascii="Wingdings" w:hAnsi="Wingdings" w:hint="default"/>
      </w:rPr>
    </w:lvl>
    <w:lvl w:ilvl="6" w:tplc="04150001">
      <w:start w:val="1"/>
      <w:numFmt w:val="bullet"/>
      <w:lvlText w:val=""/>
      <w:lvlJc w:val="left"/>
      <w:pPr>
        <w:ind w:left="5609" w:hanging="360"/>
      </w:pPr>
      <w:rPr>
        <w:rFonts w:ascii="Symbol" w:hAnsi="Symbol" w:hint="default"/>
      </w:rPr>
    </w:lvl>
    <w:lvl w:ilvl="7" w:tplc="04150003">
      <w:start w:val="1"/>
      <w:numFmt w:val="bullet"/>
      <w:lvlText w:val="o"/>
      <w:lvlJc w:val="left"/>
      <w:pPr>
        <w:ind w:left="6329" w:hanging="360"/>
      </w:pPr>
      <w:rPr>
        <w:rFonts w:ascii="Courier New" w:hAnsi="Courier New" w:cs="Courier New" w:hint="default"/>
      </w:rPr>
    </w:lvl>
    <w:lvl w:ilvl="8" w:tplc="04150005">
      <w:start w:val="1"/>
      <w:numFmt w:val="bullet"/>
      <w:lvlText w:val=""/>
      <w:lvlJc w:val="left"/>
      <w:pPr>
        <w:ind w:left="7049" w:hanging="360"/>
      </w:pPr>
      <w:rPr>
        <w:rFonts w:ascii="Wingdings" w:hAnsi="Wingdings" w:hint="default"/>
      </w:rPr>
    </w:lvl>
  </w:abstractNum>
  <w:abstractNum w:abstractNumId="153">
    <w:nsid w:val="6CDF6A1F"/>
    <w:multiLevelType w:val="multilevel"/>
    <w:tmpl w:val="42701EA2"/>
    <w:lvl w:ilvl="0">
      <w:start w:val="1"/>
      <w:numFmt w:val="decimal"/>
      <w:lvlText w:val="%1."/>
      <w:lvlJc w:val="left"/>
      <w:pPr>
        <w:ind w:left="1146" w:hanging="360"/>
      </w:pPr>
      <w:rPr>
        <w:rFonts w:hint="default"/>
        <w:color w:val="auto"/>
        <w:sz w:val="20"/>
      </w:rPr>
    </w:lvl>
    <w:lvl w:ilvl="1">
      <w:start w:val="2"/>
      <w:numFmt w:val="decimal"/>
      <w:isLgl/>
      <w:lvlText w:val="%1.%2"/>
      <w:lvlJc w:val="left"/>
      <w:pPr>
        <w:ind w:left="1146" w:hanging="360"/>
      </w:pPr>
      <w:rPr>
        <w:rFonts w:hint="default"/>
      </w:rPr>
    </w:lvl>
    <w:lvl w:ilvl="2">
      <w:start w:val="1"/>
      <w:numFmt w:val="decimal"/>
      <w:isLgl/>
      <w:lvlText w:val="%1.%2.%3"/>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54">
    <w:nsid w:val="6CFE29F8"/>
    <w:multiLevelType w:val="hybridMultilevel"/>
    <w:tmpl w:val="4D12163C"/>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5">
    <w:nsid w:val="706A54A5"/>
    <w:multiLevelType w:val="hybridMultilevel"/>
    <w:tmpl w:val="2BE42168"/>
    <w:lvl w:ilvl="0" w:tplc="F19EC338">
      <w:start w:val="1"/>
      <w:numFmt w:val="lowerLetter"/>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6">
    <w:nsid w:val="70A417C0"/>
    <w:multiLevelType w:val="multilevel"/>
    <w:tmpl w:val="7C4AB9F8"/>
    <w:lvl w:ilvl="0">
      <w:start w:val="1"/>
      <w:numFmt w:val="decimal"/>
      <w:lvlText w:val="%1."/>
      <w:lvlJc w:val="left"/>
      <w:pPr>
        <w:ind w:left="720" w:hanging="360"/>
      </w:pPr>
      <w:rPr>
        <w:rFonts w:hint="default"/>
      </w:rPr>
    </w:lvl>
    <w:lvl w:ilvl="1">
      <w:start w:val="6"/>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57">
    <w:nsid w:val="710C197A"/>
    <w:multiLevelType w:val="hybridMultilevel"/>
    <w:tmpl w:val="F4CCEA1A"/>
    <w:lvl w:ilvl="0" w:tplc="68FC2AA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8">
    <w:nsid w:val="71645CB7"/>
    <w:multiLevelType w:val="hybridMultilevel"/>
    <w:tmpl w:val="0D9A0B16"/>
    <w:lvl w:ilvl="0" w:tplc="6B5C29BC">
      <w:start w:val="1"/>
      <w:numFmt w:val="decimal"/>
      <w:lvlText w:val="%1."/>
      <w:lvlJc w:val="left"/>
      <w:pPr>
        <w:ind w:left="720" w:hanging="360"/>
      </w:pPr>
      <w:rPr>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9">
    <w:nsid w:val="71E2306B"/>
    <w:multiLevelType w:val="multilevel"/>
    <w:tmpl w:val="637A955E"/>
    <w:lvl w:ilvl="0">
      <w:start w:val="1"/>
      <w:numFmt w:val="decimal"/>
      <w:lvlText w:val="%1."/>
      <w:lvlJc w:val="left"/>
      <w:pPr>
        <w:ind w:left="1495" w:hanging="360"/>
      </w:pPr>
      <w:rPr>
        <w:rFonts w:hint="default"/>
        <w:b w:val="0"/>
        <w:color w:val="auto"/>
      </w:rPr>
    </w:lvl>
    <w:lvl w:ilvl="1">
      <w:start w:val="2"/>
      <w:numFmt w:val="none"/>
      <w:isLgl/>
      <w:lvlText w:val="9.5"/>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60">
    <w:nsid w:val="72516D50"/>
    <w:multiLevelType w:val="hybridMultilevel"/>
    <w:tmpl w:val="495CDB5E"/>
    <w:lvl w:ilvl="0" w:tplc="D6C6178C">
      <w:start w:val="1"/>
      <w:numFmt w:val="decimal"/>
      <w:lvlText w:val="%1."/>
      <w:lvlJc w:val="left"/>
      <w:pPr>
        <w:ind w:left="644" w:hanging="360"/>
      </w:pPr>
      <w:rPr>
        <w:rFonts w:ascii="Arial" w:hAnsi="Arial" w:cs="Arial" w:hint="default"/>
        <w:color w:val="00000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1">
    <w:nsid w:val="727C4EED"/>
    <w:multiLevelType w:val="hybridMultilevel"/>
    <w:tmpl w:val="5BFC2818"/>
    <w:lvl w:ilvl="0" w:tplc="04150017">
      <w:start w:val="1"/>
      <w:numFmt w:val="lowerLetter"/>
      <w:lvlText w:val="%1)"/>
      <w:lvlJc w:val="left"/>
      <w:pPr>
        <w:ind w:left="1506" w:hanging="360"/>
      </w:pPr>
    </w:lvl>
    <w:lvl w:ilvl="1" w:tplc="04150019" w:tentative="1">
      <w:start w:val="1"/>
      <w:numFmt w:val="lowerLetter"/>
      <w:lvlText w:val="%2."/>
      <w:lvlJc w:val="left"/>
      <w:pPr>
        <w:ind w:left="2226" w:hanging="360"/>
      </w:pPr>
    </w:lvl>
    <w:lvl w:ilvl="2" w:tplc="0415001B" w:tentative="1">
      <w:start w:val="1"/>
      <w:numFmt w:val="lowerRoman"/>
      <w:lvlText w:val="%3."/>
      <w:lvlJc w:val="right"/>
      <w:pPr>
        <w:ind w:left="2946" w:hanging="180"/>
      </w:pPr>
    </w:lvl>
    <w:lvl w:ilvl="3" w:tplc="0415000F" w:tentative="1">
      <w:start w:val="1"/>
      <w:numFmt w:val="decimal"/>
      <w:lvlText w:val="%4."/>
      <w:lvlJc w:val="left"/>
      <w:pPr>
        <w:ind w:left="3666" w:hanging="360"/>
      </w:pPr>
    </w:lvl>
    <w:lvl w:ilvl="4" w:tplc="04150019" w:tentative="1">
      <w:start w:val="1"/>
      <w:numFmt w:val="lowerLetter"/>
      <w:lvlText w:val="%5."/>
      <w:lvlJc w:val="left"/>
      <w:pPr>
        <w:ind w:left="4386" w:hanging="360"/>
      </w:pPr>
    </w:lvl>
    <w:lvl w:ilvl="5" w:tplc="0415001B" w:tentative="1">
      <w:start w:val="1"/>
      <w:numFmt w:val="lowerRoman"/>
      <w:lvlText w:val="%6."/>
      <w:lvlJc w:val="right"/>
      <w:pPr>
        <w:ind w:left="5106" w:hanging="180"/>
      </w:pPr>
    </w:lvl>
    <w:lvl w:ilvl="6" w:tplc="0415000F" w:tentative="1">
      <w:start w:val="1"/>
      <w:numFmt w:val="decimal"/>
      <w:lvlText w:val="%7."/>
      <w:lvlJc w:val="left"/>
      <w:pPr>
        <w:ind w:left="5826" w:hanging="360"/>
      </w:pPr>
    </w:lvl>
    <w:lvl w:ilvl="7" w:tplc="04150019" w:tentative="1">
      <w:start w:val="1"/>
      <w:numFmt w:val="lowerLetter"/>
      <w:lvlText w:val="%8."/>
      <w:lvlJc w:val="left"/>
      <w:pPr>
        <w:ind w:left="6546" w:hanging="360"/>
      </w:pPr>
    </w:lvl>
    <w:lvl w:ilvl="8" w:tplc="0415001B" w:tentative="1">
      <w:start w:val="1"/>
      <w:numFmt w:val="lowerRoman"/>
      <w:lvlText w:val="%9."/>
      <w:lvlJc w:val="right"/>
      <w:pPr>
        <w:ind w:left="7266" w:hanging="180"/>
      </w:pPr>
    </w:lvl>
  </w:abstractNum>
  <w:abstractNum w:abstractNumId="162">
    <w:nsid w:val="72B85B9F"/>
    <w:multiLevelType w:val="multilevel"/>
    <w:tmpl w:val="034E060C"/>
    <w:lvl w:ilvl="0">
      <w:start w:val="2"/>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3">
    <w:nsid w:val="73792A0D"/>
    <w:multiLevelType w:val="hybridMultilevel"/>
    <w:tmpl w:val="B6EE37CA"/>
    <w:lvl w:ilvl="0" w:tplc="0415000F">
      <w:start w:val="1"/>
      <w:numFmt w:val="decimal"/>
      <w:lvlText w:val="%1."/>
      <w:lvlJc w:val="left"/>
      <w:pPr>
        <w:ind w:left="720" w:hanging="360"/>
      </w:pPr>
    </w:lvl>
    <w:lvl w:ilvl="1" w:tplc="04150019">
      <w:start w:val="1"/>
      <w:numFmt w:val="decimal"/>
      <w:lvlText w:val="%2."/>
      <w:lvlJc w:val="left"/>
      <w:pPr>
        <w:tabs>
          <w:tab w:val="num" w:pos="1440"/>
        </w:tabs>
        <w:ind w:left="1440" w:hanging="360"/>
      </w:pPr>
    </w:lvl>
    <w:lvl w:ilvl="2" w:tplc="0415001B">
      <w:start w:val="1"/>
      <w:numFmt w:val="decimal"/>
      <w:lvlText w:val="%3."/>
      <w:lvlJc w:val="left"/>
      <w:pPr>
        <w:tabs>
          <w:tab w:val="num" w:pos="2160"/>
        </w:tabs>
        <w:ind w:left="2160" w:hanging="360"/>
      </w:pPr>
    </w:lvl>
    <w:lvl w:ilvl="3" w:tplc="0415000F">
      <w:start w:val="1"/>
      <w:numFmt w:val="decimal"/>
      <w:lvlText w:val="%4."/>
      <w:lvlJc w:val="left"/>
      <w:pPr>
        <w:tabs>
          <w:tab w:val="num" w:pos="2880"/>
        </w:tabs>
        <w:ind w:left="2880" w:hanging="360"/>
      </w:pPr>
    </w:lvl>
    <w:lvl w:ilvl="4" w:tplc="04150019">
      <w:start w:val="1"/>
      <w:numFmt w:val="decimal"/>
      <w:lvlText w:val="%5."/>
      <w:lvlJc w:val="left"/>
      <w:pPr>
        <w:tabs>
          <w:tab w:val="num" w:pos="3600"/>
        </w:tabs>
        <w:ind w:left="3600" w:hanging="360"/>
      </w:pPr>
    </w:lvl>
    <w:lvl w:ilvl="5" w:tplc="0415001B">
      <w:start w:val="1"/>
      <w:numFmt w:val="decimal"/>
      <w:lvlText w:val="%6."/>
      <w:lvlJc w:val="left"/>
      <w:pPr>
        <w:tabs>
          <w:tab w:val="num" w:pos="4320"/>
        </w:tabs>
        <w:ind w:left="4320" w:hanging="360"/>
      </w:pPr>
    </w:lvl>
    <w:lvl w:ilvl="6" w:tplc="0415000F">
      <w:start w:val="1"/>
      <w:numFmt w:val="decimal"/>
      <w:lvlText w:val="%7."/>
      <w:lvlJc w:val="left"/>
      <w:pPr>
        <w:tabs>
          <w:tab w:val="num" w:pos="5040"/>
        </w:tabs>
        <w:ind w:left="5040" w:hanging="360"/>
      </w:pPr>
    </w:lvl>
    <w:lvl w:ilvl="7" w:tplc="04150019">
      <w:start w:val="1"/>
      <w:numFmt w:val="decimal"/>
      <w:lvlText w:val="%8."/>
      <w:lvlJc w:val="left"/>
      <w:pPr>
        <w:tabs>
          <w:tab w:val="num" w:pos="5760"/>
        </w:tabs>
        <w:ind w:left="5760" w:hanging="360"/>
      </w:pPr>
    </w:lvl>
    <w:lvl w:ilvl="8" w:tplc="0415001B">
      <w:start w:val="1"/>
      <w:numFmt w:val="decimal"/>
      <w:lvlText w:val="%9."/>
      <w:lvlJc w:val="left"/>
      <w:pPr>
        <w:tabs>
          <w:tab w:val="num" w:pos="6480"/>
        </w:tabs>
        <w:ind w:left="6480" w:hanging="360"/>
      </w:pPr>
    </w:lvl>
  </w:abstractNum>
  <w:abstractNum w:abstractNumId="164">
    <w:nsid w:val="737F2255"/>
    <w:multiLevelType w:val="hybridMultilevel"/>
    <w:tmpl w:val="96B662D6"/>
    <w:lvl w:ilvl="0" w:tplc="04150017">
      <w:start w:val="1"/>
      <w:numFmt w:val="lowerLetter"/>
      <w:lvlText w:val="%1)"/>
      <w:lvlJc w:val="left"/>
      <w:pPr>
        <w:ind w:left="1146" w:hanging="360"/>
      </w:pPr>
    </w:lvl>
    <w:lvl w:ilvl="1" w:tplc="04150019" w:tentative="1">
      <w:start w:val="1"/>
      <w:numFmt w:val="lowerLetter"/>
      <w:lvlText w:val="%2."/>
      <w:lvlJc w:val="left"/>
      <w:pPr>
        <w:ind w:left="1866" w:hanging="360"/>
      </w:pPr>
    </w:lvl>
    <w:lvl w:ilvl="2" w:tplc="0415001B" w:tentative="1">
      <w:start w:val="1"/>
      <w:numFmt w:val="lowerRoman"/>
      <w:lvlText w:val="%3."/>
      <w:lvlJc w:val="right"/>
      <w:pPr>
        <w:ind w:left="2586" w:hanging="180"/>
      </w:pPr>
    </w:lvl>
    <w:lvl w:ilvl="3" w:tplc="0415000F" w:tentative="1">
      <w:start w:val="1"/>
      <w:numFmt w:val="decimal"/>
      <w:lvlText w:val="%4."/>
      <w:lvlJc w:val="left"/>
      <w:pPr>
        <w:ind w:left="3306" w:hanging="360"/>
      </w:pPr>
    </w:lvl>
    <w:lvl w:ilvl="4" w:tplc="04150019" w:tentative="1">
      <w:start w:val="1"/>
      <w:numFmt w:val="lowerLetter"/>
      <w:lvlText w:val="%5."/>
      <w:lvlJc w:val="left"/>
      <w:pPr>
        <w:ind w:left="4026" w:hanging="360"/>
      </w:pPr>
    </w:lvl>
    <w:lvl w:ilvl="5" w:tplc="0415001B" w:tentative="1">
      <w:start w:val="1"/>
      <w:numFmt w:val="lowerRoman"/>
      <w:lvlText w:val="%6."/>
      <w:lvlJc w:val="right"/>
      <w:pPr>
        <w:ind w:left="4746" w:hanging="180"/>
      </w:pPr>
    </w:lvl>
    <w:lvl w:ilvl="6" w:tplc="0415000F" w:tentative="1">
      <w:start w:val="1"/>
      <w:numFmt w:val="decimal"/>
      <w:lvlText w:val="%7."/>
      <w:lvlJc w:val="left"/>
      <w:pPr>
        <w:ind w:left="5466" w:hanging="360"/>
      </w:pPr>
    </w:lvl>
    <w:lvl w:ilvl="7" w:tplc="04150019" w:tentative="1">
      <w:start w:val="1"/>
      <w:numFmt w:val="lowerLetter"/>
      <w:lvlText w:val="%8."/>
      <w:lvlJc w:val="left"/>
      <w:pPr>
        <w:ind w:left="6186" w:hanging="360"/>
      </w:pPr>
    </w:lvl>
    <w:lvl w:ilvl="8" w:tplc="0415001B" w:tentative="1">
      <w:start w:val="1"/>
      <w:numFmt w:val="lowerRoman"/>
      <w:lvlText w:val="%9."/>
      <w:lvlJc w:val="right"/>
      <w:pPr>
        <w:ind w:left="6906" w:hanging="180"/>
      </w:pPr>
    </w:lvl>
  </w:abstractNum>
  <w:abstractNum w:abstractNumId="165">
    <w:nsid w:val="74065775"/>
    <w:multiLevelType w:val="hybridMultilevel"/>
    <w:tmpl w:val="B8E8179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6">
    <w:nsid w:val="74801516"/>
    <w:multiLevelType w:val="hybridMultilevel"/>
    <w:tmpl w:val="D14AA96C"/>
    <w:lvl w:ilvl="0" w:tplc="10AC0A9A">
      <w:start w:val="1"/>
      <w:numFmt w:val="lowerLetter"/>
      <w:lvlText w:val="%1)"/>
      <w:lvlJc w:val="left"/>
      <w:pPr>
        <w:ind w:left="1637" w:hanging="360"/>
      </w:pPr>
      <w:rPr>
        <w:rFonts w:ascii="Arial" w:hAnsi="Arial" w:cs="Arial" w:hint="default"/>
        <w:sz w:val="20"/>
      </w:rPr>
    </w:lvl>
    <w:lvl w:ilvl="1" w:tplc="04150019" w:tentative="1">
      <w:start w:val="1"/>
      <w:numFmt w:val="lowerLetter"/>
      <w:lvlText w:val="%2."/>
      <w:lvlJc w:val="left"/>
      <w:pPr>
        <w:ind w:left="2357" w:hanging="360"/>
      </w:pPr>
    </w:lvl>
    <w:lvl w:ilvl="2" w:tplc="0415001B" w:tentative="1">
      <w:start w:val="1"/>
      <w:numFmt w:val="lowerRoman"/>
      <w:lvlText w:val="%3."/>
      <w:lvlJc w:val="right"/>
      <w:pPr>
        <w:ind w:left="3077" w:hanging="180"/>
      </w:pPr>
    </w:lvl>
    <w:lvl w:ilvl="3" w:tplc="0415000F" w:tentative="1">
      <w:start w:val="1"/>
      <w:numFmt w:val="decimal"/>
      <w:lvlText w:val="%4."/>
      <w:lvlJc w:val="left"/>
      <w:pPr>
        <w:ind w:left="3797" w:hanging="360"/>
      </w:pPr>
    </w:lvl>
    <w:lvl w:ilvl="4" w:tplc="04150019" w:tentative="1">
      <w:start w:val="1"/>
      <w:numFmt w:val="lowerLetter"/>
      <w:lvlText w:val="%5."/>
      <w:lvlJc w:val="left"/>
      <w:pPr>
        <w:ind w:left="4517" w:hanging="360"/>
      </w:pPr>
    </w:lvl>
    <w:lvl w:ilvl="5" w:tplc="0415001B" w:tentative="1">
      <w:start w:val="1"/>
      <w:numFmt w:val="lowerRoman"/>
      <w:lvlText w:val="%6."/>
      <w:lvlJc w:val="right"/>
      <w:pPr>
        <w:ind w:left="5237" w:hanging="180"/>
      </w:pPr>
    </w:lvl>
    <w:lvl w:ilvl="6" w:tplc="0415000F" w:tentative="1">
      <w:start w:val="1"/>
      <w:numFmt w:val="decimal"/>
      <w:lvlText w:val="%7."/>
      <w:lvlJc w:val="left"/>
      <w:pPr>
        <w:ind w:left="5957" w:hanging="360"/>
      </w:pPr>
    </w:lvl>
    <w:lvl w:ilvl="7" w:tplc="04150019" w:tentative="1">
      <w:start w:val="1"/>
      <w:numFmt w:val="lowerLetter"/>
      <w:lvlText w:val="%8."/>
      <w:lvlJc w:val="left"/>
      <w:pPr>
        <w:ind w:left="6677" w:hanging="360"/>
      </w:pPr>
    </w:lvl>
    <w:lvl w:ilvl="8" w:tplc="0415001B" w:tentative="1">
      <w:start w:val="1"/>
      <w:numFmt w:val="lowerRoman"/>
      <w:lvlText w:val="%9."/>
      <w:lvlJc w:val="right"/>
      <w:pPr>
        <w:ind w:left="7397" w:hanging="180"/>
      </w:pPr>
    </w:lvl>
  </w:abstractNum>
  <w:abstractNum w:abstractNumId="167">
    <w:nsid w:val="759C3E5E"/>
    <w:multiLevelType w:val="hybridMultilevel"/>
    <w:tmpl w:val="1E74C962"/>
    <w:lvl w:ilvl="0" w:tplc="52FAB1EC">
      <w:start w:val="1"/>
      <w:numFmt w:val="decimal"/>
      <w:lvlText w:val="%1."/>
      <w:lvlJc w:val="left"/>
      <w:pPr>
        <w:ind w:left="720" w:hanging="360"/>
      </w:pPr>
      <w:rPr>
        <w:rFonts w:ascii="Arial" w:hAnsi="Arial" w:cs="Arial"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8">
    <w:nsid w:val="75A05984"/>
    <w:multiLevelType w:val="multilevel"/>
    <w:tmpl w:val="C4F6B488"/>
    <w:lvl w:ilvl="0">
      <w:start w:val="1"/>
      <w:numFmt w:val="decimal"/>
      <w:lvlText w:val="%1."/>
      <w:lvlJc w:val="left"/>
      <w:pPr>
        <w:ind w:left="720" w:hanging="360"/>
      </w:pPr>
    </w:lvl>
    <w:lvl w:ilvl="1">
      <w:start w:val="4"/>
      <w:numFmt w:val="decimal"/>
      <w:isLgl/>
      <w:lvlText w:val="%1.%2"/>
      <w:lvlJc w:val="left"/>
      <w:pPr>
        <w:ind w:left="780" w:hanging="420"/>
      </w:pPr>
      <w:rPr>
        <w:rFonts w:hint="default"/>
        <w:b/>
        <w:i w:val="0"/>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9">
    <w:nsid w:val="767D7357"/>
    <w:multiLevelType w:val="multilevel"/>
    <w:tmpl w:val="17B82BE2"/>
    <w:lvl w:ilvl="0">
      <w:start w:val="1"/>
      <w:numFmt w:val="decimal"/>
      <w:lvlText w:val="%1."/>
      <w:lvlJc w:val="left"/>
      <w:pPr>
        <w:ind w:left="1495" w:hanging="360"/>
      </w:pPr>
      <w:rPr>
        <w:rFonts w:hint="default"/>
        <w:b w:val="0"/>
        <w:color w:val="auto"/>
      </w:rPr>
    </w:lvl>
    <w:lvl w:ilvl="1">
      <w:start w:val="2"/>
      <w:numFmt w:val="none"/>
      <w:isLgl/>
      <w:lvlText w:val="7.3"/>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70">
    <w:nsid w:val="79965509"/>
    <w:multiLevelType w:val="multilevel"/>
    <w:tmpl w:val="543612D6"/>
    <w:lvl w:ilvl="0">
      <w:start w:val="1"/>
      <w:numFmt w:val="decimal"/>
      <w:lvlText w:val="%1."/>
      <w:lvlJc w:val="left"/>
      <w:pPr>
        <w:ind w:left="1495" w:hanging="360"/>
      </w:pPr>
      <w:rPr>
        <w:rFonts w:hint="default"/>
        <w:b w:val="0"/>
        <w:color w:val="auto"/>
      </w:rPr>
    </w:lvl>
    <w:lvl w:ilvl="1">
      <w:start w:val="2"/>
      <w:numFmt w:val="none"/>
      <w:isLgl/>
      <w:lvlText w:val="9.2"/>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71">
    <w:nsid w:val="79BF5B11"/>
    <w:multiLevelType w:val="hybridMultilevel"/>
    <w:tmpl w:val="A1F02168"/>
    <w:lvl w:ilvl="0" w:tplc="23B43C9C">
      <w:start w:val="7"/>
      <w:numFmt w:val="decimal"/>
      <w:lvlText w:val="%1."/>
      <w:lvlJc w:val="left"/>
      <w:pPr>
        <w:ind w:left="1069" w:hanging="360"/>
      </w:pPr>
      <w:rPr>
        <w:rFonts w:ascii="Arial" w:hAnsi="Arial" w:cs="Arial" w:hint="default"/>
        <w:b w:val="0"/>
        <w:i w:val="0"/>
        <w:color w:val="auto"/>
        <w:sz w:val="20"/>
        <w:szCs w:val="20"/>
      </w:rPr>
    </w:lvl>
    <w:lvl w:ilvl="1" w:tplc="04150019" w:tentative="1">
      <w:start w:val="1"/>
      <w:numFmt w:val="lowerLetter"/>
      <w:lvlText w:val="%2."/>
      <w:lvlJc w:val="left"/>
      <w:pPr>
        <w:ind w:left="1865" w:hanging="360"/>
      </w:pPr>
    </w:lvl>
    <w:lvl w:ilvl="2" w:tplc="0415001B" w:tentative="1">
      <w:start w:val="1"/>
      <w:numFmt w:val="lowerRoman"/>
      <w:lvlText w:val="%3."/>
      <w:lvlJc w:val="right"/>
      <w:pPr>
        <w:ind w:left="2585" w:hanging="180"/>
      </w:pPr>
    </w:lvl>
    <w:lvl w:ilvl="3" w:tplc="0415000F" w:tentative="1">
      <w:start w:val="1"/>
      <w:numFmt w:val="decimal"/>
      <w:lvlText w:val="%4."/>
      <w:lvlJc w:val="left"/>
      <w:pPr>
        <w:ind w:left="3305" w:hanging="360"/>
      </w:pPr>
    </w:lvl>
    <w:lvl w:ilvl="4" w:tplc="04150019" w:tentative="1">
      <w:start w:val="1"/>
      <w:numFmt w:val="lowerLetter"/>
      <w:lvlText w:val="%5."/>
      <w:lvlJc w:val="left"/>
      <w:pPr>
        <w:ind w:left="4025" w:hanging="360"/>
      </w:pPr>
    </w:lvl>
    <w:lvl w:ilvl="5" w:tplc="0415001B" w:tentative="1">
      <w:start w:val="1"/>
      <w:numFmt w:val="lowerRoman"/>
      <w:lvlText w:val="%6."/>
      <w:lvlJc w:val="right"/>
      <w:pPr>
        <w:ind w:left="4745" w:hanging="180"/>
      </w:pPr>
    </w:lvl>
    <w:lvl w:ilvl="6" w:tplc="0415000F" w:tentative="1">
      <w:start w:val="1"/>
      <w:numFmt w:val="decimal"/>
      <w:lvlText w:val="%7."/>
      <w:lvlJc w:val="left"/>
      <w:pPr>
        <w:ind w:left="5465" w:hanging="360"/>
      </w:pPr>
    </w:lvl>
    <w:lvl w:ilvl="7" w:tplc="04150019" w:tentative="1">
      <w:start w:val="1"/>
      <w:numFmt w:val="lowerLetter"/>
      <w:lvlText w:val="%8."/>
      <w:lvlJc w:val="left"/>
      <w:pPr>
        <w:ind w:left="6185" w:hanging="360"/>
      </w:pPr>
    </w:lvl>
    <w:lvl w:ilvl="8" w:tplc="0415001B" w:tentative="1">
      <w:start w:val="1"/>
      <w:numFmt w:val="lowerRoman"/>
      <w:lvlText w:val="%9."/>
      <w:lvlJc w:val="right"/>
      <w:pPr>
        <w:ind w:left="6905" w:hanging="180"/>
      </w:pPr>
    </w:lvl>
  </w:abstractNum>
  <w:abstractNum w:abstractNumId="172">
    <w:nsid w:val="79D11433"/>
    <w:multiLevelType w:val="multilevel"/>
    <w:tmpl w:val="F1968B80"/>
    <w:lvl w:ilvl="0">
      <w:start w:val="3"/>
      <w:numFmt w:val="decimal"/>
      <w:lvlText w:val="%1."/>
      <w:lvlJc w:val="left"/>
      <w:pPr>
        <w:ind w:left="720" w:hanging="360"/>
      </w:pPr>
      <w:rPr>
        <w:rFonts w:hint="default"/>
        <w:color w:val="auto"/>
        <w:sz w:val="20"/>
        <w:szCs w:val="20"/>
      </w:rPr>
    </w:lvl>
    <w:lvl w:ilvl="1">
      <w:start w:val="6"/>
      <w:numFmt w:val="decimal"/>
      <w:isLgl/>
      <w:lvlText w:val="%1.%2"/>
      <w:lvlJc w:val="left"/>
      <w:pPr>
        <w:ind w:left="720" w:hanging="360"/>
      </w:pPr>
      <w:rPr>
        <w:rFonts w:cs="Times New Roman" w:hint="default"/>
        <w:b/>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173">
    <w:nsid w:val="7A130FC5"/>
    <w:multiLevelType w:val="hybridMultilevel"/>
    <w:tmpl w:val="CF1C1D18"/>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74">
    <w:nsid w:val="7A586330"/>
    <w:multiLevelType w:val="hybridMultilevel"/>
    <w:tmpl w:val="F8AECAE0"/>
    <w:lvl w:ilvl="0" w:tplc="9C8C4F20">
      <w:start w:val="10"/>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5">
    <w:nsid w:val="7A711741"/>
    <w:multiLevelType w:val="hybridMultilevel"/>
    <w:tmpl w:val="D9DC4950"/>
    <w:lvl w:ilvl="0" w:tplc="DB480F42">
      <w:start w:val="1"/>
      <w:numFmt w:val="lowerLetter"/>
      <w:lvlText w:val="%1)"/>
      <w:lvlJc w:val="left"/>
      <w:pPr>
        <w:ind w:left="1080" w:hanging="360"/>
      </w:pPr>
      <w:rPr>
        <w:rFonts w:ascii="Arial" w:hAnsi="Arial" w:cs="Arial" w:hint="default"/>
        <w:sz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6">
    <w:nsid w:val="7AEE5E1B"/>
    <w:multiLevelType w:val="multilevel"/>
    <w:tmpl w:val="D59EBF3C"/>
    <w:lvl w:ilvl="0">
      <w:start w:val="1"/>
      <w:numFmt w:val="decimal"/>
      <w:lvlText w:val="%1."/>
      <w:lvlJc w:val="left"/>
      <w:pPr>
        <w:ind w:left="1495" w:hanging="360"/>
      </w:pPr>
      <w:rPr>
        <w:rFonts w:hint="default"/>
        <w:b w:val="0"/>
        <w:color w:val="auto"/>
      </w:rPr>
    </w:lvl>
    <w:lvl w:ilvl="1">
      <w:start w:val="2"/>
      <w:numFmt w:val="none"/>
      <w:isLgl/>
      <w:lvlText w:val="3.5"/>
      <w:lvlJc w:val="left"/>
      <w:pPr>
        <w:ind w:left="1146" w:hanging="360"/>
      </w:pPr>
      <w:rPr>
        <w:rFonts w:hint="default"/>
      </w:rPr>
    </w:lvl>
    <w:lvl w:ilvl="2">
      <w:start w:val="1"/>
      <w:numFmt w:val="none"/>
      <w:isLgl/>
      <w:lvlText w:val="2.5.2"/>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77">
    <w:nsid w:val="7BB10EEB"/>
    <w:multiLevelType w:val="multilevel"/>
    <w:tmpl w:val="D2627012"/>
    <w:lvl w:ilvl="0">
      <w:start w:val="1"/>
      <w:numFmt w:val="decimal"/>
      <w:lvlText w:val="%1."/>
      <w:lvlJc w:val="left"/>
      <w:pPr>
        <w:ind w:left="1495" w:hanging="360"/>
      </w:pPr>
      <w:rPr>
        <w:rFonts w:hint="default"/>
        <w:b w:val="0"/>
        <w:color w:val="auto"/>
      </w:rPr>
    </w:lvl>
    <w:lvl w:ilvl="1">
      <w:start w:val="2"/>
      <w:numFmt w:val="none"/>
      <w:isLgl/>
      <w:lvlText w:val="9.7"/>
      <w:lvlJc w:val="left"/>
      <w:pPr>
        <w:ind w:left="1146" w:hanging="360"/>
      </w:pPr>
      <w:rPr>
        <w:rFonts w:hint="default"/>
      </w:rPr>
    </w:lvl>
    <w:lvl w:ilvl="2">
      <w:start w:val="1"/>
      <w:numFmt w:val="none"/>
      <w:isLgl/>
      <w:lvlText w:val="7.2.5"/>
      <w:lvlJc w:val="left"/>
      <w:pPr>
        <w:ind w:left="1506" w:hanging="720"/>
      </w:pPr>
      <w:rPr>
        <w:rFonts w:hint="default"/>
      </w:rPr>
    </w:lvl>
    <w:lvl w:ilvl="3">
      <w:start w:val="1"/>
      <w:numFmt w:val="decimal"/>
      <w:isLgl/>
      <w:lvlText w:val="%1.%2.%3.%4"/>
      <w:lvlJc w:val="left"/>
      <w:pPr>
        <w:ind w:left="1506" w:hanging="720"/>
      </w:pPr>
      <w:rPr>
        <w:rFonts w:hint="default"/>
      </w:rPr>
    </w:lvl>
    <w:lvl w:ilvl="4">
      <w:start w:val="1"/>
      <w:numFmt w:val="decimal"/>
      <w:isLgl/>
      <w:lvlText w:val="%1.%2.%3.%4.%5"/>
      <w:lvlJc w:val="left"/>
      <w:pPr>
        <w:ind w:left="1866" w:hanging="1080"/>
      </w:pPr>
      <w:rPr>
        <w:rFonts w:hint="default"/>
      </w:rPr>
    </w:lvl>
    <w:lvl w:ilvl="5">
      <w:start w:val="1"/>
      <w:numFmt w:val="decimal"/>
      <w:isLgl/>
      <w:lvlText w:val="%1.%2.%3.%4.%5.%6"/>
      <w:lvlJc w:val="left"/>
      <w:pPr>
        <w:ind w:left="1866" w:hanging="1080"/>
      </w:pPr>
      <w:rPr>
        <w:rFonts w:hint="default"/>
      </w:rPr>
    </w:lvl>
    <w:lvl w:ilvl="6">
      <w:start w:val="1"/>
      <w:numFmt w:val="decimal"/>
      <w:isLgl/>
      <w:lvlText w:val="%1.%2.%3.%4.%5.%6.%7"/>
      <w:lvlJc w:val="left"/>
      <w:pPr>
        <w:ind w:left="2226" w:hanging="1440"/>
      </w:pPr>
      <w:rPr>
        <w:rFonts w:hint="default"/>
      </w:rPr>
    </w:lvl>
    <w:lvl w:ilvl="7">
      <w:start w:val="1"/>
      <w:numFmt w:val="decimal"/>
      <w:isLgl/>
      <w:lvlText w:val="%1.%2.%3.%4.%5.%6.%7.%8"/>
      <w:lvlJc w:val="left"/>
      <w:pPr>
        <w:ind w:left="2226" w:hanging="1440"/>
      </w:pPr>
      <w:rPr>
        <w:rFonts w:hint="default"/>
      </w:rPr>
    </w:lvl>
    <w:lvl w:ilvl="8">
      <w:start w:val="1"/>
      <w:numFmt w:val="decimal"/>
      <w:isLgl/>
      <w:lvlText w:val="%1.%2.%3.%4.%5.%6.%7.%8.%9"/>
      <w:lvlJc w:val="left"/>
      <w:pPr>
        <w:ind w:left="2226" w:hanging="1440"/>
      </w:pPr>
      <w:rPr>
        <w:rFonts w:hint="default"/>
      </w:rPr>
    </w:lvl>
  </w:abstractNum>
  <w:abstractNum w:abstractNumId="178">
    <w:nsid w:val="7BD72DD0"/>
    <w:multiLevelType w:val="multilevel"/>
    <w:tmpl w:val="730ACDCC"/>
    <w:lvl w:ilvl="0">
      <w:start w:val="1"/>
      <w:numFmt w:val="decimal"/>
      <w:lvlText w:val="%1."/>
      <w:lvlJc w:val="left"/>
      <w:pPr>
        <w:ind w:left="360" w:hanging="360"/>
      </w:pPr>
      <w:rPr>
        <w:rFonts w:hint="default"/>
        <w:b w:val="0"/>
        <w:color w:val="auto"/>
      </w:rPr>
    </w:lvl>
    <w:lvl w:ilvl="1">
      <w:start w:val="1"/>
      <w:numFmt w:val="none"/>
      <w:lvlText w:val="6.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2.%25.2."/>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9">
    <w:nsid w:val="7C7A2873"/>
    <w:multiLevelType w:val="hybridMultilevel"/>
    <w:tmpl w:val="E7AC4B3E"/>
    <w:lvl w:ilvl="0" w:tplc="68FC2AA8">
      <w:start w:val="1"/>
      <w:numFmt w:val="bullet"/>
      <w:lvlText w:val=""/>
      <w:lvlJc w:val="left"/>
      <w:pPr>
        <w:ind w:left="1378" w:hanging="360"/>
      </w:pPr>
      <w:rPr>
        <w:rFonts w:ascii="Symbol" w:hAnsi="Symbol" w:hint="default"/>
      </w:rPr>
    </w:lvl>
    <w:lvl w:ilvl="1" w:tplc="04150003" w:tentative="1">
      <w:start w:val="1"/>
      <w:numFmt w:val="bullet"/>
      <w:lvlText w:val="o"/>
      <w:lvlJc w:val="left"/>
      <w:pPr>
        <w:ind w:left="2098" w:hanging="360"/>
      </w:pPr>
      <w:rPr>
        <w:rFonts w:ascii="Courier New" w:hAnsi="Courier New" w:cs="Courier New" w:hint="default"/>
      </w:rPr>
    </w:lvl>
    <w:lvl w:ilvl="2" w:tplc="04150005" w:tentative="1">
      <w:start w:val="1"/>
      <w:numFmt w:val="bullet"/>
      <w:lvlText w:val=""/>
      <w:lvlJc w:val="left"/>
      <w:pPr>
        <w:ind w:left="2818" w:hanging="360"/>
      </w:pPr>
      <w:rPr>
        <w:rFonts w:ascii="Wingdings" w:hAnsi="Wingdings" w:hint="default"/>
      </w:rPr>
    </w:lvl>
    <w:lvl w:ilvl="3" w:tplc="04150001" w:tentative="1">
      <w:start w:val="1"/>
      <w:numFmt w:val="bullet"/>
      <w:lvlText w:val=""/>
      <w:lvlJc w:val="left"/>
      <w:pPr>
        <w:ind w:left="3538" w:hanging="360"/>
      </w:pPr>
      <w:rPr>
        <w:rFonts w:ascii="Symbol" w:hAnsi="Symbol" w:hint="default"/>
      </w:rPr>
    </w:lvl>
    <w:lvl w:ilvl="4" w:tplc="04150003" w:tentative="1">
      <w:start w:val="1"/>
      <w:numFmt w:val="bullet"/>
      <w:lvlText w:val="o"/>
      <w:lvlJc w:val="left"/>
      <w:pPr>
        <w:ind w:left="4258" w:hanging="360"/>
      </w:pPr>
      <w:rPr>
        <w:rFonts w:ascii="Courier New" w:hAnsi="Courier New" w:cs="Courier New" w:hint="default"/>
      </w:rPr>
    </w:lvl>
    <w:lvl w:ilvl="5" w:tplc="04150005" w:tentative="1">
      <w:start w:val="1"/>
      <w:numFmt w:val="bullet"/>
      <w:lvlText w:val=""/>
      <w:lvlJc w:val="left"/>
      <w:pPr>
        <w:ind w:left="4978" w:hanging="360"/>
      </w:pPr>
      <w:rPr>
        <w:rFonts w:ascii="Wingdings" w:hAnsi="Wingdings" w:hint="default"/>
      </w:rPr>
    </w:lvl>
    <w:lvl w:ilvl="6" w:tplc="04150001" w:tentative="1">
      <w:start w:val="1"/>
      <w:numFmt w:val="bullet"/>
      <w:lvlText w:val=""/>
      <w:lvlJc w:val="left"/>
      <w:pPr>
        <w:ind w:left="5698" w:hanging="360"/>
      </w:pPr>
      <w:rPr>
        <w:rFonts w:ascii="Symbol" w:hAnsi="Symbol" w:hint="default"/>
      </w:rPr>
    </w:lvl>
    <w:lvl w:ilvl="7" w:tplc="04150003" w:tentative="1">
      <w:start w:val="1"/>
      <w:numFmt w:val="bullet"/>
      <w:lvlText w:val="o"/>
      <w:lvlJc w:val="left"/>
      <w:pPr>
        <w:ind w:left="6418" w:hanging="360"/>
      </w:pPr>
      <w:rPr>
        <w:rFonts w:ascii="Courier New" w:hAnsi="Courier New" w:cs="Courier New" w:hint="default"/>
      </w:rPr>
    </w:lvl>
    <w:lvl w:ilvl="8" w:tplc="04150005" w:tentative="1">
      <w:start w:val="1"/>
      <w:numFmt w:val="bullet"/>
      <w:lvlText w:val=""/>
      <w:lvlJc w:val="left"/>
      <w:pPr>
        <w:ind w:left="7138" w:hanging="360"/>
      </w:pPr>
      <w:rPr>
        <w:rFonts w:ascii="Wingdings" w:hAnsi="Wingdings" w:hint="default"/>
      </w:rPr>
    </w:lvl>
  </w:abstractNum>
  <w:abstractNum w:abstractNumId="180">
    <w:nsid w:val="7CB503C6"/>
    <w:multiLevelType w:val="hybridMultilevel"/>
    <w:tmpl w:val="2E446776"/>
    <w:lvl w:ilvl="0" w:tplc="91C01D98">
      <w:start w:val="1"/>
      <w:numFmt w:val="lowerLetter"/>
      <w:lvlText w:val="%1)"/>
      <w:lvlJc w:val="left"/>
      <w:pPr>
        <w:ind w:left="1080" w:hanging="360"/>
      </w:pPr>
      <w:rPr>
        <w:rFonts w:hint="default"/>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81">
    <w:nsid w:val="7D7119DD"/>
    <w:multiLevelType w:val="hybridMultilevel"/>
    <w:tmpl w:val="D6F2AB22"/>
    <w:lvl w:ilvl="0" w:tplc="0415000D">
      <w:start w:val="1"/>
      <w:numFmt w:val="bullet"/>
      <w:lvlText w:val=""/>
      <w:lvlJc w:val="left"/>
      <w:pPr>
        <w:ind w:left="1070" w:hanging="360"/>
      </w:pPr>
      <w:rPr>
        <w:rFonts w:ascii="Wingdings" w:hAnsi="Wingdings" w:hint="default"/>
      </w:rPr>
    </w:lvl>
    <w:lvl w:ilvl="1" w:tplc="04150003">
      <w:start w:val="1"/>
      <w:numFmt w:val="bullet"/>
      <w:lvlText w:val="o"/>
      <w:lvlJc w:val="left"/>
      <w:pPr>
        <w:ind w:left="1790" w:hanging="360"/>
      </w:pPr>
      <w:rPr>
        <w:rFonts w:ascii="Courier New" w:hAnsi="Courier New" w:cs="Courier New" w:hint="default"/>
      </w:rPr>
    </w:lvl>
    <w:lvl w:ilvl="2" w:tplc="04150005">
      <w:start w:val="1"/>
      <w:numFmt w:val="bullet"/>
      <w:lvlText w:val=""/>
      <w:lvlJc w:val="left"/>
      <w:pPr>
        <w:ind w:left="2510" w:hanging="360"/>
      </w:pPr>
      <w:rPr>
        <w:rFonts w:ascii="Wingdings" w:hAnsi="Wingdings" w:hint="default"/>
      </w:rPr>
    </w:lvl>
    <w:lvl w:ilvl="3" w:tplc="04150001">
      <w:start w:val="1"/>
      <w:numFmt w:val="bullet"/>
      <w:lvlText w:val=""/>
      <w:lvlJc w:val="left"/>
      <w:pPr>
        <w:ind w:left="3230" w:hanging="360"/>
      </w:pPr>
      <w:rPr>
        <w:rFonts w:ascii="Symbol" w:hAnsi="Symbol" w:hint="default"/>
      </w:rPr>
    </w:lvl>
    <w:lvl w:ilvl="4" w:tplc="04150003">
      <w:start w:val="1"/>
      <w:numFmt w:val="bullet"/>
      <w:lvlText w:val="o"/>
      <w:lvlJc w:val="left"/>
      <w:pPr>
        <w:ind w:left="3950" w:hanging="360"/>
      </w:pPr>
      <w:rPr>
        <w:rFonts w:ascii="Courier New" w:hAnsi="Courier New" w:cs="Courier New" w:hint="default"/>
      </w:rPr>
    </w:lvl>
    <w:lvl w:ilvl="5" w:tplc="04150005">
      <w:start w:val="1"/>
      <w:numFmt w:val="bullet"/>
      <w:lvlText w:val=""/>
      <w:lvlJc w:val="left"/>
      <w:pPr>
        <w:ind w:left="4670" w:hanging="360"/>
      </w:pPr>
      <w:rPr>
        <w:rFonts w:ascii="Wingdings" w:hAnsi="Wingdings" w:hint="default"/>
      </w:rPr>
    </w:lvl>
    <w:lvl w:ilvl="6" w:tplc="04150001">
      <w:start w:val="1"/>
      <w:numFmt w:val="bullet"/>
      <w:lvlText w:val=""/>
      <w:lvlJc w:val="left"/>
      <w:pPr>
        <w:ind w:left="5390" w:hanging="360"/>
      </w:pPr>
      <w:rPr>
        <w:rFonts w:ascii="Symbol" w:hAnsi="Symbol" w:hint="default"/>
      </w:rPr>
    </w:lvl>
    <w:lvl w:ilvl="7" w:tplc="04150003">
      <w:start w:val="1"/>
      <w:numFmt w:val="bullet"/>
      <w:lvlText w:val="o"/>
      <w:lvlJc w:val="left"/>
      <w:pPr>
        <w:ind w:left="6110" w:hanging="360"/>
      </w:pPr>
      <w:rPr>
        <w:rFonts w:ascii="Courier New" w:hAnsi="Courier New" w:cs="Courier New" w:hint="default"/>
      </w:rPr>
    </w:lvl>
    <w:lvl w:ilvl="8" w:tplc="04150005">
      <w:start w:val="1"/>
      <w:numFmt w:val="bullet"/>
      <w:lvlText w:val=""/>
      <w:lvlJc w:val="left"/>
      <w:pPr>
        <w:ind w:left="6830" w:hanging="360"/>
      </w:pPr>
      <w:rPr>
        <w:rFonts w:ascii="Wingdings" w:hAnsi="Wingdings" w:hint="default"/>
      </w:rPr>
    </w:lvl>
  </w:abstractNum>
  <w:abstractNum w:abstractNumId="182">
    <w:nsid w:val="7F9E1683"/>
    <w:multiLevelType w:val="hybridMultilevel"/>
    <w:tmpl w:val="743C9F0C"/>
    <w:lvl w:ilvl="0" w:tplc="4BB8260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3"/>
  </w:num>
  <w:num w:numId="2">
    <w:abstractNumId w:val="2"/>
  </w:num>
  <w:num w:numId="3">
    <w:abstractNumId w:val="1"/>
  </w:num>
  <w:num w:numId="4">
    <w:abstractNumId w:val="0"/>
  </w:num>
  <w:num w:numId="5">
    <w:abstractNumId w:val="82"/>
  </w:num>
  <w:num w:numId="6">
    <w:abstractNumId w:val="59"/>
  </w:num>
  <w:num w:numId="7">
    <w:abstractNumId w:val="102"/>
  </w:num>
  <w:num w:numId="8">
    <w:abstractNumId w:val="148"/>
  </w:num>
  <w:num w:numId="9">
    <w:abstractNumId w:val="12"/>
  </w:num>
  <w:num w:numId="10">
    <w:abstractNumId w:val="178"/>
  </w:num>
  <w:num w:numId="11">
    <w:abstractNumId w:val="158"/>
  </w:num>
  <w:num w:numId="12">
    <w:abstractNumId w:val="11"/>
  </w:num>
  <w:num w:numId="13">
    <w:abstractNumId w:val="156"/>
  </w:num>
  <w:num w:numId="14">
    <w:abstractNumId w:val="90"/>
  </w:num>
  <w:num w:numId="15">
    <w:abstractNumId w:val="167"/>
  </w:num>
  <w:num w:numId="16">
    <w:abstractNumId w:val="23"/>
  </w:num>
  <w:num w:numId="17">
    <w:abstractNumId w:val="72"/>
  </w:num>
  <w:num w:numId="18">
    <w:abstractNumId w:val="31"/>
  </w:num>
  <w:num w:numId="19">
    <w:abstractNumId w:val="162"/>
  </w:num>
  <w:num w:numId="20">
    <w:abstractNumId w:val="86"/>
  </w:num>
  <w:num w:numId="21">
    <w:abstractNumId w:val="128"/>
  </w:num>
  <w:num w:numId="22">
    <w:abstractNumId w:val="17"/>
  </w:num>
  <w:num w:numId="23">
    <w:abstractNumId w:val="100"/>
  </w:num>
  <w:num w:numId="24">
    <w:abstractNumId w:val="97"/>
  </w:num>
  <w:num w:numId="25">
    <w:abstractNumId w:val="15"/>
  </w:num>
  <w:num w:numId="26">
    <w:abstractNumId w:val="155"/>
  </w:num>
  <w:num w:numId="27">
    <w:abstractNumId w:val="135"/>
  </w:num>
  <w:num w:numId="28">
    <w:abstractNumId w:val="179"/>
  </w:num>
  <w:num w:numId="29">
    <w:abstractNumId w:val="150"/>
  </w:num>
  <w:num w:numId="30">
    <w:abstractNumId w:val="91"/>
  </w:num>
  <w:num w:numId="31">
    <w:abstractNumId w:val="130"/>
  </w:num>
  <w:num w:numId="32">
    <w:abstractNumId w:val="142"/>
  </w:num>
  <w:num w:numId="33">
    <w:abstractNumId w:val="85"/>
  </w:num>
  <w:num w:numId="34">
    <w:abstractNumId w:val="75"/>
  </w:num>
  <w:num w:numId="35">
    <w:abstractNumId w:val="161"/>
  </w:num>
  <w:num w:numId="36">
    <w:abstractNumId w:val="164"/>
  </w:num>
  <w:num w:numId="37">
    <w:abstractNumId w:val="25"/>
  </w:num>
  <w:num w:numId="38">
    <w:abstractNumId w:val="108"/>
  </w:num>
  <w:num w:numId="39">
    <w:abstractNumId w:val="43"/>
  </w:num>
  <w:num w:numId="40">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52"/>
  </w:num>
  <w:num w:numId="42">
    <w:abstractNumId w:val="93"/>
    <w:lvlOverride w:ilvl="0">
      <w:startOverride w:val="1"/>
    </w:lvlOverride>
    <w:lvlOverride w:ilvl="1">
      <w:startOverride w:val="1"/>
    </w:lvlOverride>
    <w:lvlOverride w:ilvl="2">
      <w:startOverride w:val="3"/>
    </w:lvlOverride>
    <w:lvlOverride w:ilvl="3">
      <w:startOverride w:val="1"/>
    </w:lvlOverride>
    <w:lvlOverride w:ilvl="4"/>
    <w:lvlOverride w:ilvl="5">
      <w:startOverride w:val="1"/>
    </w:lvlOverride>
    <w:lvlOverride w:ilvl="6">
      <w:startOverride w:val="1"/>
    </w:lvlOverride>
    <w:lvlOverride w:ilvl="7"/>
    <w:lvlOverride w:ilvl="8">
      <w:startOverride w:val="1"/>
    </w:lvlOverride>
  </w:num>
  <w:num w:numId="43">
    <w:abstractNumId w:val="122"/>
  </w:num>
  <w:num w:numId="44">
    <w:abstractNumId w:val="181"/>
  </w:num>
  <w:num w:numId="45">
    <w:abstractNumId w:val="28"/>
  </w:num>
  <w:num w:numId="46">
    <w:abstractNumId w:val="27"/>
  </w:num>
  <w:num w:numId="47">
    <w:abstractNumId w:val="157"/>
  </w:num>
  <w:num w:numId="48">
    <w:abstractNumId w:val="89"/>
  </w:num>
  <w:num w:numId="49">
    <w:abstractNumId w:val="137"/>
  </w:num>
  <w:num w:numId="50">
    <w:abstractNumId w:val="41"/>
  </w:num>
  <w:num w:numId="51">
    <w:abstractNumId w:val="32"/>
  </w:num>
  <w:num w:numId="52">
    <w:abstractNumId w:val="127"/>
  </w:num>
  <w:num w:numId="53">
    <w:abstractNumId w:val="166"/>
  </w:num>
  <w:num w:numId="54">
    <w:abstractNumId w:val="84"/>
  </w:num>
  <w:num w:numId="55">
    <w:abstractNumId w:val="10"/>
  </w:num>
  <w:num w:numId="56">
    <w:abstractNumId w:val="123"/>
  </w:num>
  <w:num w:numId="57">
    <w:abstractNumId w:val="24"/>
  </w:num>
  <w:num w:numId="58">
    <w:abstractNumId w:val="66"/>
  </w:num>
  <w:num w:numId="59">
    <w:abstractNumId w:val="165"/>
  </w:num>
  <w:num w:numId="60">
    <w:abstractNumId w:val="180"/>
  </w:num>
  <w:num w:numId="61">
    <w:abstractNumId w:val="5"/>
  </w:num>
  <w:num w:numId="62">
    <w:abstractNumId w:val="154"/>
  </w:num>
  <w:num w:numId="63">
    <w:abstractNumId w:val="48"/>
  </w:num>
  <w:num w:numId="64">
    <w:abstractNumId w:val="46"/>
  </w:num>
  <w:num w:numId="65">
    <w:abstractNumId w:val="53"/>
  </w:num>
  <w:num w:numId="66">
    <w:abstractNumId w:val="120"/>
  </w:num>
  <w:num w:numId="67">
    <w:abstractNumId w:val="131"/>
  </w:num>
  <w:num w:numId="68">
    <w:abstractNumId w:val="118"/>
  </w:num>
  <w:num w:numId="69">
    <w:abstractNumId w:val="58"/>
  </w:num>
  <w:num w:numId="70">
    <w:abstractNumId w:val="63"/>
  </w:num>
  <w:num w:numId="71">
    <w:abstractNumId w:val="49"/>
  </w:num>
  <w:num w:numId="72">
    <w:abstractNumId w:val="51"/>
  </w:num>
  <w:num w:numId="73">
    <w:abstractNumId w:val="37"/>
  </w:num>
  <w:num w:numId="74">
    <w:abstractNumId w:val="18"/>
  </w:num>
  <w:num w:numId="75">
    <w:abstractNumId w:val="47"/>
  </w:num>
  <w:num w:numId="76">
    <w:abstractNumId w:val="79"/>
  </w:num>
  <w:num w:numId="77">
    <w:abstractNumId w:val="112"/>
  </w:num>
  <w:num w:numId="78">
    <w:abstractNumId w:val="153"/>
  </w:num>
  <w:num w:numId="79">
    <w:abstractNumId w:val="64"/>
  </w:num>
  <w:num w:numId="80">
    <w:abstractNumId w:val="92"/>
  </w:num>
  <w:num w:numId="81">
    <w:abstractNumId w:val="168"/>
  </w:num>
  <w:num w:numId="82">
    <w:abstractNumId w:val="6"/>
  </w:num>
  <w:num w:numId="83">
    <w:abstractNumId w:val="114"/>
  </w:num>
  <w:num w:numId="84">
    <w:abstractNumId w:val="124"/>
  </w:num>
  <w:num w:numId="85">
    <w:abstractNumId w:val="141"/>
  </w:num>
  <w:num w:numId="86">
    <w:abstractNumId w:val="106"/>
  </w:num>
  <w:num w:numId="87">
    <w:abstractNumId w:val="182"/>
  </w:num>
  <w:num w:numId="88">
    <w:abstractNumId w:val="147"/>
  </w:num>
  <w:num w:numId="89">
    <w:abstractNumId w:val="35"/>
  </w:num>
  <w:num w:numId="90">
    <w:abstractNumId w:val="172"/>
  </w:num>
  <w:num w:numId="91">
    <w:abstractNumId w:val="60"/>
  </w:num>
  <w:num w:numId="92">
    <w:abstractNumId w:val="133"/>
  </w:num>
  <w:num w:numId="93">
    <w:abstractNumId w:val="103"/>
  </w:num>
  <w:num w:numId="94">
    <w:abstractNumId w:val="22"/>
  </w:num>
  <w:num w:numId="95">
    <w:abstractNumId w:val="56"/>
  </w:num>
  <w:num w:numId="96">
    <w:abstractNumId w:val="132"/>
  </w:num>
  <w:num w:numId="97">
    <w:abstractNumId w:val="173"/>
  </w:num>
  <w:num w:numId="98">
    <w:abstractNumId w:val="44"/>
  </w:num>
  <w:num w:numId="99">
    <w:abstractNumId w:val="38"/>
  </w:num>
  <w:num w:numId="100">
    <w:abstractNumId w:val="144"/>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117"/>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113"/>
  </w:num>
  <w:num w:numId="103">
    <w:abstractNumId w:val="39"/>
  </w:num>
  <w:num w:numId="104">
    <w:abstractNumId w:val="105"/>
  </w:num>
  <w:num w:numId="105">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abstractNumId w:val="80"/>
  </w:num>
  <w:num w:numId="107">
    <w:abstractNumId w:val="42"/>
  </w:num>
  <w:num w:numId="108">
    <w:abstractNumId w:val="107"/>
  </w:num>
  <w:num w:numId="109">
    <w:abstractNumId w:val="138"/>
  </w:num>
  <w:num w:numId="110">
    <w:abstractNumId w:val="174"/>
  </w:num>
  <w:num w:numId="111">
    <w:abstractNumId w:val="77"/>
  </w:num>
  <w:num w:numId="112">
    <w:abstractNumId w:val="52"/>
  </w:num>
  <w:num w:numId="113">
    <w:abstractNumId w:val="175"/>
  </w:num>
  <w:num w:numId="114">
    <w:abstractNumId w:val="87"/>
  </w:num>
  <w:num w:numId="115">
    <w:abstractNumId w:val="45"/>
  </w:num>
  <w:num w:numId="116">
    <w:abstractNumId w:val="81"/>
  </w:num>
  <w:num w:numId="117">
    <w:abstractNumId w:val="151"/>
  </w:num>
  <w:num w:numId="118">
    <w:abstractNumId w:val="65"/>
  </w:num>
  <w:num w:numId="119">
    <w:abstractNumId w:val="129"/>
  </w:num>
  <w:num w:numId="120">
    <w:abstractNumId w:val="78"/>
  </w:num>
  <w:num w:numId="121">
    <w:abstractNumId w:val="171"/>
  </w:num>
  <w:num w:numId="122">
    <w:abstractNumId w:val="126"/>
  </w:num>
  <w:num w:numId="123">
    <w:abstractNumId w:val="95"/>
  </w:num>
  <w:num w:numId="124">
    <w:abstractNumId w:val="54"/>
  </w:num>
  <w:num w:numId="125">
    <w:abstractNumId w:val="99"/>
  </w:num>
  <w:num w:numId="126">
    <w:abstractNumId w:val="21"/>
  </w:num>
  <w:num w:numId="127">
    <w:abstractNumId w:val="125"/>
  </w:num>
  <w:num w:numId="128">
    <w:abstractNumId w:val="140"/>
  </w:num>
  <w:num w:numId="129">
    <w:abstractNumId w:val="55"/>
  </w:num>
  <w:num w:numId="130">
    <w:abstractNumId w:val="68"/>
  </w:num>
  <w:num w:numId="131">
    <w:abstractNumId w:val="74"/>
  </w:num>
  <w:num w:numId="132">
    <w:abstractNumId w:val="70"/>
  </w:num>
  <w:num w:numId="133">
    <w:abstractNumId w:val="67"/>
  </w:num>
  <w:num w:numId="134">
    <w:abstractNumId w:val="83"/>
  </w:num>
  <w:num w:numId="135">
    <w:abstractNumId w:val="13"/>
  </w:num>
  <w:num w:numId="136">
    <w:abstractNumId w:val="101"/>
  </w:num>
  <w:num w:numId="137">
    <w:abstractNumId w:val="88"/>
  </w:num>
  <w:num w:numId="138">
    <w:abstractNumId w:val="121"/>
  </w:num>
  <w:num w:numId="139">
    <w:abstractNumId w:val="98"/>
  </w:num>
  <w:num w:numId="140">
    <w:abstractNumId w:val="111"/>
  </w:num>
  <w:num w:numId="141">
    <w:abstractNumId w:val="61"/>
  </w:num>
  <w:num w:numId="142">
    <w:abstractNumId w:val="176"/>
  </w:num>
  <w:num w:numId="143">
    <w:abstractNumId w:val="143"/>
  </w:num>
  <w:num w:numId="144">
    <w:abstractNumId w:val="4"/>
  </w:num>
  <w:num w:numId="145">
    <w:abstractNumId w:val="119"/>
  </w:num>
  <w:num w:numId="146">
    <w:abstractNumId w:val="8"/>
  </w:num>
  <w:num w:numId="147">
    <w:abstractNumId w:val="29"/>
  </w:num>
  <w:num w:numId="148">
    <w:abstractNumId w:val="136"/>
  </w:num>
  <w:num w:numId="149">
    <w:abstractNumId w:val="69"/>
  </w:num>
  <w:num w:numId="150">
    <w:abstractNumId w:val="73"/>
  </w:num>
  <w:num w:numId="151">
    <w:abstractNumId w:val="169"/>
  </w:num>
  <w:num w:numId="152">
    <w:abstractNumId w:val="115"/>
  </w:num>
  <w:num w:numId="153">
    <w:abstractNumId w:val="14"/>
  </w:num>
  <w:num w:numId="154">
    <w:abstractNumId w:val="170"/>
  </w:num>
  <w:num w:numId="155">
    <w:abstractNumId w:val="145"/>
  </w:num>
  <w:num w:numId="156">
    <w:abstractNumId w:val="36"/>
  </w:num>
  <w:num w:numId="157">
    <w:abstractNumId w:val="159"/>
  </w:num>
  <w:num w:numId="158">
    <w:abstractNumId w:val="116"/>
  </w:num>
  <w:num w:numId="159">
    <w:abstractNumId w:val="177"/>
  </w:num>
  <w:num w:numId="160">
    <w:abstractNumId w:val="33"/>
  </w:num>
  <w:num w:numId="161">
    <w:abstractNumId w:val="34"/>
  </w:num>
  <w:num w:numId="162">
    <w:abstractNumId w:val="30"/>
  </w:num>
  <w:num w:numId="163">
    <w:abstractNumId w:val="40"/>
  </w:num>
  <w:num w:numId="164">
    <w:abstractNumId w:val="146"/>
  </w:num>
  <w:num w:numId="165">
    <w:abstractNumId w:val="109"/>
  </w:num>
  <w:num w:numId="166">
    <w:abstractNumId w:val="26"/>
  </w:num>
  <w:num w:numId="167">
    <w:abstractNumId w:val="7"/>
  </w:num>
  <w:num w:numId="168">
    <w:abstractNumId w:val="50"/>
  </w:num>
  <w:num w:numId="169">
    <w:abstractNumId w:val="110"/>
  </w:num>
  <w:num w:numId="170">
    <w:abstractNumId w:val="57"/>
  </w:num>
  <w:num w:numId="171">
    <w:abstractNumId w:val="104"/>
  </w:num>
  <w:num w:numId="172">
    <w:abstractNumId w:val="16"/>
  </w:num>
  <w:num w:numId="173">
    <w:abstractNumId w:val="19"/>
  </w:num>
  <w:num w:numId="174">
    <w:abstractNumId w:val="9"/>
  </w:num>
  <w:num w:numId="175">
    <w:abstractNumId w:val="96"/>
  </w:num>
  <w:num w:numId="176">
    <w:abstractNumId w:val="139"/>
  </w:num>
  <w:num w:numId="177">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8">
    <w:abstractNumId w:val="62"/>
  </w:num>
  <w:num w:numId="179">
    <w:abstractNumId w:val="134"/>
  </w:num>
  <w:num w:numId="180">
    <w:abstractNumId w:val="160"/>
  </w:num>
  <w:num w:numId="181">
    <w:abstractNumId w:val="20"/>
  </w:num>
  <w:num w:numId="182">
    <w:abstractNumId w:val="1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abstractNumId w:val="93"/>
  </w:num>
  <w:numIdMacAtCleanup w:val="17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4"/>
  <w:proofState w:spelling="clean"/>
  <w:documentProtection w:edit="readOnly" w:enforcement="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
  <w:rsids>
    <w:rsidRoot w:val="00722969"/>
    <w:rsid w:val="00000CAB"/>
    <w:rsid w:val="000014F4"/>
    <w:rsid w:val="00001508"/>
    <w:rsid w:val="0000168A"/>
    <w:rsid w:val="00001E15"/>
    <w:rsid w:val="00001EC6"/>
    <w:rsid w:val="000021E1"/>
    <w:rsid w:val="000031DE"/>
    <w:rsid w:val="00005281"/>
    <w:rsid w:val="00005486"/>
    <w:rsid w:val="00005546"/>
    <w:rsid w:val="00005C24"/>
    <w:rsid w:val="0001037E"/>
    <w:rsid w:val="000119B9"/>
    <w:rsid w:val="00011AA9"/>
    <w:rsid w:val="0001258C"/>
    <w:rsid w:val="0001342F"/>
    <w:rsid w:val="0001345E"/>
    <w:rsid w:val="00013559"/>
    <w:rsid w:val="00014274"/>
    <w:rsid w:val="00014821"/>
    <w:rsid w:val="000152FF"/>
    <w:rsid w:val="00015B49"/>
    <w:rsid w:val="00015C4B"/>
    <w:rsid w:val="00020197"/>
    <w:rsid w:val="00020B1A"/>
    <w:rsid w:val="00021127"/>
    <w:rsid w:val="000216C0"/>
    <w:rsid w:val="0002196F"/>
    <w:rsid w:val="00021CF8"/>
    <w:rsid w:val="00022847"/>
    <w:rsid w:val="000235CE"/>
    <w:rsid w:val="00025AE8"/>
    <w:rsid w:val="00027A78"/>
    <w:rsid w:val="00032FEC"/>
    <w:rsid w:val="00034BA8"/>
    <w:rsid w:val="00035C38"/>
    <w:rsid w:val="00035E52"/>
    <w:rsid w:val="0003663F"/>
    <w:rsid w:val="00037855"/>
    <w:rsid w:val="00037F99"/>
    <w:rsid w:val="00040EF3"/>
    <w:rsid w:val="00042C6C"/>
    <w:rsid w:val="00043A05"/>
    <w:rsid w:val="00043CA0"/>
    <w:rsid w:val="00045E47"/>
    <w:rsid w:val="000504E6"/>
    <w:rsid w:val="000515C8"/>
    <w:rsid w:val="0005284A"/>
    <w:rsid w:val="00053069"/>
    <w:rsid w:val="00054230"/>
    <w:rsid w:val="00055906"/>
    <w:rsid w:val="00055931"/>
    <w:rsid w:val="00055E39"/>
    <w:rsid w:val="00057B1B"/>
    <w:rsid w:val="00060903"/>
    <w:rsid w:val="000611C9"/>
    <w:rsid w:val="0006165C"/>
    <w:rsid w:val="000620E5"/>
    <w:rsid w:val="00062431"/>
    <w:rsid w:val="000635C2"/>
    <w:rsid w:val="00063A12"/>
    <w:rsid w:val="00065725"/>
    <w:rsid w:val="000660C9"/>
    <w:rsid w:val="00066D3B"/>
    <w:rsid w:val="00066F83"/>
    <w:rsid w:val="000677D6"/>
    <w:rsid w:val="000703E9"/>
    <w:rsid w:val="00072A6E"/>
    <w:rsid w:val="00072D73"/>
    <w:rsid w:val="00073003"/>
    <w:rsid w:val="00073B2D"/>
    <w:rsid w:val="00074E30"/>
    <w:rsid w:val="000752E1"/>
    <w:rsid w:val="000760D3"/>
    <w:rsid w:val="000773B8"/>
    <w:rsid w:val="00077B3D"/>
    <w:rsid w:val="00077C8D"/>
    <w:rsid w:val="00080D67"/>
    <w:rsid w:val="000813F0"/>
    <w:rsid w:val="0008216F"/>
    <w:rsid w:val="00082E74"/>
    <w:rsid w:val="00083BAE"/>
    <w:rsid w:val="00083C4D"/>
    <w:rsid w:val="00084B1A"/>
    <w:rsid w:val="000861C1"/>
    <w:rsid w:val="00090592"/>
    <w:rsid w:val="00091BF6"/>
    <w:rsid w:val="00095D04"/>
    <w:rsid w:val="00096CFE"/>
    <w:rsid w:val="000A0469"/>
    <w:rsid w:val="000A053A"/>
    <w:rsid w:val="000A0BB3"/>
    <w:rsid w:val="000A126E"/>
    <w:rsid w:val="000A1A44"/>
    <w:rsid w:val="000A24CC"/>
    <w:rsid w:val="000A33AE"/>
    <w:rsid w:val="000A3594"/>
    <w:rsid w:val="000A53B1"/>
    <w:rsid w:val="000A56FF"/>
    <w:rsid w:val="000A5989"/>
    <w:rsid w:val="000A59FA"/>
    <w:rsid w:val="000A690F"/>
    <w:rsid w:val="000B14A1"/>
    <w:rsid w:val="000B1C8B"/>
    <w:rsid w:val="000B1E20"/>
    <w:rsid w:val="000B32E3"/>
    <w:rsid w:val="000B5CF4"/>
    <w:rsid w:val="000B65B0"/>
    <w:rsid w:val="000B6922"/>
    <w:rsid w:val="000C1006"/>
    <w:rsid w:val="000C1AA0"/>
    <w:rsid w:val="000C2C6F"/>
    <w:rsid w:val="000C541E"/>
    <w:rsid w:val="000C560E"/>
    <w:rsid w:val="000C578A"/>
    <w:rsid w:val="000C624B"/>
    <w:rsid w:val="000C6BDF"/>
    <w:rsid w:val="000C7A1B"/>
    <w:rsid w:val="000C7FF2"/>
    <w:rsid w:val="000D2A14"/>
    <w:rsid w:val="000D2CC7"/>
    <w:rsid w:val="000D5185"/>
    <w:rsid w:val="000D58BA"/>
    <w:rsid w:val="000D590F"/>
    <w:rsid w:val="000D6CD8"/>
    <w:rsid w:val="000D6D3F"/>
    <w:rsid w:val="000E03F1"/>
    <w:rsid w:val="000E188C"/>
    <w:rsid w:val="000E2672"/>
    <w:rsid w:val="000E40E6"/>
    <w:rsid w:val="000E6763"/>
    <w:rsid w:val="000E6CDF"/>
    <w:rsid w:val="000E6EE0"/>
    <w:rsid w:val="000F0F94"/>
    <w:rsid w:val="000F1878"/>
    <w:rsid w:val="000F2981"/>
    <w:rsid w:val="000F3E7F"/>
    <w:rsid w:val="000F44B3"/>
    <w:rsid w:val="000F4C3D"/>
    <w:rsid w:val="000F62A4"/>
    <w:rsid w:val="000F71CD"/>
    <w:rsid w:val="001006F4"/>
    <w:rsid w:val="00100F6B"/>
    <w:rsid w:val="00101C99"/>
    <w:rsid w:val="00101DEF"/>
    <w:rsid w:val="00102173"/>
    <w:rsid w:val="00103A58"/>
    <w:rsid w:val="00103E86"/>
    <w:rsid w:val="00103FF0"/>
    <w:rsid w:val="0010415F"/>
    <w:rsid w:val="001041CE"/>
    <w:rsid w:val="00104403"/>
    <w:rsid w:val="001049C2"/>
    <w:rsid w:val="00104DAA"/>
    <w:rsid w:val="00107703"/>
    <w:rsid w:val="00107D26"/>
    <w:rsid w:val="00107EB8"/>
    <w:rsid w:val="0011107C"/>
    <w:rsid w:val="00111FDC"/>
    <w:rsid w:val="00112538"/>
    <w:rsid w:val="00113705"/>
    <w:rsid w:val="0011471D"/>
    <w:rsid w:val="001159FE"/>
    <w:rsid w:val="00117EDE"/>
    <w:rsid w:val="00120603"/>
    <w:rsid w:val="001208BE"/>
    <w:rsid w:val="00120A64"/>
    <w:rsid w:val="00120E2A"/>
    <w:rsid w:val="001215ED"/>
    <w:rsid w:val="001219A1"/>
    <w:rsid w:val="00122686"/>
    <w:rsid w:val="00122D3F"/>
    <w:rsid w:val="001247D9"/>
    <w:rsid w:val="001249C9"/>
    <w:rsid w:val="00124A13"/>
    <w:rsid w:val="00125292"/>
    <w:rsid w:val="00126413"/>
    <w:rsid w:val="0012665A"/>
    <w:rsid w:val="00127955"/>
    <w:rsid w:val="0013003B"/>
    <w:rsid w:val="0013033A"/>
    <w:rsid w:val="00130F89"/>
    <w:rsid w:val="00131B84"/>
    <w:rsid w:val="0013492A"/>
    <w:rsid w:val="00134ADC"/>
    <w:rsid w:val="0013693E"/>
    <w:rsid w:val="00137C9E"/>
    <w:rsid w:val="0014108F"/>
    <w:rsid w:val="0014181B"/>
    <w:rsid w:val="00141DA9"/>
    <w:rsid w:val="00142C42"/>
    <w:rsid w:val="00142D22"/>
    <w:rsid w:val="00142FFA"/>
    <w:rsid w:val="0014361F"/>
    <w:rsid w:val="0014400E"/>
    <w:rsid w:val="00144E47"/>
    <w:rsid w:val="0014613D"/>
    <w:rsid w:val="0014699E"/>
    <w:rsid w:val="00147E5F"/>
    <w:rsid w:val="001507C7"/>
    <w:rsid w:val="00150FF9"/>
    <w:rsid w:val="00151D6B"/>
    <w:rsid w:val="00152738"/>
    <w:rsid w:val="00152A36"/>
    <w:rsid w:val="00153370"/>
    <w:rsid w:val="00153476"/>
    <w:rsid w:val="0015365D"/>
    <w:rsid w:val="001536D6"/>
    <w:rsid w:val="00153A0C"/>
    <w:rsid w:val="00153E70"/>
    <w:rsid w:val="0015652E"/>
    <w:rsid w:val="00160A4E"/>
    <w:rsid w:val="0016141F"/>
    <w:rsid w:val="001617A1"/>
    <w:rsid w:val="00161AAC"/>
    <w:rsid w:val="00161B18"/>
    <w:rsid w:val="001629CC"/>
    <w:rsid w:val="001645F8"/>
    <w:rsid w:val="00164E0E"/>
    <w:rsid w:val="00165698"/>
    <w:rsid w:val="0016739A"/>
    <w:rsid w:val="001703D3"/>
    <w:rsid w:val="00170EC2"/>
    <w:rsid w:val="0017149A"/>
    <w:rsid w:val="0017167C"/>
    <w:rsid w:val="00171E06"/>
    <w:rsid w:val="001724D0"/>
    <w:rsid w:val="00173363"/>
    <w:rsid w:val="00173736"/>
    <w:rsid w:val="00173CAE"/>
    <w:rsid w:val="00174C7F"/>
    <w:rsid w:val="001758C5"/>
    <w:rsid w:val="00181423"/>
    <w:rsid w:val="00181493"/>
    <w:rsid w:val="001814C7"/>
    <w:rsid w:val="00185355"/>
    <w:rsid w:val="00185ECD"/>
    <w:rsid w:val="001871D6"/>
    <w:rsid w:val="00191DEF"/>
    <w:rsid w:val="0019212F"/>
    <w:rsid w:val="00192302"/>
    <w:rsid w:val="001931F8"/>
    <w:rsid w:val="0019348C"/>
    <w:rsid w:val="0019375A"/>
    <w:rsid w:val="00193B6F"/>
    <w:rsid w:val="00194B46"/>
    <w:rsid w:val="00196352"/>
    <w:rsid w:val="00197AF7"/>
    <w:rsid w:val="001A1563"/>
    <w:rsid w:val="001A1D01"/>
    <w:rsid w:val="001A21FE"/>
    <w:rsid w:val="001A28DF"/>
    <w:rsid w:val="001A3DD3"/>
    <w:rsid w:val="001A5D22"/>
    <w:rsid w:val="001A6276"/>
    <w:rsid w:val="001A6963"/>
    <w:rsid w:val="001B0392"/>
    <w:rsid w:val="001B0A07"/>
    <w:rsid w:val="001B1D6B"/>
    <w:rsid w:val="001B3FB8"/>
    <w:rsid w:val="001B4F0E"/>
    <w:rsid w:val="001B515F"/>
    <w:rsid w:val="001B57DC"/>
    <w:rsid w:val="001B5C4F"/>
    <w:rsid w:val="001B6A65"/>
    <w:rsid w:val="001B6B29"/>
    <w:rsid w:val="001B797F"/>
    <w:rsid w:val="001C1656"/>
    <w:rsid w:val="001C21E8"/>
    <w:rsid w:val="001C24F0"/>
    <w:rsid w:val="001C2B05"/>
    <w:rsid w:val="001C4E65"/>
    <w:rsid w:val="001C6991"/>
    <w:rsid w:val="001D1456"/>
    <w:rsid w:val="001D1F4D"/>
    <w:rsid w:val="001D2063"/>
    <w:rsid w:val="001D4204"/>
    <w:rsid w:val="001D45CD"/>
    <w:rsid w:val="001D46DA"/>
    <w:rsid w:val="001D6205"/>
    <w:rsid w:val="001D7174"/>
    <w:rsid w:val="001D7498"/>
    <w:rsid w:val="001E1146"/>
    <w:rsid w:val="001E18D0"/>
    <w:rsid w:val="001E545C"/>
    <w:rsid w:val="001E5645"/>
    <w:rsid w:val="001E6BF8"/>
    <w:rsid w:val="001F031F"/>
    <w:rsid w:val="001F050F"/>
    <w:rsid w:val="001F1060"/>
    <w:rsid w:val="001F13A1"/>
    <w:rsid w:val="001F1696"/>
    <w:rsid w:val="001F2414"/>
    <w:rsid w:val="001F28FC"/>
    <w:rsid w:val="001F31E4"/>
    <w:rsid w:val="001F3A96"/>
    <w:rsid w:val="001F44F8"/>
    <w:rsid w:val="001F5806"/>
    <w:rsid w:val="001F58D5"/>
    <w:rsid w:val="001F7A14"/>
    <w:rsid w:val="001F7CE5"/>
    <w:rsid w:val="0020046D"/>
    <w:rsid w:val="00201681"/>
    <w:rsid w:val="002016F8"/>
    <w:rsid w:val="00202CB7"/>
    <w:rsid w:val="00204DFB"/>
    <w:rsid w:val="002050F8"/>
    <w:rsid w:val="00205D0F"/>
    <w:rsid w:val="00206887"/>
    <w:rsid w:val="00207739"/>
    <w:rsid w:val="00207C7B"/>
    <w:rsid w:val="00207E46"/>
    <w:rsid w:val="002105CA"/>
    <w:rsid w:val="00211D16"/>
    <w:rsid w:val="00213BA6"/>
    <w:rsid w:val="0021439C"/>
    <w:rsid w:val="002143B9"/>
    <w:rsid w:val="00215A02"/>
    <w:rsid w:val="00216436"/>
    <w:rsid w:val="002201F8"/>
    <w:rsid w:val="0022357A"/>
    <w:rsid w:val="0022368D"/>
    <w:rsid w:val="002243DB"/>
    <w:rsid w:val="00225144"/>
    <w:rsid w:val="0022621F"/>
    <w:rsid w:val="0022633D"/>
    <w:rsid w:val="002266B4"/>
    <w:rsid w:val="00227517"/>
    <w:rsid w:val="00233FFC"/>
    <w:rsid w:val="002347C0"/>
    <w:rsid w:val="00235E78"/>
    <w:rsid w:val="0023799A"/>
    <w:rsid w:val="0024022D"/>
    <w:rsid w:val="0024055A"/>
    <w:rsid w:val="00240A32"/>
    <w:rsid w:val="002424FF"/>
    <w:rsid w:val="00242C78"/>
    <w:rsid w:val="0024351E"/>
    <w:rsid w:val="00243604"/>
    <w:rsid w:val="00243F6A"/>
    <w:rsid w:val="00244AA4"/>
    <w:rsid w:val="00245AF1"/>
    <w:rsid w:val="00246B4F"/>
    <w:rsid w:val="002470CD"/>
    <w:rsid w:val="002528D7"/>
    <w:rsid w:val="002543DE"/>
    <w:rsid w:val="002555BF"/>
    <w:rsid w:val="00256298"/>
    <w:rsid w:val="00260BB5"/>
    <w:rsid w:val="00262586"/>
    <w:rsid w:val="002626A0"/>
    <w:rsid w:val="0026354C"/>
    <w:rsid w:val="00264652"/>
    <w:rsid w:val="002719A2"/>
    <w:rsid w:val="00272F5C"/>
    <w:rsid w:val="00274A7B"/>
    <w:rsid w:val="00275273"/>
    <w:rsid w:val="00280641"/>
    <w:rsid w:val="0028334C"/>
    <w:rsid w:val="002876A1"/>
    <w:rsid w:val="00290B5C"/>
    <w:rsid w:val="00290C90"/>
    <w:rsid w:val="002918A8"/>
    <w:rsid w:val="00292CA6"/>
    <w:rsid w:val="00293E0D"/>
    <w:rsid w:val="00293EB0"/>
    <w:rsid w:val="00294C0B"/>
    <w:rsid w:val="002A0132"/>
    <w:rsid w:val="002A04DF"/>
    <w:rsid w:val="002A0578"/>
    <w:rsid w:val="002A0BCA"/>
    <w:rsid w:val="002A1156"/>
    <w:rsid w:val="002A1CEE"/>
    <w:rsid w:val="002A250B"/>
    <w:rsid w:val="002A27D1"/>
    <w:rsid w:val="002A2A87"/>
    <w:rsid w:val="002A4EBB"/>
    <w:rsid w:val="002A5477"/>
    <w:rsid w:val="002A5660"/>
    <w:rsid w:val="002A648E"/>
    <w:rsid w:val="002A68B6"/>
    <w:rsid w:val="002A6D9D"/>
    <w:rsid w:val="002A6E85"/>
    <w:rsid w:val="002A7420"/>
    <w:rsid w:val="002B0DA1"/>
    <w:rsid w:val="002B0E67"/>
    <w:rsid w:val="002B25E4"/>
    <w:rsid w:val="002B3061"/>
    <w:rsid w:val="002B4FB9"/>
    <w:rsid w:val="002B5BCB"/>
    <w:rsid w:val="002B5D6E"/>
    <w:rsid w:val="002B7387"/>
    <w:rsid w:val="002B7DC4"/>
    <w:rsid w:val="002C0667"/>
    <w:rsid w:val="002C085E"/>
    <w:rsid w:val="002C0B39"/>
    <w:rsid w:val="002C1246"/>
    <w:rsid w:val="002C3291"/>
    <w:rsid w:val="002C3A99"/>
    <w:rsid w:val="002C4404"/>
    <w:rsid w:val="002C4C3C"/>
    <w:rsid w:val="002C61AD"/>
    <w:rsid w:val="002C6401"/>
    <w:rsid w:val="002C6D7B"/>
    <w:rsid w:val="002C7AAF"/>
    <w:rsid w:val="002C7E2F"/>
    <w:rsid w:val="002D05EC"/>
    <w:rsid w:val="002D08C6"/>
    <w:rsid w:val="002D0F84"/>
    <w:rsid w:val="002D36DD"/>
    <w:rsid w:val="002D42ED"/>
    <w:rsid w:val="002D5B27"/>
    <w:rsid w:val="002D7D49"/>
    <w:rsid w:val="002E0EEA"/>
    <w:rsid w:val="002E2138"/>
    <w:rsid w:val="002E2C90"/>
    <w:rsid w:val="002E3C6C"/>
    <w:rsid w:val="002E4992"/>
    <w:rsid w:val="002E50DB"/>
    <w:rsid w:val="002E5576"/>
    <w:rsid w:val="002E59D1"/>
    <w:rsid w:val="002E5CC4"/>
    <w:rsid w:val="002F26F9"/>
    <w:rsid w:val="002F35F2"/>
    <w:rsid w:val="002F4B33"/>
    <w:rsid w:val="002F5CDF"/>
    <w:rsid w:val="002F75CE"/>
    <w:rsid w:val="002F762E"/>
    <w:rsid w:val="00300207"/>
    <w:rsid w:val="00301464"/>
    <w:rsid w:val="00301C75"/>
    <w:rsid w:val="00301F85"/>
    <w:rsid w:val="00302A25"/>
    <w:rsid w:val="003030BD"/>
    <w:rsid w:val="003036C3"/>
    <w:rsid w:val="003036CD"/>
    <w:rsid w:val="00303C76"/>
    <w:rsid w:val="00304161"/>
    <w:rsid w:val="00304641"/>
    <w:rsid w:val="00305213"/>
    <w:rsid w:val="003063E0"/>
    <w:rsid w:val="0030741B"/>
    <w:rsid w:val="0030769D"/>
    <w:rsid w:val="003077AB"/>
    <w:rsid w:val="00310CEA"/>
    <w:rsid w:val="00310F5E"/>
    <w:rsid w:val="0031237D"/>
    <w:rsid w:val="00312D8E"/>
    <w:rsid w:val="00313AFD"/>
    <w:rsid w:val="00314CD6"/>
    <w:rsid w:val="0031505D"/>
    <w:rsid w:val="003151E1"/>
    <w:rsid w:val="00315BC9"/>
    <w:rsid w:val="003160C9"/>
    <w:rsid w:val="0031686C"/>
    <w:rsid w:val="00316C7F"/>
    <w:rsid w:val="00316FB7"/>
    <w:rsid w:val="00317AB9"/>
    <w:rsid w:val="00317AC7"/>
    <w:rsid w:val="00320508"/>
    <w:rsid w:val="00320911"/>
    <w:rsid w:val="00321DA4"/>
    <w:rsid w:val="00322E82"/>
    <w:rsid w:val="00323532"/>
    <w:rsid w:val="003237BF"/>
    <w:rsid w:val="003250AA"/>
    <w:rsid w:val="003258CE"/>
    <w:rsid w:val="00325E2C"/>
    <w:rsid w:val="0032670C"/>
    <w:rsid w:val="00326968"/>
    <w:rsid w:val="00327B8F"/>
    <w:rsid w:val="00327BBA"/>
    <w:rsid w:val="00327D06"/>
    <w:rsid w:val="00327F66"/>
    <w:rsid w:val="00330D8B"/>
    <w:rsid w:val="00331796"/>
    <w:rsid w:val="0033348D"/>
    <w:rsid w:val="00334A9E"/>
    <w:rsid w:val="00335F97"/>
    <w:rsid w:val="003406B8"/>
    <w:rsid w:val="00340CD5"/>
    <w:rsid w:val="00344C4D"/>
    <w:rsid w:val="00344E62"/>
    <w:rsid w:val="00344F08"/>
    <w:rsid w:val="00350B67"/>
    <w:rsid w:val="0035135A"/>
    <w:rsid w:val="003522D3"/>
    <w:rsid w:val="0035297F"/>
    <w:rsid w:val="00352D81"/>
    <w:rsid w:val="003544AC"/>
    <w:rsid w:val="003551AD"/>
    <w:rsid w:val="00355FE8"/>
    <w:rsid w:val="0035704B"/>
    <w:rsid w:val="00361317"/>
    <w:rsid w:val="003615C1"/>
    <w:rsid w:val="00361663"/>
    <w:rsid w:val="003625D9"/>
    <w:rsid w:val="00363F50"/>
    <w:rsid w:val="00364840"/>
    <w:rsid w:val="00365582"/>
    <w:rsid w:val="00365597"/>
    <w:rsid w:val="00366C45"/>
    <w:rsid w:val="00370076"/>
    <w:rsid w:val="003712F9"/>
    <w:rsid w:val="00374375"/>
    <w:rsid w:val="00374A87"/>
    <w:rsid w:val="00374A9D"/>
    <w:rsid w:val="0037500B"/>
    <w:rsid w:val="003754CF"/>
    <w:rsid w:val="003761BD"/>
    <w:rsid w:val="00380876"/>
    <w:rsid w:val="0038169C"/>
    <w:rsid w:val="0038346A"/>
    <w:rsid w:val="0038365D"/>
    <w:rsid w:val="003848C6"/>
    <w:rsid w:val="0038503B"/>
    <w:rsid w:val="003855A2"/>
    <w:rsid w:val="003862B8"/>
    <w:rsid w:val="00386F91"/>
    <w:rsid w:val="0038706D"/>
    <w:rsid w:val="00387508"/>
    <w:rsid w:val="003879EF"/>
    <w:rsid w:val="00387B8A"/>
    <w:rsid w:val="00387FE2"/>
    <w:rsid w:val="003909DB"/>
    <w:rsid w:val="003925A6"/>
    <w:rsid w:val="003928BC"/>
    <w:rsid w:val="00393FD3"/>
    <w:rsid w:val="0039570E"/>
    <w:rsid w:val="0039799E"/>
    <w:rsid w:val="00397C78"/>
    <w:rsid w:val="003A002D"/>
    <w:rsid w:val="003A0B88"/>
    <w:rsid w:val="003A0C36"/>
    <w:rsid w:val="003A191E"/>
    <w:rsid w:val="003A1FA2"/>
    <w:rsid w:val="003A283F"/>
    <w:rsid w:val="003A3386"/>
    <w:rsid w:val="003A68C6"/>
    <w:rsid w:val="003A6C81"/>
    <w:rsid w:val="003A6F97"/>
    <w:rsid w:val="003A6FC3"/>
    <w:rsid w:val="003A7312"/>
    <w:rsid w:val="003B02B9"/>
    <w:rsid w:val="003B0CB2"/>
    <w:rsid w:val="003B18C3"/>
    <w:rsid w:val="003B27FF"/>
    <w:rsid w:val="003B43A6"/>
    <w:rsid w:val="003B449A"/>
    <w:rsid w:val="003B45EC"/>
    <w:rsid w:val="003B583F"/>
    <w:rsid w:val="003B5B07"/>
    <w:rsid w:val="003B6F43"/>
    <w:rsid w:val="003C001A"/>
    <w:rsid w:val="003C208D"/>
    <w:rsid w:val="003C2A69"/>
    <w:rsid w:val="003C3871"/>
    <w:rsid w:val="003C5EFE"/>
    <w:rsid w:val="003C6235"/>
    <w:rsid w:val="003C630A"/>
    <w:rsid w:val="003C7F9A"/>
    <w:rsid w:val="003D0761"/>
    <w:rsid w:val="003D1309"/>
    <w:rsid w:val="003D1A4E"/>
    <w:rsid w:val="003D1BE0"/>
    <w:rsid w:val="003D2441"/>
    <w:rsid w:val="003D2A15"/>
    <w:rsid w:val="003D3450"/>
    <w:rsid w:val="003D4C15"/>
    <w:rsid w:val="003D5F00"/>
    <w:rsid w:val="003E08EC"/>
    <w:rsid w:val="003E1D2A"/>
    <w:rsid w:val="003E1FD3"/>
    <w:rsid w:val="003E295A"/>
    <w:rsid w:val="003E2FE4"/>
    <w:rsid w:val="003E3426"/>
    <w:rsid w:val="003E3631"/>
    <w:rsid w:val="003E3A29"/>
    <w:rsid w:val="003E4315"/>
    <w:rsid w:val="003E5014"/>
    <w:rsid w:val="003E60AB"/>
    <w:rsid w:val="003E7194"/>
    <w:rsid w:val="003F0519"/>
    <w:rsid w:val="003F0657"/>
    <w:rsid w:val="003F1C1A"/>
    <w:rsid w:val="003F1C6E"/>
    <w:rsid w:val="003F296B"/>
    <w:rsid w:val="003F2C0B"/>
    <w:rsid w:val="003F38E7"/>
    <w:rsid w:val="003F6501"/>
    <w:rsid w:val="003F72C7"/>
    <w:rsid w:val="00401005"/>
    <w:rsid w:val="00401155"/>
    <w:rsid w:val="0040139A"/>
    <w:rsid w:val="00401517"/>
    <w:rsid w:val="00402CD5"/>
    <w:rsid w:val="004033F6"/>
    <w:rsid w:val="00403D44"/>
    <w:rsid w:val="0040506C"/>
    <w:rsid w:val="00405112"/>
    <w:rsid w:val="0040638F"/>
    <w:rsid w:val="00407482"/>
    <w:rsid w:val="00407494"/>
    <w:rsid w:val="00407D3B"/>
    <w:rsid w:val="004103E5"/>
    <w:rsid w:val="00412D96"/>
    <w:rsid w:val="004134C8"/>
    <w:rsid w:val="00414741"/>
    <w:rsid w:val="004154D4"/>
    <w:rsid w:val="00415AA0"/>
    <w:rsid w:val="00415D4B"/>
    <w:rsid w:val="00415F17"/>
    <w:rsid w:val="00416DFA"/>
    <w:rsid w:val="00417487"/>
    <w:rsid w:val="004176A9"/>
    <w:rsid w:val="004179A4"/>
    <w:rsid w:val="00417F07"/>
    <w:rsid w:val="00420B9D"/>
    <w:rsid w:val="00421086"/>
    <w:rsid w:val="00421A10"/>
    <w:rsid w:val="00421F4E"/>
    <w:rsid w:val="0042347D"/>
    <w:rsid w:val="0042433C"/>
    <w:rsid w:val="004249C1"/>
    <w:rsid w:val="00425E17"/>
    <w:rsid w:val="00426060"/>
    <w:rsid w:val="00426094"/>
    <w:rsid w:val="00426552"/>
    <w:rsid w:val="00427D6C"/>
    <w:rsid w:val="00430354"/>
    <w:rsid w:val="004303B2"/>
    <w:rsid w:val="00430439"/>
    <w:rsid w:val="00431BE0"/>
    <w:rsid w:val="00435011"/>
    <w:rsid w:val="00437728"/>
    <w:rsid w:val="00437748"/>
    <w:rsid w:val="00440D70"/>
    <w:rsid w:val="00442942"/>
    <w:rsid w:val="00443303"/>
    <w:rsid w:val="0044459B"/>
    <w:rsid w:val="00444C0B"/>
    <w:rsid w:val="00445372"/>
    <w:rsid w:val="0044590F"/>
    <w:rsid w:val="00445993"/>
    <w:rsid w:val="004459E9"/>
    <w:rsid w:val="00447586"/>
    <w:rsid w:val="00447A3E"/>
    <w:rsid w:val="004538A1"/>
    <w:rsid w:val="004544B1"/>
    <w:rsid w:val="0045475A"/>
    <w:rsid w:val="00454BB3"/>
    <w:rsid w:val="00456644"/>
    <w:rsid w:val="00456771"/>
    <w:rsid w:val="00456E50"/>
    <w:rsid w:val="00461E9B"/>
    <w:rsid w:val="0046281D"/>
    <w:rsid w:val="004632D0"/>
    <w:rsid w:val="00463EB9"/>
    <w:rsid w:val="00465063"/>
    <w:rsid w:val="00465A88"/>
    <w:rsid w:val="00466A0A"/>
    <w:rsid w:val="00470E88"/>
    <w:rsid w:val="004712EB"/>
    <w:rsid w:val="004728C9"/>
    <w:rsid w:val="00473706"/>
    <w:rsid w:val="004743DE"/>
    <w:rsid w:val="00475A50"/>
    <w:rsid w:val="00476631"/>
    <w:rsid w:val="00477F66"/>
    <w:rsid w:val="00480A01"/>
    <w:rsid w:val="00482233"/>
    <w:rsid w:val="004825D8"/>
    <w:rsid w:val="004838ED"/>
    <w:rsid w:val="00485940"/>
    <w:rsid w:val="0048641A"/>
    <w:rsid w:val="004864AE"/>
    <w:rsid w:val="0048672B"/>
    <w:rsid w:val="00486A45"/>
    <w:rsid w:val="00486FD9"/>
    <w:rsid w:val="004914CF"/>
    <w:rsid w:val="00491A9C"/>
    <w:rsid w:val="00492E25"/>
    <w:rsid w:val="004942C6"/>
    <w:rsid w:val="004947DC"/>
    <w:rsid w:val="004953D2"/>
    <w:rsid w:val="00496F56"/>
    <w:rsid w:val="0049724A"/>
    <w:rsid w:val="00497913"/>
    <w:rsid w:val="004A0CFF"/>
    <w:rsid w:val="004A6D03"/>
    <w:rsid w:val="004A7D0C"/>
    <w:rsid w:val="004B0043"/>
    <w:rsid w:val="004B1089"/>
    <w:rsid w:val="004B3644"/>
    <w:rsid w:val="004B5AE1"/>
    <w:rsid w:val="004C066E"/>
    <w:rsid w:val="004C1E89"/>
    <w:rsid w:val="004C21B8"/>
    <w:rsid w:val="004C2FEF"/>
    <w:rsid w:val="004C3A12"/>
    <w:rsid w:val="004C4EA7"/>
    <w:rsid w:val="004C790E"/>
    <w:rsid w:val="004D09CD"/>
    <w:rsid w:val="004D2344"/>
    <w:rsid w:val="004D27A8"/>
    <w:rsid w:val="004D2834"/>
    <w:rsid w:val="004D3826"/>
    <w:rsid w:val="004D54CD"/>
    <w:rsid w:val="004D62D8"/>
    <w:rsid w:val="004D6675"/>
    <w:rsid w:val="004D6E64"/>
    <w:rsid w:val="004D6EC4"/>
    <w:rsid w:val="004E012C"/>
    <w:rsid w:val="004E15A2"/>
    <w:rsid w:val="004E1FDF"/>
    <w:rsid w:val="004E24F7"/>
    <w:rsid w:val="004E2733"/>
    <w:rsid w:val="004E4CBF"/>
    <w:rsid w:val="004E536A"/>
    <w:rsid w:val="004E5794"/>
    <w:rsid w:val="004E584F"/>
    <w:rsid w:val="004E7D7C"/>
    <w:rsid w:val="004F1779"/>
    <w:rsid w:val="004F2CEA"/>
    <w:rsid w:val="004F3F1C"/>
    <w:rsid w:val="004F41D7"/>
    <w:rsid w:val="004F4232"/>
    <w:rsid w:val="004F4D84"/>
    <w:rsid w:val="004F4EDD"/>
    <w:rsid w:val="004F55E4"/>
    <w:rsid w:val="004F5AD8"/>
    <w:rsid w:val="004F7640"/>
    <w:rsid w:val="005016D4"/>
    <w:rsid w:val="005039C8"/>
    <w:rsid w:val="005052F9"/>
    <w:rsid w:val="00505377"/>
    <w:rsid w:val="005055D7"/>
    <w:rsid w:val="00506FAD"/>
    <w:rsid w:val="00510256"/>
    <w:rsid w:val="00510B1A"/>
    <w:rsid w:val="0051117B"/>
    <w:rsid w:val="005115B7"/>
    <w:rsid w:val="00511CFA"/>
    <w:rsid w:val="00512346"/>
    <w:rsid w:val="00513643"/>
    <w:rsid w:val="00515CE3"/>
    <w:rsid w:val="005162B3"/>
    <w:rsid w:val="005176DA"/>
    <w:rsid w:val="00517776"/>
    <w:rsid w:val="005203D2"/>
    <w:rsid w:val="0052121C"/>
    <w:rsid w:val="00522029"/>
    <w:rsid w:val="0052216D"/>
    <w:rsid w:val="00522936"/>
    <w:rsid w:val="00522AF3"/>
    <w:rsid w:val="005231BD"/>
    <w:rsid w:val="00523472"/>
    <w:rsid w:val="005236F6"/>
    <w:rsid w:val="005241D2"/>
    <w:rsid w:val="00524CE3"/>
    <w:rsid w:val="00526F2E"/>
    <w:rsid w:val="005306C8"/>
    <w:rsid w:val="00530A9E"/>
    <w:rsid w:val="00533455"/>
    <w:rsid w:val="00533B80"/>
    <w:rsid w:val="00533EDE"/>
    <w:rsid w:val="00533FAC"/>
    <w:rsid w:val="00535275"/>
    <w:rsid w:val="00536D32"/>
    <w:rsid w:val="00537B85"/>
    <w:rsid w:val="0054161E"/>
    <w:rsid w:val="00542A7D"/>
    <w:rsid w:val="00543FF5"/>
    <w:rsid w:val="00544624"/>
    <w:rsid w:val="00544C95"/>
    <w:rsid w:val="00544E8A"/>
    <w:rsid w:val="00550929"/>
    <w:rsid w:val="0055136B"/>
    <w:rsid w:val="00552B79"/>
    <w:rsid w:val="00554E5C"/>
    <w:rsid w:val="00555AB9"/>
    <w:rsid w:val="0055703E"/>
    <w:rsid w:val="005577E7"/>
    <w:rsid w:val="00561583"/>
    <w:rsid w:val="00562085"/>
    <w:rsid w:val="0056373D"/>
    <w:rsid w:val="00566DBB"/>
    <w:rsid w:val="0057034C"/>
    <w:rsid w:val="0057046A"/>
    <w:rsid w:val="005714AA"/>
    <w:rsid w:val="00572534"/>
    <w:rsid w:val="0057485F"/>
    <w:rsid w:val="005753EE"/>
    <w:rsid w:val="00576180"/>
    <w:rsid w:val="0057647B"/>
    <w:rsid w:val="00580A24"/>
    <w:rsid w:val="0058148A"/>
    <w:rsid w:val="00581809"/>
    <w:rsid w:val="00582D8F"/>
    <w:rsid w:val="00583934"/>
    <w:rsid w:val="0058590C"/>
    <w:rsid w:val="00585975"/>
    <w:rsid w:val="005872D1"/>
    <w:rsid w:val="0059140A"/>
    <w:rsid w:val="00592A93"/>
    <w:rsid w:val="00595C25"/>
    <w:rsid w:val="005975F6"/>
    <w:rsid w:val="005A0351"/>
    <w:rsid w:val="005A34F5"/>
    <w:rsid w:val="005A3F9F"/>
    <w:rsid w:val="005A413A"/>
    <w:rsid w:val="005A4DB1"/>
    <w:rsid w:val="005A5778"/>
    <w:rsid w:val="005A63B8"/>
    <w:rsid w:val="005A6D60"/>
    <w:rsid w:val="005A7012"/>
    <w:rsid w:val="005B0B58"/>
    <w:rsid w:val="005B1385"/>
    <w:rsid w:val="005B150D"/>
    <w:rsid w:val="005B21D8"/>
    <w:rsid w:val="005B22AE"/>
    <w:rsid w:val="005B2457"/>
    <w:rsid w:val="005B2D48"/>
    <w:rsid w:val="005B2E0F"/>
    <w:rsid w:val="005B3082"/>
    <w:rsid w:val="005B4BC9"/>
    <w:rsid w:val="005B504C"/>
    <w:rsid w:val="005B5F26"/>
    <w:rsid w:val="005B6239"/>
    <w:rsid w:val="005B6819"/>
    <w:rsid w:val="005B766C"/>
    <w:rsid w:val="005B798A"/>
    <w:rsid w:val="005C09EE"/>
    <w:rsid w:val="005C1E62"/>
    <w:rsid w:val="005C2502"/>
    <w:rsid w:val="005C2C9A"/>
    <w:rsid w:val="005C31A9"/>
    <w:rsid w:val="005C48FF"/>
    <w:rsid w:val="005C5178"/>
    <w:rsid w:val="005C6552"/>
    <w:rsid w:val="005C68B9"/>
    <w:rsid w:val="005C7116"/>
    <w:rsid w:val="005C7143"/>
    <w:rsid w:val="005D0DA9"/>
    <w:rsid w:val="005D1F3A"/>
    <w:rsid w:val="005D3D9D"/>
    <w:rsid w:val="005D485E"/>
    <w:rsid w:val="005D4CBA"/>
    <w:rsid w:val="005D54E8"/>
    <w:rsid w:val="005D5923"/>
    <w:rsid w:val="005D5DE4"/>
    <w:rsid w:val="005D7779"/>
    <w:rsid w:val="005D7A4F"/>
    <w:rsid w:val="005E03AF"/>
    <w:rsid w:val="005E0714"/>
    <w:rsid w:val="005E1476"/>
    <w:rsid w:val="005E16C9"/>
    <w:rsid w:val="005E1756"/>
    <w:rsid w:val="005E1ED6"/>
    <w:rsid w:val="005E21A9"/>
    <w:rsid w:val="005E47FD"/>
    <w:rsid w:val="005E532D"/>
    <w:rsid w:val="005E55F3"/>
    <w:rsid w:val="005E577A"/>
    <w:rsid w:val="005E6EBB"/>
    <w:rsid w:val="005F32AE"/>
    <w:rsid w:val="005F346B"/>
    <w:rsid w:val="005F3707"/>
    <w:rsid w:val="005F4226"/>
    <w:rsid w:val="005F636F"/>
    <w:rsid w:val="005F667A"/>
    <w:rsid w:val="005F6A3C"/>
    <w:rsid w:val="0060036F"/>
    <w:rsid w:val="00600444"/>
    <w:rsid w:val="006008C1"/>
    <w:rsid w:val="00602971"/>
    <w:rsid w:val="00604918"/>
    <w:rsid w:val="00605504"/>
    <w:rsid w:val="006055F5"/>
    <w:rsid w:val="006057BB"/>
    <w:rsid w:val="00607291"/>
    <w:rsid w:val="006110C9"/>
    <w:rsid w:val="006121DF"/>
    <w:rsid w:val="00612E97"/>
    <w:rsid w:val="00614EE6"/>
    <w:rsid w:val="006150A4"/>
    <w:rsid w:val="0061527A"/>
    <w:rsid w:val="00615A09"/>
    <w:rsid w:val="00616872"/>
    <w:rsid w:val="00616DE6"/>
    <w:rsid w:val="0061715A"/>
    <w:rsid w:val="006173AB"/>
    <w:rsid w:val="006178BC"/>
    <w:rsid w:val="0062085D"/>
    <w:rsid w:val="00621D87"/>
    <w:rsid w:val="0062584B"/>
    <w:rsid w:val="00625F06"/>
    <w:rsid w:val="00630E6A"/>
    <w:rsid w:val="00631B40"/>
    <w:rsid w:val="00631D63"/>
    <w:rsid w:val="00631F9E"/>
    <w:rsid w:val="00632EAD"/>
    <w:rsid w:val="00634268"/>
    <w:rsid w:val="006346A1"/>
    <w:rsid w:val="00634AD0"/>
    <w:rsid w:val="006355F6"/>
    <w:rsid w:val="006365B4"/>
    <w:rsid w:val="00636A82"/>
    <w:rsid w:val="00637B45"/>
    <w:rsid w:val="0064020E"/>
    <w:rsid w:val="006407F3"/>
    <w:rsid w:val="0064267D"/>
    <w:rsid w:val="006431AB"/>
    <w:rsid w:val="00643B6C"/>
    <w:rsid w:val="0064534A"/>
    <w:rsid w:val="006454DD"/>
    <w:rsid w:val="00645BE7"/>
    <w:rsid w:val="00645FC5"/>
    <w:rsid w:val="00646345"/>
    <w:rsid w:val="00646C32"/>
    <w:rsid w:val="006470AA"/>
    <w:rsid w:val="00647552"/>
    <w:rsid w:val="00647734"/>
    <w:rsid w:val="006477BA"/>
    <w:rsid w:val="00652B1B"/>
    <w:rsid w:val="00652E1A"/>
    <w:rsid w:val="00653BA7"/>
    <w:rsid w:val="00654F6F"/>
    <w:rsid w:val="006553B7"/>
    <w:rsid w:val="00655ADB"/>
    <w:rsid w:val="00657BFB"/>
    <w:rsid w:val="00661C65"/>
    <w:rsid w:val="006624BA"/>
    <w:rsid w:val="00663D22"/>
    <w:rsid w:val="0066539C"/>
    <w:rsid w:val="00666105"/>
    <w:rsid w:val="00666C15"/>
    <w:rsid w:val="00672289"/>
    <w:rsid w:val="0067394F"/>
    <w:rsid w:val="00675858"/>
    <w:rsid w:val="00676A3A"/>
    <w:rsid w:val="00677B7E"/>
    <w:rsid w:val="006805BD"/>
    <w:rsid w:val="00680941"/>
    <w:rsid w:val="006850CF"/>
    <w:rsid w:val="00686C65"/>
    <w:rsid w:val="00690263"/>
    <w:rsid w:val="00691F72"/>
    <w:rsid w:val="00693A58"/>
    <w:rsid w:val="00693E0E"/>
    <w:rsid w:val="00694DBE"/>
    <w:rsid w:val="006A0F0A"/>
    <w:rsid w:val="006A11B0"/>
    <w:rsid w:val="006A12E9"/>
    <w:rsid w:val="006A198A"/>
    <w:rsid w:val="006A756A"/>
    <w:rsid w:val="006B1DCA"/>
    <w:rsid w:val="006B2523"/>
    <w:rsid w:val="006B327D"/>
    <w:rsid w:val="006B43FB"/>
    <w:rsid w:val="006B4E0C"/>
    <w:rsid w:val="006B6C3A"/>
    <w:rsid w:val="006B7587"/>
    <w:rsid w:val="006C258A"/>
    <w:rsid w:val="006C269E"/>
    <w:rsid w:val="006C26C8"/>
    <w:rsid w:val="006C5B4C"/>
    <w:rsid w:val="006C67A9"/>
    <w:rsid w:val="006C73F5"/>
    <w:rsid w:val="006D0840"/>
    <w:rsid w:val="006D0E48"/>
    <w:rsid w:val="006D2433"/>
    <w:rsid w:val="006D2706"/>
    <w:rsid w:val="006D359D"/>
    <w:rsid w:val="006D7245"/>
    <w:rsid w:val="006E0D80"/>
    <w:rsid w:val="006E4267"/>
    <w:rsid w:val="006E5885"/>
    <w:rsid w:val="006E609E"/>
    <w:rsid w:val="006E62C3"/>
    <w:rsid w:val="006E70D4"/>
    <w:rsid w:val="006E7CAC"/>
    <w:rsid w:val="006E7FAF"/>
    <w:rsid w:val="006E7FCF"/>
    <w:rsid w:val="006F0308"/>
    <w:rsid w:val="006F367E"/>
    <w:rsid w:val="006F3E0B"/>
    <w:rsid w:val="006F450D"/>
    <w:rsid w:val="006F6399"/>
    <w:rsid w:val="006F6CC8"/>
    <w:rsid w:val="00700B77"/>
    <w:rsid w:val="007010E8"/>
    <w:rsid w:val="00704DE8"/>
    <w:rsid w:val="0070539D"/>
    <w:rsid w:val="0070584F"/>
    <w:rsid w:val="0070677D"/>
    <w:rsid w:val="00707688"/>
    <w:rsid w:val="00707CA3"/>
    <w:rsid w:val="00710CBC"/>
    <w:rsid w:val="00712C54"/>
    <w:rsid w:val="00713327"/>
    <w:rsid w:val="00713A64"/>
    <w:rsid w:val="0071466D"/>
    <w:rsid w:val="00717556"/>
    <w:rsid w:val="007178D5"/>
    <w:rsid w:val="00720019"/>
    <w:rsid w:val="00720522"/>
    <w:rsid w:val="0072069E"/>
    <w:rsid w:val="00720C99"/>
    <w:rsid w:val="0072197A"/>
    <w:rsid w:val="00721B11"/>
    <w:rsid w:val="00722969"/>
    <w:rsid w:val="007235A0"/>
    <w:rsid w:val="00723750"/>
    <w:rsid w:val="00723751"/>
    <w:rsid w:val="007239E9"/>
    <w:rsid w:val="00723DC1"/>
    <w:rsid w:val="00723EA2"/>
    <w:rsid w:val="00724388"/>
    <w:rsid w:val="00724779"/>
    <w:rsid w:val="007255DB"/>
    <w:rsid w:val="0072648D"/>
    <w:rsid w:val="00726AB4"/>
    <w:rsid w:val="00726EED"/>
    <w:rsid w:val="00727275"/>
    <w:rsid w:val="00727B7E"/>
    <w:rsid w:val="00727C72"/>
    <w:rsid w:val="00730036"/>
    <w:rsid w:val="00731417"/>
    <w:rsid w:val="00732D03"/>
    <w:rsid w:val="0073329D"/>
    <w:rsid w:val="00734C97"/>
    <w:rsid w:val="00734ED6"/>
    <w:rsid w:val="00737576"/>
    <w:rsid w:val="00741AAD"/>
    <w:rsid w:val="00741E2A"/>
    <w:rsid w:val="00742AA1"/>
    <w:rsid w:val="00742D04"/>
    <w:rsid w:val="00744778"/>
    <w:rsid w:val="0074584F"/>
    <w:rsid w:val="00747890"/>
    <w:rsid w:val="00750AA2"/>
    <w:rsid w:val="00751AF3"/>
    <w:rsid w:val="00752882"/>
    <w:rsid w:val="0075476A"/>
    <w:rsid w:val="007548A6"/>
    <w:rsid w:val="00757993"/>
    <w:rsid w:val="00757C7B"/>
    <w:rsid w:val="00757F2C"/>
    <w:rsid w:val="0076009D"/>
    <w:rsid w:val="00760871"/>
    <w:rsid w:val="007620D3"/>
    <w:rsid w:val="007627EE"/>
    <w:rsid w:val="007629E5"/>
    <w:rsid w:val="00764190"/>
    <w:rsid w:val="007659BE"/>
    <w:rsid w:val="007660B4"/>
    <w:rsid w:val="00770DB4"/>
    <w:rsid w:val="00771834"/>
    <w:rsid w:val="0077319A"/>
    <w:rsid w:val="00773452"/>
    <w:rsid w:val="00775AF6"/>
    <w:rsid w:val="00775D02"/>
    <w:rsid w:val="00776526"/>
    <w:rsid w:val="00776FF9"/>
    <w:rsid w:val="00777745"/>
    <w:rsid w:val="00780EAF"/>
    <w:rsid w:val="00782014"/>
    <w:rsid w:val="007824ED"/>
    <w:rsid w:val="0078335F"/>
    <w:rsid w:val="007837A4"/>
    <w:rsid w:val="007839FC"/>
    <w:rsid w:val="00786D88"/>
    <w:rsid w:val="0079060D"/>
    <w:rsid w:val="00791AA7"/>
    <w:rsid w:val="00792476"/>
    <w:rsid w:val="00792CC9"/>
    <w:rsid w:val="00792D5B"/>
    <w:rsid w:val="0079304C"/>
    <w:rsid w:val="0079332C"/>
    <w:rsid w:val="007933FA"/>
    <w:rsid w:val="00794F7A"/>
    <w:rsid w:val="007957CE"/>
    <w:rsid w:val="00795FF6"/>
    <w:rsid w:val="00796CB6"/>
    <w:rsid w:val="00796DEB"/>
    <w:rsid w:val="00797C5C"/>
    <w:rsid w:val="007A1239"/>
    <w:rsid w:val="007A3FCA"/>
    <w:rsid w:val="007A418A"/>
    <w:rsid w:val="007A47E8"/>
    <w:rsid w:val="007A54F3"/>
    <w:rsid w:val="007B0295"/>
    <w:rsid w:val="007B0F8F"/>
    <w:rsid w:val="007B116B"/>
    <w:rsid w:val="007B22D9"/>
    <w:rsid w:val="007B544E"/>
    <w:rsid w:val="007B6E61"/>
    <w:rsid w:val="007B7C90"/>
    <w:rsid w:val="007C0FFC"/>
    <w:rsid w:val="007C1505"/>
    <w:rsid w:val="007C2DB4"/>
    <w:rsid w:val="007C3A93"/>
    <w:rsid w:val="007C4310"/>
    <w:rsid w:val="007C43C9"/>
    <w:rsid w:val="007C7F88"/>
    <w:rsid w:val="007D1BF1"/>
    <w:rsid w:val="007D23B6"/>
    <w:rsid w:val="007D2E1A"/>
    <w:rsid w:val="007D33F4"/>
    <w:rsid w:val="007D37B3"/>
    <w:rsid w:val="007D39C3"/>
    <w:rsid w:val="007D3D45"/>
    <w:rsid w:val="007D4283"/>
    <w:rsid w:val="007D511D"/>
    <w:rsid w:val="007D5C3A"/>
    <w:rsid w:val="007D6BC0"/>
    <w:rsid w:val="007D6E17"/>
    <w:rsid w:val="007E15DC"/>
    <w:rsid w:val="007E33CB"/>
    <w:rsid w:val="007E3899"/>
    <w:rsid w:val="007E3B50"/>
    <w:rsid w:val="007E4B10"/>
    <w:rsid w:val="007E4CA8"/>
    <w:rsid w:val="007E5BC7"/>
    <w:rsid w:val="007E5BE5"/>
    <w:rsid w:val="007E5CDD"/>
    <w:rsid w:val="007E6A09"/>
    <w:rsid w:val="007E7A1F"/>
    <w:rsid w:val="007F0260"/>
    <w:rsid w:val="007F0773"/>
    <w:rsid w:val="007F0B7C"/>
    <w:rsid w:val="007F16D4"/>
    <w:rsid w:val="007F2285"/>
    <w:rsid w:val="007F381B"/>
    <w:rsid w:val="007F46A1"/>
    <w:rsid w:val="007F65BC"/>
    <w:rsid w:val="007F7E0E"/>
    <w:rsid w:val="00800E76"/>
    <w:rsid w:val="008013B1"/>
    <w:rsid w:val="00801DAD"/>
    <w:rsid w:val="008022F9"/>
    <w:rsid w:val="00804757"/>
    <w:rsid w:val="00804CA0"/>
    <w:rsid w:val="0080577B"/>
    <w:rsid w:val="0080590B"/>
    <w:rsid w:val="00805944"/>
    <w:rsid w:val="008078B1"/>
    <w:rsid w:val="0081074C"/>
    <w:rsid w:val="00810DE2"/>
    <w:rsid w:val="0081338A"/>
    <w:rsid w:val="00813B46"/>
    <w:rsid w:val="008166EC"/>
    <w:rsid w:val="00816875"/>
    <w:rsid w:val="00816EA1"/>
    <w:rsid w:val="00820446"/>
    <w:rsid w:val="008207DA"/>
    <w:rsid w:val="00821892"/>
    <w:rsid w:val="0082216B"/>
    <w:rsid w:val="0082544E"/>
    <w:rsid w:val="00825BE2"/>
    <w:rsid w:val="00826788"/>
    <w:rsid w:val="00826A1E"/>
    <w:rsid w:val="00826FF3"/>
    <w:rsid w:val="00827580"/>
    <w:rsid w:val="008303F7"/>
    <w:rsid w:val="0083088F"/>
    <w:rsid w:val="00830AC4"/>
    <w:rsid w:val="008313B4"/>
    <w:rsid w:val="008324C2"/>
    <w:rsid w:val="0083262B"/>
    <w:rsid w:val="008330AE"/>
    <w:rsid w:val="0083534F"/>
    <w:rsid w:val="00836261"/>
    <w:rsid w:val="0083713F"/>
    <w:rsid w:val="00837261"/>
    <w:rsid w:val="00840407"/>
    <w:rsid w:val="00840F4E"/>
    <w:rsid w:val="00844918"/>
    <w:rsid w:val="008456F3"/>
    <w:rsid w:val="00846186"/>
    <w:rsid w:val="0085011C"/>
    <w:rsid w:val="00850A4C"/>
    <w:rsid w:val="00850F95"/>
    <w:rsid w:val="0085258A"/>
    <w:rsid w:val="008526BF"/>
    <w:rsid w:val="00853DE0"/>
    <w:rsid w:val="008548BD"/>
    <w:rsid w:val="0085533F"/>
    <w:rsid w:val="00855415"/>
    <w:rsid w:val="00855B09"/>
    <w:rsid w:val="00855C54"/>
    <w:rsid w:val="008568CE"/>
    <w:rsid w:val="00857701"/>
    <w:rsid w:val="00860BBC"/>
    <w:rsid w:val="00862F44"/>
    <w:rsid w:val="00863262"/>
    <w:rsid w:val="00863DBA"/>
    <w:rsid w:val="0086413D"/>
    <w:rsid w:val="008649AC"/>
    <w:rsid w:val="00864F98"/>
    <w:rsid w:val="00866F26"/>
    <w:rsid w:val="00867992"/>
    <w:rsid w:val="00872CF7"/>
    <w:rsid w:val="008749AC"/>
    <w:rsid w:val="0087539B"/>
    <w:rsid w:val="008766A3"/>
    <w:rsid w:val="00877846"/>
    <w:rsid w:val="00877901"/>
    <w:rsid w:val="00877CB6"/>
    <w:rsid w:val="00882033"/>
    <w:rsid w:val="00882ADE"/>
    <w:rsid w:val="00883927"/>
    <w:rsid w:val="0088625D"/>
    <w:rsid w:val="0088651F"/>
    <w:rsid w:val="0088693D"/>
    <w:rsid w:val="00886E16"/>
    <w:rsid w:val="00887318"/>
    <w:rsid w:val="00887421"/>
    <w:rsid w:val="00887CAD"/>
    <w:rsid w:val="0089150E"/>
    <w:rsid w:val="00891CF1"/>
    <w:rsid w:val="00894974"/>
    <w:rsid w:val="0089637E"/>
    <w:rsid w:val="0089654A"/>
    <w:rsid w:val="0089699D"/>
    <w:rsid w:val="00897479"/>
    <w:rsid w:val="00897ECA"/>
    <w:rsid w:val="008A0690"/>
    <w:rsid w:val="008A148C"/>
    <w:rsid w:val="008A2568"/>
    <w:rsid w:val="008A32C3"/>
    <w:rsid w:val="008A3490"/>
    <w:rsid w:val="008A36DE"/>
    <w:rsid w:val="008A4208"/>
    <w:rsid w:val="008A4B1C"/>
    <w:rsid w:val="008A5B91"/>
    <w:rsid w:val="008B0D0B"/>
    <w:rsid w:val="008B0FAD"/>
    <w:rsid w:val="008B1017"/>
    <w:rsid w:val="008B1641"/>
    <w:rsid w:val="008B19BB"/>
    <w:rsid w:val="008B1A3A"/>
    <w:rsid w:val="008B3210"/>
    <w:rsid w:val="008C1826"/>
    <w:rsid w:val="008C2B32"/>
    <w:rsid w:val="008C30E2"/>
    <w:rsid w:val="008C33D2"/>
    <w:rsid w:val="008C371D"/>
    <w:rsid w:val="008C438D"/>
    <w:rsid w:val="008C4CD2"/>
    <w:rsid w:val="008C5EF1"/>
    <w:rsid w:val="008C5F15"/>
    <w:rsid w:val="008C62EC"/>
    <w:rsid w:val="008C675D"/>
    <w:rsid w:val="008C6983"/>
    <w:rsid w:val="008C6E59"/>
    <w:rsid w:val="008C7408"/>
    <w:rsid w:val="008D017A"/>
    <w:rsid w:val="008D0824"/>
    <w:rsid w:val="008D52D4"/>
    <w:rsid w:val="008D57BD"/>
    <w:rsid w:val="008D722B"/>
    <w:rsid w:val="008D786C"/>
    <w:rsid w:val="008E0260"/>
    <w:rsid w:val="008E0F5C"/>
    <w:rsid w:val="008E2A86"/>
    <w:rsid w:val="008E54FF"/>
    <w:rsid w:val="008F0825"/>
    <w:rsid w:val="008F0FFB"/>
    <w:rsid w:val="008F2248"/>
    <w:rsid w:val="008F2557"/>
    <w:rsid w:val="008F27B7"/>
    <w:rsid w:val="008F3F96"/>
    <w:rsid w:val="008F5C5C"/>
    <w:rsid w:val="008F5E3D"/>
    <w:rsid w:val="008F61F7"/>
    <w:rsid w:val="008F6273"/>
    <w:rsid w:val="008F77E7"/>
    <w:rsid w:val="00900075"/>
    <w:rsid w:val="00902D5F"/>
    <w:rsid w:val="00903216"/>
    <w:rsid w:val="00903A58"/>
    <w:rsid w:val="00903A59"/>
    <w:rsid w:val="00904A44"/>
    <w:rsid w:val="0090501E"/>
    <w:rsid w:val="0090649E"/>
    <w:rsid w:val="00906B9D"/>
    <w:rsid w:val="00907B14"/>
    <w:rsid w:val="009107EC"/>
    <w:rsid w:val="009110DA"/>
    <w:rsid w:val="00912840"/>
    <w:rsid w:val="0091354D"/>
    <w:rsid w:val="00914B53"/>
    <w:rsid w:val="00914DD2"/>
    <w:rsid w:val="0091609B"/>
    <w:rsid w:val="009162A5"/>
    <w:rsid w:val="0091698E"/>
    <w:rsid w:val="009174A3"/>
    <w:rsid w:val="00917BCB"/>
    <w:rsid w:val="00917CCA"/>
    <w:rsid w:val="009208EA"/>
    <w:rsid w:val="009214FF"/>
    <w:rsid w:val="009215A1"/>
    <w:rsid w:val="00924ACD"/>
    <w:rsid w:val="00925D9F"/>
    <w:rsid w:val="00926160"/>
    <w:rsid w:val="00926271"/>
    <w:rsid w:val="00927859"/>
    <w:rsid w:val="00930C94"/>
    <w:rsid w:val="0093138F"/>
    <w:rsid w:val="00931AB1"/>
    <w:rsid w:val="009337C0"/>
    <w:rsid w:val="00934176"/>
    <w:rsid w:val="00934806"/>
    <w:rsid w:val="009352A2"/>
    <w:rsid w:val="009352FC"/>
    <w:rsid w:val="00935AE2"/>
    <w:rsid w:val="009364CD"/>
    <w:rsid w:val="00937AF8"/>
    <w:rsid w:val="00940F9E"/>
    <w:rsid w:val="00941545"/>
    <w:rsid w:val="00941637"/>
    <w:rsid w:val="00941A8D"/>
    <w:rsid w:val="00941CF6"/>
    <w:rsid w:val="00941EFA"/>
    <w:rsid w:val="009425E2"/>
    <w:rsid w:val="00942DFF"/>
    <w:rsid w:val="00943720"/>
    <w:rsid w:val="00945197"/>
    <w:rsid w:val="009459AA"/>
    <w:rsid w:val="00945A7A"/>
    <w:rsid w:val="00945D3C"/>
    <w:rsid w:val="00946E4B"/>
    <w:rsid w:val="00947CC9"/>
    <w:rsid w:val="00950364"/>
    <w:rsid w:val="009508FC"/>
    <w:rsid w:val="0095328A"/>
    <w:rsid w:val="00953DA5"/>
    <w:rsid w:val="009547A4"/>
    <w:rsid w:val="00955658"/>
    <w:rsid w:val="0095591C"/>
    <w:rsid w:val="00957364"/>
    <w:rsid w:val="00957547"/>
    <w:rsid w:val="009604FF"/>
    <w:rsid w:val="0096066D"/>
    <w:rsid w:val="00960958"/>
    <w:rsid w:val="00963704"/>
    <w:rsid w:val="00963B55"/>
    <w:rsid w:val="00963BD3"/>
    <w:rsid w:val="009642F8"/>
    <w:rsid w:val="00964FDC"/>
    <w:rsid w:val="00966E82"/>
    <w:rsid w:val="009675C5"/>
    <w:rsid w:val="0096789D"/>
    <w:rsid w:val="009708F9"/>
    <w:rsid w:val="00970BBC"/>
    <w:rsid w:val="00972320"/>
    <w:rsid w:val="00972935"/>
    <w:rsid w:val="00972EBA"/>
    <w:rsid w:val="00974D88"/>
    <w:rsid w:val="009753F1"/>
    <w:rsid w:val="00976634"/>
    <w:rsid w:val="00976923"/>
    <w:rsid w:val="00976EF4"/>
    <w:rsid w:val="009816E9"/>
    <w:rsid w:val="00982807"/>
    <w:rsid w:val="009835F8"/>
    <w:rsid w:val="00984686"/>
    <w:rsid w:val="00985354"/>
    <w:rsid w:val="00985E93"/>
    <w:rsid w:val="00986C24"/>
    <w:rsid w:val="0098793E"/>
    <w:rsid w:val="0099070D"/>
    <w:rsid w:val="009909F7"/>
    <w:rsid w:val="00990AB7"/>
    <w:rsid w:val="00990BEB"/>
    <w:rsid w:val="00990CA6"/>
    <w:rsid w:val="00992F2A"/>
    <w:rsid w:val="00995BB6"/>
    <w:rsid w:val="00996348"/>
    <w:rsid w:val="00996DAC"/>
    <w:rsid w:val="0099748B"/>
    <w:rsid w:val="009976AB"/>
    <w:rsid w:val="00997FC8"/>
    <w:rsid w:val="009A0949"/>
    <w:rsid w:val="009A5FA7"/>
    <w:rsid w:val="009A7F1C"/>
    <w:rsid w:val="009B013E"/>
    <w:rsid w:val="009B07A6"/>
    <w:rsid w:val="009B298D"/>
    <w:rsid w:val="009B2C23"/>
    <w:rsid w:val="009B4C23"/>
    <w:rsid w:val="009B4E26"/>
    <w:rsid w:val="009C189C"/>
    <w:rsid w:val="009C1AC4"/>
    <w:rsid w:val="009C24CB"/>
    <w:rsid w:val="009C26B1"/>
    <w:rsid w:val="009C3608"/>
    <w:rsid w:val="009C569F"/>
    <w:rsid w:val="009C6296"/>
    <w:rsid w:val="009C675E"/>
    <w:rsid w:val="009C6AFC"/>
    <w:rsid w:val="009C7561"/>
    <w:rsid w:val="009C79A3"/>
    <w:rsid w:val="009D0856"/>
    <w:rsid w:val="009D14CC"/>
    <w:rsid w:val="009D188A"/>
    <w:rsid w:val="009D2656"/>
    <w:rsid w:val="009D2F27"/>
    <w:rsid w:val="009D496F"/>
    <w:rsid w:val="009D6D52"/>
    <w:rsid w:val="009E007C"/>
    <w:rsid w:val="009E0617"/>
    <w:rsid w:val="009E130D"/>
    <w:rsid w:val="009E212D"/>
    <w:rsid w:val="009E32C2"/>
    <w:rsid w:val="009E36FF"/>
    <w:rsid w:val="009E379C"/>
    <w:rsid w:val="009E52A1"/>
    <w:rsid w:val="009E546C"/>
    <w:rsid w:val="009E6285"/>
    <w:rsid w:val="009E6A14"/>
    <w:rsid w:val="009E7B85"/>
    <w:rsid w:val="009F01CB"/>
    <w:rsid w:val="009F111C"/>
    <w:rsid w:val="009F2932"/>
    <w:rsid w:val="009F49D7"/>
    <w:rsid w:val="009F52EE"/>
    <w:rsid w:val="009F5368"/>
    <w:rsid w:val="009F537D"/>
    <w:rsid w:val="009F727D"/>
    <w:rsid w:val="00A0221B"/>
    <w:rsid w:val="00A0229B"/>
    <w:rsid w:val="00A022D0"/>
    <w:rsid w:val="00A02F1F"/>
    <w:rsid w:val="00A0311D"/>
    <w:rsid w:val="00A037F3"/>
    <w:rsid w:val="00A03D91"/>
    <w:rsid w:val="00A03DF1"/>
    <w:rsid w:val="00A04368"/>
    <w:rsid w:val="00A04E76"/>
    <w:rsid w:val="00A0518A"/>
    <w:rsid w:val="00A053E3"/>
    <w:rsid w:val="00A05CD4"/>
    <w:rsid w:val="00A07688"/>
    <w:rsid w:val="00A11743"/>
    <w:rsid w:val="00A11911"/>
    <w:rsid w:val="00A11F9D"/>
    <w:rsid w:val="00A132E3"/>
    <w:rsid w:val="00A1378F"/>
    <w:rsid w:val="00A149AF"/>
    <w:rsid w:val="00A15324"/>
    <w:rsid w:val="00A1696A"/>
    <w:rsid w:val="00A2093C"/>
    <w:rsid w:val="00A216C7"/>
    <w:rsid w:val="00A21BFA"/>
    <w:rsid w:val="00A21D28"/>
    <w:rsid w:val="00A22071"/>
    <w:rsid w:val="00A223CD"/>
    <w:rsid w:val="00A2280B"/>
    <w:rsid w:val="00A231BD"/>
    <w:rsid w:val="00A2328D"/>
    <w:rsid w:val="00A25B43"/>
    <w:rsid w:val="00A25F74"/>
    <w:rsid w:val="00A26EBA"/>
    <w:rsid w:val="00A275F2"/>
    <w:rsid w:val="00A32C51"/>
    <w:rsid w:val="00A32F96"/>
    <w:rsid w:val="00A33B9A"/>
    <w:rsid w:val="00A3402C"/>
    <w:rsid w:val="00A3526E"/>
    <w:rsid w:val="00A35A17"/>
    <w:rsid w:val="00A36D37"/>
    <w:rsid w:val="00A373EF"/>
    <w:rsid w:val="00A374F2"/>
    <w:rsid w:val="00A40085"/>
    <w:rsid w:val="00A40869"/>
    <w:rsid w:val="00A408C9"/>
    <w:rsid w:val="00A416B2"/>
    <w:rsid w:val="00A41C88"/>
    <w:rsid w:val="00A43D1C"/>
    <w:rsid w:val="00A44908"/>
    <w:rsid w:val="00A453F5"/>
    <w:rsid w:val="00A45F62"/>
    <w:rsid w:val="00A46EBF"/>
    <w:rsid w:val="00A47157"/>
    <w:rsid w:val="00A475AA"/>
    <w:rsid w:val="00A47C7C"/>
    <w:rsid w:val="00A500A1"/>
    <w:rsid w:val="00A50EDB"/>
    <w:rsid w:val="00A5233E"/>
    <w:rsid w:val="00A52FC3"/>
    <w:rsid w:val="00A548DF"/>
    <w:rsid w:val="00A55833"/>
    <w:rsid w:val="00A55CF4"/>
    <w:rsid w:val="00A562F9"/>
    <w:rsid w:val="00A56E08"/>
    <w:rsid w:val="00A57690"/>
    <w:rsid w:val="00A577AB"/>
    <w:rsid w:val="00A60F6B"/>
    <w:rsid w:val="00A62383"/>
    <w:rsid w:val="00A623DB"/>
    <w:rsid w:val="00A6242A"/>
    <w:rsid w:val="00A643CC"/>
    <w:rsid w:val="00A65147"/>
    <w:rsid w:val="00A678D1"/>
    <w:rsid w:val="00A6790E"/>
    <w:rsid w:val="00A67FFD"/>
    <w:rsid w:val="00A70B3F"/>
    <w:rsid w:val="00A718C0"/>
    <w:rsid w:val="00A73B22"/>
    <w:rsid w:val="00A74AEF"/>
    <w:rsid w:val="00A74C7D"/>
    <w:rsid w:val="00A7527F"/>
    <w:rsid w:val="00A76894"/>
    <w:rsid w:val="00A7798A"/>
    <w:rsid w:val="00A815A8"/>
    <w:rsid w:val="00A82CB6"/>
    <w:rsid w:val="00A82F2C"/>
    <w:rsid w:val="00A83C08"/>
    <w:rsid w:val="00A84D47"/>
    <w:rsid w:val="00A856BF"/>
    <w:rsid w:val="00A85868"/>
    <w:rsid w:val="00A86BA3"/>
    <w:rsid w:val="00A86D8A"/>
    <w:rsid w:val="00A91A08"/>
    <w:rsid w:val="00A91DEF"/>
    <w:rsid w:val="00A91E93"/>
    <w:rsid w:val="00A92B2E"/>
    <w:rsid w:val="00A93BB7"/>
    <w:rsid w:val="00A949A8"/>
    <w:rsid w:val="00A94E2E"/>
    <w:rsid w:val="00A95F92"/>
    <w:rsid w:val="00A9653B"/>
    <w:rsid w:val="00AA002B"/>
    <w:rsid w:val="00AA1F93"/>
    <w:rsid w:val="00AA6025"/>
    <w:rsid w:val="00AA6872"/>
    <w:rsid w:val="00AA68A1"/>
    <w:rsid w:val="00AA7686"/>
    <w:rsid w:val="00AA76BF"/>
    <w:rsid w:val="00AB13E0"/>
    <w:rsid w:val="00AB3272"/>
    <w:rsid w:val="00AB3822"/>
    <w:rsid w:val="00AB38AA"/>
    <w:rsid w:val="00AB749C"/>
    <w:rsid w:val="00AB772E"/>
    <w:rsid w:val="00AC0401"/>
    <w:rsid w:val="00AC0AF0"/>
    <w:rsid w:val="00AC122D"/>
    <w:rsid w:val="00AC132D"/>
    <w:rsid w:val="00AC1F1E"/>
    <w:rsid w:val="00AC2D68"/>
    <w:rsid w:val="00AC2DD6"/>
    <w:rsid w:val="00AC4225"/>
    <w:rsid w:val="00AC4740"/>
    <w:rsid w:val="00AC531B"/>
    <w:rsid w:val="00AC53C4"/>
    <w:rsid w:val="00AC56CB"/>
    <w:rsid w:val="00AC76FF"/>
    <w:rsid w:val="00AD0847"/>
    <w:rsid w:val="00AD0F92"/>
    <w:rsid w:val="00AD1088"/>
    <w:rsid w:val="00AD1C19"/>
    <w:rsid w:val="00AD2EBC"/>
    <w:rsid w:val="00AD54E5"/>
    <w:rsid w:val="00AD5BD6"/>
    <w:rsid w:val="00AD6B74"/>
    <w:rsid w:val="00AD6FDA"/>
    <w:rsid w:val="00AD7615"/>
    <w:rsid w:val="00AE0184"/>
    <w:rsid w:val="00AE067F"/>
    <w:rsid w:val="00AE0684"/>
    <w:rsid w:val="00AE1060"/>
    <w:rsid w:val="00AE18DE"/>
    <w:rsid w:val="00AE3C47"/>
    <w:rsid w:val="00AE3F63"/>
    <w:rsid w:val="00AE42C5"/>
    <w:rsid w:val="00AE4C7E"/>
    <w:rsid w:val="00AE5835"/>
    <w:rsid w:val="00AE5F6D"/>
    <w:rsid w:val="00AE674C"/>
    <w:rsid w:val="00AE6EE9"/>
    <w:rsid w:val="00AE7885"/>
    <w:rsid w:val="00AF01EA"/>
    <w:rsid w:val="00AF0BBC"/>
    <w:rsid w:val="00AF22BA"/>
    <w:rsid w:val="00AF2BFD"/>
    <w:rsid w:val="00AF3304"/>
    <w:rsid w:val="00AF3BB1"/>
    <w:rsid w:val="00AF45B6"/>
    <w:rsid w:val="00AF5B31"/>
    <w:rsid w:val="00AF658C"/>
    <w:rsid w:val="00AF6949"/>
    <w:rsid w:val="00AF76EA"/>
    <w:rsid w:val="00B004C7"/>
    <w:rsid w:val="00B00836"/>
    <w:rsid w:val="00B013DC"/>
    <w:rsid w:val="00B01435"/>
    <w:rsid w:val="00B01788"/>
    <w:rsid w:val="00B02E2E"/>
    <w:rsid w:val="00B0325D"/>
    <w:rsid w:val="00B043B9"/>
    <w:rsid w:val="00B04558"/>
    <w:rsid w:val="00B047EB"/>
    <w:rsid w:val="00B06527"/>
    <w:rsid w:val="00B065E4"/>
    <w:rsid w:val="00B107AE"/>
    <w:rsid w:val="00B10905"/>
    <w:rsid w:val="00B10DC9"/>
    <w:rsid w:val="00B1175B"/>
    <w:rsid w:val="00B1202B"/>
    <w:rsid w:val="00B12558"/>
    <w:rsid w:val="00B134AD"/>
    <w:rsid w:val="00B147A8"/>
    <w:rsid w:val="00B15AE1"/>
    <w:rsid w:val="00B203D3"/>
    <w:rsid w:val="00B225F9"/>
    <w:rsid w:val="00B22727"/>
    <w:rsid w:val="00B2286B"/>
    <w:rsid w:val="00B22C9F"/>
    <w:rsid w:val="00B22F60"/>
    <w:rsid w:val="00B242D0"/>
    <w:rsid w:val="00B243CD"/>
    <w:rsid w:val="00B24596"/>
    <w:rsid w:val="00B246DB"/>
    <w:rsid w:val="00B2532C"/>
    <w:rsid w:val="00B26650"/>
    <w:rsid w:val="00B272CB"/>
    <w:rsid w:val="00B2782F"/>
    <w:rsid w:val="00B27A3D"/>
    <w:rsid w:val="00B30218"/>
    <w:rsid w:val="00B303B0"/>
    <w:rsid w:val="00B303E2"/>
    <w:rsid w:val="00B3041C"/>
    <w:rsid w:val="00B30805"/>
    <w:rsid w:val="00B30CA8"/>
    <w:rsid w:val="00B32750"/>
    <w:rsid w:val="00B32D45"/>
    <w:rsid w:val="00B33192"/>
    <w:rsid w:val="00B338B8"/>
    <w:rsid w:val="00B33DB9"/>
    <w:rsid w:val="00B33FDC"/>
    <w:rsid w:val="00B3482B"/>
    <w:rsid w:val="00B34950"/>
    <w:rsid w:val="00B349CA"/>
    <w:rsid w:val="00B34C2B"/>
    <w:rsid w:val="00B36DA2"/>
    <w:rsid w:val="00B43EA3"/>
    <w:rsid w:val="00B43F24"/>
    <w:rsid w:val="00B45456"/>
    <w:rsid w:val="00B46049"/>
    <w:rsid w:val="00B469E9"/>
    <w:rsid w:val="00B46ABD"/>
    <w:rsid w:val="00B47636"/>
    <w:rsid w:val="00B50321"/>
    <w:rsid w:val="00B513DD"/>
    <w:rsid w:val="00B5273A"/>
    <w:rsid w:val="00B52DC3"/>
    <w:rsid w:val="00B541E6"/>
    <w:rsid w:val="00B54881"/>
    <w:rsid w:val="00B54EA4"/>
    <w:rsid w:val="00B55172"/>
    <w:rsid w:val="00B57750"/>
    <w:rsid w:val="00B57E57"/>
    <w:rsid w:val="00B62EC2"/>
    <w:rsid w:val="00B63BC1"/>
    <w:rsid w:val="00B64754"/>
    <w:rsid w:val="00B652B4"/>
    <w:rsid w:val="00B65D18"/>
    <w:rsid w:val="00B72076"/>
    <w:rsid w:val="00B75E81"/>
    <w:rsid w:val="00B771F7"/>
    <w:rsid w:val="00B7737D"/>
    <w:rsid w:val="00B77A70"/>
    <w:rsid w:val="00B77AA6"/>
    <w:rsid w:val="00B80C52"/>
    <w:rsid w:val="00B811C0"/>
    <w:rsid w:val="00B81342"/>
    <w:rsid w:val="00B819A8"/>
    <w:rsid w:val="00B823C7"/>
    <w:rsid w:val="00B83771"/>
    <w:rsid w:val="00B840B2"/>
    <w:rsid w:val="00B8717E"/>
    <w:rsid w:val="00B90658"/>
    <w:rsid w:val="00B9155A"/>
    <w:rsid w:val="00B949E4"/>
    <w:rsid w:val="00B95DD0"/>
    <w:rsid w:val="00B96041"/>
    <w:rsid w:val="00B96CCE"/>
    <w:rsid w:val="00B978E6"/>
    <w:rsid w:val="00BA1FA4"/>
    <w:rsid w:val="00BA2911"/>
    <w:rsid w:val="00BA2CBF"/>
    <w:rsid w:val="00BA51C9"/>
    <w:rsid w:val="00BA623B"/>
    <w:rsid w:val="00BA743A"/>
    <w:rsid w:val="00BB0149"/>
    <w:rsid w:val="00BB04CC"/>
    <w:rsid w:val="00BB0A01"/>
    <w:rsid w:val="00BB1730"/>
    <w:rsid w:val="00BB1EF1"/>
    <w:rsid w:val="00BB2B32"/>
    <w:rsid w:val="00BB34CB"/>
    <w:rsid w:val="00BB38BA"/>
    <w:rsid w:val="00BB3F6C"/>
    <w:rsid w:val="00BB469F"/>
    <w:rsid w:val="00BB5717"/>
    <w:rsid w:val="00BC1041"/>
    <w:rsid w:val="00BC13A7"/>
    <w:rsid w:val="00BC1B5C"/>
    <w:rsid w:val="00BC21F1"/>
    <w:rsid w:val="00BC3B25"/>
    <w:rsid w:val="00BC3B5C"/>
    <w:rsid w:val="00BC3E99"/>
    <w:rsid w:val="00BC4107"/>
    <w:rsid w:val="00BC578A"/>
    <w:rsid w:val="00BD053F"/>
    <w:rsid w:val="00BD116C"/>
    <w:rsid w:val="00BD4D14"/>
    <w:rsid w:val="00BD5BCC"/>
    <w:rsid w:val="00BD5CD3"/>
    <w:rsid w:val="00BD673C"/>
    <w:rsid w:val="00BD7E50"/>
    <w:rsid w:val="00BE0E04"/>
    <w:rsid w:val="00BE13CF"/>
    <w:rsid w:val="00BE19FB"/>
    <w:rsid w:val="00BE1B7C"/>
    <w:rsid w:val="00BE2FD7"/>
    <w:rsid w:val="00BE3530"/>
    <w:rsid w:val="00BE3A6C"/>
    <w:rsid w:val="00BE6C71"/>
    <w:rsid w:val="00BE7DCA"/>
    <w:rsid w:val="00BE7E7E"/>
    <w:rsid w:val="00BF0632"/>
    <w:rsid w:val="00BF068E"/>
    <w:rsid w:val="00BF0A65"/>
    <w:rsid w:val="00BF1427"/>
    <w:rsid w:val="00BF231D"/>
    <w:rsid w:val="00BF32B2"/>
    <w:rsid w:val="00BF39A8"/>
    <w:rsid w:val="00BF4540"/>
    <w:rsid w:val="00BF51EC"/>
    <w:rsid w:val="00BF523F"/>
    <w:rsid w:val="00BF799C"/>
    <w:rsid w:val="00BF7B8F"/>
    <w:rsid w:val="00C00E20"/>
    <w:rsid w:val="00C01393"/>
    <w:rsid w:val="00C035A4"/>
    <w:rsid w:val="00C04A59"/>
    <w:rsid w:val="00C07CA3"/>
    <w:rsid w:val="00C118B3"/>
    <w:rsid w:val="00C11FC9"/>
    <w:rsid w:val="00C12D2B"/>
    <w:rsid w:val="00C132B2"/>
    <w:rsid w:val="00C138EF"/>
    <w:rsid w:val="00C167F4"/>
    <w:rsid w:val="00C169C2"/>
    <w:rsid w:val="00C1748D"/>
    <w:rsid w:val="00C17525"/>
    <w:rsid w:val="00C1788D"/>
    <w:rsid w:val="00C22788"/>
    <w:rsid w:val="00C22A2C"/>
    <w:rsid w:val="00C235CA"/>
    <w:rsid w:val="00C23834"/>
    <w:rsid w:val="00C23A2E"/>
    <w:rsid w:val="00C24AF7"/>
    <w:rsid w:val="00C24D74"/>
    <w:rsid w:val="00C26676"/>
    <w:rsid w:val="00C304E5"/>
    <w:rsid w:val="00C315D2"/>
    <w:rsid w:val="00C318BB"/>
    <w:rsid w:val="00C339D3"/>
    <w:rsid w:val="00C345DE"/>
    <w:rsid w:val="00C34789"/>
    <w:rsid w:val="00C34892"/>
    <w:rsid w:val="00C34F4D"/>
    <w:rsid w:val="00C35DC6"/>
    <w:rsid w:val="00C37B9B"/>
    <w:rsid w:val="00C37E1C"/>
    <w:rsid w:val="00C4117D"/>
    <w:rsid w:val="00C430D8"/>
    <w:rsid w:val="00C43F5F"/>
    <w:rsid w:val="00C4628B"/>
    <w:rsid w:val="00C46E78"/>
    <w:rsid w:val="00C47331"/>
    <w:rsid w:val="00C50D76"/>
    <w:rsid w:val="00C52279"/>
    <w:rsid w:val="00C538E2"/>
    <w:rsid w:val="00C54F39"/>
    <w:rsid w:val="00C5580E"/>
    <w:rsid w:val="00C57208"/>
    <w:rsid w:val="00C57508"/>
    <w:rsid w:val="00C60590"/>
    <w:rsid w:val="00C610A6"/>
    <w:rsid w:val="00C611F6"/>
    <w:rsid w:val="00C616B8"/>
    <w:rsid w:val="00C616E6"/>
    <w:rsid w:val="00C6272E"/>
    <w:rsid w:val="00C634EC"/>
    <w:rsid w:val="00C63678"/>
    <w:rsid w:val="00C64E39"/>
    <w:rsid w:val="00C64EB1"/>
    <w:rsid w:val="00C65337"/>
    <w:rsid w:val="00C65682"/>
    <w:rsid w:val="00C675B3"/>
    <w:rsid w:val="00C7004D"/>
    <w:rsid w:val="00C727C7"/>
    <w:rsid w:val="00C76A0B"/>
    <w:rsid w:val="00C80F2C"/>
    <w:rsid w:val="00C83657"/>
    <w:rsid w:val="00C84A56"/>
    <w:rsid w:val="00C8503E"/>
    <w:rsid w:val="00C87ECF"/>
    <w:rsid w:val="00C903EA"/>
    <w:rsid w:val="00C93394"/>
    <w:rsid w:val="00C957BC"/>
    <w:rsid w:val="00C961D5"/>
    <w:rsid w:val="00C97E78"/>
    <w:rsid w:val="00CA0030"/>
    <w:rsid w:val="00CA00BE"/>
    <w:rsid w:val="00CA06F9"/>
    <w:rsid w:val="00CA0B7F"/>
    <w:rsid w:val="00CA2D9B"/>
    <w:rsid w:val="00CA300A"/>
    <w:rsid w:val="00CA36D8"/>
    <w:rsid w:val="00CA4310"/>
    <w:rsid w:val="00CA5A79"/>
    <w:rsid w:val="00CA6A3C"/>
    <w:rsid w:val="00CA7647"/>
    <w:rsid w:val="00CB2258"/>
    <w:rsid w:val="00CB2FE6"/>
    <w:rsid w:val="00CB3C41"/>
    <w:rsid w:val="00CB3F85"/>
    <w:rsid w:val="00CB65DB"/>
    <w:rsid w:val="00CB6B2E"/>
    <w:rsid w:val="00CB6D60"/>
    <w:rsid w:val="00CB7E55"/>
    <w:rsid w:val="00CC0527"/>
    <w:rsid w:val="00CC3999"/>
    <w:rsid w:val="00CC439F"/>
    <w:rsid w:val="00CC52A1"/>
    <w:rsid w:val="00CC6D5B"/>
    <w:rsid w:val="00CC7FA0"/>
    <w:rsid w:val="00CD06BE"/>
    <w:rsid w:val="00CD263D"/>
    <w:rsid w:val="00CD2867"/>
    <w:rsid w:val="00CD2B69"/>
    <w:rsid w:val="00CD3324"/>
    <w:rsid w:val="00CD5FB3"/>
    <w:rsid w:val="00CD737A"/>
    <w:rsid w:val="00CE001C"/>
    <w:rsid w:val="00CE08B4"/>
    <w:rsid w:val="00CE0C80"/>
    <w:rsid w:val="00CE3261"/>
    <w:rsid w:val="00CE6BFF"/>
    <w:rsid w:val="00CE7130"/>
    <w:rsid w:val="00CE718C"/>
    <w:rsid w:val="00CE7D16"/>
    <w:rsid w:val="00CF1066"/>
    <w:rsid w:val="00CF1882"/>
    <w:rsid w:val="00CF1AE6"/>
    <w:rsid w:val="00CF1E02"/>
    <w:rsid w:val="00CF4CED"/>
    <w:rsid w:val="00CF7C58"/>
    <w:rsid w:val="00D0017D"/>
    <w:rsid w:val="00D009D5"/>
    <w:rsid w:val="00D02A1E"/>
    <w:rsid w:val="00D02E9C"/>
    <w:rsid w:val="00D0325F"/>
    <w:rsid w:val="00D03A21"/>
    <w:rsid w:val="00D05366"/>
    <w:rsid w:val="00D055AE"/>
    <w:rsid w:val="00D05E4A"/>
    <w:rsid w:val="00D07B5B"/>
    <w:rsid w:val="00D10442"/>
    <w:rsid w:val="00D107CB"/>
    <w:rsid w:val="00D10D26"/>
    <w:rsid w:val="00D11330"/>
    <w:rsid w:val="00D113BF"/>
    <w:rsid w:val="00D11A50"/>
    <w:rsid w:val="00D126AA"/>
    <w:rsid w:val="00D14606"/>
    <w:rsid w:val="00D154F9"/>
    <w:rsid w:val="00D15BCE"/>
    <w:rsid w:val="00D167F7"/>
    <w:rsid w:val="00D1747F"/>
    <w:rsid w:val="00D17B3D"/>
    <w:rsid w:val="00D21648"/>
    <w:rsid w:val="00D22B2D"/>
    <w:rsid w:val="00D242CF"/>
    <w:rsid w:val="00D25593"/>
    <w:rsid w:val="00D2566C"/>
    <w:rsid w:val="00D26621"/>
    <w:rsid w:val="00D2745D"/>
    <w:rsid w:val="00D276BF"/>
    <w:rsid w:val="00D30B9C"/>
    <w:rsid w:val="00D316B5"/>
    <w:rsid w:val="00D32ACD"/>
    <w:rsid w:val="00D32DAB"/>
    <w:rsid w:val="00D338F4"/>
    <w:rsid w:val="00D36FA8"/>
    <w:rsid w:val="00D40006"/>
    <w:rsid w:val="00D4168F"/>
    <w:rsid w:val="00D41D19"/>
    <w:rsid w:val="00D43225"/>
    <w:rsid w:val="00D44E87"/>
    <w:rsid w:val="00D45702"/>
    <w:rsid w:val="00D466FA"/>
    <w:rsid w:val="00D47E3A"/>
    <w:rsid w:val="00D506B9"/>
    <w:rsid w:val="00D50CBC"/>
    <w:rsid w:val="00D51FBE"/>
    <w:rsid w:val="00D52A3D"/>
    <w:rsid w:val="00D55232"/>
    <w:rsid w:val="00D55E34"/>
    <w:rsid w:val="00D566FD"/>
    <w:rsid w:val="00D57BEC"/>
    <w:rsid w:val="00D6013E"/>
    <w:rsid w:val="00D6036B"/>
    <w:rsid w:val="00D61007"/>
    <w:rsid w:val="00D61E0C"/>
    <w:rsid w:val="00D6239A"/>
    <w:rsid w:val="00D64BFF"/>
    <w:rsid w:val="00D651C9"/>
    <w:rsid w:val="00D66DE6"/>
    <w:rsid w:val="00D67F71"/>
    <w:rsid w:val="00D70EAC"/>
    <w:rsid w:val="00D726C5"/>
    <w:rsid w:val="00D733CA"/>
    <w:rsid w:val="00D75171"/>
    <w:rsid w:val="00D76A7F"/>
    <w:rsid w:val="00D76FD5"/>
    <w:rsid w:val="00D77F68"/>
    <w:rsid w:val="00D816BD"/>
    <w:rsid w:val="00D81A19"/>
    <w:rsid w:val="00D8363D"/>
    <w:rsid w:val="00D84681"/>
    <w:rsid w:val="00D84E46"/>
    <w:rsid w:val="00D84F1E"/>
    <w:rsid w:val="00D85DBC"/>
    <w:rsid w:val="00D8655D"/>
    <w:rsid w:val="00D87B7E"/>
    <w:rsid w:val="00D90B09"/>
    <w:rsid w:val="00D91202"/>
    <w:rsid w:val="00D91FAE"/>
    <w:rsid w:val="00D9269B"/>
    <w:rsid w:val="00D928B7"/>
    <w:rsid w:val="00D92EED"/>
    <w:rsid w:val="00D93E7A"/>
    <w:rsid w:val="00D941A4"/>
    <w:rsid w:val="00D95F69"/>
    <w:rsid w:val="00D962A8"/>
    <w:rsid w:val="00D96E7D"/>
    <w:rsid w:val="00D974C8"/>
    <w:rsid w:val="00DA1CF3"/>
    <w:rsid w:val="00DA228A"/>
    <w:rsid w:val="00DA2440"/>
    <w:rsid w:val="00DA2C9F"/>
    <w:rsid w:val="00DA33A2"/>
    <w:rsid w:val="00DA3788"/>
    <w:rsid w:val="00DA4C97"/>
    <w:rsid w:val="00DA5590"/>
    <w:rsid w:val="00DA6313"/>
    <w:rsid w:val="00DA703F"/>
    <w:rsid w:val="00DA7877"/>
    <w:rsid w:val="00DB04C5"/>
    <w:rsid w:val="00DB0A5B"/>
    <w:rsid w:val="00DB225C"/>
    <w:rsid w:val="00DB2B04"/>
    <w:rsid w:val="00DB3EA6"/>
    <w:rsid w:val="00DB402D"/>
    <w:rsid w:val="00DB4285"/>
    <w:rsid w:val="00DB4D07"/>
    <w:rsid w:val="00DB614E"/>
    <w:rsid w:val="00DB72D1"/>
    <w:rsid w:val="00DB7E1D"/>
    <w:rsid w:val="00DC06F8"/>
    <w:rsid w:val="00DC0E3E"/>
    <w:rsid w:val="00DC1112"/>
    <w:rsid w:val="00DC2CEC"/>
    <w:rsid w:val="00DC37E6"/>
    <w:rsid w:val="00DC4603"/>
    <w:rsid w:val="00DC46A8"/>
    <w:rsid w:val="00DC4898"/>
    <w:rsid w:val="00DC5AA2"/>
    <w:rsid w:val="00DD064A"/>
    <w:rsid w:val="00DD1A9A"/>
    <w:rsid w:val="00DD1DDC"/>
    <w:rsid w:val="00DD2A4F"/>
    <w:rsid w:val="00DD3AF6"/>
    <w:rsid w:val="00DD3C62"/>
    <w:rsid w:val="00DD3EDC"/>
    <w:rsid w:val="00DD7CC4"/>
    <w:rsid w:val="00DE00B4"/>
    <w:rsid w:val="00DE0484"/>
    <w:rsid w:val="00DE0689"/>
    <w:rsid w:val="00DE12D0"/>
    <w:rsid w:val="00DE1FA8"/>
    <w:rsid w:val="00DE2AC3"/>
    <w:rsid w:val="00DE2EC7"/>
    <w:rsid w:val="00DE3419"/>
    <w:rsid w:val="00DE4425"/>
    <w:rsid w:val="00DE46B6"/>
    <w:rsid w:val="00DE588D"/>
    <w:rsid w:val="00DE6027"/>
    <w:rsid w:val="00DE6E3B"/>
    <w:rsid w:val="00DE7391"/>
    <w:rsid w:val="00DF11A1"/>
    <w:rsid w:val="00DF23E6"/>
    <w:rsid w:val="00DF3FFD"/>
    <w:rsid w:val="00DF422C"/>
    <w:rsid w:val="00DF5083"/>
    <w:rsid w:val="00DF5833"/>
    <w:rsid w:val="00DF6397"/>
    <w:rsid w:val="00DF7C59"/>
    <w:rsid w:val="00DF7C98"/>
    <w:rsid w:val="00E02158"/>
    <w:rsid w:val="00E0372A"/>
    <w:rsid w:val="00E03838"/>
    <w:rsid w:val="00E05FA6"/>
    <w:rsid w:val="00E0618B"/>
    <w:rsid w:val="00E06C89"/>
    <w:rsid w:val="00E0712B"/>
    <w:rsid w:val="00E10083"/>
    <w:rsid w:val="00E10DA8"/>
    <w:rsid w:val="00E14538"/>
    <w:rsid w:val="00E1480B"/>
    <w:rsid w:val="00E1547E"/>
    <w:rsid w:val="00E15AFA"/>
    <w:rsid w:val="00E16FC3"/>
    <w:rsid w:val="00E2009A"/>
    <w:rsid w:val="00E2063A"/>
    <w:rsid w:val="00E206DC"/>
    <w:rsid w:val="00E2160B"/>
    <w:rsid w:val="00E21CB0"/>
    <w:rsid w:val="00E22393"/>
    <w:rsid w:val="00E229DF"/>
    <w:rsid w:val="00E234AF"/>
    <w:rsid w:val="00E239AA"/>
    <w:rsid w:val="00E2482E"/>
    <w:rsid w:val="00E24B66"/>
    <w:rsid w:val="00E252AA"/>
    <w:rsid w:val="00E25E04"/>
    <w:rsid w:val="00E25E84"/>
    <w:rsid w:val="00E26DD0"/>
    <w:rsid w:val="00E30F2E"/>
    <w:rsid w:val="00E30FD1"/>
    <w:rsid w:val="00E31167"/>
    <w:rsid w:val="00E317EE"/>
    <w:rsid w:val="00E325EB"/>
    <w:rsid w:val="00E32BE0"/>
    <w:rsid w:val="00E342ED"/>
    <w:rsid w:val="00E34EE2"/>
    <w:rsid w:val="00E350C2"/>
    <w:rsid w:val="00E3613B"/>
    <w:rsid w:val="00E409D2"/>
    <w:rsid w:val="00E41D27"/>
    <w:rsid w:val="00E42BCF"/>
    <w:rsid w:val="00E43066"/>
    <w:rsid w:val="00E45144"/>
    <w:rsid w:val="00E45E08"/>
    <w:rsid w:val="00E460BA"/>
    <w:rsid w:val="00E4614E"/>
    <w:rsid w:val="00E51474"/>
    <w:rsid w:val="00E527E4"/>
    <w:rsid w:val="00E53F85"/>
    <w:rsid w:val="00E53FAA"/>
    <w:rsid w:val="00E54E0D"/>
    <w:rsid w:val="00E561F2"/>
    <w:rsid w:val="00E57195"/>
    <w:rsid w:val="00E608BA"/>
    <w:rsid w:val="00E63632"/>
    <w:rsid w:val="00E63C2D"/>
    <w:rsid w:val="00E63F9E"/>
    <w:rsid w:val="00E64077"/>
    <w:rsid w:val="00E6496C"/>
    <w:rsid w:val="00E65AB0"/>
    <w:rsid w:val="00E65ED6"/>
    <w:rsid w:val="00E67AC5"/>
    <w:rsid w:val="00E67EB3"/>
    <w:rsid w:val="00E711AD"/>
    <w:rsid w:val="00E717F6"/>
    <w:rsid w:val="00E7290E"/>
    <w:rsid w:val="00E72DDA"/>
    <w:rsid w:val="00E73179"/>
    <w:rsid w:val="00E73624"/>
    <w:rsid w:val="00E74AFE"/>
    <w:rsid w:val="00E81C4F"/>
    <w:rsid w:val="00E85E2A"/>
    <w:rsid w:val="00E861E5"/>
    <w:rsid w:val="00E865FB"/>
    <w:rsid w:val="00E86AB7"/>
    <w:rsid w:val="00E86B86"/>
    <w:rsid w:val="00E874A9"/>
    <w:rsid w:val="00E8752B"/>
    <w:rsid w:val="00E87718"/>
    <w:rsid w:val="00E90DE3"/>
    <w:rsid w:val="00E91DDD"/>
    <w:rsid w:val="00E94B9A"/>
    <w:rsid w:val="00E94C5B"/>
    <w:rsid w:val="00E96BAD"/>
    <w:rsid w:val="00E97C8A"/>
    <w:rsid w:val="00EA256B"/>
    <w:rsid w:val="00EA26FB"/>
    <w:rsid w:val="00EA57FD"/>
    <w:rsid w:val="00EA5BB8"/>
    <w:rsid w:val="00EA733E"/>
    <w:rsid w:val="00EA7DE4"/>
    <w:rsid w:val="00EA7F7D"/>
    <w:rsid w:val="00EB030E"/>
    <w:rsid w:val="00EB0AF9"/>
    <w:rsid w:val="00EB11F5"/>
    <w:rsid w:val="00EB1733"/>
    <w:rsid w:val="00EB333F"/>
    <w:rsid w:val="00EB4356"/>
    <w:rsid w:val="00EB4EFC"/>
    <w:rsid w:val="00EB5507"/>
    <w:rsid w:val="00EB5A75"/>
    <w:rsid w:val="00EB647B"/>
    <w:rsid w:val="00EB6E4B"/>
    <w:rsid w:val="00EC0F44"/>
    <w:rsid w:val="00EC2778"/>
    <w:rsid w:val="00EC3240"/>
    <w:rsid w:val="00EC3FCB"/>
    <w:rsid w:val="00EC4858"/>
    <w:rsid w:val="00EC4872"/>
    <w:rsid w:val="00EC4947"/>
    <w:rsid w:val="00EC4F69"/>
    <w:rsid w:val="00EC5FED"/>
    <w:rsid w:val="00EC67C6"/>
    <w:rsid w:val="00EC6DCB"/>
    <w:rsid w:val="00EC7241"/>
    <w:rsid w:val="00EC7917"/>
    <w:rsid w:val="00ED0D52"/>
    <w:rsid w:val="00ED2B76"/>
    <w:rsid w:val="00ED2CC4"/>
    <w:rsid w:val="00ED3348"/>
    <w:rsid w:val="00ED6F14"/>
    <w:rsid w:val="00EE003F"/>
    <w:rsid w:val="00EE0224"/>
    <w:rsid w:val="00EE0831"/>
    <w:rsid w:val="00EE27EE"/>
    <w:rsid w:val="00EE28A8"/>
    <w:rsid w:val="00EE4A27"/>
    <w:rsid w:val="00EE4BD6"/>
    <w:rsid w:val="00EE64AB"/>
    <w:rsid w:val="00EE7C5F"/>
    <w:rsid w:val="00EE7F8A"/>
    <w:rsid w:val="00EF2199"/>
    <w:rsid w:val="00EF2A67"/>
    <w:rsid w:val="00EF4A04"/>
    <w:rsid w:val="00EF4E84"/>
    <w:rsid w:val="00EF4ED6"/>
    <w:rsid w:val="00EF4F11"/>
    <w:rsid w:val="00EF5AE4"/>
    <w:rsid w:val="00EF5E79"/>
    <w:rsid w:val="00EF608B"/>
    <w:rsid w:val="00EF612C"/>
    <w:rsid w:val="00EF7D20"/>
    <w:rsid w:val="00F003DA"/>
    <w:rsid w:val="00F02674"/>
    <w:rsid w:val="00F0377D"/>
    <w:rsid w:val="00F04A9B"/>
    <w:rsid w:val="00F05B3A"/>
    <w:rsid w:val="00F07041"/>
    <w:rsid w:val="00F11C39"/>
    <w:rsid w:val="00F12581"/>
    <w:rsid w:val="00F129B5"/>
    <w:rsid w:val="00F12DA6"/>
    <w:rsid w:val="00F13CC6"/>
    <w:rsid w:val="00F165A1"/>
    <w:rsid w:val="00F16CA4"/>
    <w:rsid w:val="00F16D11"/>
    <w:rsid w:val="00F170CD"/>
    <w:rsid w:val="00F2036D"/>
    <w:rsid w:val="00F217F1"/>
    <w:rsid w:val="00F31510"/>
    <w:rsid w:val="00F31A3D"/>
    <w:rsid w:val="00F31CFA"/>
    <w:rsid w:val="00F3280B"/>
    <w:rsid w:val="00F33D1E"/>
    <w:rsid w:val="00F35B99"/>
    <w:rsid w:val="00F35FE2"/>
    <w:rsid w:val="00F3640C"/>
    <w:rsid w:val="00F3732D"/>
    <w:rsid w:val="00F40D5C"/>
    <w:rsid w:val="00F41F2A"/>
    <w:rsid w:val="00F41FDB"/>
    <w:rsid w:val="00F4245C"/>
    <w:rsid w:val="00F43638"/>
    <w:rsid w:val="00F44EA6"/>
    <w:rsid w:val="00F45541"/>
    <w:rsid w:val="00F50E3D"/>
    <w:rsid w:val="00F51C18"/>
    <w:rsid w:val="00F526B6"/>
    <w:rsid w:val="00F52929"/>
    <w:rsid w:val="00F553CF"/>
    <w:rsid w:val="00F56AFD"/>
    <w:rsid w:val="00F56BC4"/>
    <w:rsid w:val="00F56D80"/>
    <w:rsid w:val="00F57C02"/>
    <w:rsid w:val="00F60FB4"/>
    <w:rsid w:val="00F617FA"/>
    <w:rsid w:val="00F626CA"/>
    <w:rsid w:val="00F630FC"/>
    <w:rsid w:val="00F63AA8"/>
    <w:rsid w:val="00F63E89"/>
    <w:rsid w:val="00F65447"/>
    <w:rsid w:val="00F70372"/>
    <w:rsid w:val="00F70F73"/>
    <w:rsid w:val="00F734C9"/>
    <w:rsid w:val="00F741CD"/>
    <w:rsid w:val="00F74327"/>
    <w:rsid w:val="00F75D33"/>
    <w:rsid w:val="00F75E36"/>
    <w:rsid w:val="00F76BFF"/>
    <w:rsid w:val="00F77E62"/>
    <w:rsid w:val="00F8021E"/>
    <w:rsid w:val="00F80628"/>
    <w:rsid w:val="00F80672"/>
    <w:rsid w:val="00F8104E"/>
    <w:rsid w:val="00F829C8"/>
    <w:rsid w:val="00F82BC1"/>
    <w:rsid w:val="00F83153"/>
    <w:rsid w:val="00F832FE"/>
    <w:rsid w:val="00F83BE4"/>
    <w:rsid w:val="00F84F62"/>
    <w:rsid w:val="00F8564C"/>
    <w:rsid w:val="00F85900"/>
    <w:rsid w:val="00F86B0D"/>
    <w:rsid w:val="00F86EED"/>
    <w:rsid w:val="00F87B60"/>
    <w:rsid w:val="00F905A9"/>
    <w:rsid w:val="00F915D1"/>
    <w:rsid w:val="00F91863"/>
    <w:rsid w:val="00F91B42"/>
    <w:rsid w:val="00F91BE3"/>
    <w:rsid w:val="00F91F0E"/>
    <w:rsid w:val="00F936EE"/>
    <w:rsid w:val="00F958DA"/>
    <w:rsid w:val="00F95A61"/>
    <w:rsid w:val="00F965DC"/>
    <w:rsid w:val="00F97112"/>
    <w:rsid w:val="00F97475"/>
    <w:rsid w:val="00F97FD0"/>
    <w:rsid w:val="00FA0935"/>
    <w:rsid w:val="00FA2405"/>
    <w:rsid w:val="00FA269B"/>
    <w:rsid w:val="00FA320B"/>
    <w:rsid w:val="00FA3D23"/>
    <w:rsid w:val="00FA3F73"/>
    <w:rsid w:val="00FA4E5A"/>
    <w:rsid w:val="00FA5F91"/>
    <w:rsid w:val="00FA619C"/>
    <w:rsid w:val="00FA6D31"/>
    <w:rsid w:val="00FA6DEC"/>
    <w:rsid w:val="00FB1416"/>
    <w:rsid w:val="00FB1901"/>
    <w:rsid w:val="00FB1B51"/>
    <w:rsid w:val="00FB2761"/>
    <w:rsid w:val="00FB2C13"/>
    <w:rsid w:val="00FB34FE"/>
    <w:rsid w:val="00FB4A39"/>
    <w:rsid w:val="00FB794B"/>
    <w:rsid w:val="00FC0116"/>
    <w:rsid w:val="00FC33C0"/>
    <w:rsid w:val="00FC4C3E"/>
    <w:rsid w:val="00FC50A6"/>
    <w:rsid w:val="00FC5274"/>
    <w:rsid w:val="00FC6E1A"/>
    <w:rsid w:val="00FC754F"/>
    <w:rsid w:val="00FC77D2"/>
    <w:rsid w:val="00FC798D"/>
    <w:rsid w:val="00FD08C9"/>
    <w:rsid w:val="00FD14A1"/>
    <w:rsid w:val="00FD1EDD"/>
    <w:rsid w:val="00FD20DC"/>
    <w:rsid w:val="00FD26D1"/>
    <w:rsid w:val="00FD4942"/>
    <w:rsid w:val="00FD58DC"/>
    <w:rsid w:val="00FD5B0F"/>
    <w:rsid w:val="00FD66AF"/>
    <w:rsid w:val="00FD7122"/>
    <w:rsid w:val="00FD7934"/>
    <w:rsid w:val="00FE00FD"/>
    <w:rsid w:val="00FE1966"/>
    <w:rsid w:val="00FE2AD8"/>
    <w:rsid w:val="00FE55B1"/>
    <w:rsid w:val="00FE7853"/>
    <w:rsid w:val="00FE7F08"/>
    <w:rsid w:val="00FF0052"/>
    <w:rsid w:val="00FF0625"/>
    <w:rsid w:val="00FF3911"/>
    <w:rsid w:val="00FF3C17"/>
    <w:rsid w:val="00FF474B"/>
    <w:rsid w:val="00FF5033"/>
    <w:rsid w:val="00FF54B2"/>
    <w:rsid w:val="00FF60A9"/>
    <w:rsid w:val="00FF74A8"/>
    <w:rsid w:val="00FF761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68"/>
    <o:shapelayout v:ext="edit">
      <o:idmap v:ext="edit" data="1"/>
      <o:rules v:ext="edit">
        <o:r id="V:Rule19" type="connector" idref="#_x0000_s1066"/>
        <o:r id="V:Rule20" type="connector" idref="#_x0000_s1054"/>
        <o:r id="V:Rule21" type="connector" idref="#_x0000_s1059"/>
        <o:r id="V:Rule22" type="connector" idref="#_x0000_s1050"/>
        <o:r id="V:Rule23" type="connector" idref="#_x0000_s1055"/>
        <o:r id="V:Rule24" type="connector" idref="#_x0000_s1061"/>
        <o:r id="V:Rule25" type="connector" idref="#_x0000_s1053"/>
        <o:r id="V:Rule26" type="connector" idref="#_x0000_s1062"/>
        <o:r id="V:Rule27" type="connector" idref="#_x0000_s1057"/>
        <o:r id="V:Rule28" type="connector" idref="#_x0000_s1056"/>
        <o:r id="V:Rule29" type="connector" idref="#AutoShape 65"/>
        <o:r id="V:Rule30" type="connector" idref="#_x0000_s1049"/>
        <o:r id="V:Rule31" type="connector" idref="#_x0000_s1060"/>
        <o:r id="V:Rule32" type="connector" idref="#AutoShape 64"/>
        <o:r id="V:Rule33" type="connector" idref="#_x0000_s1051"/>
        <o:r id="V:Rule34" type="connector" idref="#_x0000_s1058"/>
        <o:r id="V:Rule35" type="connector" idref="#AutoShape 68"/>
        <o:r id="V:Rule36" type="connector" idref="#_x0000_s1052"/>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22969"/>
    <w:pPr>
      <w:spacing w:after="0" w:line="360" w:lineRule="auto"/>
    </w:pPr>
    <w:rPr>
      <w:rFonts w:ascii="Calibri" w:eastAsia="Calibri" w:hAnsi="Calibri" w:cs="Times New Roman"/>
    </w:rPr>
  </w:style>
  <w:style w:type="paragraph" w:styleId="Nagwek1">
    <w:name w:val="heading 1"/>
    <w:aliases w:val="Rozdział"/>
    <w:basedOn w:val="Normalny"/>
    <w:next w:val="Normalny"/>
    <w:link w:val="Nagwek1Znak"/>
    <w:autoRedefine/>
    <w:qFormat/>
    <w:rsid w:val="00072D73"/>
    <w:pPr>
      <w:keepNext/>
      <w:keepLines/>
      <w:tabs>
        <w:tab w:val="left" w:pos="426"/>
      </w:tabs>
      <w:spacing w:after="120" w:line="276" w:lineRule="auto"/>
      <w:ind w:left="709" w:hanging="709"/>
      <w:jc w:val="both"/>
      <w:outlineLvl w:val="0"/>
    </w:pPr>
    <w:rPr>
      <w:rFonts w:ascii="Arial" w:eastAsia="Times New Roman" w:hAnsi="Arial"/>
      <w:b/>
      <w:bCs/>
      <w:szCs w:val="20"/>
    </w:rPr>
  </w:style>
  <w:style w:type="paragraph" w:styleId="Nagwek2">
    <w:name w:val="heading 2"/>
    <w:aliases w:val="1.1"/>
    <w:basedOn w:val="Nagwek1"/>
    <w:next w:val="Normalny"/>
    <w:link w:val="Nagwek2Znak"/>
    <w:uiPriority w:val="9"/>
    <w:unhideWhenUsed/>
    <w:qFormat/>
    <w:rsid w:val="00722969"/>
    <w:pPr>
      <w:ind w:left="641" w:hanging="357"/>
      <w:outlineLvl w:val="1"/>
    </w:pPr>
    <w:rPr>
      <w:sz w:val="20"/>
    </w:rPr>
  </w:style>
  <w:style w:type="paragraph" w:styleId="Nagwek3">
    <w:name w:val="heading 3"/>
    <w:aliases w:val="1. wyliczenie"/>
    <w:basedOn w:val="Normalny"/>
    <w:next w:val="Normalny"/>
    <w:link w:val="Nagwek3Znak"/>
    <w:uiPriority w:val="9"/>
    <w:unhideWhenUsed/>
    <w:qFormat/>
    <w:rsid w:val="00722969"/>
    <w:pPr>
      <w:numPr>
        <w:numId w:val="7"/>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22969"/>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722969"/>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22969"/>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722969"/>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722969"/>
    <w:pPr>
      <w:numPr>
        <w:numId w:val="5"/>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Rozdział Znak"/>
    <w:basedOn w:val="Domylnaczcionkaakapitu"/>
    <w:link w:val="Nagwek1"/>
    <w:rsid w:val="00072D73"/>
    <w:rPr>
      <w:rFonts w:ascii="Arial" w:eastAsia="Times New Roman" w:hAnsi="Arial" w:cs="Times New Roman"/>
      <w:b/>
      <w:bCs/>
      <w:szCs w:val="20"/>
    </w:rPr>
  </w:style>
  <w:style w:type="character" w:customStyle="1" w:styleId="Nagwek2Znak">
    <w:name w:val="Nagłówek 2 Znak"/>
    <w:aliases w:val="1.1 Znak"/>
    <w:basedOn w:val="Domylnaczcionkaakapitu"/>
    <w:link w:val="Nagwek2"/>
    <w:uiPriority w:val="9"/>
    <w:rsid w:val="00722969"/>
    <w:rPr>
      <w:rFonts w:ascii="Arial" w:eastAsia="Times New Roman" w:hAnsi="Arial" w:cs="Times New Roman"/>
      <w:b/>
      <w:bCs/>
      <w:sz w:val="20"/>
    </w:rPr>
  </w:style>
  <w:style w:type="character" w:customStyle="1" w:styleId="Nagwek3Znak">
    <w:name w:val="Nagłówek 3 Znak"/>
    <w:aliases w:val="1. wyliczenie Znak"/>
    <w:basedOn w:val="Domylnaczcionkaakapitu"/>
    <w:link w:val="Nagwek3"/>
    <w:uiPriority w:val="9"/>
    <w:rsid w:val="00722969"/>
    <w:rPr>
      <w:rFonts w:ascii="Arial" w:eastAsia="Calibri" w:hAnsi="Arial" w:cs="Times New Roman"/>
      <w:sz w:val="20"/>
      <w:szCs w:val="24"/>
    </w:rPr>
  </w:style>
  <w:style w:type="character" w:customStyle="1" w:styleId="Nagwek4Znak">
    <w:name w:val="Nagłówek 4 Znak"/>
    <w:aliases w:val="- Znak"/>
    <w:basedOn w:val="Domylnaczcionkaakapitu"/>
    <w:link w:val="Nagwek4"/>
    <w:uiPriority w:val="9"/>
    <w:rsid w:val="00722969"/>
    <w:rPr>
      <w:rFonts w:ascii="Arial" w:eastAsia="MyriadPro-Regular" w:hAnsi="Arial" w:cs="Times New Roman"/>
      <w:sz w:val="20"/>
    </w:rPr>
  </w:style>
  <w:style w:type="character" w:customStyle="1" w:styleId="Nagwek5Znak">
    <w:name w:val="Nagłówek 5 Znak"/>
    <w:aliases w:val="a) Znak"/>
    <w:basedOn w:val="Domylnaczcionkaakapitu"/>
    <w:link w:val="Nagwek5"/>
    <w:uiPriority w:val="9"/>
    <w:rsid w:val="00722969"/>
    <w:rPr>
      <w:rFonts w:ascii="Arial" w:eastAsia="Calibri" w:hAnsi="Arial" w:cs="Times New Roman"/>
      <w:sz w:val="20"/>
      <w:szCs w:val="20"/>
    </w:rPr>
  </w:style>
  <w:style w:type="character" w:customStyle="1" w:styleId="Nagwek6Znak">
    <w:name w:val="Nagłówek 6 Znak"/>
    <w:aliases w:val="1) Znak"/>
    <w:basedOn w:val="Domylnaczcionkaakapitu"/>
    <w:link w:val="Nagwek6"/>
    <w:uiPriority w:val="9"/>
    <w:rsid w:val="00722969"/>
    <w:rPr>
      <w:rFonts w:ascii="Arial" w:eastAsia="Calibri" w:hAnsi="Arial" w:cs="Times New Roman"/>
      <w:bCs/>
      <w:color w:val="000000"/>
      <w:sz w:val="20"/>
      <w:szCs w:val="20"/>
    </w:rPr>
  </w:style>
  <w:style w:type="character" w:customStyle="1" w:styleId="Nagwek7Znak">
    <w:name w:val="Nagłówek 7 Znak"/>
    <w:aliases w:val="tekst pod a) Znak"/>
    <w:basedOn w:val="Domylnaczcionkaakapitu"/>
    <w:link w:val="Nagwek7"/>
    <w:uiPriority w:val="9"/>
    <w:rsid w:val="00722969"/>
    <w:rPr>
      <w:rFonts w:ascii="Arial" w:eastAsia="Calibri" w:hAnsi="Arial" w:cs="Times New Roman"/>
      <w:b/>
      <w:bCs/>
      <w:sz w:val="20"/>
      <w:szCs w:val="20"/>
    </w:rPr>
  </w:style>
  <w:style w:type="character" w:customStyle="1" w:styleId="Nagwek8Znak">
    <w:name w:val="Nagłówek 8 Znak"/>
    <w:aliases w:val="o Znak"/>
    <w:basedOn w:val="Domylnaczcionkaakapitu"/>
    <w:link w:val="Nagwek8"/>
    <w:uiPriority w:val="9"/>
    <w:rsid w:val="00722969"/>
    <w:rPr>
      <w:rFonts w:ascii="Arial" w:eastAsia="Calibri" w:hAnsi="Arial" w:cs="Times New Roman"/>
      <w:sz w:val="20"/>
      <w:szCs w:val="20"/>
    </w:rPr>
  </w:style>
  <w:style w:type="paragraph" w:styleId="Akapitzlist">
    <w:name w:val="List Paragraph"/>
    <w:aliases w:val="Numerowanie,Kolorowa lista — akcent 11,Akapit z listą BS,List Paragraph"/>
    <w:basedOn w:val="Normalny"/>
    <w:link w:val="AkapitzlistZnak"/>
    <w:uiPriority w:val="34"/>
    <w:qFormat/>
    <w:rsid w:val="00722969"/>
    <w:pPr>
      <w:ind w:left="720"/>
      <w:contextualSpacing/>
    </w:pPr>
  </w:style>
  <w:style w:type="paragraph" w:styleId="Tekstprzypisudolnego">
    <w:name w:val="footnote text"/>
    <w:basedOn w:val="Normalny"/>
    <w:link w:val="TekstprzypisudolnegoZnak"/>
    <w:uiPriority w:val="99"/>
    <w:rsid w:val="00722969"/>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basedOn w:val="Domylnaczcionkaakapitu"/>
    <w:link w:val="Tekstprzypisudolnego"/>
    <w:uiPriority w:val="99"/>
    <w:rsid w:val="00722969"/>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722969"/>
    <w:rPr>
      <w:vertAlign w:val="superscript"/>
    </w:rPr>
  </w:style>
  <w:style w:type="character" w:styleId="Odwoaniedokomentarza">
    <w:name w:val="annotation reference"/>
    <w:uiPriority w:val="99"/>
    <w:semiHidden/>
    <w:unhideWhenUsed/>
    <w:rsid w:val="00722969"/>
    <w:rPr>
      <w:sz w:val="16"/>
      <w:szCs w:val="16"/>
    </w:rPr>
  </w:style>
  <w:style w:type="paragraph" w:styleId="Tekstkomentarza">
    <w:name w:val="annotation text"/>
    <w:basedOn w:val="Normalny"/>
    <w:link w:val="TekstkomentarzaZnak"/>
    <w:uiPriority w:val="99"/>
    <w:unhideWhenUsed/>
    <w:rsid w:val="00722969"/>
    <w:pPr>
      <w:spacing w:line="240" w:lineRule="auto"/>
    </w:pPr>
    <w:rPr>
      <w:sz w:val="20"/>
      <w:szCs w:val="20"/>
    </w:rPr>
  </w:style>
  <w:style w:type="character" w:customStyle="1" w:styleId="TekstkomentarzaZnak">
    <w:name w:val="Tekst komentarza Znak"/>
    <w:basedOn w:val="Domylnaczcionkaakapitu"/>
    <w:link w:val="Tekstkomentarza"/>
    <w:uiPriority w:val="99"/>
    <w:rsid w:val="00722969"/>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722969"/>
    <w:rPr>
      <w:b/>
      <w:bCs/>
    </w:rPr>
  </w:style>
  <w:style w:type="character" w:customStyle="1" w:styleId="TematkomentarzaZnak">
    <w:name w:val="Temat komentarza Znak"/>
    <w:basedOn w:val="TekstkomentarzaZnak"/>
    <w:link w:val="Tematkomentarza"/>
    <w:uiPriority w:val="99"/>
    <w:semiHidden/>
    <w:rsid w:val="00722969"/>
    <w:rPr>
      <w:rFonts w:ascii="Calibri" w:eastAsia="Calibri" w:hAnsi="Calibri" w:cs="Times New Roman"/>
      <w:b/>
      <w:bCs/>
      <w:sz w:val="20"/>
      <w:szCs w:val="20"/>
    </w:rPr>
  </w:style>
  <w:style w:type="paragraph" w:styleId="Tekstdymka">
    <w:name w:val="Balloon Text"/>
    <w:basedOn w:val="Normalny"/>
    <w:link w:val="TekstdymkaZnak"/>
    <w:uiPriority w:val="99"/>
    <w:semiHidden/>
    <w:unhideWhenUsed/>
    <w:rsid w:val="00722969"/>
    <w:pPr>
      <w:spacing w:line="240" w:lineRule="auto"/>
    </w:pPr>
    <w:rPr>
      <w:rFonts w:ascii="Tahoma" w:hAnsi="Tahoma"/>
      <w:sz w:val="16"/>
      <w:szCs w:val="16"/>
    </w:rPr>
  </w:style>
  <w:style w:type="character" w:customStyle="1" w:styleId="TekstdymkaZnak">
    <w:name w:val="Tekst dymka Znak"/>
    <w:basedOn w:val="Domylnaczcionkaakapitu"/>
    <w:link w:val="Tekstdymka"/>
    <w:uiPriority w:val="99"/>
    <w:semiHidden/>
    <w:rsid w:val="00722969"/>
    <w:rPr>
      <w:rFonts w:ascii="Tahoma" w:eastAsia="Calibri" w:hAnsi="Tahoma" w:cs="Times New Roman"/>
      <w:sz w:val="16"/>
      <w:szCs w:val="16"/>
    </w:rPr>
  </w:style>
  <w:style w:type="paragraph" w:styleId="Poprawka">
    <w:name w:val="Revision"/>
    <w:hidden/>
    <w:uiPriority w:val="99"/>
    <w:semiHidden/>
    <w:rsid w:val="00722969"/>
    <w:pPr>
      <w:spacing w:after="0" w:line="360" w:lineRule="auto"/>
    </w:pPr>
    <w:rPr>
      <w:rFonts w:ascii="Calibri" w:eastAsia="Calibri" w:hAnsi="Calibri" w:cs="Times New Roman"/>
    </w:rPr>
  </w:style>
  <w:style w:type="paragraph" w:styleId="Tekstprzypisukocowego">
    <w:name w:val="endnote text"/>
    <w:basedOn w:val="Normalny"/>
    <w:link w:val="TekstprzypisukocowegoZnak"/>
    <w:uiPriority w:val="99"/>
    <w:semiHidden/>
    <w:unhideWhenUsed/>
    <w:rsid w:val="00722969"/>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22969"/>
    <w:rPr>
      <w:rFonts w:ascii="Calibri" w:eastAsia="Calibri" w:hAnsi="Calibri" w:cs="Times New Roman"/>
      <w:sz w:val="20"/>
      <w:szCs w:val="20"/>
    </w:rPr>
  </w:style>
  <w:style w:type="character" w:styleId="Odwoanieprzypisukocowego">
    <w:name w:val="endnote reference"/>
    <w:uiPriority w:val="99"/>
    <w:semiHidden/>
    <w:unhideWhenUsed/>
    <w:rsid w:val="00722969"/>
    <w:rPr>
      <w:vertAlign w:val="superscript"/>
    </w:rPr>
  </w:style>
  <w:style w:type="paragraph" w:styleId="Nagwek">
    <w:name w:val="header"/>
    <w:basedOn w:val="Normalny"/>
    <w:link w:val="NagwekZnak"/>
    <w:uiPriority w:val="99"/>
    <w:unhideWhenUsed/>
    <w:rsid w:val="00722969"/>
    <w:pPr>
      <w:tabs>
        <w:tab w:val="center" w:pos="4536"/>
        <w:tab w:val="right" w:pos="9072"/>
      </w:tabs>
    </w:pPr>
  </w:style>
  <w:style w:type="character" w:customStyle="1" w:styleId="NagwekZnak">
    <w:name w:val="Nagłówek Znak"/>
    <w:basedOn w:val="Domylnaczcionkaakapitu"/>
    <w:link w:val="Nagwek"/>
    <w:uiPriority w:val="99"/>
    <w:rsid w:val="00722969"/>
    <w:rPr>
      <w:rFonts w:ascii="Calibri" w:eastAsia="Calibri" w:hAnsi="Calibri" w:cs="Times New Roman"/>
    </w:rPr>
  </w:style>
  <w:style w:type="paragraph" w:styleId="Stopka">
    <w:name w:val="footer"/>
    <w:basedOn w:val="Normalny"/>
    <w:link w:val="StopkaZnak"/>
    <w:uiPriority w:val="99"/>
    <w:unhideWhenUsed/>
    <w:rsid w:val="00722969"/>
    <w:pPr>
      <w:tabs>
        <w:tab w:val="center" w:pos="4536"/>
        <w:tab w:val="right" w:pos="9072"/>
      </w:tabs>
    </w:pPr>
  </w:style>
  <w:style w:type="character" w:customStyle="1" w:styleId="StopkaZnak">
    <w:name w:val="Stopka Znak"/>
    <w:basedOn w:val="Domylnaczcionkaakapitu"/>
    <w:link w:val="Stopka"/>
    <w:uiPriority w:val="99"/>
    <w:rsid w:val="00722969"/>
    <w:rPr>
      <w:rFonts w:ascii="Calibri" w:eastAsia="Calibri" w:hAnsi="Calibri" w:cs="Times New Roman"/>
    </w:rPr>
  </w:style>
  <w:style w:type="paragraph" w:styleId="Bezodstpw">
    <w:name w:val="No Spacing"/>
    <w:aliases w:val="tekst wolny w wypunktowaniu"/>
    <w:basedOn w:val="Nagwek3"/>
    <w:link w:val="BezodstpwZnak"/>
    <w:uiPriority w:val="1"/>
    <w:qFormat/>
    <w:rsid w:val="00722969"/>
    <w:pPr>
      <w:numPr>
        <w:numId w:val="0"/>
      </w:numPr>
      <w:ind w:left="709"/>
    </w:pPr>
    <w:rPr>
      <w:szCs w:val="18"/>
    </w:rPr>
  </w:style>
  <w:style w:type="character" w:customStyle="1" w:styleId="BezodstpwZnak">
    <w:name w:val="Bez odstępów Znak"/>
    <w:aliases w:val="tekst wolny w wypunktowaniu Znak"/>
    <w:link w:val="Bezodstpw"/>
    <w:uiPriority w:val="1"/>
    <w:rsid w:val="00722969"/>
    <w:rPr>
      <w:rFonts w:ascii="Arial" w:eastAsia="Calibri" w:hAnsi="Arial" w:cs="Times New Roman"/>
      <w:sz w:val="20"/>
      <w:szCs w:val="18"/>
    </w:rPr>
  </w:style>
  <w:style w:type="paragraph" w:styleId="Spistreci1">
    <w:name w:val="toc 1"/>
    <w:basedOn w:val="Normalny"/>
    <w:next w:val="Normalny"/>
    <w:autoRedefine/>
    <w:uiPriority w:val="39"/>
    <w:qFormat/>
    <w:rsid w:val="00072D73"/>
    <w:pPr>
      <w:tabs>
        <w:tab w:val="left" w:pos="567"/>
        <w:tab w:val="right" w:leader="dot" w:pos="9062"/>
      </w:tabs>
      <w:spacing w:line="240" w:lineRule="auto"/>
      <w:jc w:val="both"/>
    </w:pPr>
    <w:rPr>
      <w:rFonts w:ascii="Arial" w:hAnsi="Arial" w:cs="Arial"/>
      <w:b/>
      <w:bCs/>
      <w:caps/>
      <w:noProof/>
      <w:sz w:val="20"/>
      <w:szCs w:val="20"/>
    </w:rPr>
  </w:style>
  <w:style w:type="character" w:styleId="Hipercze">
    <w:name w:val="Hyperlink"/>
    <w:uiPriority w:val="99"/>
    <w:rsid w:val="00722969"/>
    <w:rPr>
      <w:color w:val="0000FF"/>
      <w:u w:val="single"/>
    </w:rPr>
  </w:style>
  <w:style w:type="paragraph" w:styleId="Spistreci2">
    <w:name w:val="toc 2"/>
    <w:basedOn w:val="Normalny"/>
    <w:next w:val="Normalny"/>
    <w:autoRedefine/>
    <w:uiPriority w:val="39"/>
    <w:qFormat/>
    <w:rsid w:val="0099748B"/>
    <w:pPr>
      <w:tabs>
        <w:tab w:val="left" w:pos="567"/>
        <w:tab w:val="left" w:pos="709"/>
        <w:tab w:val="right" w:leader="dot" w:pos="9062"/>
      </w:tabs>
      <w:spacing w:after="120"/>
      <w:jc w:val="both"/>
    </w:pPr>
    <w:rPr>
      <w:rFonts w:ascii="Arial" w:eastAsia="Times New Roman" w:hAnsi="Arial"/>
      <w:b/>
      <w:bCs/>
      <w:smallCaps/>
      <w:noProof/>
      <w:sz w:val="20"/>
      <w:szCs w:val="20"/>
    </w:rPr>
  </w:style>
  <w:style w:type="paragraph" w:customStyle="1" w:styleId="Akapit">
    <w:name w:val="Akapit"/>
    <w:basedOn w:val="Nagwek6"/>
    <w:rsid w:val="00722969"/>
    <w:pPr>
      <w:keepNext/>
    </w:pPr>
    <w:rPr>
      <w:rFonts w:ascii="Times New Roman" w:eastAsia="Times New Roman" w:hAnsi="Times New Roman"/>
      <w:b/>
      <w:bCs w:val="0"/>
      <w:sz w:val="24"/>
      <w:szCs w:val="24"/>
      <w:lang w:eastAsia="pl-PL"/>
    </w:rPr>
  </w:style>
  <w:style w:type="paragraph" w:customStyle="1" w:styleId="Default">
    <w:name w:val="Default"/>
    <w:rsid w:val="00722969"/>
    <w:pPr>
      <w:autoSpaceDE w:val="0"/>
      <w:autoSpaceDN w:val="0"/>
      <w:adjustRightInd w:val="0"/>
      <w:spacing w:after="0" w:line="360" w:lineRule="auto"/>
    </w:pPr>
    <w:rPr>
      <w:rFonts w:ascii="Times New Roman" w:eastAsia="Calibri" w:hAnsi="Times New Roman" w:cs="Times New Roman"/>
      <w:color w:val="000000"/>
      <w:sz w:val="24"/>
      <w:szCs w:val="24"/>
      <w:lang w:eastAsia="pl-PL"/>
    </w:rPr>
  </w:style>
  <w:style w:type="paragraph" w:styleId="Nagwekspisutreci">
    <w:name w:val="TOC Heading"/>
    <w:basedOn w:val="Nagwek1"/>
    <w:next w:val="Normalny"/>
    <w:uiPriority w:val="39"/>
    <w:unhideWhenUsed/>
    <w:qFormat/>
    <w:rsid w:val="00722969"/>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722969"/>
    <w:pPr>
      <w:ind w:left="440"/>
    </w:pPr>
    <w:rPr>
      <w:i/>
      <w:iCs/>
      <w:sz w:val="20"/>
      <w:szCs w:val="20"/>
    </w:rPr>
  </w:style>
  <w:style w:type="paragraph" w:styleId="Cytatintensywny">
    <w:name w:val="Intense Quote"/>
    <w:basedOn w:val="Normalny"/>
    <w:next w:val="Normalny"/>
    <w:link w:val="CytatintensywnyZnak"/>
    <w:uiPriority w:val="30"/>
    <w:qFormat/>
    <w:rsid w:val="00722969"/>
    <w:pPr>
      <w:pBdr>
        <w:bottom w:val="single" w:sz="4" w:space="4" w:color="4F81BD"/>
      </w:pBdr>
      <w:spacing w:before="200" w:after="280"/>
      <w:ind w:left="936" w:right="936"/>
    </w:pPr>
    <w:rPr>
      <w:b/>
      <w:bCs/>
      <w:i/>
      <w:iCs/>
      <w:color w:val="4F81BD"/>
    </w:rPr>
  </w:style>
  <w:style w:type="character" w:customStyle="1" w:styleId="CytatintensywnyZnak">
    <w:name w:val="Cytat intensywny Znak"/>
    <w:basedOn w:val="Domylnaczcionkaakapitu"/>
    <w:link w:val="Cytatintensywny"/>
    <w:uiPriority w:val="30"/>
    <w:rsid w:val="00722969"/>
    <w:rPr>
      <w:rFonts w:ascii="Calibri" w:eastAsia="Calibri" w:hAnsi="Calibri" w:cs="Times New Roman"/>
      <w:b/>
      <w:bCs/>
      <w:i/>
      <w:iCs/>
      <w:color w:val="4F81BD"/>
    </w:rPr>
  </w:style>
  <w:style w:type="character" w:customStyle="1" w:styleId="tabulatory">
    <w:name w:val="tabulatory"/>
    <w:basedOn w:val="Domylnaczcionkaakapitu"/>
    <w:rsid w:val="00722969"/>
  </w:style>
  <w:style w:type="character" w:customStyle="1" w:styleId="Teksttreci">
    <w:name w:val="Tekst treści_"/>
    <w:link w:val="Teksttreci0"/>
    <w:uiPriority w:val="99"/>
    <w:locked/>
    <w:rsid w:val="00722969"/>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722969"/>
    <w:pPr>
      <w:shd w:val="clear" w:color="auto" w:fill="FFFFFF"/>
      <w:spacing w:before="840" w:line="499" w:lineRule="exact"/>
      <w:ind w:hanging="700"/>
    </w:pPr>
    <w:rPr>
      <w:rFonts w:ascii="Arial" w:eastAsia="Times New Roman" w:hAnsi="Arial" w:cs="Arial"/>
      <w:sz w:val="21"/>
      <w:szCs w:val="21"/>
    </w:rPr>
  </w:style>
  <w:style w:type="character" w:customStyle="1" w:styleId="Nagwek2Bezpogrubienia">
    <w:name w:val="Nagłówek #2 + Bez pogrubienia"/>
    <w:uiPriority w:val="99"/>
    <w:rsid w:val="00722969"/>
    <w:rPr>
      <w:rFonts w:ascii="Arial" w:eastAsia="Times New Roman" w:hAnsi="Arial" w:cs="Arial"/>
      <w:b/>
      <w:bCs/>
      <w:shd w:val="clear" w:color="auto" w:fill="FFFFFF"/>
    </w:rPr>
  </w:style>
  <w:style w:type="character" w:customStyle="1" w:styleId="Stopka0">
    <w:name w:val="Stopka_"/>
    <w:link w:val="Stopka5"/>
    <w:uiPriority w:val="99"/>
    <w:locked/>
    <w:rsid w:val="00722969"/>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722969"/>
    <w:pPr>
      <w:shd w:val="clear" w:color="auto" w:fill="FFFFFF"/>
      <w:spacing w:line="240" w:lineRule="atLeast"/>
    </w:pPr>
    <w:rPr>
      <w:rFonts w:ascii="Arial" w:eastAsia="Times New Roman" w:hAnsi="Arial" w:cs="Arial"/>
      <w:sz w:val="14"/>
      <w:szCs w:val="14"/>
    </w:rPr>
  </w:style>
  <w:style w:type="paragraph" w:customStyle="1" w:styleId="Teksttreci1">
    <w:name w:val="Tekst treści1"/>
    <w:basedOn w:val="Normalny"/>
    <w:uiPriority w:val="99"/>
    <w:rsid w:val="00722969"/>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722969"/>
    <w:rPr>
      <w:rFonts w:ascii="Times New Roman" w:hAnsi="Times New Roman"/>
      <w:sz w:val="12"/>
      <w:szCs w:val="12"/>
      <w:shd w:val="clear" w:color="auto" w:fill="FFFFFF"/>
    </w:rPr>
  </w:style>
  <w:style w:type="paragraph" w:customStyle="1" w:styleId="Stopka20">
    <w:name w:val="Stopka (2)"/>
    <w:basedOn w:val="Normalny"/>
    <w:link w:val="Stopka2"/>
    <w:uiPriority w:val="99"/>
    <w:rsid w:val="00722969"/>
    <w:pPr>
      <w:shd w:val="clear" w:color="auto" w:fill="FFFFFF"/>
      <w:spacing w:line="240" w:lineRule="atLeast"/>
      <w:jc w:val="both"/>
    </w:pPr>
    <w:rPr>
      <w:rFonts w:ascii="Times New Roman" w:eastAsiaTheme="minorHAnsi" w:hAnsi="Times New Roman" w:cstheme="minorBidi"/>
      <w:sz w:val="12"/>
      <w:szCs w:val="12"/>
    </w:rPr>
  </w:style>
  <w:style w:type="character" w:styleId="Pogrubienie">
    <w:name w:val="Strong"/>
    <w:uiPriority w:val="22"/>
    <w:qFormat/>
    <w:rsid w:val="00722969"/>
    <w:rPr>
      <w:b/>
      <w:bCs/>
    </w:rPr>
  </w:style>
  <w:style w:type="paragraph" w:styleId="NormalnyWeb">
    <w:name w:val="Normal (Web)"/>
    <w:basedOn w:val="Normalny"/>
    <w:uiPriority w:val="99"/>
    <w:unhideWhenUsed/>
    <w:rsid w:val="00722969"/>
    <w:pPr>
      <w:spacing w:before="100" w:beforeAutospacing="1" w:after="100" w:afterAutospacing="1" w:line="240" w:lineRule="auto"/>
    </w:pPr>
    <w:rPr>
      <w:rFonts w:ascii="Times New Roman" w:eastAsia="Times New Roman" w:hAnsi="Times New Roman"/>
      <w:sz w:val="24"/>
      <w:szCs w:val="24"/>
      <w:lang w:eastAsia="pl-PL"/>
    </w:rPr>
  </w:style>
  <w:style w:type="paragraph" w:styleId="Lista">
    <w:name w:val="List"/>
    <w:basedOn w:val="Normalny"/>
    <w:uiPriority w:val="99"/>
    <w:unhideWhenUsed/>
    <w:rsid w:val="00722969"/>
    <w:pPr>
      <w:ind w:left="283" w:hanging="283"/>
      <w:contextualSpacing/>
    </w:pPr>
  </w:style>
  <w:style w:type="paragraph" w:styleId="Lista2">
    <w:name w:val="List 2"/>
    <w:basedOn w:val="Normalny"/>
    <w:uiPriority w:val="99"/>
    <w:unhideWhenUsed/>
    <w:rsid w:val="00722969"/>
    <w:pPr>
      <w:ind w:left="566" w:hanging="283"/>
      <w:contextualSpacing/>
    </w:pPr>
  </w:style>
  <w:style w:type="paragraph" w:styleId="Lista3">
    <w:name w:val="List 3"/>
    <w:basedOn w:val="Normalny"/>
    <w:uiPriority w:val="99"/>
    <w:unhideWhenUsed/>
    <w:rsid w:val="00722969"/>
    <w:pPr>
      <w:ind w:left="849" w:hanging="283"/>
      <w:contextualSpacing/>
    </w:pPr>
  </w:style>
  <w:style w:type="paragraph" w:styleId="Lista4">
    <w:name w:val="List 4"/>
    <w:basedOn w:val="Normalny"/>
    <w:uiPriority w:val="99"/>
    <w:unhideWhenUsed/>
    <w:rsid w:val="00722969"/>
    <w:pPr>
      <w:ind w:left="1132" w:hanging="283"/>
      <w:contextualSpacing/>
    </w:pPr>
  </w:style>
  <w:style w:type="paragraph" w:styleId="Lista5">
    <w:name w:val="List 5"/>
    <w:basedOn w:val="Normalny"/>
    <w:uiPriority w:val="99"/>
    <w:unhideWhenUsed/>
    <w:rsid w:val="00722969"/>
    <w:pPr>
      <w:ind w:left="1415" w:hanging="283"/>
      <w:contextualSpacing/>
    </w:pPr>
  </w:style>
  <w:style w:type="paragraph" w:styleId="Listapunktowana2">
    <w:name w:val="List Bullet 2"/>
    <w:basedOn w:val="Normalny"/>
    <w:uiPriority w:val="99"/>
    <w:unhideWhenUsed/>
    <w:rsid w:val="00722969"/>
    <w:pPr>
      <w:numPr>
        <w:numId w:val="1"/>
      </w:numPr>
      <w:contextualSpacing/>
    </w:pPr>
  </w:style>
  <w:style w:type="paragraph" w:styleId="Listapunktowana3">
    <w:name w:val="List Bullet 3"/>
    <w:basedOn w:val="Normalny"/>
    <w:uiPriority w:val="99"/>
    <w:unhideWhenUsed/>
    <w:rsid w:val="00722969"/>
    <w:pPr>
      <w:numPr>
        <w:numId w:val="2"/>
      </w:numPr>
      <w:contextualSpacing/>
    </w:pPr>
  </w:style>
  <w:style w:type="paragraph" w:styleId="Listapunktowana4">
    <w:name w:val="List Bullet 4"/>
    <w:basedOn w:val="Normalny"/>
    <w:uiPriority w:val="99"/>
    <w:unhideWhenUsed/>
    <w:rsid w:val="00722969"/>
    <w:pPr>
      <w:numPr>
        <w:numId w:val="3"/>
      </w:numPr>
      <w:contextualSpacing/>
    </w:pPr>
  </w:style>
  <w:style w:type="paragraph" w:styleId="Listapunktowana5">
    <w:name w:val="List Bullet 5"/>
    <w:basedOn w:val="Normalny"/>
    <w:uiPriority w:val="99"/>
    <w:unhideWhenUsed/>
    <w:rsid w:val="00722969"/>
    <w:pPr>
      <w:numPr>
        <w:numId w:val="4"/>
      </w:numPr>
      <w:contextualSpacing/>
    </w:pPr>
  </w:style>
  <w:style w:type="paragraph" w:styleId="Lista-kontynuacja">
    <w:name w:val="List Continue"/>
    <w:basedOn w:val="Normalny"/>
    <w:uiPriority w:val="99"/>
    <w:unhideWhenUsed/>
    <w:rsid w:val="00722969"/>
    <w:pPr>
      <w:spacing w:after="120"/>
      <w:ind w:left="283"/>
      <w:contextualSpacing/>
    </w:pPr>
  </w:style>
  <w:style w:type="paragraph" w:styleId="Tekstpodstawowy">
    <w:name w:val="Body Text"/>
    <w:basedOn w:val="Normalny"/>
    <w:link w:val="TekstpodstawowyZnak"/>
    <w:uiPriority w:val="99"/>
    <w:unhideWhenUsed/>
    <w:rsid w:val="00722969"/>
    <w:pPr>
      <w:spacing w:after="120"/>
    </w:pPr>
  </w:style>
  <w:style w:type="character" w:customStyle="1" w:styleId="TekstpodstawowyZnak">
    <w:name w:val="Tekst podstawowy Znak"/>
    <w:basedOn w:val="Domylnaczcionkaakapitu"/>
    <w:link w:val="Tekstpodstawowy"/>
    <w:uiPriority w:val="99"/>
    <w:rsid w:val="00722969"/>
    <w:rPr>
      <w:rFonts w:ascii="Calibri" w:eastAsia="Calibri" w:hAnsi="Calibri" w:cs="Times New Roman"/>
    </w:rPr>
  </w:style>
  <w:style w:type="paragraph" w:styleId="Tekstpodstawowywcity">
    <w:name w:val="Body Text Indent"/>
    <w:basedOn w:val="Normalny"/>
    <w:link w:val="TekstpodstawowywcityZnak"/>
    <w:uiPriority w:val="99"/>
    <w:unhideWhenUsed/>
    <w:rsid w:val="00722969"/>
    <w:pPr>
      <w:spacing w:after="120"/>
      <w:ind w:left="283"/>
    </w:pPr>
  </w:style>
  <w:style w:type="character" w:customStyle="1" w:styleId="TekstpodstawowywcityZnak">
    <w:name w:val="Tekst podstawowy wcięty Znak"/>
    <w:basedOn w:val="Domylnaczcionkaakapitu"/>
    <w:link w:val="Tekstpodstawowywcity"/>
    <w:uiPriority w:val="99"/>
    <w:rsid w:val="00722969"/>
    <w:rPr>
      <w:rFonts w:ascii="Calibri" w:eastAsia="Calibri" w:hAnsi="Calibri" w:cs="Times New Roman"/>
    </w:rPr>
  </w:style>
  <w:style w:type="paragraph" w:styleId="Tekstpodstawowyzwciciem">
    <w:name w:val="Body Text First Indent"/>
    <w:basedOn w:val="Tekstpodstawowy"/>
    <w:link w:val="TekstpodstawowyzwciciemZnak"/>
    <w:uiPriority w:val="99"/>
    <w:unhideWhenUsed/>
    <w:rsid w:val="00722969"/>
    <w:pPr>
      <w:ind w:firstLine="210"/>
    </w:pPr>
  </w:style>
  <w:style w:type="character" w:customStyle="1" w:styleId="TekstpodstawowyzwciciemZnak">
    <w:name w:val="Tekst podstawowy z wcięciem Znak"/>
    <w:basedOn w:val="TekstpodstawowyZnak"/>
    <w:link w:val="Tekstpodstawowyzwciciem"/>
    <w:uiPriority w:val="99"/>
    <w:rsid w:val="00722969"/>
    <w:rPr>
      <w:rFonts w:ascii="Calibri" w:eastAsia="Calibri" w:hAnsi="Calibri" w:cs="Times New Roman"/>
    </w:rPr>
  </w:style>
  <w:style w:type="paragraph" w:styleId="Tekstpodstawowyzwciciem2">
    <w:name w:val="Body Text First Indent 2"/>
    <w:basedOn w:val="Tekstpodstawowywcity"/>
    <w:link w:val="Tekstpodstawowyzwciciem2Znak"/>
    <w:uiPriority w:val="99"/>
    <w:unhideWhenUsed/>
    <w:rsid w:val="00722969"/>
    <w:pPr>
      <w:ind w:firstLine="210"/>
    </w:pPr>
  </w:style>
  <w:style w:type="character" w:customStyle="1" w:styleId="Tekstpodstawowyzwciciem2Znak">
    <w:name w:val="Tekst podstawowy z wcięciem 2 Znak"/>
    <w:basedOn w:val="TekstpodstawowywcityZnak"/>
    <w:link w:val="Tekstpodstawowyzwciciem2"/>
    <w:uiPriority w:val="99"/>
    <w:rsid w:val="00722969"/>
    <w:rPr>
      <w:rFonts w:ascii="Calibri" w:eastAsia="Calibri" w:hAnsi="Calibri" w:cs="Times New Roman"/>
    </w:rPr>
  </w:style>
  <w:style w:type="table" w:styleId="Tabela-Siatka">
    <w:name w:val="Table Grid"/>
    <w:basedOn w:val="Standardowy"/>
    <w:uiPriority w:val="59"/>
    <w:rsid w:val="00722969"/>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722969"/>
    <w:rPr>
      <w:rFonts w:ascii="Arial" w:eastAsia="Times New Roman" w:hAnsi="Arial" w:cs="Arial"/>
      <w:shd w:val="clear" w:color="auto" w:fill="FFFFFF"/>
    </w:rPr>
  </w:style>
  <w:style w:type="paragraph" w:customStyle="1" w:styleId="Nagwek21">
    <w:name w:val="Nagłówek #2"/>
    <w:basedOn w:val="Normalny"/>
    <w:link w:val="Nagwek20"/>
    <w:uiPriority w:val="99"/>
    <w:rsid w:val="00722969"/>
    <w:pPr>
      <w:shd w:val="clear" w:color="auto" w:fill="FFFFFF"/>
      <w:spacing w:before="600" w:after="300" w:line="240" w:lineRule="atLeast"/>
      <w:ind w:hanging="440"/>
      <w:outlineLvl w:val="1"/>
    </w:pPr>
    <w:rPr>
      <w:rFonts w:ascii="Arial" w:eastAsia="Times New Roman" w:hAnsi="Arial" w:cs="Arial"/>
    </w:rPr>
  </w:style>
  <w:style w:type="paragraph" w:styleId="Podtytu">
    <w:name w:val="Subtitle"/>
    <w:basedOn w:val="Normalny"/>
    <w:next w:val="Normalny"/>
    <w:link w:val="PodtytuZnak"/>
    <w:uiPriority w:val="11"/>
    <w:qFormat/>
    <w:rsid w:val="00722969"/>
    <w:pPr>
      <w:numPr>
        <w:numId w:val="6"/>
      </w:numPr>
      <w:jc w:val="both"/>
    </w:pPr>
    <w:rPr>
      <w:rFonts w:ascii="Arial" w:hAnsi="Arial"/>
      <w:bCs/>
      <w:sz w:val="20"/>
      <w:szCs w:val="20"/>
    </w:rPr>
  </w:style>
  <w:style w:type="character" w:customStyle="1" w:styleId="PodtytuZnak">
    <w:name w:val="Podtytuł Znak"/>
    <w:basedOn w:val="Domylnaczcionkaakapitu"/>
    <w:link w:val="Podtytu"/>
    <w:uiPriority w:val="11"/>
    <w:rsid w:val="00722969"/>
    <w:rPr>
      <w:rFonts w:ascii="Arial" w:eastAsia="Calibri" w:hAnsi="Arial" w:cs="Times New Roman"/>
      <w:bCs/>
      <w:sz w:val="20"/>
      <w:szCs w:val="20"/>
    </w:rPr>
  </w:style>
  <w:style w:type="paragraph" w:styleId="Spistreci4">
    <w:name w:val="toc 4"/>
    <w:basedOn w:val="Normalny"/>
    <w:next w:val="Normalny"/>
    <w:autoRedefine/>
    <w:uiPriority w:val="39"/>
    <w:unhideWhenUsed/>
    <w:rsid w:val="00722969"/>
    <w:pPr>
      <w:ind w:left="660"/>
    </w:pPr>
    <w:rPr>
      <w:sz w:val="18"/>
      <w:szCs w:val="18"/>
    </w:rPr>
  </w:style>
  <w:style w:type="paragraph" w:styleId="Spistreci5">
    <w:name w:val="toc 5"/>
    <w:basedOn w:val="Normalny"/>
    <w:next w:val="Normalny"/>
    <w:autoRedefine/>
    <w:uiPriority w:val="39"/>
    <w:unhideWhenUsed/>
    <w:rsid w:val="00722969"/>
    <w:pPr>
      <w:ind w:left="880"/>
    </w:pPr>
    <w:rPr>
      <w:sz w:val="18"/>
      <w:szCs w:val="18"/>
    </w:rPr>
  </w:style>
  <w:style w:type="paragraph" w:styleId="Spistreci6">
    <w:name w:val="toc 6"/>
    <w:basedOn w:val="Normalny"/>
    <w:next w:val="Normalny"/>
    <w:autoRedefine/>
    <w:uiPriority w:val="39"/>
    <w:unhideWhenUsed/>
    <w:rsid w:val="00722969"/>
    <w:pPr>
      <w:ind w:left="1100"/>
    </w:pPr>
    <w:rPr>
      <w:sz w:val="18"/>
      <w:szCs w:val="18"/>
    </w:rPr>
  </w:style>
  <w:style w:type="paragraph" w:styleId="Spistreci7">
    <w:name w:val="toc 7"/>
    <w:basedOn w:val="Normalny"/>
    <w:next w:val="Normalny"/>
    <w:autoRedefine/>
    <w:uiPriority w:val="39"/>
    <w:unhideWhenUsed/>
    <w:rsid w:val="00722969"/>
    <w:pPr>
      <w:ind w:left="1320"/>
    </w:pPr>
    <w:rPr>
      <w:sz w:val="18"/>
      <w:szCs w:val="18"/>
    </w:rPr>
  </w:style>
  <w:style w:type="paragraph" w:styleId="Spistreci8">
    <w:name w:val="toc 8"/>
    <w:basedOn w:val="Normalny"/>
    <w:next w:val="Normalny"/>
    <w:autoRedefine/>
    <w:uiPriority w:val="39"/>
    <w:unhideWhenUsed/>
    <w:rsid w:val="00722969"/>
    <w:pPr>
      <w:ind w:left="1540"/>
    </w:pPr>
    <w:rPr>
      <w:sz w:val="18"/>
      <w:szCs w:val="18"/>
    </w:rPr>
  </w:style>
  <w:style w:type="paragraph" w:styleId="Spistreci9">
    <w:name w:val="toc 9"/>
    <w:basedOn w:val="Normalny"/>
    <w:next w:val="Normalny"/>
    <w:autoRedefine/>
    <w:uiPriority w:val="39"/>
    <w:unhideWhenUsed/>
    <w:rsid w:val="00722969"/>
    <w:pPr>
      <w:ind w:left="1760"/>
    </w:pPr>
    <w:rPr>
      <w:sz w:val="18"/>
      <w:szCs w:val="18"/>
    </w:rPr>
  </w:style>
  <w:style w:type="character" w:customStyle="1" w:styleId="AkapitzlistZnak">
    <w:name w:val="Akapit z listą Znak"/>
    <w:aliases w:val="Numerowanie Znak,Kolorowa lista — akcent 11 Znak,Akapit z listą BS Znak,List Paragraph Znak"/>
    <w:link w:val="Akapitzlist"/>
    <w:uiPriority w:val="34"/>
    <w:locked/>
    <w:rsid w:val="00722969"/>
    <w:rPr>
      <w:rFonts w:ascii="Calibri" w:eastAsia="Calibri" w:hAnsi="Calibri" w:cs="Times New Roman"/>
    </w:rPr>
  </w:style>
  <w:style w:type="table" w:styleId="Jasnalistaakcent5">
    <w:name w:val="Light List Accent 5"/>
    <w:basedOn w:val="Standardowy"/>
    <w:uiPriority w:val="61"/>
    <w:rsid w:val="00722969"/>
    <w:pPr>
      <w:spacing w:after="0" w:line="240" w:lineRule="auto"/>
    </w:pPr>
    <w:rPr>
      <w:rFonts w:ascii="Arial" w:eastAsia="Calibri" w:hAnsi="Arial" w:cs="Arial"/>
      <w:sz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Jasnalistaakcent51">
    <w:name w:val="Jasna lista — akcent 51"/>
    <w:basedOn w:val="Standardowy"/>
    <w:next w:val="Jasnalistaakcent5"/>
    <w:uiPriority w:val="61"/>
    <w:rsid w:val="00722969"/>
    <w:pPr>
      <w:spacing w:after="0" w:line="240" w:lineRule="auto"/>
    </w:pPr>
    <w:rPr>
      <w:rFonts w:ascii="Arial" w:eastAsia="Calibri" w:hAnsi="Arial" w:cs="Arial"/>
      <w:sz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Jasnalistaakcent52">
    <w:name w:val="Jasna lista — akcent 52"/>
    <w:basedOn w:val="Standardowy"/>
    <w:next w:val="Jasnalistaakcent5"/>
    <w:uiPriority w:val="61"/>
    <w:rsid w:val="00722969"/>
    <w:pPr>
      <w:spacing w:after="0" w:line="240" w:lineRule="auto"/>
    </w:pPr>
    <w:rPr>
      <w:rFonts w:ascii="Arial" w:eastAsia="Calibri" w:hAnsi="Arial" w:cs="Arial"/>
      <w:sz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UyteHipercze">
    <w:name w:val="FollowedHyperlink"/>
    <w:uiPriority w:val="99"/>
    <w:semiHidden/>
    <w:unhideWhenUsed/>
    <w:rsid w:val="00722969"/>
    <w:rPr>
      <w:color w:val="800080"/>
      <w:u w:val="single"/>
    </w:rPr>
  </w:style>
  <w:style w:type="character" w:customStyle="1" w:styleId="alb">
    <w:name w:val="a_lb"/>
    <w:basedOn w:val="Domylnaczcionkaakapitu"/>
    <w:rsid w:val="00722969"/>
  </w:style>
  <w:style w:type="character" w:customStyle="1" w:styleId="st">
    <w:name w:val="st"/>
    <w:basedOn w:val="Domylnaczcionkaakapitu"/>
    <w:rsid w:val="0055703E"/>
  </w:style>
  <w:style w:type="character" w:styleId="Uwydatnienie">
    <w:name w:val="Emphasis"/>
    <w:basedOn w:val="Domylnaczcionkaakapitu"/>
    <w:uiPriority w:val="20"/>
    <w:qFormat/>
    <w:rsid w:val="00F97475"/>
    <w:rPr>
      <w:i/>
      <w:iCs/>
    </w:rPr>
  </w:style>
  <w:style w:type="character" w:customStyle="1" w:styleId="h2">
    <w:name w:val="h2"/>
    <w:basedOn w:val="Domylnaczcionkaakapitu"/>
    <w:rsid w:val="00127955"/>
  </w:style>
  <w:style w:type="paragraph" w:customStyle="1" w:styleId="rtejustify">
    <w:name w:val="rtejustify"/>
    <w:basedOn w:val="Normalny"/>
    <w:rsid w:val="00B33192"/>
    <w:pPr>
      <w:spacing w:before="100" w:beforeAutospacing="1" w:after="100" w:afterAutospacing="1" w:line="240" w:lineRule="auto"/>
    </w:pPr>
    <w:rPr>
      <w:rFonts w:ascii="Times New Roman" w:eastAsia="Times New Roman" w:hAnsi="Times New Roman"/>
      <w:sz w:val="24"/>
      <w:szCs w:val="24"/>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722969"/>
    <w:pPr>
      <w:spacing w:after="0" w:line="360" w:lineRule="auto"/>
    </w:pPr>
    <w:rPr>
      <w:rFonts w:ascii="Calibri" w:eastAsia="Calibri" w:hAnsi="Calibri" w:cs="Times New Roman"/>
    </w:rPr>
  </w:style>
  <w:style w:type="paragraph" w:styleId="Nagwek1">
    <w:name w:val="heading 1"/>
    <w:aliases w:val="Rozdział"/>
    <w:basedOn w:val="Normalny"/>
    <w:next w:val="Normalny"/>
    <w:link w:val="Nagwek1Znak"/>
    <w:autoRedefine/>
    <w:qFormat/>
    <w:rsid w:val="00072D73"/>
    <w:pPr>
      <w:keepNext/>
      <w:keepLines/>
      <w:tabs>
        <w:tab w:val="left" w:pos="426"/>
      </w:tabs>
      <w:spacing w:after="120" w:line="276" w:lineRule="auto"/>
      <w:ind w:left="709" w:hanging="709"/>
      <w:jc w:val="both"/>
      <w:outlineLvl w:val="0"/>
    </w:pPr>
    <w:rPr>
      <w:rFonts w:ascii="Arial" w:eastAsia="Times New Roman" w:hAnsi="Arial"/>
      <w:b/>
      <w:bCs/>
      <w:szCs w:val="20"/>
    </w:rPr>
  </w:style>
  <w:style w:type="paragraph" w:styleId="Nagwek2">
    <w:name w:val="heading 2"/>
    <w:aliases w:val="1.1"/>
    <w:basedOn w:val="Nagwek1"/>
    <w:next w:val="Normalny"/>
    <w:link w:val="Nagwek2Znak"/>
    <w:uiPriority w:val="9"/>
    <w:unhideWhenUsed/>
    <w:qFormat/>
    <w:rsid w:val="00722969"/>
    <w:pPr>
      <w:ind w:left="641" w:hanging="357"/>
      <w:outlineLvl w:val="1"/>
    </w:pPr>
    <w:rPr>
      <w:sz w:val="20"/>
    </w:rPr>
  </w:style>
  <w:style w:type="paragraph" w:styleId="Nagwek3">
    <w:name w:val="heading 3"/>
    <w:aliases w:val="1. wyliczenie"/>
    <w:basedOn w:val="Normalny"/>
    <w:next w:val="Normalny"/>
    <w:link w:val="Nagwek3Znak"/>
    <w:uiPriority w:val="9"/>
    <w:unhideWhenUsed/>
    <w:qFormat/>
    <w:rsid w:val="00722969"/>
    <w:pPr>
      <w:numPr>
        <w:numId w:val="7"/>
      </w:numPr>
      <w:jc w:val="both"/>
      <w:outlineLvl w:val="2"/>
    </w:pPr>
    <w:rPr>
      <w:rFonts w:ascii="Arial" w:hAnsi="Arial"/>
      <w:sz w:val="20"/>
      <w:szCs w:val="24"/>
    </w:rPr>
  </w:style>
  <w:style w:type="paragraph" w:styleId="Nagwek4">
    <w:name w:val="heading 4"/>
    <w:aliases w:val="-"/>
    <w:basedOn w:val="Normalny"/>
    <w:next w:val="Normalny"/>
    <w:link w:val="Nagwek4Znak"/>
    <w:uiPriority w:val="9"/>
    <w:unhideWhenUsed/>
    <w:qFormat/>
    <w:rsid w:val="00722969"/>
    <w:pPr>
      <w:autoSpaceDE w:val="0"/>
      <w:autoSpaceDN w:val="0"/>
      <w:adjustRightInd w:val="0"/>
      <w:ind w:left="851" w:hanging="142"/>
      <w:jc w:val="both"/>
      <w:outlineLvl w:val="3"/>
    </w:pPr>
    <w:rPr>
      <w:rFonts w:ascii="Arial" w:eastAsia="MyriadPro-Regular" w:hAnsi="Arial"/>
      <w:sz w:val="20"/>
    </w:rPr>
  </w:style>
  <w:style w:type="paragraph" w:styleId="Nagwek5">
    <w:name w:val="heading 5"/>
    <w:aliases w:val="a)"/>
    <w:basedOn w:val="Normalny"/>
    <w:next w:val="Normalny"/>
    <w:link w:val="Nagwek5Znak"/>
    <w:uiPriority w:val="9"/>
    <w:unhideWhenUsed/>
    <w:qFormat/>
    <w:rsid w:val="00722969"/>
    <w:pPr>
      <w:autoSpaceDE w:val="0"/>
      <w:autoSpaceDN w:val="0"/>
      <w:adjustRightInd w:val="0"/>
      <w:jc w:val="both"/>
      <w:outlineLvl w:val="4"/>
    </w:pPr>
    <w:rPr>
      <w:rFonts w:ascii="Arial" w:hAnsi="Arial"/>
      <w:sz w:val="20"/>
      <w:szCs w:val="20"/>
    </w:rPr>
  </w:style>
  <w:style w:type="paragraph" w:styleId="Nagwek6">
    <w:name w:val="heading 6"/>
    <w:aliases w:val="1)"/>
    <w:basedOn w:val="Normalny"/>
    <w:next w:val="Normalny"/>
    <w:link w:val="Nagwek6Znak"/>
    <w:uiPriority w:val="9"/>
    <w:unhideWhenUsed/>
    <w:qFormat/>
    <w:rsid w:val="00722969"/>
    <w:pPr>
      <w:autoSpaceDE w:val="0"/>
      <w:autoSpaceDN w:val="0"/>
      <w:adjustRightInd w:val="0"/>
      <w:ind w:left="1134" w:hanging="425"/>
      <w:jc w:val="both"/>
      <w:outlineLvl w:val="5"/>
    </w:pPr>
    <w:rPr>
      <w:rFonts w:ascii="Arial" w:hAnsi="Arial"/>
      <w:bCs/>
      <w:color w:val="000000"/>
      <w:sz w:val="20"/>
      <w:szCs w:val="20"/>
    </w:rPr>
  </w:style>
  <w:style w:type="paragraph" w:styleId="Nagwek7">
    <w:name w:val="heading 7"/>
    <w:aliases w:val="tekst pod a)"/>
    <w:basedOn w:val="Normalny"/>
    <w:next w:val="Normalny"/>
    <w:link w:val="Nagwek7Znak"/>
    <w:uiPriority w:val="9"/>
    <w:unhideWhenUsed/>
    <w:qFormat/>
    <w:rsid w:val="00722969"/>
    <w:pPr>
      <w:ind w:left="993"/>
      <w:jc w:val="both"/>
      <w:outlineLvl w:val="6"/>
    </w:pPr>
    <w:rPr>
      <w:rFonts w:ascii="Arial" w:hAnsi="Arial"/>
      <w:b/>
      <w:bCs/>
      <w:sz w:val="20"/>
      <w:szCs w:val="20"/>
    </w:rPr>
  </w:style>
  <w:style w:type="paragraph" w:styleId="Nagwek8">
    <w:name w:val="heading 8"/>
    <w:aliases w:val="o"/>
    <w:basedOn w:val="Normalny"/>
    <w:next w:val="Normalny"/>
    <w:link w:val="Nagwek8Znak"/>
    <w:uiPriority w:val="9"/>
    <w:unhideWhenUsed/>
    <w:qFormat/>
    <w:rsid w:val="00722969"/>
    <w:pPr>
      <w:numPr>
        <w:numId w:val="5"/>
      </w:numPr>
      <w:autoSpaceDE w:val="0"/>
      <w:autoSpaceDN w:val="0"/>
      <w:adjustRightInd w:val="0"/>
      <w:jc w:val="both"/>
      <w:outlineLvl w:val="7"/>
    </w:pPr>
    <w:rPr>
      <w:rFonts w:ascii="Arial" w:hAnsi="Arial"/>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aliases w:val="Rozdział Znak"/>
    <w:basedOn w:val="Domylnaczcionkaakapitu"/>
    <w:link w:val="Nagwek1"/>
    <w:rsid w:val="00072D73"/>
    <w:rPr>
      <w:rFonts w:ascii="Arial" w:eastAsia="Times New Roman" w:hAnsi="Arial" w:cs="Times New Roman"/>
      <w:b/>
      <w:bCs/>
      <w:szCs w:val="20"/>
    </w:rPr>
  </w:style>
  <w:style w:type="character" w:customStyle="1" w:styleId="Nagwek2Znak">
    <w:name w:val="Nagłówek 2 Znak"/>
    <w:aliases w:val="1.1 Znak"/>
    <w:basedOn w:val="Domylnaczcionkaakapitu"/>
    <w:link w:val="Nagwek2"/>
    <w:uiPriority w:val="9"/>
    <w:rsid w:val="00722969"/>
    <w:rPr>
      <w:rFonts w:ascii="Arial" w:eastAsia="Times New Roman" w:hAnsi="Arial" w:cs="Times New Roman"/>
      <w:b/>
      <w:bCs/>
      <w:sz w:val="20"/>
    </w:rPr>
  </w:style>
  <w:style w:type="character" w:customStyle="1" w:styleId="Nagwek3Znak">
    <w:name w:val="Nagłówek 3 Znak"/>
    <w:aliases w:val="1. wyliczenie Znak"/>
    <w:basedOn w:val="Domylnaczcionkaakapitu"/>
    <w:link w:val="Nagwek3"/>
    <w:uiPriority w:val="9"/>
    <w:rsid w:val="00722969"/>
    <w:rPr>
      <w:rFonts w:ascii="Arial" w:eastAsia="Calibri" w:hAnsi="Arial" w:cs="Times New Roman"/>
      <w:sz w:val="20"/>
      <w:szCs w:val="24"/>
    </w:rPr>
  </w:style>
  <w:style w:type="character" w:customStyle="1" w:styleId="Nagwek4Znak">
    <w:name w:val="Nagłówek 4 Znak"/>
    <w:aliases w:val="- Znak"/>
    <w:basedOn w:val="Domylnaczcionkaakapitu"/>
    <w:link w:val="Nagwek4"/>
    <w:uiPriority w:val="9"/>
    <w:rsid w:val="00722969"/>
    <w:rPr>
      <w:rFonts w:ascii="Arial" w:eastAsia="MyriadPro-Regular" w:hAnsi="Arial" w:cs="Times New Roman"/>
      <w:sz w:val="20"/>
    </w:rPr>
  </w:style>
  <w:style w:type="character" w:customStyle="1" w:styleId="Nagwek5Znak">
    <w:name w:val="Nagłówek 5 Znak"/>
    <w:aliases w:val="a) Znak"/>
    <w:basedOn w:val="Domylnaczcionkaakapitu"/>
    <w:link w:val="Nagwek5"/>
    <w:uiPriority w:val="9"/>
    <w:rsid w:val="00722969"/>
    <w:rPr>
      <w:rFonts w:ascii="Arial" w:eastAsia="Calibri" w:hAnsi="Arial" w:cs="Times New Roman"/>
      <w:sz w:val="20"/>
      <w:szCs w:val="20"/>
    </w:rPr>
  </w:style>
  <w:style w:type="character" w:customStyle="1" w:styleId="Nagwek6Znak">
    <w:name w:val="Nagłówek 6 Znak"/>
    <w:aliases w:val="1) Znak"/>
    <w:basedOn w:val="Domylnaczcionkaakapitu"/>
    <w:link w:val="Nagwek6"/>
    <w:uiPriority w:val="9"/>
    <w:rsid w:val="00722969"/>
    <w:rPr>
      <w:rFonts w:ascii="Arial" w:eastAsia="Calibri" w:hAnsi="Arial" w:cs="Times New Roman"/>
      <w:bCs/>
      <w:color w:val="000000"/>
      <w:sz w:val="20"/>
      <w:szCs w:val="20"/>
    </w:rPr>
  </w:style>
  <w:style w:type="character" w:customStyle="1" w:styleId="Nagwek7Znak">
    <w:name w:val="Nagłówek 7 Znak"/>
    <w:aliases w:val="tekst pod a) Znak"/>
    <w:basedOn w:val="Domylnaczcionkaakapitu"/>
    <w:link w:val="Nagwek7"/>
    <w:uiPriority w:val="9"/>
    <w:rsid w:val="00722969"/>
    <w:rPr>
      <w:rFonts w:ascii="Arial" w:eastAsia="Calibri" w:hAnsi="Arial" w:cs="Times New Roman"/>
      <w:b/>
      <w:bCs/>
      <w:sz w:val="20"/>
      <w:szCs w:val="20"/>
    </w:rPr>
  </w:style>
  <w:style w:type="character" w:customStyle="1" w:styleId="Nagwek8Znak">
    <w:name w:val="Nagłówek 8 Znak"/>
    <w:aliases w:val="o Znak"/>
    <w:basedOn w:val="Domylnaczcionkaakapitu"/>
    <w:link w:val="Nagwek8"/>
    <w:uiPriority w:val="9"/>
    <w:rsid w:val="00722969"/>
    <w:rPr>
      <w:rFonts w:ascii="Arial" w:eastAsia="Calibri" w:hAnsi="Arial" w:cs="Times New Roman"/>
      <w:sz w:val="20"/>
      <w:szCs w:val="20"/>
    </w:rPr>
  </w:style>
  <w:style w:type="paragraph" w:styleId="Akapitzlist">
    <w:name w:val="List Paragraph"/>
    <w:aliases w:val="Numerowanie,Kolorowa lista — akcent 11,Akapit z listą BS,List Paragraph"/>
    <w:basedOn w:val="Normalny"/>
    <w:link w:val="AkapitzlistZnak"/>
    <w:uiPriority w:val="34"/>
    <w:qFormat/>
    <w:rsid w:val="00722969"/>
    <w:pPr>
      <w:ind w:left="720"/>
      <w:contextualSpacing/>
    </w:pPr>
  </w:style>
  <w:style w:type="paragraph" w:styleId="Tekstprzypisudolnego">
    <w:name w:val="footnote text"/>
    <w:basedOn w:val="Normalny"/>
    <w:link w:val="TekstprzypisudolnegoZnak"/>
    <w:uiPriority w:val="99"/>
    <w:rsid w:val="00722969"/>
    <w:pPr>
      <w:spacing w:line="240" w:lineRule="auto"/>
    </w:pPr>
    <w:rPr>
      <w:rFonts w:ascii="Times New Roman" w:eastAsia="Times New Roman" w:hAnsi="Times New Roman"/>
      <w:sz w:val="20"/>
      <w:szCs w:val="20"/>
      <w:lang w:eastAsia="pl-PL"/>
    </w:rPr>
  </w:style>
  <w:style w:type="character" w:customStyle="1" w:styleId="TekstprzypisudolnegoZnak">
    <w:name w:val="Tekst przypisu dolnego Znak"/>
    <w:basedOn w:val="Domylnaczcionkaakapitu"/>
    <w:link w:val="Tekstprzypisudolnego"/>
    <w:uiPriority w:val="99"/>
    <w:rsid w:val="00722969"/>
    <w:rPr>
      <w:rFonts w:ascii="Times New Roman" w:eastAsia="Times New Roman" w:hAnsi="Times New Roman" w:cs="Times New Roman"/>
      <w:sz w:val="20"/>
      <w:szCs w:val="20"/>
      <w:lang w:eastAsia="pl-PL"/>
    </w:rPr>
  </w:style>
  <w:style w:type="character" w:styleId="Odwoanieprzypisudolnego">
    <w:name w:val="footnote reference"/>
    <w:aliases w:val="Footnote Reference Number,Odwołanie przypisu,Footnote symbol,Footnote number,fr,Footnotemark,FR,Footnotemark1,Footnotemark2,FR1,Footnotemark3,FR2,Footnotemark4,FR3,Footnotemark5,FR4,Footnotemark6,Footnotemark7,Footnotemark8"/>
    <w:uiPriority w:val="99"/>
    <w:rsid w:val="00722969"/>
    <w:rPr>
      <w:vertAlign w:val="superscript"/>
    </w:rPr>
  </w:style>
  <w:style w:type="character" w:styleId="Odwoaniedokomentarza">
    <w:name w:val="annotation reference"/>
    <w:uiPriority w:val="99"/>
    <w:semiHidden/>
    <w:unhideWhenUsed/>
    <w:rsid w:val="00722969"/>
    <w:rPr>
      <w:sz w:val="16"/>
      <w:szCs w:val="16"/>
    </w:rPr>
  </w:style>
  <w:style w:type="paragraph" w:styleId="Tekstkomentarza">
    <w:name w:val="annotation text"/>
    <w:basedOn w:val="Normalny"/>
    <w:link w:val="TekstkomentarzaZnak"/>
    <w:uiPriority w:val="99"/>
    <w:unhideWhenUsed/>
    <w:rsid w:val="00722969"/>
    <w:pPr>
      <w:spacing w:line="240" w:lineRule="auto"/>
    </w:pPr>
    <w:rPr>
      <w:sz w:val="20"/>
      <w:szCs w:val="20"/>
    </w:rPr>
  </w:style>
  <w:style w:type="character" w:customStyle="1" w:styleId="TekstkomentarzaZnak">
    <w:name w:val="Tekst komentarza Znak"/>
    <w:basedOn w:val="Domylnaczcionkaakapitu"/>
    <w:link w:val="Tekstkomentarza"/>
    <w:uiPriority w:val="99"/>
    <w:rsid w:val="00722969"/>
    <w:rPr>
      <w:rFonts w:ascii="Calibri" w:eastAsia="Calibri" w:hAnsi="Calibri" w:cs="Times New Roman"/>
      <w:sz w:val="20"/>
      <w:szCs w:val="20"/>
    </w:rPr>
  </w:style>
  <w:style w:type="paragraph" w:styleId="Tematkomentarza">
    <w:name w:val="annotation subject"/>
    <w:basedOn w:val="Tekstkomentarza"/>
    <w:next w:val="Tekstkomentarza"/>
    <w:link w:val="TematkomentarzaZnak"/>
    <w:uiPriority w:val="99"/>
    <w:semiHidden/>
    <w:unhideWhenUsed/>
    <w:rsid w:val="00722969"/>
    <w:rPr>
      <w:b/>
      <w:bCs/>
    </w:rPr>
  </w:style>
  <w:style w:type="character" w:customStyle="1" w:styleId="TematkomentarzaZnak">
    <w:name w:val="Temat komentarza Znak"/>
    <w:basedOn w:val="TekstkomentarzaZnak"/>
    <w:link w:val="Tematkomentarza"/>
    <w:uiPriority w:val="99"/>
    <w:semiHidden/>
    <w:rsid w:val="00722969"/>
    <w:rPr>
      <w:rFonts w:ascii="Calibri" w:eastAsia="Calibri" w:hAnsi="Calibri" w:cs="Times New Roman"/>
      <w:b/>
      <w:bCs/>
      <w:sz w:val="20"/>
      <w:szCs w:val="20"/>
    </w:rPr>
  </w:style>
  <w:style w:type="paragraph" w:styleId="Tekstdymka">
    <w:name w:val="Balloon Text"/>
    <w:basedOn w:val="Normalny"/>
    <w:link w:val="TekstdymkaZnak"/>
    <w:uiPriority w:val="99"/>
    <w:semiHidden/>
    <w:unhideWhenUsed/>
    <w:rsid w:val="00722969"/>
    <w:pPr>
      <w:spacing w:line="240" w:lineRule="auto"/>
    </w:pPr>
    <w:rPr>
      <w:rFonts w:ascii="Tahoma" w:hAnsi="Tahoma"/>
      <w:sz w:val="16"/>
      <w:szCs w:val="16"/>
    </w:rPr>
  </w:style>
  <w:style w:type="character" w:customStyle="1" w:styleId="TekstdymkaZnak">
    <w:name w:val="Tekst dymka Znak"/>
    <w:basedOn w:val="Domylnaczcionkaakapitu"/>
    <w:link w:val="Tekstdymka"/>
    <w:uiPriority w:val="99"/>
    <w:semiHidden/>
    <w:rsid w:val="00722969"/>
    <w:rPr>
      <w:rFonts w:ascii="Tahoma" w:eastAsia="Calibri" w:hAnsi="Tahoma" w:cs="Times New Roman"/>
      <w:sz w:val="16"/>
      <w:szCs w:val="16"/>
    </w:rPr>
  </w:style>
  <w:style w:type="paragraph" w:styleId="Poprawka">
    <w:name w:val="Revision"/>
    <w:hidden/>
    <w:uiPriority w:val="99"/>
    <w:semiHidden/>
    <w:rsid w:val="00722969"/>
    <w:pPr>
      <w:spacing w:after="0" w:line="360" w:lineRule="auto"/>
    </w:pPr>
    <w:rPr>
      <w:rFonts w:ascii="Calibri" w:eastAsia="Calibri" w:hAnsi="Calibri" w:cs="Times New Roman"/>
    </w:rPr>
  </w:style>
  <w:style w:type="paragraph" w:styleId="Tekstprzypisukocowego">
    <w:name w:val="endnote text"/>
    <w:basedOn w:val="Normalny"/>
    <w:link w:val="TekstprzypisukocowegoZnak"/>
    <w:uiPriority w:val="99"/>
    <w:semiHidden/>
    <w:unhideWhenUsed/>
    <w:rsid w:val="00722969"/>
    <w:pPr>
      <w:spacing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722969"/>
    <w:rPr>
      <w:rFonts w:ascii="Calibri" w:eastAsia="Calibri" w:hAnsi="Calibri" w:cs="Times New Roman"/>
      <w:sz w:val="20"/>
      <w:szCs w:val="20"/>
    </w:rPr>
  </w:style>
  <w:style w:type="character" w:styleId="Odwoanieprzypisukocowego">
    <w:name w:val="endnote reference"/>
    <w:uiPriority w:val="99"/>
    <w:semiHidden/>
    <w:unhideWhenUsed/>
    <w:rsid w:val="00722969"/>
    <w:rPr>
      <w:vertAlign w:val="superscript"/>
    </w:rPr>
  </w:style>
  <w:style w:type="paragraph" w:styleId="Nagwek">
    <w:name w:val="header"/>
    <w:basedOn w:val="Normalny"/>
    <w:link w:val="NagwekZnak"/>
    <w:uiPriority w:val="99"/>
    <w:unhideWhenUsed/>
    <w:rsid w:val="00722969"/>
    <w:pPr>
      <w:tabs>
        <w:tab w:val="center" w:pos="4536"/>
        <w:tab w:val="right" w:pos="9072"/>
      </w:tabs>
    </w:pPr>
  </w:style>
  <w:style w:type="character" w:customStyle="1" w:styleId="NagwekZnak">
    <w:name w:val="Nagłówek Znak"/>
    <w:basedOn w:val="Domylnaczcionkaakapitu"/>
    <w:link w:val="Nagwek"/>
    <w:uiPriority w:val="99"/>
    <w:rsid w:val="00722969"/>
    <w:rPr>
      <w:rFonts w:ascii="Calibri" w:eastAsia="Calibri" w:hAnsi="Calibri" w:cs="Times New Roman"/>
    </w:rPr>
  </w:style>
  <w:style w:type="paragraph" w:styleId="Stopka">
    <w:name w:val="footer"/>
    <w:basedOn w:val="Normalny"/>
    <w:link w:val="StopkaZnak"/>
    <w:uiPriority w:val="99"/>
    <w:unhideWhenUsed/>
    <w:rsid w:val="00722969"/>
    <w:pPr>
      <w:tabs>
        <w:tab w:val="center" w:pos="4536"/>
        <w:tab w:val="right" w:pos="9072"/>
      </w:tabs>
    </w:pPr>
  </w:style>
  <w:style w:type="character" w:customStyle="1" w:styleId="StopkaZnak">
    <w:name w:val="Stopka Znak"/>
    <w:basedOn w:val="Domylnaczcionkaakapitu"/>
    <w:link w:val="Stopka"/>
    <w:uiPriority w:val="99"/>
    <w:rsid w:val="00722969"/>
    <w:rPr>
      <w:rFonts w:ascii="Calibri" w:eastAsia="Calibri" w:hAnsi="Calibri" w:cs="Times New Roman"/>
    </w:rPr>
  </w:style>
  <w:style w:type="paragraph" w:styleId="Bezodstpw">
    <w:name w:val="No Spacing"/>
    <w:aliases w:val="tekst wolny w wypunktowaniu"/>
    <w:basedOn w:val="Nagwek3"/>
    <w:link w:val="BezodstpwZnak"/>
    <w:uiPriority w:val="1"/>
    <w:qFormat/>
    <w:rsid w:val="00722969"/>
    <w:pPr>
      <w:numPr>
        <w:numId w:val="0"/>
      </w:numPr>
      <w:ind w:left="709"/>
    </w:pPr>
    <w:rPr>
      <w:szCs w:val="18"/>
    </w:rPr>
  </w:style>
  <w:style w:type="character" w:customStyle="1" w:styleId="BezodstpwZnak">
    <w:name w:val="Bez odstępów Znak"/>
    <w:aliases w:val="tekst wolny w wypunktowaniu Znak"/>
    <w:link w:val="Bezodstpw"/>
    <w:uiPriority w:val="1"/>
    <w:rsid w:val="00722969"/>
    <w:rPr>
      <w:rFonts w:ascii="Arial" w:eastAsia="Calibri" w:hAnsi="Arial" w:cs="Times New Roman"/>
      <w:sz w:val="20"/>
      <w:szCs w:val="18"/>
    </w:rPr>
  </w:style>
  <w:style w:type="paragraph" w:styleId="Spistreci1">
    <w:name w:val="toc 1"/>
    <w:basedOn w:val="Normalny"/>
    <w:next w:val="Normalny"/>
    <w:autoRedefine/>
    <w:uiPriority w:val="39"/>
    <w:qFormat/>
    <w:rsid w:val="00072D73"/>
    <w:pPr>
      <w:tabs>
        <w:tab w:val="left" w:pos="567"/>
        <w:tab w:val="right" w:leader="dot" w:pos="9062"/>
      </w:tabs>
      <w:spacing w:line="240" w:lineRule="auto"/>
      <w:jc w:val="both"/>
    </w:pPr>
    <w:rPr>
      <w:rFonts w:ascii="Arial" w:hAnsi="Arial" w:cs="Arial"/>
      <w:b/>
      <w:bCs/>
      <w:caps/>
      <w:noProof/>
      <w:sz w:val="20"/>
      <w:szCs w:val="20"/>
    </w:rPr>
  </w:style>
  <w:style w:type="character" w:styleId="Hipercze">
    <w:name w:val="Hyperlink"/>
    <w:uiPriority w:val="99"/>
    <w:rsid w:val="00722969"/>
    <w:rPr>
      <w:color w:val="0000FF"/>
      <w:u w:val="single"/>
    </w:rPr>
  </w:style>
  <w:style w:type="paragraph" w:styleId="Spistreci2">
    <w:name w:val="toc 2"/>
    <w:basedOn w:val="Normalny"/>
    <w:next w:val="Normalny"/>
    <w:autoRedefine/>
    <w:uiPriority w:val="39"/>
    <w:qFormat/>
    <w:rsid w:val="0099748B"/>
    <w:pPr>
      <w:tabs>
        <w:tab w:val="left" w:pos="567"/>
        <w:tab w:val="left" w:pos="709"/>
        <w:tab w:val="right" w:leader="dot" w:pos="9062"/>
      </w:tabs>
      <w:spacing w:after="120"/>
      <w:jc w:val="both"/>
    </w:pPr>
    <w:rPr>
      <w:rFonts w:ascii="Arial" w:eastAsia="Times New Roman" w:hAnsi="Arial"/>
      <w:b/>
      <w:bCs/>
      <w:smallCaps/>
      <w:noProof/>
      <w:sz w:val="20"/>
      <w:szCs w:val="20"/>
    </w:rPr>
  </w:style>
  <w:style w:type="paragraph" w:customStyle="1" w:styleId="Akapit">
    <w:name w:val="Akapit"/>
    <w:basedOn w:val="Nagwek6"/>
    <w:rsid w:val="00722969"/>
    <w:pPr>
      <w:keepNext/>
    </w:pPr>
    <w:rPr>
      <w:rFonts w:ascii="Times New Roman" w:eastAsia="Times New Roman" w:hAnsi="Times New Roman"/>
      <w:b/>
      <w:bCs w:val="0"/>
      <w:sz w:val="24"/>
      <w:szCs w:val="24"/>
      <w:lang w:eastAsia="pl-PL"/>
    </w:rPr>
  </w:style>
  <w:style w:type="paragraph" w:customStyle="1" w:styleId="Default">
    <w:name w:val="Default"/>
    <w:rsid w:val="00722969"/>
    <w:pPr>
      <w:autoSpaceDE w:val="0"/>
      <w:autoSpaceDN w:val="0"/>
      <w:adjustRightInd w:val="0"/>
      <w:spacing w:after="0" w:line="360" w:lineRule="auto"/>
    </w:pPr>
    <w:rPr>
      <w:rFonts w:ascii="Times New Roman" w:eastAsia="Calibri" w:hAnsi="Times New Roman" w:cs="Times New Roman"/>
      <w:color w:val="000000"/>
      <w:sz w:val="24"/>
      <w:szCs w:val="24"/>
      <w:lang w:eastAsia="pl-PL"/>
    </w:rPr>
  </w:style>
  <w:style w:type="paragraph" w:styleId="Nagwekspisutreci">
    <w:name w:val="TOC Heading"/>
    <w:basedOn w:val="Nagwek1"/>
    <w:next w:val="Normalny"/>
    <w:uiPriority w:val="39"/>
    <w:unhideWhenUsed/>
    <w:qFormat/>
    <w:rsid w:val="00722969"/>
    <w:pPr>
      <w:spacing w:before="480"/>
      <w:jc w:val="left"/>
      <w:outlineLvl w:val="9"/>
    </w:pPr>
    <w:rPr>
      <w:rFonts w:ascii="Cambria" w:hAnsi="Cambria"/>
      <w:color w:val="365F91"/>
      <w:sz w:val="28"/>
    </w:rPr>
  </w:style>
  <w:style w:type="paragraph" w:styleId="Spistreci3">
    <w:name w:val="toc 3"/>
    <w:basedOn w:val="Normalny"/>
    <w:next w:val="Normalny"/>
    <w:autoRedefine/>
    <w:uiPriority w:val="39"/>
    <w:unhideWhenUsed/>
    <w:qFormat/>
    <w:rsid w:val="00722969"/>
    <w:pPr>
      <w:ind w:left="440"/>
    </w:pPr>
    <w:rPr>
      <w:i/>
      <w:iCs/>
      <w:sz w:val="20"/>
      <w:szCs w:val="20"/>
    </w:rPr>
  </w:style>
  <w:style w:type="paragraph" w:styleId="Cytatintensywny">
    <w:name w:val="Intense Quote"/>
    <w:basedOn w:val="Normalny"/>
    <w:next w:val="Normalny"/>
    <w:link w:val="CytatintensywnyZnak"/>
    <w:uiPriority w:val="30"/>
    <w:qFormat/>
    <w:rsid w:val="00722969"/>
    <w:pPr>
      <w:pBdr>
        <w:bottom w:val="single" w:sz="4" w:space="4" w:color="4F81BD"/>
      </w:pBdr>
      <w:spacing w:before="200" w:after="280"/>
      <w:ind w:left="936" w:right="936"/>
    </w:pPr>
    <w:rPr>
      <w:b/>
      <w:bCs/>
      <w:i/>
      <w:iCs/>
      <w:color w:val="4F81BD"/>
    </w:rPr>
  </w:style>
  <w:style w:type="character" w:customStyle="1" w:styleId="CytatintensywnyZnak">
    <w:name w:val="Cytat intensywny Znak"/>
    <w:basedOn w:val="Domylnaczcionkaakapitu"/>
    <w:link w:val="Cytatintensywny"/>
    <w:uiPriority w:val="30"/>
    <w:rsid w:val="00722969"/>
    <w:rPr>
      <w:rFonts w:ascii="Calibri" w:eastAsia="Calibri" w:hAnsi="Calibri" w:cs="Times New Roman"/>
      <w:b/>
      <w:bCs/>
      <w:i/>
      <w:iCs/>
      <w:color w:val="4F81BD"/>
    </w:rPr>
  </w:style>
  <w:style w:type="character" w:customStyle="1" w:styleId="tabulatory">
    <w:name w:val="tabulatory"/>
    <w:basedOn w:val="Domylnaczcionkaakapitu"/>
    <w:rsid w:val="00722969"/>
  </w:style>
  <w:style w:type="character" w:customStyle="1" w:styleId="Teksttreci">
    <w:name w:val="Tekst treści_"/>
    <w:link w:val="Teksttreci0"/>
    <w:uiPriority w:val="99"/>
    <w:locked/>
    <w:rsid w:val="00722969"/>
    <w:rPr>
      <w:rFonts w:ascii="Arial" w:eastAsia="Times New Roman" w:hAnsi="Arial" w:cs="Arial"/>
      <w:sz w:val="21"/>
      <w:szCs w:val="21"/>
      <w:shd w:val="clear" w:color="auto" w:fill="FFFFFF"/>
    </w:rPr>
  </w:style>
  <w:style w:type="paragraph" w:customStyle="1" w:styleId="Teksttreci0">
    <w:name w:val="Tekst treści"/>
    <w:basedOn w:val="Normalny"/>
    <w:link w:val="Teksttreci"/>
    <w:uiPriority w:val="99"/>
    <w:rsid w:val="00722969"/>
    <w:pPr>
      <w:shd w:val="clear" w:color="auto" w:fill="FFFFFF"/>
      <w:spacing w:before="840" w:line="499" w:lineRule="exact"/>
      <w:ind w:hanging="700"/>
    </w:pPr>
    <w:rPr>
      <w:rFonts w:ascii="Arial" w:eastAsia="Times New Roman" w:hAnsi="Arial" w:cs="Arial"/>
      <w:sz w:val="21"/>
      <w:szCs w:val="21"/>
    </w:rPr>
  </w:style>
  <w:style w:type="character" w:customStyle="1" w:styleId="Nagwek2Bezpogrubienia">
    <w:name w:val="Nagłówek #2 + Bez pogrubienia"/>
    <w:uiPriority w:val="99"/>
    <w:rsid w:val="00722969"/>
    <w:rPr>
      <w:rFonts w:ascii="Arial" w:eastAsia="Times New Roman" w:hAnsi="Arial" w:cs="Arial"/>
      <w:b/>
      <w:bCs/>
      <w:shd w:val="clear" w:color="auto" w:fill="FFFFFF"/>
    </w:rPr>
  </w:style>
  <w:style w:type="character" w:customStyle="1" w:styleId="Stopka0">
    <w:name w:val="Stopka_"/>
    <w:link w:val="Stopka5"/>
    <w:uiPriority w:val="99"/>
    <w:locked/>
    <w:rsid w:val="00722969"/>
    <w:rPr>
      <w:rFonts w:ascii="Arial" w:eastAsia="Times New Roman" w:hAnsi="Arial" w:cs="Arial"/>
      <w:sz w:val="14"/>
      <w:szCs w:val="14"/>
      <w:shd w:val="clear" w:color="auto" w:fill="FFFFFF"/>
    </w:rPr>
  </w:style>
  <w:style w:type="paragraph" w:customStyle="1" w:styleId="Stopka5">
    <w:name w:val="Stopka5"/>
    <w:basedOn w:val="Normalny"/>
    <w:link w:val="Stopka0"/>
    <w:uiPriority w:val="99"/>
    <w:rsid w:val="00722969"/>
    <w:pPr>
      <w:shd w:val="clear" w:color="auto" w:fill="FFFFFF"/>
      <w:spacing w:line="240" w:lineRule="atLeast"/>
    </w:pPr>
    <w:rPr>
      <w:rFonts w:ascii="Arial" w:eastAsia="Times New Roman" w:hAnsi="Arial" w:cs="Arial"/>
      <w:sz w:val="14"/>
      <w:szCs w:val="14"/>
    </w:rPr>
  </w:style>
  <w:style w:type="paragraph" w:customStyle="1" w:styleId="Teksttreci1">
    <w:name w:val="Tekst treści1"/>
    <w:basedOn w:val="Normalny"/>
    <w:uiPriority w:val="99"/>
    <w:rsid w:val="00722969"/>
    <w:pPr>
      <w:shd w:val="clear" w:color="auto" w:fill="FFFFFF"/>
      <w:spacing w:before="840" w:line="499" w:lineRule="exact"/>
      <w:ind w:hanging="700"/>
    </w:pPr>
    <w:rPr>
      <w:rFonts w:ascii="Arial" w:eastAsia="Arial Unicode MS" w:hAnsi="Arial" w:cs="Arial"/>
      <w:color w:val="000000"/>
      <w:sz w:val="21"/>
      <w:szCs w:val="21"/>
      <w:lang w:eastAsia="pl-PL"/>
    </w:rPr>
  </w:style>
  <w:style w:type="character" w:customStyle="1" w:styleId="Stopka2">
    <w:name w:val="Stopka (2)_"/>
    <w:link w:val="Stopka20"/>
    <w:uiPriority w:val="99"/>
    <w:locked/>
    <w:rsid w:val="00722969"/>
    <w:rPr>
      <w:rFonts w:ascii="Times New Roman" w:hAnsi="Times New Roman"/>
      <w:sz w:val="12"/>
      <w:szCs w:val="12"/>
      <w:shd w:val="clear" w:color="auto" w:fill="FFFFFF"/>
    </w:rPr>
  </w:style>
  <w:style w:type="paragraph" w:customStyle="1" w:styleId="Stopka20">
    <w:name w:val="Stopka (2)"/>
    <w:basedOn w:val="Normalny"/>
    <w:link w:val="Stopka2"/>
    <w:uiPriority w:val="99"/>
    <w:rsid w:val="00722969"/>
    <w:pPr>
      <w:shd w:val="clear" w:color="auto" w:fill="FFFFFF"/>
      <w:spacing w:line="240" w:lineRule="atLeast"/>
      <w:jc w:val="both"/>
    </w:pPr>
    <w:rPr>
      <w:rFonts w:ascii="Times New Roman" w:eastAsiaTheme="minorHAnsi" w:hAnsi="Times New Roman" w:cstheme="minorBidi"/>
      <w:sz w:val="12"/>
      <w:szCs w:val="12"/>
    </w:rPr>
  </w:style>
  <w:style w:type="character" w:styleId="Pogrubienie">
    <w:name w:val="Strong"/>
    <w:uiPriority w:val="22"/>
    <w:qFormat/>
    <w:rsid w:val="00722969"/>
    <w:rPr>
      <w:b/>
      <w:bCs/>
    </w:rPr>
  </w:style>
  <w:style w:type="paragraph" w:styleId="NormalnyWeb">
    <w:name w:val="Normal (Web)"/>
    <w:basedOn w:val="Normalny"/>
    <w:uiPriority w:val="99"/>
    <w:unhideWhenUsed/>
    <w:rsid w:val="00722969"/>
    <w:pPr>
      <w:spacing w:before="100" w:beforeAutospacing="1" w:after="100" w:afterAutospacing="1" w:line="240" w:lineRule="auto"/>
    </w:pPr>
    <w:rPr>
      <w:rFonts w:ascii="Times New Roman" w:eastAsia="Times New Roman" w:hAnsi="Times New Roman"/>
      <w:sz w:val="24"/>
      <w:szCs w:val="24"/>
      <w:lang w:eastAsia="pl-PL"/>
    </w:rPr>
  </w:style>
  <w:style w:type="paragraph" w:styleId="Lista">
    <w:name w:val="List"/>
    <w:basedOn w:val="Normalny"/>
    <w:uiPriority w:val="99"/>
    <w:unhideWhenUsed/>
    <w:rsid w:val="00722969"/>
    <w:pPr>
      <w:ind w:left="283" w:hanging="283"/>
      <w:contextualSpacing/>
    </w:pPr>
  </w:style>
  <w:style w:type="paragraph" w:styleId="Lista2">
    <w:name w:val="List 2"/>
    <w:basedOn w:val="Normalny"/>
    <w:uiPriority w:val="99"/>
    <w:unhideWhenUsed/>
    <w:rsid w:val="00722969"/>
    <w:pPr>
      <w:ind w:left="566" w:hanging="283"/>
      <w:contextualSpacing/>
    </w:pPr>
  </w:style>
  <w:style w:type="paragraph" w:styleId="Lista3">
    <w:name w:val="List 3"/>
    <w:basedOn w:val="Normalny"/>
    <w:uiPriority w:val="99"/>
    <w:unhideWhenUsed/>
    <w:rsid w:val="00722969"/>
    <w:pPr>
      <w:ind w:left="849" w:hanging="283"/>
      <w:contextualSpacing/>
    </w:pPr>
  </w:style>
  <w:style w:type="paragraph" w:styleId="Lista4">
    <w:name w:val="List 4"/>
    <w:basedOn w:val="Normalny"/>
    <w:uiPriority w:val="99"/>
    <w:unhideWhenUsed/>
    <w:rsid w:val="00722969"/>
    <w:pPr>
      <w:ind w:left="1132" w:hanging="283"/>
      <w:contextualSpacing/>
    </w:pPr>
  </w:style>
  <w:style w:type="paragraph" w:styleId="Lista5">
    <w:name w:val="List 5"/>
    <w:basedOn w:val="Normalny"/>
    <w:uiPriority w:val="99"/>
    <w:unhideWhenUsed/>
    <w:rsid w:val="00722969"/>
    <w:pPr>
      <w:ind w:left="1415" w:hanging="283"/>
      <w:contextualSpacing/>
    </w:pPr>
  </w:style>
  <w:style w:type="paragraph" w:styleId="Listapunktowana2">
    <w:name w:val="List Bullet 2"/>
    <w:basedOn w:val="Normalny"/>
    <w:uiPriority w:val="99"/>
    <w:unhideWhenUsed/>
    <w:rsid w:val="00722969"/>
    <w:pPr>
      <w:numPr>
        <w:numId w:val="1"/>
      </w:numPr>
      <w:contextualSpacing/>
    </w:pPr>
  </w:style>
  <w:style w:type="paragraph" w:styleId="Listapunktowana3">
    <w:name w:val="List Bullet 3"/>
    <w:basedOn w:val="Normalny"/>
    <w:uiPriority w:val="99"/>
    <w:unhideWhenUsed/>
    <w:rsid w:val="00722969"/>
    <w:pPr>
      <w:numPr>
        <w:numId w:val="2"/>
      </w:numPr>
      <w:contextualSpacing/>
    </w:pPr>
  </w:style>
  <w:style w:type="paragraph" w:styleId="Listapunktowana4">
    <w:name w:val="List Bullet 4"/>
    <w:basedOn w:val="Normalny"/>
    <w:uiPriority w:val="99"/>
    <w:unhideWhenUsed/>
    <w:rsid w:val="00722969"/>
    <w:pPr>
      <w:numPr>
        <w:numId w:val="3"/>
      </w:numPr>
      <w:contextualSpacing/>
    </w:pPr>
  </w:style>
  <w:style w:type="paragraph" w:styleId="Listapunktowana5">
    <w:name w:val="List Bullet 5"/>
    <w:basedOn w:val="Normalny"/>
    <w:uiPriority w:val="99"/>
    <w:unhideWhenUsed/>
    <w:rsid w:val="00722969"/>
    <w:pPr>
      <w:numPr>
        <w:numId w:val="4"/>
      </w:numPr>
      <w:contextualSpacing/>
    </w:pPr>
  </w:style>
  <w:style w:type="paragraph" w:styleId="Lista-kontynuacja">
    <w:name w:val="List Continue"/>
    <w:basedOn w:val="Normalny"/>
    <w:uiPriority w:val="99"/>
    <w:unhideWhenUsed/>
    <w:rsid w:val="00722969"/>
    <w:pPr>
      <w:spacing w:after="120"/>
      <w:ind w:left="283"/>
      <w:contextualSpacing/>
    </w:pPr>
  </w:style>
  <w:style w:type="paragraph" w:styleId="Tekstpodstawowy">
    <w:name w:val="Body Text"/>
    <w:basedOn w:val="Normalny"/>
    <w:link w:val="TekstpodstawowyZnak"/>
    <w:uiPriority w:val="99"/>
    <w:unhideWhenUsed/>
    <w:rsid w:val="00722969"/>
    <w:pPr>
      <w:spacing w:after="120"/>
    </w:pPr>
  </w:style>
  <w:style w:type="character" w:customStyle="1" w:styleId="TekstpodstawowyZnak">
    <w:name w:val="Tekst podstawowy Znak"/>
    <w:basedOn w:val="Domylnaczcionkaakapitu"/>
    <w:link w:val="Tekstpodstawowy"/>
    <w:uiPriority w:val="99"/>
    <w:rsid w:val="00722969"/>
    <w:rPr>
      <w:rFonts w:ascii="Calibri" w:eastAsia="Calibri" w:hAnsi="Calibri" w:cs="Times New Roman"/>
    </w:rPr>
  </w:style>
  <w:style w:type="paragraph" w:styleId="Tekstpodstawowywcity">
    <w:name w:val="Body Text Indent"/>
    <w:basedOn w:val="Normalny"/>
    <w:link w:val="TekstpodstawowywcityZnak"/>
    <w:uiPriority w:val="99"/>
    <w:unhideWhenUsed/>
    <w:rsid w:val="00722969"/>
    <w:pPr>
      <w:spacing w:after="120"/>
      <w:ind w:left="283"/>
    </w:pPr>
  </w:style>
  <w:style w:type="character" w:customStyle="1" w:styleId="TekstpodstawowywcityZnak">
    <w:name w:val="Tekst podstawowy wcięty Znak"/>
    <w:basedOn w:val="Domylnaczcionkaakapitu"/>
    <w:link w:val="Tekstpodstawowywcity"/>
    <w:uiPriority w:val="99"/>
    <w:rsid w:val="00722969"/>
    <w:rPr>
      <w:rFonts w:ascii="Calibri" w:eastAsia="Calibri" w:hAnsi="Calibri" w:cs="Times New Roman"/>
    </w:rPr>
  </w:style>
  <w:style w:type="paragraph" w:styleId="Tekstpodstawowyzwciciem">
    <w:name w:val="Body Text First Indent"/>
    <w:basedOn w:val="Tekstpodstawowy"/>
    <w:link w:val="TekstpodstawowyzwciciemZnak"/>
    <w:uiPriority w:val="99"/>
    <w:unhideWhenUsed/>
    <w:rsid w:val="00722969"/>
    <w:pPr>
      <w:ind w:firstLine="210"/>
    </w:pPr>
  </w:style>
  <w:style w:type="character" w:customStyle="1" w:styleId="TekstpodstawowyzwciciemZnak">
    <w:name w:val="Tekst podstawowy z wcięciem Znak"/>
    <w:basedOn w:val="TekstpodstawowyZnak"/>
    <w:link w:val="Tekstpodstawowyzwciciem"/>
    <w:uiPriority w:val="99"/>
    <w:rsid w:val="00722969"/>
    <w:rPr>
      <w:rFonts w:ascii="Calibri" w:eastAsia="Calibri" w:hAnsi="Calibri" w:cs="Times New Roman"/>
    </w:rPr>
  </w:style>
  <w:style w:type="paragraph" w:styleId="Tekstpodstawowyzwciciem2">
    <w:name w:val="Body Text First Indent 2"/>
    <w:basedOn w:val="Tekstpodstawowywcity"/>
    <w:link w:val="Tekstpodstawowyzwciciem2Znak"/>
    <w:uiPriority w:val="99"/>
    <w:unhideWhenUsed/>
    <w:rsid w:val="00722969"/>
    <w:pPr>
      <w:ind w:firstLine="210"/>
    </w:pPr>
  </w:style>
  <w:style w:type="character" w:customStyle="1" w:styleId="Tekstpodstawowyzwciciem2Znak">
    <w:name w:val="Tekst podstawowy z wcięciem 2 Znak"/>
    <w:basedOn w:val="TekstpodstawowywcityZnak"/>
    <w:link w:val="Tekstpodstawowyzwciciem2"/>
    <w:uiPriority w:val="99"/>
    <w:rsid w:val="00722969"/>
    <w:rPr>
      <w:rFonts w:ascii="Calibri" w:eastAsia="Calibri" w:hAnsi="Calibri" w:cs="Times New Roman"/>
    </w:rPr>
  </w:style>
  <w:style w:type="table" w:styleId="Tabela-Siatka">
    <w:name w:val="Table Grid"/>
    <w:basedOn w:val="Standardowy"/>
    <w:uiPriority w:val="59"/>
    <w:rsid w:val="00722969"/>
    <w:pPr>
      <w:spacing w:after="0" w:line="240" w:lineRule="auto"/>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gwek20">
    <w:name w:val="Nagłówek #2_"/>
    <w:link w:val="Nagwek21"/>
    <w:uiPriority w:val="99"/>
    <w:locked/>
    <w:rsid w:val="00722969"/>
    <w:rPr>
      <w:rFonts w:ascii="Arial" w:eastAsia="Times New Roman" w:hAnsi="Arial" w:cs="Arial"/>
      <w:shd w:val="clear" w:color="auto" w:fill="FFFFFF"/>
    </w:rPr>
  </w:style>
  <w:style w:type="paragraph" w:customStyle="1" w:styleId="Nagwek21">
    <w:name w:val="Nagłówek #2"/>
    <w:basedOn w:val="Normalny"/>
    <w:link w:val="Nagwek20"/>
    <w:uiPriority w:val="99"/>
    <w:rsid w:val="00722969"/>
    <w:pPr>
      <w:shd w:val="clear" w:color="auto" w:fill="FFFFFF"/>
      <w:spacing w:before="600" w:after="300" w:line="240" w:lineRule="atLeast"/>
      <w:ind w:hanging="440"/>
      <w:outlineLvl w:val="1"/>
    </w:pPr>
    <w:rPr>
      <w:rFonts w:ascii="Arial" w:eastAsia="Times New Roman" w:hAnsi="Arial" w:cs="Arial"/>
    </w:rPr>
  </w:style>
  <w:style w:type="paragraph" w:styleId="Podtytu">
    <w:name w:val="Subtitle"/>
    <w:basedOn w:val="Normalny"/>
    <w:next w:val="Normalny"/>
    <w:link w:val="PodtytuZnak"/>
    <w:uiPriority w:val="11"/>
    <w:qFormat/>
    <w:rsid w:val="00722969"/>
    <w:pPr>
      <w:numPr>
        <w:numId w:val="6"/>
      </w:numPr>
      <w:jc w:val="both"/>
    </w:pPr>
    <w:rPr>
      <w:rFonts w:ascii="Arial" w:hAnsi="Arial"/>
      <w:bCs/>
      <w:sz w:val="20"/>
      <w:szCs w:val="20"/>
    </w:rPr>
  </w:style>
  <w:style w:type="character" w:customStyle="1" w:styleId="PodtytuZnak">
    <w:name w:val="Podtytuł Znak"/>
    <w:basedOn w:val="Domylnaczcionkaakapitu"/>
    <w:link w:val="Podtytu"/>
    <w:uiPriority w:val="11"/>
    <w:rsid w:val="00722969"/>
    <w:rPr>
      <w:rFonts w:ascii="Arial" w:eastAsia="Calibri" w:hAnsi="Arial" w:cs="Times New Roman"/>
      <w:bCs/>
      <w:sz w:val="20"/>
      <w:szCs w:val="20"/>
    </w:rPr>
  </w:style>
  <w:style w:type="paragraph" w:styleId="Spistreci4">
    <w:name w:val="toc 4"/>
    <w:basedOn w:val="Normalny"/>
    <w:next w:val="Normalny"/>
    <w:autoRedefine/>
    <w:uiPriority w:val="39"/>
    <w:unhideWhenUsed/>
    <w:rsid w:val="00722969"/>
    <w:pPr>
      <w:ind w:left="660"/>
    </w:pPr>
    <w:rPr>
      <w:sz w:val="18"/>
      <w:szCs w:val="18"/>
    </w:rPr>
  </w:style>
  <w:style w:type="paragraph" w:styleId="Spistreci5">
    <w:name w:val="toc 5"/>
    <w:basedOn w:val="Normalny"/>
    <w:next w:val="Normalny"/>
    <w:autoRedefine/>
    <w:uiPriority w:val="39"/>
    <w:unhideWhenUsed/>
    <w:rsid w:val="00722969"/>
    <w:pPr>
      <w:ind w:left="880"/>
    </w:pPr>
    <w:rPr>
      <w:sz w:val="18"/>
      <w:szCs w:val="18"/>
    </w:rPr>
  </w:style>
  <w:style w:type="paragraph" w:styleId="Spistreci6">
    <w:name w:val="toc 6"/>
    <w:basedOn w:val="Normalny"/>
    <w:next w:val="Normalny"/>
    <w:autoRedefine/>
    <w:uiPriority w:val="39"/>
    <w:unhideWhenUsed/>
    <w:rsid w:val="00722969"/>
    <w:pPr>
      <w:ind w:left="1100"/>
    </w:pPr>
    <w:rPr>
      <w:sz w:val="18"/>
      <w:szCs w:val="18"/>
    </w:rPr>
  </w:style>
  <w:style w:type="paragraph" w:styleId="Spistreci7">
    <w:name w:val="toc 7"/>
    <w:basedOn w:val="Normalny"/>
    <w:next w:val="Normalny"/>
    <w:autoRedefine/>
    <w:uiPriority w:val="39"/>
    <w:unhideWhenUsed/>
    <w:rsid w:val="00722969"/>
    <w:pPr>
      <w:ind w:left="1320"/>
    </w:pPr>
    <w:rPr>
      <w:sz w:val="18"/>
      <w:szCs w:val="18"/>
    </w:rPr>
  </w:style>
  <w:style w:type="paragraph" w:styleId="Spistreci8">
    <w:name w:val="toc 8"/>
    <w:basedOn w:val="Normalny"/>
    <w:next w:val="Normalny"/>
    <w:autoRedefine/>
    <w:uiPriority w:val="39"/>
    <w:unhideWhenUsed/>
    <w:rsid w:val="00722969"/>
    <w:pPr>
      <w:ind w:left="1540"/>
    </w:pPr>
    <w:rPr>
      <w:sz w:val="18"/>
      <w:szCs w:val="18"/>
    </w:rPr>
  </w:style>
  <w:style w:type="paragraph" w:styleId="Spistreci9">
    <w:name w:val="toc 9"/>
    <w:basedOn w:val="Normalny"/>
    <w:next w:val="Normalny"/>
    <w:autoRedefine/>
    <w:uiPriority w:val="39"/>
    <w:unhideWhenUsed/>
    <w:rsid w:val="00722969"/>
    <w:pPr>
      <w:ind w:left="1760"/>
    </w:pPr>
    <w:rPr>
      <w:sz w:val="18"/>
      <w:szCs w:val="18"/>
    </w:rPr>
  </w:style>
  <w:style w:type="character" w:customStyle="1" w:styleId="AkapitzlistZnak">
    <w:name w:val="Akapit z listą Znak"/>
    <w:aliases w:val="Numerowanie Znak,Kolorowa lista — akcent 11 Znak,Akapit z listą BS Znak,List Paragraph Znak"/>
    <w:link w:val="Akapitzlist"/>
    <w:uiPriority w:val="34"/>
    <w:locked/>
    <w:rsid w:val="00722969"/>
    <w:rPr>
      <w:rFonts w:ascii="Calibri" w:eastAsia="Calibri" w:hAnsi="Calibri" w:cs="Times New Roman"/>
    </w:rPr>
  </w:style>
  <w:style w:type="table" w:styleId="Jasnalistaakcent5">
    <w:name w:val="Light List Accent 5"/>
    <w:basedOn w:val="Standardowy"/>
    <w:uiPriority w:val="61"/>
    <w:rsid w:val="00722969"/>
    <w:pPr>
      <w:spacing w:after="0" w:line="240" w:lineRule="auto"/>
    </w:pPr>
    <w:rPr>
      <w:rFonts w:ascii="Arial" w:eastAsia="Calibri" w:hAnsi="Arial" w:cs="Arial"/>
      <w:sz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Jasnalistaakcent51">
    <w:name w:val="Jasna lista — akcent 51"/>
    <w:basedOn w:val="Standardowy"/>
    <w:next w:val="Jasnalistaakcent5"/>
    <w:uiPriority w:val="61"/>
    <w:rsid w:val="00722969"/>
    <w:pPr>
      <w:spacing w:after="0" w:line="240" w:lineRule="auto"/>
    </w:pPr>
    <w:rPr>
      <w:rFonts w:ascii="Arial" w:eastAsia="Calibri" w:hAnsi="Arial" w:cs="Arial"/>
      <w:sz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Jasnalistaakcent52">
    <w:name w:val="Jasna lista — akcent 52"/>
    <w:basedOn w:val="Standardowy"/>
    <w:next w:val="Jasnalistaakcent5"/>
    <w:uiPriority w:val="61"/>
    <w:rsid w:val="00722969"/>
    <w:pPr>
      <w:spacing w:after="0" w:line="240" w:lineRule="auto"/>
    </w:pPr>
    <w:rPr>
      <w:rFonts w:ascii="Arial" w:eastAsia="Calibri" w:hAnsi="Arial" w:cs="Arial"/>
      <w:sz w:val="20"/>
    </w:r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character" w:styleId="UyteHipercze">
    <w:name w:val="FollowedHyperlink"/>
    <w:uiPriority w:val="99"/>
    <w:semiHidden/>
    <w:unhideWhenUsed/>
    <w:rsid w:val="00722969"/>
    <w:rPr>
      <w:color w:val="800080"/>
      <w:u w:val="single"/>
    </w:rPr>
  </w:style>
  <w:style w:type="character" w:customStyle="1" w:styleId="alb">
    <w:name w:val="a_lb"/>
    <w:basedOn w:val="Domylnaczcionkaakapitu"/>
    <w:rsid w:val="00722969"/>
  </w:style>
  <w:style w:type="character" w:customStyle="1" w:styleId="st">
    <w:name w:val="st"/>
    <w:basedOn w:val="Domylnaczcionkaakapitu"/>
    <w:rsid w:val="0055703E"/>
  </w:style>
  <w:style w:type="character" w:styleId="Uwydatnienie">
    <w:name w:val="Emphasis"/>
    <w:basedOn w:val="Domylnaczcionkaakapitu"/>
    <w:uiPriority w:val="20"/>
    <w:qFormat/>
    <w:rsid w:val="00F97475"/>
    <w:rPr>
      <w:i/>
      <w:iCs/>
    </w:rPr>
  </w:style>
  <w:style w:type="character" w:customStyle="1" w:styleId="h2">
    <w:name w:val="h2"/>
    <w:basedOn w:val="Domylnaczcionkaakapitu"/>
    <w:rsid w:val="00127955"/>
  </w:style>
  <w:style w:type="paragraph" w:customStyle="1" w:styleId="rtejustify">
    <w:name w:val="rtejustify"/>
    <w:basedOn w:val="Normalny"/>
    <w:rsid w:val="00B33192"/>
    <w:pPr>
      <w:spacing w:before="100" w:beforeAutospacing="1" w:after="100" w:afterAutospacing="1" w:line="240" w:lineRule="auto"/>
    </w:pPr>
    <w:rPr>
      <w:rFonts w:ascii="Times New Roman" w:eastAsia="Times New Roman" w:hAnsi="Times New Roman"/>
      <w:sz w:val="24"/>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2741609">
      <w:bodyDiv w:val="1"/>
      <w:marLeft w:val="0"/>
      <w:marRight w:val="0"/>
      <w:marTop w:val="0"/>
      <w:marBottom w:val="0"/>
      <w:divBdr>
        <w:top w:val="none" w:sz="0" w:space="0" w:color="auto"/>
        <w:left w:val="none" w:sz="0" w:space="0" w:color="auto"/>
        <w:bottom w:val="none" w:sz="0" w:space="0" w:color="auto"/>
        <w:right w:val="none" w:sz="0" w:space="0" w:color="auto"/>
      </w:divBdr>
      <w:divsChild>
        <w:div w:id="695930222">
          <w:marLeft w:val="0"/>
          <w:marRight w:val="0"/>
          <w:marTop w:val="0"/>
          <w:marBottom w:val="0"/>
          <w:divBdr>
            <w:top w:val="none" w:sz="0" w:space="0" w:color="auto"/>
            <w:left w:val="none" w:sz="0" w:space="0" w:color="auto"/>
            <w:bottom w:val="none" w:sz="0" w:space="0" w:color="auto"/>
            <w:right w:val="none" w:sz="0" w:space="0" w:color="auto"/>
          </w:divBdr>
        </w:div>
        <w:div w:id="1130434758">
          <w:marLeft w:val="0"/>
          <w:marRight w:val="0"/>
          <w:marTop w:val="0"/>
          <w:marBottom w:val="0"/>
          <w:divBdr>
            <w:top w:val="none" w:sz="0" w:space="0" w:color="auto"/>
            <w:left w:val="none" w:sz="0" w:space="0" w:color="auto"/>
            <w:bottom w:val="none" w:sz="0" w:space="0" w:color="auto"/>
            <w:right w:val="none" w:sz="0" w:space="0" w:color="auto"/>
          </w:divBdr>
        </w:div>
        <w:div w:id="2140492558">
          <w:marLeft w:val="0"/>
          <w:marRight w:val="0"/>
          <w:marTop w:val="0"/>
          <w:marBottom w:val="0"/>
          <w:divBdr>
            <w:top w:val="none" w:sz="0" w:space="0" w:color="auto"/>
            <w:left w:val="none" w:sz="0" w:space="0" w:color="auto"/>
            <w:bottom w:val="none" w:sz="0" w:space="0" w:color="auto"/>
            <w:right w:val="none" w:sz="0" w:space="0" w:color="auto"/>
          </w:divBdr>
        </w:div>
        <w:div w:id="1548950727">
          <w:marLeft w:val="0"/>
          <w:marRight w:val="0"/>
          <w:marTop w:val="0"/>
          <w:marBottom w:val="0"/>
          <w:divBdr>
            <w:top w:val="none" w:sz="0" w:space="0" w:color="auto"/>
            <w:left w:val="none" w:sz="0" w:space="0" w:color="auto"/>
            <w:bottom w:val="none" w:sz="0" w:space="0" w:color="auto"/>
            <w:right w:val="none" w:sz="0" w:space="0" w:color="auto"/>
          </w:divBdr>
        </w:div>
        <w:div w:id="84032216">
          <w:marLeft w:val="0"/>
          <w:marRight w:val="0"/>
          <w:marTop w:val="0"/>
          <w:marBottom w:val="0"/>
          <w:divBdr>
            <w:top w:val="none" w:sz="0" w:space="0" w:color="auto"/>
            <w:left w:val="none" w:sz="0" w:space="0" w:color="auto"/>
            <w:bottom w:val="none" w:sz="0" w:space="0" w:color="auto"/>
            <w:right w:val="none" w:sz="0" w:space="0" w:color="auto"/>
          </w:divBdr>
        </w:div>
        <w:div w:id="226385901">
          <w:marLeft w:val="0"/>
          <w:marRight w:val="0"/>
          <w:marTop w:val="0"/>
          <w:marBottom w:val="0"/>
          <w:divBdr>
            <w:top w:val="none" w:sz="0" w:space="0" w:color="auto"/>
            <w:left w:val="none" w:sz="0" w:space="0" w:color="auto"/>
            <w:bottom w:val="none" w:sz="0" w:space="0" w:color="auto"/>
            <w:right w:val="none" w:sz="0" w:space="0" w:color="auto"/>
          </w:divBdr>
        </w:div>
        <w:div w:id="470633565">
          <w:marLeft w:val="0"/>
          <w:marRight w:val="0"/>
          <w:marTop w:val="0"/>
          <w:marBottom w:val="0"/>
          <w:divBdr>
            <w:top w:val="none" w:sz="0" w:space="0" w:color="auto"/>
            <w:left w:val="none" w:sz="0" w:space="0" w:color="auto"/>
            <w:bottom w:val="none" w:sz="0" w:space="0" w:color="auto"/>
            <w:right w:val="none" w:sz="0" w:space="0" w:color="auto"/>
          </w:divBdr>
        </w:div>
        <w:div w:id="1008825985">
          <w:marLeft w:val="0"/>
          <w:marRight w:val="0"/>
          <w:marTop w:val="0"/>
          <w:marBottom w:val="0"/>
          <w:divBdr>
            <w:top w:val="none" w:sz="0" w:space="0" w:color="auto"/>
            <w:left w:val="none" w:sz="0" w:space="0" w:color="auto"/>
            <w:bottom w:val="none" w:sz="0" w:space="0" w:color="auto"/>
            <w:right w:val="none" w:sz="0" w:space="0" w:color="auto"/>
          </w:divBdr>
        </w:div>
        <w:div w:id="1395157401">
          <w:marLeft w:val="0"/>
          <w:marRight w:val="0"/>
          <w:marTop w:val="0"/>
          <w:marBottom w:val="0"/>
          <w:divBdr>
            <w:top w:val="none" w:sz="0" w:space="0" w:color="auto"/>
            <w:left w:val="none" w:sz="0" w:space="0" w:color="auto"/>
            <w:bottom w:val="none" w:sz="0" w:space="0" w:color="auto"/>
            <w:right w:val="none" w:sz="0" w:space="0" w:color="auto"/>
          </w:divBdr>
        </w:div>
        <w:div w:id="1075786582">
          <w:marLeft w:val="0"/>
          <w:marRight w:val="0"/>
          <w:marTop w:val="0"/>
          <w:marBottom w:val="0"/>
          <w:divBdr>
            <w:top w:val="none" w:sz="0" w:space="0" w:color="auto"/>
            <w:left w:val="none" w:sz="0" w:space="0" w:color="auto"/>
            <w:bottom w:val="none" w:sz="0" w:space="0" w:color="auto"/>
            <w:right w:val="none" w:sz="0" w:space="0" w:color="auto"/>
          </w:divBdr>
        </w:div>
        <w:div w:id="286008093">
          <w:marLeft w:val="0"/>
          <w:marRight w:val="0"/>
          <w:marTop w:val="0"/>
          <w:marBottom w:val="0"/>
          <w:divBdr>
            <w:top w:val="none" w:sz="0" w:space="0" w:color="auto"/>
            <w:left w:val="none" w:sz="0" w:space="0" w:color="auto"/>
            <w:bottom w:val="none" w:sz="0" w:space="0" w:color="auto"/>
            <w:right w:val="none" w:sz="0" w:space="0" w:color="auto"/>
          </w:divBdr>
        </w:div>
        <w:div w:id="268195805">
          <w:marLeft w:val="0"/>
          <w:marRight w:val="0"/>
          <w:marTop w:val="0"/>
          <w:marBottom w:val="0"/>
          <w:divBdr>
            <w:top w:val="none" w:sz="0" w:space="0" w:color="auto"/>
            <w:left w:val="none" w:sz="0" w:space="0" w:color="auto"/>
            <w:bottom w:val="none" w:sz="0" w:space="0" w:color="auto"/>
            <w:right w:val="none" w:sz="0" w:space="0" w:color="auto"/>
          </w:divBdr>
        </w:div>
        <w:div w:id="1404640653">
          <w:marLeft w:val="0"/>
          <w:marRight w:val="0"/>
          <w:marTop w:val="0"/>
          <w:marBottom w:val="0"/>
          <w:divBdr>
            <w:top w:val="none" w:sz="0" w:space="0" w:color="auto"/>
            <w:left w:val="none" w:sz="0" w:space="0" w:color="auto"/>
            <w:bottom w:val="none" w:sz="0" w:space="0" w:color="auto"/>
            <w:right w:val="none" w:sz="0" w:space="0" w:color="auto"/>
          </w:divBdr>
        </w:div>
        <w:div w:id="793015652">
          <w:marLeft w:val="0"/>
          <w:marRight w:val="0"/>
          <w:marTop w:val="0"/>
          <w:marBottom w:val="0"/>
          <w:divBdr>
            <w:top w:val="none" w:sz="0" w:space="0" w:color="auto"/>
            <w:left w:val="none" w:sz="0" w:space="0" w:color="auto"/>
            <w:bottom w:val="none" w:sz="0" w:space="0" w:color="auto"/>
            <w:right w:val="none" w:sz="0" w:space="0" w:color="auto"/>
          </w:divBdr>
        </w:div>
        <w:div w:id="394206037">
          <w:marLeft w:val="0"/>
          <w:marRight w:val="0"/>
          <w:marTop w:val="0"/>
          <w:marBottom w:val="0"/>
          <w:divBdr>
            <w:top w:val="none" w:sz="0" w:space="0" w:color="auto"/>
            <w:left w:val="none" w:sz="0" w:space="0" w:color="auto"/>
            <w:bottom w:val="none" w:sz="0" w:space="0" w:color="auto"/>
            <w:right w:val="none" w:sz="0" w:space="0" w:color="auto"/>
          </w:divBdr>
        </w:div>
        <w:div w:id="171528570">
          <w:marLeft w:val="0"/>
          <w:marRight w:val="0"/>
          <w:marTop w:val="0"/>
          <w:marBottom w:val="0"/>
          <w:divBdr>
            <w:top w:val="none" w:sz="0" w:space="0" w:color="auto"/>
            <w:left w:val="none" w:sz="0" w:space="0" w:color="auto"/>
            <w:bottom w:val="none" w:sz="0" w:space="0" w:color="auto"/>
            <w:right w:val="none" w:sz="0" w:space="0" w:color="auto"/>
          </w:divBdr>
        </w:div>
        <w:div w:id="1438596055">
          <w:marLeft w:val="0"/>
          <w:marRight w:val="0"/>
          <w:marTop w:val="0"/>
          <w:marBottom w:val="0"/>
          <w:divBdr>
            <w:top w:val="none" w:sz="0" w:space="0" w:color="auto"/>
            <w:left w:val="none" w:sz="0" w:space="0" w:color="auto"/>
            <w:bottom w:val="none" w:sz="0" w:space="0" w:color="auto"/>
            <w:right w:val="none" w:sz="0" w:space="0" w:color="auto"/>
          </w:divBdr>
        </w:div>
        <w:div w:id="827090958">
          <w:marLeft w:val="0"/>
          <w:marRight w:val="0"/>
          <w:marTop w:val="0"/>
          <w:marBottom w:val="0"/>
          <w:divBdr>
            <w:top w:val="none" w:sz="0" w:space="0" w:color="auto"/>
            <w:left w:val="none" w:sz="0" w:space="0" w:color="auto"/>
            <w:bottom w:val="none" w:sz="0" w:space="0" w:color="auto"/>
            <w:right w:val="none" w:sz="0" w:space="0" w:color="auto"/>
          </w:divBdr>
        </w:div>
        <w:div w:id="1990018842">
          <w:marLeft w:val="0"/>
          <w:marRight w:val="0"/>
          <w:marTop w:val="0"/>
          <w:marBottom w:val="0"/>
          <w:divBdr>
            <w:top w:val="none" w:sz="0" w:space="0" w:color="auto"/>
            <w:left w:val="none" w:sz="0" w:space="0" w:color="auto"/>
            <w:bottom w:val="none" w:sz="0" w:space="0" w:color="auto"/>
            <w:right w:val="none" w:sz="0" w:space="0" w:color="auto"/>
          </w:divBdr>
        </w:div>
        <w:div w:id="1170177131">
          <w:marLeft w:val="0"/>
          <w:marRight w:val="0"/>
          <w:marTop w:val="0"/>
          <w:marBottom w:val="0"/>
          <w:divBdr>
            <w:top w:val="none" w:sz="0" w:space="0" w:color="auto"/>
            <w:left w:val="none" w:sz="0" w:space="0" w:color="auto"/>
            <w:bottom w:val="none" w:sz="0" w:space="0" w:color="auto"/>
            <w:right w:val="none" w:sz="0" w:space="0" w:color="auto"/>
          </w:divBdr>
        </w:div>
        <w:div w:id="1173498159">
          <w:marLeft w:val="0"/>
          <w:marRight w:val="0"/>
          <w:marTop w:val="0"/>
          <w:marBottom w:val="0"/>
          <w:divBdr>
            <w:top w:val="none" w:sz="0" w:space="0" w:color="auto"/>
            <w:left w:val="none" w:sz="0" w:space="0" w:color="auto"/>
            <w:bottom w:val="none" w:sz="0" w:space="0" w:color="auto"/>
            <w:right w:val="none" w:sz="0" w:space="0" w:color="auto"/>
          </w:divBdr>
        </w:div>
        <w:div w:id="268512952">
          <w:marLeft w:val="0"/>
          <w:marRight w:val="0"/>
          <w:marTop w:val="0"/>
          <w:marBottom w:val="0"/>
          <w:divBdr>
            <w:top w:val="none" w:sz="0" w:space="0" w:color="auto"/>
            <w:left w:val="none" w:sz="0" w:space="0" w:color="auto"/>
            <w:bottom w:val="none" w:sz="0" w:space="0" w:color="auto"/>
            <w:right w:val="none" w:sz="0" w:space="0" w:color="auto"/>
          </w:divBdr>
        </w:div>
        <w:div w:id="1612392473">
          <w:marLeft w:val="0"/>
          <w:marRight w:val="0"/>
          <w:marTop w:val="0"/>
          <w:marBottom w:val="0"/>
          <w:divBdr>
            <w:top w:val="none" w:sz="0" w:space="0" w:color="auto"/>
            <w:left w:val="none" w:sz="0" w:space="0" w:color="auto"/>
            <w:bottom w:val="none" w:sz="0" w:space="0" w:color="auto"/>
            <w:right w:val="none" w:sz="0" w:space="0" w:color="auto"/>
          </w:divBdr>
        </w:div>
        <w:div w:id="1297492308">
          <w:marLeft w:val="0"/>
          <w:marRight w:val="0"/>
          <w:marTop w:val="0"/>
          <w:marBottom w:val="0"/>
          <w:divBdr>
            <w:top w:val="none" w:sz="0" w:space="0" w:color="auto"/>
            <w:left w:val="none" w:sz="0" w:space="0" w:color="auto"/>
            <w:bottom w:val="none" w:sz="0" w:space="0" w:color="auto"/>
            <w:right w:val="none" w:sz="0" w:space="0" w:color="auto"/>
          </w:divBdr>
        </w:div>
        <w:div w:id="15543075">
          <w:marLeft w:val="0"/>
          <w:marRight w:val="0"/>
          <w:marTop w:val="0"/>
          <w:marBottom w:val="0"/>
          <w:divBdr>
            <w:top w:val="none" w:sz="0" w:space="0" w:color="auto"/>
            <w:left w:val="none" w:sz="0" w:space="0" w:color="auto"/>
            <w:bottom w:val="none" w:sz="0" w:space="0" w:color="auto"/>
            <w:right w:val="none" w:sz="0" w:space="0" w:color="auto"/>
          </w:divBdr>
        </w:div>
        <w:div w:id="1841046683">
          <w:marLeft w:val="0"/>
          <w:marRight w:val="0"/>
          <w:marTop w:val="0"/>
          <w:marBottom w:val="0"/>
          <w:divBdr>
            <w:top w:val="none" w:sz="0" w:space="0" w:color="auto"/>
            <w:left w:val="none" w:sz="0" w:space="0" w:color="auto"/>
            <w:bottom w:val="none" w:sz="0" w:space="0" w:color="auto"/>
            <w:right w:val="none" w:sz="0" w:space="0" w:color="auto"/>
          </w:divBdr>
        </w:div>
        <w:div w:id="1878658695">
          <w:marLeft w:val="0"/>
          <w:marRight w:val="0"/>
          <w:marTop w:val="0"/>
          <w:marBottom w:val="0"/>
          <w:divBdr>
            <w:top w:val="none" w:sz="0" w:space="0" w:color="auto"/>
            <w:left w:val="none" w:sz="0" w:space="0" w:color="auto"/>
            <w:bottom w:val="none" w:sz="0" w:space="0" w:color="auto"/>
            <w:right w:val="none" w:sz="0" w:space="0" w:color="auto"/>
          </w:divBdr>
        </w:div>
        <w:div w:id="1429110204">
          <w:marLeft w:val="0"/>
          <w:marRight w:val="0"/>
          <w:marTop w:val="0"/>
          <w:marBottom w:val="0"/>
          <w:divBdr>
            <w:top w:val="none" w:sz="0" w:space="0" w:color="auto"/>
            <w:left w:val="none" w:sz="0" w:space="0" w:color="auto"/>
            <w:bottom w:val="none" w:sz="0" w:space="0" w:color="auto"/>
            <w:right w:val="none" w:sz="0" w:space="0" w:color="auto"/>
          </w:divBdr>
        </w:div>
        <w:div w:id="809783360">
          <w:marLeft w:val="0"/>
          <w:marRight w:val="0"/>
          <w:marTop w:val="0"/>
          <w:marBottom w:val="0"/>
          <w:divBdr>
            <w:top w:val="none" w:sz="0" w:space="0" w:color="auto"/>
            <w:left w:val="none" w:sz="0" w:space="0" w:color="auto"/>
            <w:bottom w:val="none" w:sz="0" w:space="0" w:color="auto"/>
            <w:right w:val="none" w:sz="0" w:space="0" w:color="auto"/>
          </w:divBdr>
        </w:div>
        <w:div w:id="910850650">
          <w:marLeft w:val="0"/>
          <w:marRight w:val="0"/>
          <w:marTop w:val="0"/>
          <w:marBottom w:val="0"/>
          <w:divBdr>
            <w:top w:val="none" w:sz="0" w:space="0" w:color="auto"/>
            <w:left w:val="none" w:sz="0" w:space="0" w:color="auto"/>
            <w:bottom w:val="none" w:sz="0" w:space="0" w:color="auto"/>
            <w:right w:val="none" w:sz="0" w:space="0" w:color="auto"/>
          </w:divBdr>
        </w:div>
        <w:div w:id="1783762265">
          <w:marLeft w:val="0"/>
          <w:marRight w:val="0"/>
          <w:marTop w:val="0"/>
          <w:marBottom w:val="0"/>
          <w:divBdr>
            <w:top w:val="none" w:sz="0" w:space="0" w:color="auto"/>
            <w:left w:val="none" w:sz="0" w:space="0" w:color="auto"/>
            <w:bottom w:val="none" w:sz="0" w:space="0" w:color="auto"/>
            <w:right w:val="none" w:sz="0" w:space="0" w:color="auto"/>
          </w:divBdr>
        </w:div>
        <w:div w:id="572469811">
          <w:marLeft w:val="0"/>
          <w:marRight w:val="0"/>
          <w:marTop w:val="0"/>
          <w:marBottom w:val="0"/>
          <w:divBdr>
            <w:top w:val="none" w:sz="0" w:space="0" w:color="auto"/>
            <w:left w:val="none" w:sz="0" w:space="0" w:color="auto"/>
            <w:bottom w:val="none" w:sz="0" w:space="0" w:color="auto"/>
            <w:right w:val="none" w:sz="0" w:space="0" w:color="auto"/>
          </w:divBdr>
        </w:div>
        <w:div w:id="1863470303">
          <w:marLeft w:val="0"/>
          <w:marRight w:val="0"/>
          <w:marTop w:val="0"/>
          <w:marBottom w:val="0"/>
          <w:divBdr>
            <w:top w:val="none" w:sz="0" w:space="0" w:color="auto"/>
            <w:left w:val="none" w:sz="0" w:space="0" w:color="auto"/>
            <w:bottom w:val="none" w:sz="0" w:space="0" w:color="auto"/>
            <w:right w:val="none" w:sz="0" w:space="0" w:color="auto"/>
          </w:divBdr>
        </w:div>
        <w:div w:id="408121349">
          <w:marLeft w:val="0"/>
          <w:marRight w:val="0"/>
          <w:marTop w:val="0"/>
          <w:marBottom w:val="0"/>
          <w:divBdr>
            <w:top w:val="none" w:sz="0" w:space="0" w:color="auto"/>
            <w:left w:val="none" w:sz="0" w:space="0" w:color="auto"/>
            <w:bottom w:val="none" w:sz="0" w:space="0" w:color="auto"/>
            <w:right w:val="none" w:sz="0" w:space="0" w:color="auto"/>
          </w:divBdr>
        </w:div>
        <w:div w:id="184173256">
          <w:marLeft w:val="0"/>
          <w:marRight w:val="0"/>
          <w:marTop w:val="0"/>
          <w:marBottom w:val="0"/>
          <w:divBdr>
            <w:top w:val="none" w:sz="0" w:space="0" w:color="auto"/>
            <w:left w:val="none" w:sz="0" w:space="0" w:color="auto"/>
            <w:bottom w:val="none" w:sz="0" w:space="0" w:color="auto"/>
            <w:right w:val="none" w:sz="0" w:space="0" w:color="auto"/>
          </w:divBdr>
        </w:div>
      </w:divsChild>
    </w:div>
    <w:div w:id="150949304">
      <w:bodyDiv w:val="1"/>
      <w:marLeft w:val="0"/>
      <w:marRight w:val="0"/>
      <w:marTop w:val="0"/>
      <w:marBottom w:val="0"/>
      <w:divBdr>
        <w:top w:val="none" w:sz="0" w:space="0" w:color="auto"/>
        <w:left w:val="none" w:sz="0" w:space="0" w:color="auto"/>
        <w:bottom w:val="none" w:sz="0" w:space="0" w:color="auto"/>
        <w:right w:val="none" w:sz="0" w:space="0" w:color="auto"/>
      </w:divBdr>
    </w:div>
    <w:div w:id="175773989">
      <w:bodyDiv w:val="1"/>
      <w:marLeft w:val="0"/>
      <w:marRight w:val="0"/>
      <w:marTop w:val="0"/>
      <w:marBottom w:val="0"/>
      <w:divBdr>
        <w:top w:val="none" w:sz="0" w:space="0" w:color="auto"/>
        <w:left w:val="none" w:sz="0" w:space="0" w:color="auto"/>
        <w:bottom w:val="none" w:sz="0" w:space="0" w:color="auto"/>
        <w:right w:val="none" w:sz="0" w:space="0" w:color="auto"/>
      </w:divBdr>
    </w:div>
    <w:div w:id="202138162">
      <w:bodyDiv w:val="1"/>
      <w:marLeft w:val="0"/>
      <w:marRight w:val="0"/>
      <w:marTop w:val="0"/>
      <w:marBottom w:val="0"/>
      <w:divBdr>
        <w:top w:val="none" w:sz="0" w:space="0" w:color="auto"/>
        <w:left w:val="none" w:sz="0" w:space="0" w:color="auto"/>
        <w:bottom w:val="none" w:sz="0" w:space="0" w:color="auto"/>
        <w:right w:val="none" w:sz="0" w:space="0" w:color="auto"/>
      </w:divBdr>
    </w:div>
    <w:div w:id="215631304">
      <w:bodyDiv w:val="1"/>
      <w:marLeft w:val="0"/>
      <w:marRight w:val="0"/>
      <w:marTop w:val="0"/>
      <w:marBottom w:val="0"/>
      <w:divBdr>
        <w:top w:val="none" w:sz="0" w:space="0" w:color="auto"/>
        <w:left w:val="none" w:sz="0" w:space="0" w:color="auto"/>
        <w:bottom w:val="none" w:sz="0" w:space="0" w:color="auto"/>
        <w:right w:val="none" w:sz="0" w:space="0" w:color="auto"/>
      </w:divBdr>
      <w:divsChild>
        <w:div w:id="1821581716">
          <w:marLeft w:val="0"/>
          <w:marRight w:val="0"/>
          <w:marTop w:val="0"/>
          <w:marBottom w:val="0"/>
          <w:divBdr>
            <w:top w:val="none" w:sz="0" w:space="0" w:color="auto"/>
            <w:left w:val="none" w:sz="0" w:space="0" w:color="auto"/>
            <w:bottom w:val="none" w:sz="0" w:space="0" w:color="auto"/>
            <w:right w:val="none" w:sz="0" w:space="0" w:color="auto"/>
          </w:divBdr>
        </w:div>
        <w:div w:id="777606167">
          <w:marLeft w:val="0"/>
          <w:marRight w:val="0"/>
          <w:marTop w:val="0"/>
          <w:marBottom w:val="0"/>
          <w:divBdr>
            <w:top w:val="none" w:sz="0" w:space="0" w:color="auto"/>
            <w:left w:val="none" w:sz="0" w:space="0" w:color="auto"/>
            <w:bottom w:val="none" w:sz="0" w:space="0" w:color="auto"/>
            <w:right w:val="none" w:sz="0" w:space="0" w:color="auto"/>
          </w:divBdr>
        </w:div>
      </w:divsChild>
    </w:div>
    <w:div w:id="239101219">
      <w:bodyDiv w:val="1"/>
      <w:marLeft w:val="0"/>
      <w:marRight w:val="0"/>
      <w:marTop w:val="0"/>
      <w:marBottom w:val="0"/>
      <w:divBdr>
        <w:top w:val="none" w:sz="0" w:space="0" w:color="auto"/>
        <w:left w:val="none" w:sz="0" w:space="0" w:color="auto"/>
        <w:bottom w:val="none" w:sz="0" w:space="0" w:color="auto"/>
        <w:right w:val="none" w:sz="0" w:space="0" w:color="auto"/>
      </w:divBdr>
    </w:div>
    <w:div w:id="262038269">
      <w:bodyDiv w:val="1"/>
      <w:marLeft w:val="0"/>
      <w:marRight w:val="0"/>
      <w:marTop w:val="0"/>
      <w:marBottom w:val="0"/>
      <w:divBdr>
        <w:top w:val="none" w:sz="0" w:space="0" w:color="auto"/>
        <w:left w:val="none" w:sz="0" w:space="0" w:color="auto"/>
        <w:bottom w:val="none" w:sz="0" w:space="0" w:color="auto"/>
        <w:right w:val="none" w:sz="0" w:space="0" w:color="auto"/>
      </w:divBdr>
    </w:div>
    <w:div w:id="262569214">
      <w:bodyDiv w:val="1"/>
      <w:marLeft w:val="0"/>
      <w:marRight w:val="0"/>
      <w:marTop w:val="0"/>
      <w:marBottom w:val="0"/>
      <w:divBdr>
        <w:top w:val="none" w:sz="0" w:space="0" w:color="auto"/>
        <w:left w:val="none" w:sz="0" w:space="0" w:color="auto"/>
        <w:bottom w:val="none" w:sz="0" w:space="0" w:color="auto"/>
        <w:right w:val="none" w:sz="0" w:space="0" w:color="auto"/>
      </w:divBdr>
      <w:divsChild>
        <w:div w:id="133060982">
          <w:marLeft w:val="0"/>
          <w:marRight w:val="0"/>
          <w:marTop w:val="0"/>
          <w:marBottom w:val="0"/>
          <w:divBdr>
            <w:top w:val="none" w:sz="0" w:space="0" w:color="auto"/>
            <w:left w:val="none" w:sz="0" w:space="0" w:color="auto"/>
            <w:bottom w:val="none" w:sz="0" w:space="0" w:color="auto"/>
            <w:right w:val="none" w:sz="0" w:space="0" w:color="auto"/>
          </w:divBdr>
        </w:div>
        <w:div w:id="866452550">
          <w:marLeft w:val="0"/>
          <w:marRight w:val="0"/>
          <w:marTop w:val="0"/>
          <w:marBottom w:val="0"/>
          <w:divBdr>
            <w:top w:val="none" w:sz="0" w:space="0" w:color="auto"/>
            <w:left w:val="none" w:sz="0" w:space="0" w:color="auto"/>
            <w:bottom w:val="none" w:sz="0" w:space="0" w:color="auto"/>
            <w:right w:val="none" w:sz="0" w:space="0" w:color="auto"/>
          </w:divBdr>
        </w:div>
        <w:div w:id="1983194329">
          <w:marLeft w:val="0"/>
          <w:marRight w:val="0"/>
          <w:marTop w:val="0"/>
          <w:marBottom w:val="0"/>
          <w:divBdr>
            <w:top w:val="none" w:sz="0" w:space="0" w:color="auto"/>
            <w:left w:val="none" w:sz="0" w:space="0" w:color="auto"/>
            <w:bottom w:val="none" w:sz="0" w:space="0" w:color="auto"/>
            <w:right w:val="none" w:sz="0" w:space="0" w:color="auto"/>
          </w:divBdr>
        </w:div>
        <w:div w:id="937522870">
          <w:marLeft w:val="0"/>
          <w:marRight w:val="0"/>
          <w:marTop w:val="0"/>
          <w:marBottom w:val="0"/>
          <w:divBdr>
            <w:top w:val="none" w:sz="0" w:space="0" w:color="auto"/>
            <w:left w:val="none" w:sz="0" w:space="0" w:color="auto"/>
            <w:bottom w:val="none" w:sz="0" w:space="0" w:color="auto"/>
            <w:right w:val="none" w:sz="0" w:space="0" w:color="auto"/>
          </w:divBdr>
        </w:div>
        <w:div w:id="1110314966">
          <w:marLeft w:val="0"/>
          <w:marRight w:val="0"/>
          <w:marTop w:val="0"/>
          <w:marBottom w:val="0"/>
          <w:divBdr>
            <w:top w:val="none" w:sz="0" w:space="0" w:color="auto"/>
            <w:left w:val="none" w:sz="0" w:space="0" w:color="auto"/>
            <w:bottom w:val="none" w:sz="0" w:space="0" w:color="auto"/>
            <w:right w:val="none" w:sz="0" w:space="0" w:color="auto"/>
          </w:divBdr>
        </w:div>
        <w:div w:id="293758472">
          <w:marLeft w:val="0"/>
          <w:marRight w:val="0"/>
          <w:marTop w:val="0"/>
          <w:marBottom w:val="0"/>
          <w:divBdr>
            <w:top w:val="none" w:sz="0" w:space="0" w:color="auto"/>
            <w:left w:val="none" w:sz="0" w:space="0" w:color="auto"/>
            <w:bottom w:val="none" w:sz="0" w:space="0" w:color="auto"/>
            <w:right w:val="none" w:sz="0" w:space="0" w:color="auto"/>
          </w:divBdr>
        </w:div>
        <w:div w:id="1471367008">
          <w:marLeft w:val="0"/>
          <w:marRight w:val="0"/>
          <w:marTop w:val="0"/>
          <w:marBottom w:val="0"/>
          <w:divBdr>
            <w:top w:val="none" w:sz="0" w:space="0" w:color="auto"/>
            <w:left w:val="none" w:sz="0" w:space="0" w:color="auto"/>
            <w:bottom w:val="none" w:sz="0" w:space="0" w:color="auto"/>
            <w:right w:val="none" w:sz="0" w:space="0" w:color="auto"/>
          </w:divBdr>
        </w:div>
        <w:div w:id="1075468031">
          <w:marLeft w:val="0"/>
          <w:marRight w:val="0"/>
          <w:marTop w:val="0"/>
          <w:marBottom w:val="0"/>
          <w:divBdr>
            <w:top w:val="none" w:sz="0" w:space="0" w:color="auto"/>
            <w:left w:val="none" w:sz="0" w:space="0" w:color="auto"/>
            <w:bottom w:val="none" w:sz="0" w:space="0" w:color="auto"/>
            <w:right w:val="none" w:sz="0" w:space="0" w:color="auto"/>
          </w:divBdr>
        </w:div>
      </w:divsChild>
    </w:div>
    <w:div w:id="277221975">
      <w:bodyDiv w:val="1"/>
      <w:marLeft w:val="0"/>
      <w:marRight w:val="0"/>
      <w:marTop w:val="0"/>
      <w:marBottom w:val="0"/>
      <w:divBdr>
        <w:top w:val="none" w:sz="0" w:space="0" w:color="auto"/>
        <w:left w:val="none" w:sz="0" w:space="0" w:color="auto"/>
        <w:bottom w:val="none" w:sz="0" w:space="0" w:color="auto"/>
        <w:right w:val="none" w:sz="0" w:space="0" w:color="auto"/>
      </w:divBdr>
    </w:div>
    <w:div w:id="289291748">
      <w:bodyDiv w:val="1"/>
      <w:marLeft w:val="0"/>
      <w:marRight w:val="0"/>
      <w:marTop w:val="0"/>
      <w:marBottom w:val="0"/>
      <w:divBdr>
        <w:top w:val="none" w:sz="0" w:space="0" w:color="auto"/>
        <w:left w:val="none" w:sz="0" w:space="0" w:color="auto"/>
        <w:bottom w:val="none" w:sz="0" w:space="0" w:color="auto"/>
        <w:right w:val="none" w:sz="0" w:space="0" w:color="auto"/>
      </w:divBdr>
    </w:div>
    <w:div w:id="301271269">
      <w:bodyDiv w:val="1"/>
      <w:marLeft w:val="0"/>
      <w:marRight w:val="0"/>
      <w:marTop w:val="0"/>
      <w:marBottom w:val="0"/>
      <w:divBdr>
        <w:top w:val="none" w:sz="0" w:space="0" w:color="auto"/>
        <w:left w:val="none" w:sz="0" w:space="0" w:color="auto"/>
        <w:bottom w:val="none" w:sz="0" w:space="0" w:color="auto"/>
        <w:right w:val="none" w:sz="0" w:space="0" w:color="auto"/>
      </w:divBdr>
    </w:div>
    <w:div w:id="349263855">
      <w:bodyDiv w:val="1"/>
      <w:marLeft w:val="0"/>
      <w:marRight w:val="0"/>
      <w:marTop w:val="0"/>
      <w:marBottom w:val="0"/>
      <w:divBdr>
        <w:top w:val="none" w:sz="0" w:space="0" w:color="auto"/>
        <w:left w:val="none" w:sz="0" w:space="0" w:color="auto"/>
        <w:bottom w:val="none" w:sz="0" w:space="0" w:color="auto"/>
        <w:right w:val="none" w:sz="0" w:space="0" w:color="auto"/>
      </w:divBdr>
    </w:div>
    <w:div w:id="376927729">
      <w:bodyDiv w:val="1"/>
      <w:marLeft w:val="0"/>
      <w:marRight w:val="0"/>
      <w:marTop w:val="0"/>
      <w:marBottom w:val="0"/>
      <w:divBdr>
        <w:top w:val="none" w:sz="0" w:space="0" w:color="auto"/>
        <w:left w:val="none" w:sz="0" w:space="0" w:color="auto"/>
        <w:bottom w:val="none" w:sz="0" w:space="0" w:color="auto"/>
        <w:right w:val="none" w:sz="0" w:space="0" w:color="auto"/>
      </w:divBdr>
      <w:divsChild>
        <w:div w:id="1250431545">
          <w:marLeft w:val="0"/>
          <w:marRight w:val="0"/>
          <w:marTop w:val="0"/>
          <w:marBottom w:val="0"/>
          <w:divBdr>
            <w:top w:val="none" w:sz="0" w:space="0" w:color="auto"/>
            <w:left w:val="none" w:sz="0" w:space="0" w:color="auto"/>
            <w:bottom w:val="none" w:sz="0" w:space="0" w:color="auto"/>
            <w:right w:val="none" w:sz="0" w:space="0" w:color="auto"/>
          </w:divBdr>
        </w:div>
        <w:div w:id="258292839">
          <w:marLeft w:val="0"/>
          <w:marRight w:val="0"/>
          <w:marTop w:val="0"/>
          <w:marBottom w:val="0"/>
          <w:divBdr>
            <w:top w:val="none" w:sz="0" w:space="0" w:color="auto"/>
            <w:left w:val="none" w:sz="0" w:space="0" w:color="auto"/>
            <w:bottom w:val="none" w:sz="0" w:space="0" w:color="auto"/>
            <w:right w:val="none" w:sz="0" w:space="0" w:color="auto"/>
          </w:divBdr>
        </w:div>
        <w:div w:id="1585452821">
          <w:marLeft w:val="0"/>
          <w:marRight w:val="0"/>
          <w:marTop w:val="0"/>
          <w:marBottom w:val="0"/>
          <w:divBdr>
            <w:top w:val="none" w:sz="0" w:space="0" w:color="auto"/>
            <w:left w:val="none" w:sz="0" w:space="0" w:color="auto"/>
            <w:bottom w:val="none" w:sz="0" w:space="0" w:color="auto"/>
            <w:right w:val="none" w:sz="0" w:space="0" w:color="auto"/>
          </w:divBdr>
        </w:div>
        <w:div w:id="2089229874">
          <w:marLeft w:val="0"/>
          <w:marRight w:val="0"/>
          <w:marTop w:val="0"/>
          <w:marBottom w:val="0"/>
          <w:divBdr>
            <w:top w:val="none" w:sz="0" w:space="0" w:color="auto"/>
            <w:left w:val="none" w:sz="0" w:space="0" w:color="auto"/>
            <w:bottom w:val="none" w:sz="0" w:space="0" w:color="auto"/>
            <w:right w:val="none" w:sz="0" w:space="0" w:color="auto"/>
          </w:divBdr>
        </w:div>
        <w:div w:id="1794135766">
          <w:marLeft w:val="0"/>
          <w:marRight w:val="0"/>
          <w:marTop w:val="0"/>
          <w:marBottom w:val="0"/>
          <w:divBdr>
            <w:top w:val="none" w:sz="0" w:space="0" w:color="auto"/>
            <w:left w:val="none" w:sz="0" w:space="0" w:color="auto"/>
            <w:bottom w:val="none" w:sz="0" w:space="0" w:color="auto"/>
            <w:right w:val="none" w:sz="0" w:space="0" w:color="auto"/>
          </w:divBdr>
        </w:div>
        <w:div w:id="1636065214">
          <w:marLeft w:val="0"/>
          <w:marRight w:val="0"/>
          <w:marTop w:val="0"/>
          <w:marBottom w:val="0"/>
          <w:divBdr>
            <w:top w:val="none" w:sz="0" w:space="0" w:color="auto"/>
            <w:left w:val="none" w:sz="0" w:space="0" w:color="auto"/>
            <w:bottom w:val="none" w:sz="0" w:space="0" w:color="auto"/>
            <w:right w:val="none" w:sz="0" w:space="0" w:color="auto"/>
          </w:divBdr>
        </w:div>
      </w:divsChild>
    </w:div>
    <w:div w:id="412624964">
      <w:bodyDiv w:val="1"/>
      <w:marLeft w:val="0"/>
      <w:marRight w:val="0"/>
      <w:marTop w:val="0"/>
      <w:marBottom w:val="0"/>
      <w:divBdr>
        <w:top w:val="none" w:sz="0" w:space="0" w:color="auto"/>
        <w:left w:val="none" w:sz="0" w:space="0" w:color="auto"/>
        <w:bottom w:val="none" w:sz="0" w:space="0" w:color="auto"/>
        <w:right w:val="none" w:sz="0" w:space="0" w:color="auto"/>
      </w:divBdr>
      <w:divsChild>
        <w:div w:id="20784892">
          <w:marLeft w:val="0"/>
          <w:marRight w:val="0"/>
          <w:marTop w:val="0"/>
          <w:marBottom w:val="0"/>
          <w:divBdr>
            <w:top w:val="none" w:sz="0" w:space="0" w:color="auto"/>
            <w:left w:val="none" w:sz="0" w:space="0" w:color="auto"/>
            <w:bottom w:val="none" w:sz="0" w:space="0" w:color="auto"/>
            <w:right w:val="none" w:sz="0" w:space="0" w:color="auto"/>
          </w:divBdr>
        </w:div>
        <w:div w:id="733695404">
          <w:marLeft w:val="0"/>
          <w:marRight w:val="0"/>
          <w:marTop w:val="0"/>
          <w:marBottom w:val="0"/>
          <w:divBdr>
            <w:top w:val="none" w:sz="0" w:space="0" w:color="auto"/>
            <w:left w:val="none" w:sz="0" w:space="0" w:color="auto"/>
            <w:bottom w:val="none" w:sz="0" w:space="0" w:color="auto"/>
            <w:right w:val="none" w:sz="0" w:space="0" w:color="auto"/>
          </w:divBdr>
        </w:div>
        <w:div w:id="1414622061">
          <w:marLeft w:val="0"/>
          <w:marRight w:val="0"/>
          <w:marTop w:val="0"/>
          <w:marBottom w:val="0"/>
          <w:divBdr>
            <w:top w:val="none" w:sz="0" w:space="0" w:color="auto"/>
            <w:left w:val="none" w:sz="0" w:space="0" w:color="auto"/>
            <w:bottom w:val="none" w:sz="0" w:space="0" w:color="auto"/>
            <w:right w:val="none" w:sz="0" w:space="0" w:color="auto"/>
          </w:divBdr>
        </w:div>
        <w:div w:id="1331368789">
          <w:marLeft w:val="0"/>
          <w:marRight w:val="0"/>
          <w:marTop w:val="0"/>
          <w:marBottom w:val="0"/>
          <w:divBdr>
            <w:top w:val="none" w:sz="0" w:space="0" w:color="auto"/>
            <w:left w:val="none" w:sz="0" w:space="0" w:color="auto"/>
            <w:bottom w:val="none" w:sz="0" w:space="0" w:color="auto"/>
            <w:right w:val="none" w:sz="0" w:space="0" w:color="auto"/>
          </w:divBdr>
        </w:div>
        <w:div w:id="748885785">
          <w:marLeft w:val="0"/>
          <w:marRight w:val="0"/>
          <w:marTop w:val="0"/>
          <w:marBottom w:val="0"/>
          <w:divBdr>
            <w:top w:val="none" w:sz="0" w:space="0" w:color="auto"/>
            <w:left w:val="none" w:sz="0" w:space="0" w:color="auto"/>
            <w:bottom w:val="none" w:sz="0" w:space="0" w:color="auto"/>
            <w:right w:val="none" w:sz="0" w:space="0" w:color="auto"/>
          </w:divBdr>
        </w:div>
        <w:div w:id="715475274">
          <w:marLeft w:val="0"/>
          <w:marRight w:val="0"/>
          <w:marTop w:val="0"/>
          <w:marBottom w:val="0"/>
          <w:divBdr>
            <w:top w:val="none" w:sz="0" w:space="0" w:color="auto"/>
            <w:left w:val="none" w:sz="0" w:space="0" w:color="auto"/>
            <w:bottom w:val="none" w:sz="0" w:space="0" w:color="auto"/>
            <w:right w:val="none" w:sz="0" w:space="0" w:color="auto"/>
          </w:divBdr>
        </w:div>
        <w:div w:id="1257784747">
          <w:marLeft w:val="0"/>
          <w:marRight w:val="0"/>
          <w:marTop w:val="0"/>
          <w:marBottom w:val="0"/>
          <w:divBdr>
            <w:top w:val="none" w:sz="0" w:space="0" w:color="auto"/>
            <w:left w:val="none" w:sz="0" w:space="0" w:color="auto"/>
            <w:bottom w:val="none" w:sz="0" w:space="0" w:color="auto"/>
            <w:right w:val="none" w:sz="0" w:space="0" w:color="auto"/>
          </w:divBdr>
        </w:div>
        <w:div w:id="1428886838">
          <w:marLeft w:val="0"/>
          <w:marRight w:val="0"/>
          <w:marTop w:val="0"/>
          <w:marBottom w:val="0"/>
          <w:divBdr>
            <w:top w:val="none" w:sz="0" w:space="0" w:color="auto"/>
            <w:left w:val="none" w:sz="0" w:space="0" w:color="auto"/>
            <w:bottom w:val="none" w:sz="0" w:space="0" w:color="auto"/>
            <w:right w:val="none" w:sz="0" w:space="0" w:color="auto"/>
          </w:divBdr>
        </w:div>
        <w:div w:id="915746709">
          <w:marLeft w:val="0"/>
          <w:marRight w:val="0"/>
          <w:marTop w:val="0"/>
          <w:marBottom w:val="0"/>
          <w:divBdr>
            <w:top w:val="none" w:sz="0" w:space="0" w:color="auto"/>
            <w:left w:val="none" w:sz="0" w:space="0" w:color="auto"/>
            <w:bottom w:val="none" w:sz="0" w:space="0" w:color="auto"/>
            <w:right w:val="none" w:sz="0" w:space="0" w:color="auto"/>
          </w:divBdr>
        </w:div>
        <w:div w:id="5207508">
          <w:marLeft w:val="0"/>
          <w:marRight w:val="0"/>
          <w:marTop w:val="0"/>
          <w:marBottom w:val="0"/>
          <w:divBdr>
            <w:top w:val="none" w:sz="0" w:space="0" w:color="auto"/>
            <w:left w:val="none" w:sz="0" w:space="0" w:color="auto"/>
            <w:bottom w:val="none" w:sz="0" w:space="0" w:color="auto"/>
            <w:right w:val="none" w:sz="0" w:space="0" w:color="auto"/>
          </w:divBdr>
        </w:div>
        <w:div w:id="1664552071">
          <w:marLeft w:val="0"/>
          <w:marRight w:val="0"/>
          <w:marTop w:val="0"/>
          <w:marBottom w:val="0"/>
          <w:divBdr>
            <w:top w:val="none" w:sz="0" w:space="0" w:color="auto"/>
            <w:left w:val="none" w:sz="0" w:space="0" w:color="auto"/>
            <w:bottom w:val="none" w:sz="0" w:space="0" w:color="auto"/>
            <w:right w:val="none" w:sz="0" w:space="0" w:color="auto"/>
          </w:divBdr>
        </w:div>
        <w:div w:id="373778430">
          <w:marLeft w:val="0"/>
          <w:marRight w:val="0"/>
          <w:marTop w:val="0"/>
          <w:marBottom w:val="0"/>
          <w:divBdr>
            <w:top w:val="none" w:sz="0" w:space="0" w:color="auto"/>
            <w:left w:val="none" w:sz="0" w:space="0" w:color="auto"/>
            <w:bottom w:val="none" w:sz="0" w:space="0" w:color="auto"/>
            <w:right w:val="none" w:sz="0" w:space="0" w:color="auto"/>
          </w:divBdr>
        </w:div>
        <w:div w:id="283930519">
          <w:marLeft w:val="0"/>
          <w:marRight w:val="0"/>
          <w:marTop w:val="0"/>
          <w:marBottom w:val="0"/>
          <w:divBdr>
            <w:top w:val="none" w:sz="0" w:space="0" w:color="auto"/>
            <w:left w:val="none" w:sz="0" w:space="0" w:color="auto"/>
            <w:bottom w:val="none" w:sz="0" w:space="0" w:color="auto"/>
            <w:right w:val="none" w:sz="0" w:space="0" w:color="auto"/>
          </w:divBdr>
        </w:div>
        <w:div w:id="278073149">
          <w:marLeft w:val="0"/>
          <w:marRight w:val="0"/>
          <w:marTop w:val="0"/>
          <w:marBottom w:val="0"/>
          <w:divBdr>
            <w:top w:val="none" w:sz="0" w:space="0" w:color="auto"/>
            <w:left w:val="none" w:sz="0" w:space="0" w:color="auto"/>
            <w:bottom w:val="none" w:sz="0" w:space="0" w:color="auto"/>
            <w:right w:val="none" w:sz="0" w:space="0" w:color="auto"/>
          </w:divBdr>
        </w:div>
        <w:div w:id="322903786">
          <w:marLeft w:val="0"/>
          <w:marRight w:val="0"/>
          <w:marTop w:val="0"/>
          <w:marBottom w:val="0"/>
          <w:divBdr>
            <w:top w:val="none" w:sz="0" w:space="0" w:color="auto"/>
            <w:left w:val="none" w:sz="0" w:space="0" w:color="auto"/>
            <w:bottom w:val="none" w:sz="0" w:space="0" w:color="auto"/>
            <w:right w:val="none" w:sz="0" w:space="0" w:color="auto"/>
          </w:divBdr>
        </w:div>
        <w:div w:id="447239611">
          <w:marLeft w:val="0"/>
          <w:marRight w:val="0"/>
          <w:marTop w:val="0"/>
          <w:marBottom w:val="0"/>
          <w:divBdr>
            <w:top w:val="none" w:sz="0" w:space="0" w:color="auto"/>
            <w:left w:val="none" w:sz="0" w:space="0" w:color="auto"/>
            <w:bottom w:val="none" w:sz="0" w:space="0" w:color="auto"/>
            <w:right w:val="none" w:sz="0" w:space="0" w:color="auto"/>
          </w:divBdr>
        </w:div>
        <w:div w:id="2070154236">
          <w:marLeft w:val="0"/>
          <w:marRight w:val="0"/>
          <w:marTop w:val="0"/>
          <w:marBottom w:val="0"/>
          <w:divBdr>
            <w:top w:val="none" w:sz="0" w:space="0" w:color="auto"/>
            <w:left w:val="none" w:sz="0" w:space="0" w:color="auto"/>
            <w:bottom w:val="none" w:sz="0" w:space="0" w:color="auto"/>
            <w:right w:val="none" w:sz="0" w:space="0" w:color="auto"/>
          </w:divBdr>
        </w:div>
        <w:div w:id="1625845121">
          <w:marLeft w:val="0"/>
          <w:marRight w:val="0"/>
          <w:marTop w:val="0"/>
          <w:marBottom w:val="0"/>
          <w:divBdr>
            <w:top w:val="none" w:sz="0" w:space="0" w:color="auto"/>
            <w:left w:val="none" w:sz="0" w:space="0" w:color="auto"/>
            <w:bottom w:val="none" w:sz="0" w:space="0" w:color="auto"/>
            <w:right w:val="none" w:sz="0" w:space="0" w:color="auto"/>
          </w:divBdr>
        </w:div>
        <w:div w:id="386034829">
          <w:marLeft w:val="0"/>
          <w:marRight w:val="0"/>
          <w:marTop w:val="0"/>
          <w:marBottom w:val="0"/>
          <w:divBdr>
            <w:top w:val="none" w:sz="0" w:space="0" w:color="auto"/>
            <w:left w:val="none" w:sz="0" w:space="0" w:color="auto"/>
            <w:bottom w:val="none" w:sz="0" w:space="0" w:color="auto"/>
            <w:right w:val="none" w:sz="0" w:space="0" w:color="auto"/>
          </w:divBdr>
        </w:div>
      </w:divsChild>
    </w:div>
    <w:div w:id="416098517">
      <w:bodyDiv w:val="1"/>
      <w:marLeft w:val="0"/>
      <w:marRight w:val="0"/>
      <w:marTop w:val="0"/>
      <w:marBottom w:val="0"/>
      <w:divBdr>
        <w:top w:val="none" w:sz="0" w:space="0" w:color="auto"/>
        <w:left w:val="none" w:sz="0" w:space="0" w:color="auto"/>
        <w:bottom w:val="none" w:sz="0" w:space="0" w:color="auto"/>
        <w:right w:val="none" w:sz="0" w:space="0" w:color="auto"/>
      </w:divBdr>
    </w:div>
    <w:div w:id="425854606">
      <w:bodyDiv w:val="1"/>
      <w:marLeft w:val="0"/>
      <w:marRight w:val="0"/>
      <w:marTop w:val="0"/>
      <w:marBottom w:val="0"/>
      <w:divBdr>
        <w:top w:val="none" w:sz="0" w:space="0" w:color="auto"/>
        <w:left w:val="none" w:sz="0" w:space="0" w:color="auto"/>
        <w:bottom w:val="none" w:sz="0" w:space="0" w:color="auto"/>
        <w:right w:val="none" w:sz="0" w:space="0" w:color="auto"/>
      </w:divBdr>
    </w:div>
    <w:div w:id="425998797">
      <w:bodyDiv w:val="1"/>
      <w:marLeft w:val="0"/>
      <w:marRight w:val="0"/>
      <w:marTop w:val="0"/>
      <w:marBottom w:val="0"/>
      <w:divBdr>
        <w:top w:val="none" w:sz="0" w:space="0" w:color="auto"/>
        <w:left w:val="none" w:sz="0" w:space="0" w:color="auto"/>
        <w:bottom w:val="none" w:sz="0" w:space="0" w:color="auto"/>
        <w:right w:val="none" w:sz="0" w:space="0" w:color="auto"/>
      </w:divBdr>
      <w:divsChild>
        <w:div w:id="1653753032">
          <w:marLeft w:val="0"/>
          <w:marRight w:val="0"/>
          <w:marTop w:val="0"/>
          <w:marBottom w:val="0"/>
          <w:divBdr>
            <w:top w:val="none" w:sz="0" w:space="0" w:color="auto"/>
            <w:left w:val="none" w:sz="0" w:space="0" w:color="auto"/>
            <w:bottom w:val="none" w:sz="0" w:space="0" w:color="auto"/>
            <w:right w:val="none" w:sz="0" w:space="0" w:color="auto"/>
          </w:divBdr>
        </w:div>
        <w:div w:id="1060711461">
          <w:marLeft w:val="0"/>
          <w:marRight w:val="0"/>
          <w:marTop w:val="0"/>
          <w:marBottom w:val="0"/>
          <w:divBdr>
            <w:top w:val="none" w:sz="0" w:space="0" w:color="auto"/>
            <w:left w:val="none" w:sz="0" w:space="0" w:color="auto"/>
            <w:bottom w:val="none" w:sz="0" w:space="0" w:color="auto"/>
            <w:right w:val="none" w:sz="0" w:space="0" w:color="auto"/>
          </w:divBdr>
        </w:div>
        <w:div w:id="744453426">
          <w:marLeft w:val="0"/>
          <w:marRight w:val="0"/>
          <w:marTop w:val="0"/>
          <w:marBottom w:val="0"/>
          <w:divBdr>
            <w:top w:val="none" w:sz="0" w:space="0" w:color="auto"/>
            <w:left w:val="none" w:sz="0" w:space="0" w:color="auto"/>
            <w:bottom w:val="none" w:sz="0" w:space="0" w:color="auto"/>
            <w:right w:val="none" w:sz="0" w:space="0" w:color="auto"/>
          </w:divBdr>
        </w:div>
        <w:div w:id="557281783">
          <w:marLeft w:val="0"/>
          <w:marRight w:val="0"/>
          <w:marTop w:val="0"/>
          <w:marBottom w:val="0"/>
          <w:divBdr>
            <w:top w:val="none" w:sz="0" w:space="0" w:color="auto"/>
            <w:left w:val="none" w:sz="0" w:space="0" w:color="auto"/>
            <w:bottom w:val="none" w:sz="0" w:space="0" w:color="auto"/>
            <w:right w:val="none" w:sz="0" w:space="0" w:color="auto"/>
          </w:divBdr>
        </w:div>
        <w:div w:id="893808701">
          <w:marLeft w:val="0"/>
          <w:marRight w:val="0"/>
          <w:marTop w:val="0"/>
          <w:marBottom w:val="0"/>
          <w:divBdr>
            <w:top w:val="none" w:sz="0" w:space="0" w:color="auto"/>
            <w:left w:val="none" w:sz="0" w:space="0" w:color="auto"/>
            <w:bottom w:val="none" w:sz="0" w:space="0" w:color="auto"/>
            <w:right w:val="none" w:sz="0" w:space="0" w:color="auto"/>
          </w:divBdr>
        </w:div>
        <w:div w:id="1895311942">
          <w:marLeft w:val="0"/>
          <w:marRight w:val="0"/>
          <w:marTop w:val="0"/>
          <w:marBottom w:val="0"/>
          <w:divBdr>
            <w:top w:val="none" w:sz="0" w:space="0" w:color="auto"/>
            <w:left w:val="none" w:sz="0" w:space="0" w:color="auto"/>
            <w:bottom w:val="none" w:sz="0" w:space="0" w:color="auto"/>
            <w:right w:val="none" w:sz="0" w:space="0" w:color="auto"/>
          </w:divBdr>
        </w:div>
        <w:div w:id="1292902011">
          <w:marLeft w:val="0"/>
          <w:marRight w:val="0"/>
          <w:marTop w:val="0"/>
          <w:marBottom w:val="0"/>
          <w:divBdr>
            <w:top w:val="none" w:sz="0" w:space="0" w:color="auto"/>
            <w:left w:val="none" w:sz="0" w:space="0" w:color="auto"/>
            <w:bottom w:val="none" w:sz="0" w:space="0" w:color="auto"/>
            <w:right w:val="none" w:sz="0" w:space="0" w:color="auto"/>
          </w:divBdr>
        </w:div>
        <w:div w:id="1397900995">
          <w:marLeft w:val="0"/>
          <w:marRight w:val="0"/>
          <w:marTop w:val="0"/>
          <w:marBottom w:val="0"/>
          <w:divBdr>
            <w:top w:val="none" w:sz="0" w:space="0" w:color="auto"/>
            <w:left w:val="none" w:sz="0" w:space="0" w:color="auto"/>
            <w:bottom w:val="none" w:sz="0" w:space="0" w:color="auto"/>
            <w:right w:val="none" w:sz="0" w:space="0" w:color="auto"/>
          </w:divBdr>
        </w:div>
        <w:div w:id="1170951541">
          <w:marLeft w:val="0"/>
          <w:marRight w:val="0"/>
          <w:marTop w:val="0"/>
          <w:marBottom w:val="0"/>
          <w:divBdr>
            <w:top w:val="none" w:sz="0" w:space="0" w:color="auto"/>
            <w:left w:val="none" w:sz="0" w:space="0" w:color="auto"/>
            <w:bottom w:val="none" w:sz="0" w:space="0" w:color="auto"/>
            <w:right w:val="none" w:sz="0" w:space="0" w:color="auto"/>
          </w:divBdr>
        </w:div>
        <w:div w:id="433593450">
          <w:marLeft w:val="0"/>
          <w:marRight w:val="0"/>
          <w:marTop w:val="0"/>
          <w:marBottom w:val="0"/>
          <w:divBdr>
            <w:top w:val="none" w:sz="0" w:space="0" w:color="auto"/>
            <w:left w:val="none" w:sz="0" w:space="0" w:color="auto"/>
            <w:bottom w:val="none" w:sz="0" w:space="0" w:color="auto"/>
            <w:right w:val="none" w:sz="0" w:space="0" w:color="auto"/>
          </w:divBdr>
        </w:div>
      </w:divsChild>
    </w:div>
    <w:div w:id="524758922">
      <w:bodyDiv w:val="1"/>
      <w:marLeft w:val="0"/>
      <w:marRight w:val="0"/>
      <w:marTop w:val="0"/>
      <w:marBottom w:val="0"/>
      <w:divBdr>
        <w:top w:val="none" w:sz="0" w:space="0" w:color="auto"/>
        <w:left w:val="none" w:sz="0" w:space="0" w:color="auto"/>
        <w:bottom w:val="none" w:sz="0" w:space="0" w:color="auto"/>
        <w:right w:val="none" w:sz="0" w:space="0" w:color="auto"/>
      </w:divBdr>
    </w:div>
    <w:div w:id="557277574">
      <w:bodyDiv w:val="1"/>
      <w:marLeft w:val="0"/>
      <w:marRight w:val="0"/>
      <w:marTop w:val="0"/>
      <w:marBottom w:val="0"/>
      <w:divBdr>
        <w:top w:val="none" w:sz="0" w:space="0" w:color="auto"/>
        <w:left w:val="none" w:sz="0" w:space="0" w:color="auto"/>
        <w:bottom w:val="none" w:sz="0" w:space="0" w:color="auto"/>
        <w:right w:val="none" w:sz="0" w:space="0" w:color="auto"/>
      </w:divBdr>
      <w:divsChild>
        <w:div w:id="132449541">
          <w:marLeft w:val="0"/>
          <w:marRight w:val="0"/>
          <w:marTop w:val="0"/>
          <w:marBottom w:val="0"/>
          <w:divBdr>
            <w:top w:val="none" w:sz="0" w:space="0" w:color="auto"/>
            <w:left w:val="none" w:sz="0" w:space="0" w:color="auto"/>
            <w:bottom w:val="none" w:sz="0" w:space="0" w:color="auto"/>
            <w:right w:val="none" w:sz="0" w:space="0" w:color="auto"/>
          </w:divBdr>
        </w:div>
        <w:div w:id="505051778">
          <w:marLeft w:val="0"/>
          <w:marRight w:val="0"/>
          <w:marTop w:val="0"/>
          <w:marBottom w:val="0"/>
          <w:divBdr>
            <w:top w:val="none" w:sz="0" w:space="0" w:color="auto"/>
            <w:left w:val="none" w:sz="0" w:space="0" w:color="auto"/>
            <w:bottom w:val="none" w:sz="0" w:space="0" w:color="auto"/>
            <w:right w:val="none" w:sz="0" w:space="0" w:color="auto"/>
          </w:divBdr>
        </w:div>
        <w:div w:id="1826630610">
          <w:marLeft w:val="0"/>
          <w:marRight w:val="0"/>
          <w:marTop w:val="0"/>
          <w:marBottom w:val="0"/>
          <w:divBdr>
            <w:top w:val="none" w:sz="0" w:space="0" w:color="auto"/>
            <w:left w:val="none" w:sz="0" w:space="0" w:color="auto"/>
            <w:bottom w:val="none" w:sz="0" w:space="0" w:color="auto"/>
            <w:right w:val="none" w:sz="0" w:space="0" w:color="auto"/>
          </w:divBdr>
        </w:div>
        <w:div w:id="738090875">
          <w:marLeft w:val="0"/>
          <w:marRight w:val="0"/>
          <w:marTop w:val="0"/>
          <w:marBottom w:val="0"/>
          <w:divBdr>
            <w:top w:val="none" w:sz="0" w:space="0" w:color="auto"/>
            <w:left w:val="none" w:sz="0" w:space="0" w:color="auto"/>
            <w:bottom w:val="none" w:sz="0" w:space="0" w:color="auto"/>
            <w:right w:val="none" w:sz="0" w:space="0" w:color="auto"/>
          </w:divBdr>
        </w:div>
        <w:div w:id="312372876">
          <w:marLeft w:val="0"/>
          <w:marRight w:val="0"/>
          <w:marTop w:val="0"/>
          <w:marBottom w:val="0"/>
          <w:divBdr>
            <w:top w:val="none" w:sz="0" w:space="0" w:color="auto"/>
            <w:left w:val="none" w:sz="0" w:space="0" w:color="auto"/>
            <w:bottom w:val="none" w:sz="0" w:space="0" w:color="auto"/>
            <w:right w:val="none" w:sz="0" w:space="0" w:color="auto"/>
          </w:divBdr>
        </w:div>
        <w:div w:id="521436074">
          <w:marLeft w:val="0"/>
          <w:marRight w:val="0"/>
          <w:marTop w:val="0"/>
          <w:marBottom w:val="0"/>
          <w:divBdr>
            <w:top w:val="none" w:sz="0" w:space="0" w:color="auto"/>
            <w:left w:val="none" w:sz="0" w:space="0" w:color="auto"/>
            <w:bottom w:val="none" w:sz="0" w:space="0" w:color="auto"/>
            <w:right w:val="none" w:sz="0" w:space="0" w:color="auto"/>
          </w:divBdr>
        </w:div>
        <w:div w:id="1162547490">
          <w:marLeft w:val="0"/>
          <w:marRight w:val="0"/>
          <w:marTop w:val="0"/>
          <w:marBottom w:val="0"/>
          <w:divBdr>
            <w:top w:val="none" w:sz="0" w:space="0" w:color="auto"/>
            <w:left w:val="none" w:sz="0" w:space="0" w:color="auto"/>
            <w:bottom w:val="none" w:sz="0" w:space="0" w:color="auto"/>
            <w:right w:val="none" w:sz="0" w:space="0" w:color="auto"/>
          </w:divBdr>
        </w:div>
        <w:div w:id="1178076174">
          <w:marLeft w:val="0"/>
          <w:marRight w:val="0"/>
          <w:marTop w:val="0"/>
          <w:marBottom w:val="0"/>
          <w:divBdr>
            <w:top w:val="none" w:sz="0" w:space="0" w:color="auto"/>
            <w:left w:val="none" w:sz="0" w:space="0" w:color="auto"/>
            <w:bottom w:val="none" w:sz="0" w:space="0" w:color="auto"/>
            <w:right w:val="none" w:sz="0" w:space="0" w:color="auto"/>
          </w:divBdr>
        </w:div>
        <w:div w:id="71633823">
          <w:marLeft w:val="0"/>
          <w:marRight w:val="0"/>
          <w:marTop w:val="0"/>
          <w:marBottom w:val="0"/>
          <w:divBdr>
            <w:top w:val="none" w:sz="0" w:space="0" w:color="auto"/>
            <w:left w:val="none" w:sz="0" w:space="0" w:color="auto"/>
            <w:bottom w:val="none" w:sz="0" w:space="0" w:color="auto"/>
            <w:right w:val="none" w:sz="0" w:space="0" w:color="auto"/>
          </w:divBdr>
        </w:div>
        <w:div w:id="1771199359">
          <w:marLeft w:val="0"/>
          <w:marRight w:val="0"/>
          <w:marTop w:val="0"/>
          <w:marBottom w:val="0"/>
          <w:divBdr>
            <w:top w:val="none" w:sz="0" w:space="0" w:color="auto"/>
            <w:left w:val="none" w:sz="0" w:space="0" w:color="auto"/>
            <w:bottom w:val="none" w:sz="0" w:space="0" w:color="auto"/>
            <w:right w:val="none" w:sz="0" w:space="0" w:color="auto"/>
          </w:divBdr>
        </w:div>
        <w:div w:id="868377331">
          <w:marLeft w:val="0"/>
          <w:marRight w:val="0"/>
          <w:marTop w:val="0"/>
          <w:marBottom w:val="0"/>
          <w:divBdr>
            <w:top w:val="none" w:sz="0" w:space="0" w:color="auto"/>
            <w:left w:val="none" w:sz="0" w:space="0" w:color="auto"/>
            <w:bottom w:val="none" w:sz="0" w:space="0" w:color="auto"/>
            <w:right w:val="none" w:sz="0" w:space="0" w:color="auto"/>
          </w:divBdr>
        </w:div>
      </w:divsChild>
    </w:div>
    <w:div w:id="576596435">
      <w:bodyDiv w:val="1"/>
      <w:marLeft w:val="0"/>
      <w:marRight w:val="0"/>
      <w:marTop w:val="0"/>
      <w:marBottom w:val="0"/>
      <w:divBdr>
        <w:top w:val="none" w:sz="0" w:space="0" w:color="auto"/>
        <w:left w:val="none" w:sz="0" w:space="0" w:color="auto"/>
        <w:bottom w:val="none" w:sz="0" w:space="0" w:color="auto"/>
        <w:right w:val="none" w:sz="0" w:space="0" w:color="auto"/>
      </w:divBdr>
      <w:divsChild>
        <w:div w:id="1425758910">
          <w:marLeft w:val="0"/>
          <w:marRight w:val="0"/>
          <w:marTop w:val="0"/>
          <w:marBottom w:val="0"/>
          <w:divBdr>
            <w:top w:val="none" w:sz="0" w:space="0" w:color="auto"/>
            <w:left w:val="none" w:sz="0" w:space="0" w:color="auto"/>
            <w:bottom w:val="none" w:sz="0" w:space="0" w:color="auto"/>
            <w:right w:val="none" w:sz="0" w:space="0" w:color="auto"/>
          </w:divBdr>
        </w:div>
        <w:div w:id="1553271112">
          <w:marLeft w:val="0"/>
          <w:marRight w:val="0"/>
          <w:marTop w:val="0"/>
          <w:marBottom w:val="0"/>
          <w:divBdr>
            <w:top w:val="none" w:sz="0" w:space="0" w:color="auto"/>
            <w:left w:val="none" w:sz="0" w:space="0" w:color="auto"/>
            <w:bottom w:val="none" w:sz="0" w:space="0" w:color="auto"/>
            <w:right w:val="none" w:sz="0" w:space="0" w:color="auto"/>
          </w:divBdr>
        </w:div>
        <w:div w:id="131364871">
          <w:marLeft w:val="0"/>
          <w:marRight w:val="0"/>
          <w:marTop w:val="0"/>
          <w:marBottom w:val="0"/>
          <w:divBdr>
            <w:top w:val="none" w:sz="0" w:space="0" w:color="auto"/>
            <w:left w:val="none" w:sz="0" w:space="0" w:color="auto"/>
            <w:bottom w:val="none" w:sz="0" w:space="0" w:color="auto"/>
            <w:right w:val="none" w:sz="0" w:space="0" w:color="auto"/>
          </w:divBdr>
        </w:div>
        <w:div w:id="1076243932">
          <w:marLeft w:val="0"/>
          <w:marRight w:val="0"/>
          <w:marTop w:val="0"/>
          <w:marBottom w:val="0"/>
          <w:divBdr>
            <w:top w:val="none" w:sz="0" w:space="0" w:color="auto"/>
            <w:left w:val="none" w:sz="0" w:space="0" w:color="auto"/>
            <w:bottom w:val="none" w:sz="0" w:space="0" w:color="auto"/>
            <w:right w:val="none" w:sz="0" w:space="0" w:color="auto"/>
          </w:divBdr>
        </w:div>
        <w:div w:id="1996100525">
          <w:marLeft w:val="0"/>
          <w:marRight w:val="0"/>
          <w:marTop w:val="0"/>
          <w:marBottom w:val="0"/>
          <w:divBdr>
            <w:top w:val="none" w:sz="0" w:space="0" w:color="auto"/>
            <w:left w:val="none" w:sz="0" w:space="0" w:color="auto"/>
            <w:bottom w:val="none" w:sz="0" w:space="0" w:color="auto"/>
            <w:right w:val="none" w:sz="0" w:space="0" w:color="auto"/>
          </w:divBdr>
        </w:div>
        <w:div w:id="1376733303">
          <w:marLeft w:val="0"/>
          <w:marRight w:val="0"/>
          <w:marTop w:val="0"/>
          <w:marBottom w:val="0"/>
          <w:divBdr>
            <w:top w:val="none" w:sz="0" w:space="0" w:color="auto"/>
            <w:left w:val="none" w:sz="0" w:space="0" w:color="auto"/>
            <w:bottom w:val="none" w:sz="0" w:space="0" w:color="auto"/>
            <w:right w:val="none" w:sz="0" w:space="0" w:color="auto"/>
          </w:divBdr>
        </w:div>
        <w:div w:id="419065597">
          <w:marLeft w:val="0"/>
          <w:marRight w:val="0"/>
          <w:marTop w:val="0"/>
          <w:marBottom w:val="0"/>
          <w:divBdr>
            <w:top w:val="none" w:sz="0" w:space="0" w:color="auto"/>
            <w:left w:val="none" w:sz="0" w:space="0" w:color="auto"/>
            <w:bottom w:val="none" w:sz="0" w:space="0" w:color="auto"/>
            <w:right w:val="none" w:sz="0" w:space="0" w:color="auto"/>
          </w:divBdr>
        </w:div>
        <w:div w:id="215167871">
          <w:marLeft w:val="0"/>
          <w:marRight w:val="0"/>
          <w:marTop w:val="0"/>
          <w:marBottom w:val="0"/>
          <w:divBdr>
            <w:top w:val="none" w:sz="0" w:space="0" w:color="auto"/>
            <w:left w:val="none" w:sz="0" w:space="0" w:color="auto"/>
            <w:bottom w:val="none" w:sz="0" w:space="0" w:color="auto"/>
            <w:right w:val="none" w:sz="0" w:space="0" w:color="auto"/>
          </w:divBdr>
        </w:div>
      </w:divsChild>
    </w:div>
    <w:div w:id="618683942">
      <w:bodyDiv w:val="1"/>
      <w:marLeft w:val="0"/>
      <w:marRight w:val="0"/>
      <w:marTop w:val="0"/>
      <w:marBottom w:val="0"/>
      <w:divBdr>
        <w:top w:val="none" w:sz="0" w:space="0" w:color="auto"/>
        <w:left w:val="none" w:sz="0" w:space="0" w:color="auto"/>
        <w:bottom w:val="none" w:sz="0" w:space="0" w:color="auto"/>
        <w:right w:val="none" w:sz="0" w:space="0" w:color="auto"/>
      </w:divBdr>
      <w:divsChild>
        <w:div w:id="1173183375">
          <w:marLeft w:val="0"/>
          <w:marRight w:val="0"/>
          <w:marTop w:val="0"/>
          <w:marBottom w:val="0"/>
          <w:divBdr>
            <w:top w:val="none" w:sz="0" w:space="0" w:color="auto"/>
            <w:left w:val="none" w:sz="0" w:space="0" w:color="auto"/>
            <w:bottom w:val="none" w:sz="0" w:space="0" w:color="auto"/>
            <w:right w:val="none" w:sz="0" w:space="0" w:color="auto"/>
          </w:divBdr>
        </w:div>
        <w:div w:id="629822167">
          <w:marLeft w:val="0"/>
          <w:marRight w:val="0"/>
          <w:marTop w:val="0"/>
          <w:marBottom w:val="0"/>
          <w:divBdr>
            <w:top w:val="none" w:sz="0" w:space="0" w:color="auto"/>
            <w:left w:val="none" w:sz="0" w:space="0" w:color="auto"/>
            <w:bottom w:val="none" w:sz="0" w:space="0" w:color="auto"/>
            <w:right w:val="none" w:sz="0" w:space="0" w:color="auto"/>
          </w:divBdr>
        </w:div>
        <w:div w:id="459419674">
          <w:marLeft w:val="0"/>
          <w:marRight w:val="0"/>
          <w:marTop w:val="0"/>
          <w:marBottom w:val="0"/>
          <w:divBdr>
            <w:top w:val="none" w:sz="0" w:space="0" w:color="auto"/>
            <w:left w:val="none" w:sz="0" w:space="0" w:color="auto"/>
            <w:bottom w:val="none" w:sz="0" w:space="0" w:color="auto"/>
            <w:right w:val="none" w:sz="0" w:space="0" w:color="auto"/>
          </w:divBdr>
        </w:div>
        <w:div w:id="1697342004">
          <w:marLeft w:val="0"/>
          <w:marRight w:val="0"/>
          <w:marTop w:val="0"/>
          <w:marBottom w:val="0"/>
          <w:divBdr>
            <w:top w:val="none" w:sz="0" w:space="0" w:color="auto"/>
            <w:left w:val="none" w:sz="0" w:space="0" w:color="auto"/>
            <w:bottom w:val="none" w:sz="0" w:space="0" w:color="auto"/>
            <w:right w:val="none" w:sz="0" w:space="0" w:color="auto"/>
          </w:divBdr>
        </w:div>
        <w:div w:id="388772322">
          <w:marLeft w:val="0"/>
          <w:marRight w:val="0"/>
          <w:marTop w:val="0"/>
          <w:marBottom w:val="0"/>
          <w:divBdr>
            <w:top w:val="none" w:sz="0" w:space="0" w:color="auto"/>
            <w:left w:val="none" w:sz="0" w:space="0" w:color="auto"/>
            <w:bottom w:val="none" w:sz="0" w:space="0" w:color="auto"/>
            <w:right w:val="none" w:sz="0" w:space="0" w:color="auto"/>
          </w:divBdr>
        </w:div>
        <w:div w:id="859004622">
          <w:marLeft w:val="0"/>
          <w:marRight w:val="0"/>
          <w:marTop w:val="0"/>
          <w:marBottom w:val="0"/>
          <w:divBdr>
            <w:top w:val="none" w:sz="0" w:space="0" w:color="auto"/>
            <w:left w:val="none" w:sz="0" w:space="0" w:color="auto"/>
            <w:bottom w:val="none" w:sz="0" w:space="0" w:color="auto"/>
            <w:right w:val="none" w:sz="0" w:space="0" w:color="auto"/>
          </w:divBdr>
        </w:div>
        <w:div w:id="407654849">
          <w:marLeft w:val="0"/>
          <w:marRight w:val="0"/>
          <w:marTop w:val="0"/>
          <w:marBottom w:val="0"/>
          <w:divBdr>
            <w:top w:val="none" w:sz="0" w:space="0" w:color="auto"/>
            <w:left w:val="none" w:sz="0" w:space="0" w:color="auto"/>
            <w:bottom w:val="none" w:sz="0" w:space="0" w:color="auto"/>
            <w:right w:val="none" w:sz="0" w:space="0" w:color="auto"/>
          </w:divBdr>
        </w:div>
        <w:div w:id="125005797">
          <w:marLeft w:val="0"/>
          <w:marRight w:val="0"/>
          <w:marTop w:val="0"/>
          <w:marBottom w:val="0"/>
          <w:divBdr>
            <w:top w:val="none" w:sz="0" w:space="0" w:color="auto"/>
            <w:left w:val="none" w:sz="0" w:space="0" w:color="auto"/>
            <w:bottom w:val="none" w:sz="0" w:space="0" w:color="auto"/>
            <w:right w:val="none" w:sz="0" w:space="0" w:color="auto"/>
          </w:divBdr>
        </w:div>
        <w:div w:id="1055278697">
          <w:marLeft w:val="0"/>
          <w:marRight w:val="0"/>
          <w:marTop w:val="0"/>
          <w:marBottom w:val="0"/>
          <w:divBdr>
            <w:top w:val="none" w:sz="0" w:space="0" w:color="auto"/>
            <w:left w:val="none" w:sz="0" w:space="0" w:color="auto"/>
            <w:bottom w:val="none" w:sz="0" w:space="0" w:color="auto"/>
            <w:right w:val="none" w:sz="0" w:space="0" w:color="auto"/>
          </w:divBdr>
        </w:div>
        <w:div w:id="1443960921">
          <w:marLeft w:val="0"/>
          <w:marRight w:val="0"/>
          <w:marTop w:val="0"/>
          <w:marBottom w:val="0"/>
          <w:divBdr>
            <w:top w:val="none" w:sz="0" w:space="0" w:color="auto"/>
            <w:left w:val="none" w:sz="0" w:space="0" w:color="auto"/>
            <w:bottom w:val="none" w:sz="0" w:space="0" w:color="auto"/>
            <w:right w:val="none" w:sz="0" w:space="0" w:color="auto"/>
          </w:divBdr>
        </w:div>
        <w:div w:id="606815976">
          <w:marLeft w:val="0"/>
          <w:marRight w:val="0"/>
          <w:marTop w:val="0"/>
          <w:marBottom w:val="0"/>
          <w:divBdr>
            <w:top w:val="none" w:sz="0" w:space="0" w:color="auto"/>
            <w:left w:val="none" w:sz="0" w:space="0" w:color="auto"/>
            <w:bottom w:val="none" w:sz="0" w:space="0" w:color="auto"/>
            <w:right w:val="none" w:sz="0" w:space="0" w:color="auto"/>
          </w:divBdr>
        </w:div>
        <w:div w:id="1279020194">
          <w:marLeft w:val="0"/>
          <w:marRight w:val="0"/>
          <w:marTop w:val="0"/>
          <w:marBottom w:val="0"/>
          <w:divBdr>
            <w:top w:val="none" w:sz="0" w:space="0" w:color="auto"/>
            <w:left w:val="none" w:sz="0" w:space="0" w:color="auto"/>
            <w:bottom w:val="none" w:sz="0" w:space="0" w:color="auto"/>
            <w:right w:val="none" w:sz="0" w:space="0" w:color="auto"/>
          </w:divBdr>
        </w:div>
        <w:div w:id="75786601">
          <w:marLeft w:val="0"/>
          <w:marRight w:val="0"/>
          <w:marTop w:val="0"/>
          <w:marBottom w:val="0"/>
          <w:divBdr>
            <w:top w:val="none" w:sz="0" w:space="0" w:color="auto"/>
            <w:left w:val="none" w:sz="0" w:space="0" w:color="auto"/>
            <w:bottom w:val="none" w:sz="0" w:space="0" w:color="auto"/>
            <w:right w:val="none" w:sz="0" w:space="0" w:color="auto"/>
          </w:divBdr>
        </w:div>
        <w:div w:id="2115587010">
          <w:marLeft w:val="0"/>
          <w:marRight w:val="0"/>
          <w:marTop w:val="0"/>
          <w:marBottom w:val="0"/>
          <w:divBdr>
            <w:top w:val="none" w:sz="0" w:space="0" w:color="auto"/>
            <w:left w:val="none" w:sz="0" w:space="0" w:color="auto"/>
            <w:bottom w:val="none" w:sz="0" w:space="0" w:color="auto"/>
            <w:right w:val="none" w:sz="0" w:space="0" w:color="auto"/>
          </w:divBdr>
        </w:div>
        <w:div w:id="1959336581">
          <w:marLeft w:val="0"/>
          <w:marRight w:val="0"/>
          <w:marTop w:val="0"/>
          <w:marBottom w:val="0"/>
          <w:divBdr>
            <w:top w:val="none" w:sz="0" w:space="0" w:color="auto"/>
            <w:left w:val="none" w:sz="0" w:space="0" w:color="auto"/>
            <w:bottom w:val="none" w:sz="0" w:space="0" w:color="auto"/>
            <w:right w:val="none" w:sz="0" w:space="0" w:color="auto"/>
          </w:divBdr>
        </w:div>
        <w:div w:id="1998339583">
          <w:marLeft w:val="0"/>
          <w:marRight w:val="0"/>
          <w:marTop w:val="0"/>
          <w:marBottom w:val="0"/>
          <w:divBdr>
            <w:top w:val="none" w:sz="0" w:space="0" w:color="auto"/>
            <w:left w:val="none" w:sz="0" w:space="0" w:color="auto"/>
            <w:bottom w:val="none" w:sz="0" w:space="0" w:color="auto"/>
            <w:right w:val="none" w:sz="0" w:space="0" w:color="auto"/>
          </w:divBdr>
        </w:div>
        <w:div w:id="2076587216">
          <w:marLeft w:val="0"/>
          <w:marRight w:val="0"/>
          <w:marTop w:val="0"/>
          <w:marBottom w:val="0"/>
          <w:divBdr>
            <w:top w:val="none" w:sz="0" w:space="0" w:color="auto"/>
            <w:left w:val="none" w:sz="0" w:space="0" w:color="auto"/>
            <w:bottom w:val="none" w:sz="0" w:space="0" w:color="auto"/>
            <w:right w:val="none" w:sz="0" w:space="0" w:color="auto"/>
          </w:divBdr>
        </w:div>
        <w:div w:id="688721058">
          <w:marLeft w:val="0"/>
          <w:marRight w:val="0"/>
          <w:marTop w:val="0"/>
          <w:marBottom w:val="0"/>
          <w:divBdr>
            <w:top w:val="none" w:sz="0" w:space="0" w:color="auto"/>
            <w:left w:val="none" w:sz="0" w:space="0" w:color="auto"/>
            <w:bottom w:val="none" w:sz="0" w:space="0" w:color="auto"/>
            <w:right w:val="none" w:sz="0" w:space="0" w:color="auto"/>
          </w:divBdr>
        </w:div>
      </w:divsChild>
    </w:div>
    <w:div w:id="658191723">
      <w:bodyDiv w:val="1"/>
      <w:marLeft w:val="0"/>
      <w:marRight w:val="0"/>
      <w:marTop w:val="0"/>
      <w:marBottom w:val="0"/>
      <w:divBdr>
        <w:top w:val="none" w:sz="0" w:space="0" w:color="auto"/>
        <w:left w:val="none" w:sz="0" w:space="0" w:color="auto"/>
        <w:bottom w:val="none" w:sz="0" w:space="0" w:color="auto"/>
        <w:right w:val="none" w:sz="0" w:space="0" w:color="auto"/>
      </w:divBdr>
      <w:divsChild>
        <w:div w:id="604387864">
          <w:marLeft w:val="0"/>
          <w:marRight w:val="0"/>
          <w:marTop w:val="0"/>
          <w:marBottom w:val="0"/>
          <w:divBdr>
            <w:top w:val="none" w:sz="0" w:space="0" w:color="auto"/>
            <w:left w:val="none" w:sz="0" w:space="0" w:color="auto"/>
            <w:bottom w:val="none" w:sz="0" w:space="0" w:color="auto"/>
            <w:right w:val="none" w:sz="0" w:space="0" w:color="auto"/>
          </w:divBdr>
        </w:div>
        <w:div w:id="1377194317">
          <w:marLeft w:val="0"/>
          <w:marRight w:val="0"/>
          <w:marTop w:val="0"/>
          <w:marBottom w:val="0"/>
          <w:divBdr>
            <w:top w:val="none" w:sz="0" w:space="0" w:color="auto"/>
            <w:left w:val="none" w:sz="0" w:space="0" w:color="auto"/>
            <w:bottom w:val="none" w:sz="0" w:space="0" w:color="auto"/>
            <w:right w:val="none" w:sz="0" w:space="0" w:color="auto"/>
          </w:divBdr>
        </w:div>
        <w:div w:id="124352537">
          <w:marLeft w:val="0"/>
          <w:marRight w:val="0"/>
          <w:marTop w:val="0"/>
          <w:marBottom w:val="0"/>
          <w:divBdr>
            <w:top w:val="none" w:sz="0" w:space="0" w:color="auto"/>
            <w:left w:val="none" w:sz="0" w:space="0" w:color="auto"/>
            <w:bottom w:val="none" w:sz="0" w:space="0" w:color="auto"/>
            <w:right w:val="none" w:sz="0" w:space="0" w:color="auto"/>
          </w:divBdr>
        </w:div>
        <w:div w:id="109517003">
          <w:marLeft w:val="0"/>
          <w:marRight w:val="0"/>
          <w:marTop w:val="0"/>
          <w:marBottom w:val="0"/>
          <w:divBdr>
            <w:top w:val="none" w:sz="0" w:space="0" w:color="auto"/>
            <w:left w:val="none" w:sz="0" w:space="0" w:color="auto"/>
            <w:bottom w:val="none" w:sz="0" w:space="0" w:color="auto"/>
            <w:right w:val="none" w:sz="0" w:space="0" w:color="auto"/>
          </w:divBdr>
        </w:div>
      </w:divsChild>
    </w:div>
    <w:div w:id="679965616">
      <w:bodyDiv w:val="1"/>
      <w:marLeft w:val="0"/>
      <w:marRight w:val="0"/>
      <w:marTop w:val="0"/>
      <w:marBottom w:val="0"/>
      <w:divBdr>
        <w:top w:val="none" w:sz="0" w:space="0" w:color="auto"/>
        <w:left w:val="none" w:sz="0" w:space="0" w:color="auto"/>
        <w:bottom w:val="none" w:sz="0" w:space="0" w:color="auto"/>
        <w:right w:val="none" w:sz="0" w:space="0" w:color="auto"/>
      </w:divBdr>
      <w:divsChild>
        <w:div w:id="2090270833">
          <w:marLeft w:val="0"/>
          <w:marRight w:val="0"/>
          <w:marTop w:val="0"/>
          <w:marBottom w:val="0"/>
          <w:divBdr>
            <w:top w:val="none" w:sz="0" w:space="0" w:color="auto"/>
            <w:left w:val="none" w:sz="0" w:space="0" w:color="auto"/>
            <w:bottom w:val="none" w:sz="0" w:space="0" w:color="auto"/>
            <w:right w:val="none" w:sz="0" w:space="0" w:color="auto"/>
          </w:divBdr>
        </w:div>
        <w:div w:id="16660359">
          <w:marLeft w:val="0"/>
          <w:marRight w:val="0"/>
          <w:marTop w:val="0"/>
          <w:marBottom w:val="0"/>
          <w:divBdr>
            <w:top w:val="none" w:sz="0" w:space="0" w:color="auto"/>
            <w:left w:val="none" w:sz="0" w:space="0" w:color="auto"/>
            <w:bottom w:val="none" w:sz="0" w:space="0" w:color="auto"/>
            <w:right w:val="none" w:sz="0" w:space="0" w:color="auto"/>
          </w:divBdr>
        </w:div>
        <w:div w:id="1093362386">
          <w:marLeft w:val="0"/>
          <w:marRight w:val="0"/>
          <w:marTop w:val="0"/>
          <w:marBottom w:val="0"/>
          <w:divBdr>
            <w:top w:val="none" w:sz="0" w:space="0" w:color="auto"/>
            <w:left w:val="none" w:sz="0" w:space="0" w:color="auto"/>
            <w:bottom w:val="none" w:sz="0" w:space="0" w:color="auto"/>
            <w:right w:val="none" w:sz="0" w:space="0" w:color="auto"/>
          </w:divBdr>
        </w:div>
        <w:div w:id="1016351028">
          <w:marLeft w:val="0"/>
          <w:marRight w:val="0"/>
          <w:marTop w:val="0"/>
          <w:marBottom w:val="0"/>
          <w:divBdr>
            <w:top w:val="none" w:sz="0" w:space="0" w:color="auto"/>
            <w:left w:val="none" w:sz="0" w:space="0" w:color="auto"/>
            <w:bottom w:val="none" w:sz="0" w:space="0" w:color="auto"/>
            <w:right w:val="none" w:sz="0" w:space="0" w:color="auto"/>
          </w:divBdr>
        </w:div>
        <w:div w:id="2130783436">
          <w:marLeft w:val="0"/>
          <w:marRight w:val="0"/>
          <w:marTop w:val="0"/>
          <w:marBottom w:val="0"/>
          <w:divBdr>
            <w:top w:val="none" w:sz="0" w:space="0" w:color="auto"/>
            <w:left w:val="none" w:sz="0" w:space="0" w:color="auto"/>
            <w:bottom w:val="none" w:sz="0" w:space="0" w:color="auto"/>
            <w:right w:val="none" w:sz="0" w:space="0" w:color="auto"/>
          </w:divBdr>
        </w:div>
        <w:div w:id="542133735">
          <w:marLeft w:val="0"/>
          <w:marRight w:val="0"/>
          <w:marTop w:val="0"/>
          <w:marBottom w:val="0"/>
          <w:divBdr>
            <w:top w:val="none" w:sz="0" w:space="0" w:color="auto"/>
            <w:left w:val="none" w:sz="0" w:space="0" w:color="auto"/>
            <w:bottom w:val="none" w:sz="0" w:space="0" w:color="auto"/>
            <w:right w:val="none" w:sz="0" w:space="0" w:color="auto"/>
          </w:divBdr>
        </w:div>
        <w:div w:id="685134684">
          <w:marLeft w:val="0"/>
          <w:marRight w:val="0"/>
          <w:marTop w:val="0"/>
          <w:marBottom w:val="0"/>
          <w:divBdr>
            <w:top w:val="none" w:sz="0" w:space="0" w:color="auto"/>
            <w:left w:val="none" w:sz="0" w:space="0" w:color="auto"/>
            <w:bottom w:val="none" w:sz="0" w:space="0" w:color="auto"/>
            <w:right w:val="none" w:sz="0" w:space="0" w:color="auto"/>
          </w:divBdr>
        </w:div>
        <w:div w:id="266277146">
          <w:marLeft w:val="0"/>
          <w:marRight w:val="0"/>
          <w:marTop w:val="0"/>
          <w:marBottom w:val="0"/>
          <w:divBdr>
            <w:top w:val="none" w:sz="0" w:space="0" w:color="auto"/>
            <w:left w:val="none" w:sz="0" w:space="0" w:color="auto"/>
            <w:bottom w:val="none" w:sz="0" w:space="0" w:color="auto"/>
            <w:right w:val="none" w:sz="0" w:space="0" w:color="auto"/>
          </w:divBdr>
        </w:div>
        <w:div w:id="319625060">
          <w:marLeft w:val="0"/>
          <w:marRight w:val="0"/>
          <w:marTop w:val="0"/>
          <w:marBottom w:val="0"/>
          <w:divBdr>
            <w:top w:val="none" w:sz="0" w:space="0" w:color="auto"/>
            <w:left w:val="none" w:sz="0" w:space="0" w:color="auto"/>
            <w:bottom w:val="none" w:sz="0" w:space="0" w:color="auto"/>
            <w:right w:val="none" w:sz="0" w:space="0" w:color="auto"/>
          </w:divBdr>
        </w:div>
        <w:div w:id="1947035436">
          <w:marLeft w:val="0"/>
          <w:marRight w:val="0"/>
          <w:marTop w:val="0"/>
          <w:marBottom w:val="0"/>
          <w:divBdr>
            <w:top w:val="none" w:sz="0" w:space="0" w:color="auto"/>
            <w:left w:val="none" w:sz="0" w:space="0" w:color="auto"/>
            <w:bottom w:val="none" w:sz="0" w:space="0" w:color="auto"/>
            <w:right w:val="none" w:sz="0" w:space="0" w:color="auto"/>
          </w:divBdr>
        </w:div>
        <w:div w:id="654728016">
          <w:marLeft w:val="0"/>
          <w:marRight w:val="0"/>
          <w:marTop w:val="0"/>
          <w:marBottom w:val="0"/>
          <w:divBdr>
            <w:top w:val="none" w:sz="0" w:space="0" w:color="auto"/>
            <w:left w:val="none" w:sz="0" w:space="0" w:color="auto"/>
            <w:bottom w:val="none" w:sz="0" w:space="0" w:color="auto"/>
            <w:right w:val="none" w:sz="0" w:space="0" w:color="auto"/>
          </w:divBdr>
        </w:div>
        <w:div w:id="964694352">
          <w:marLeft w:val="0"/>
          <w:marRight w:val="0"/>
          <w:marTop w:val="0"/>
          <w:marBottom w:val="0"/>
          <w:divBdr>
            <w:top w:val="none" w:sz="0" w:space="0" w:color="auto"/>
            <w:left w:val="none" w:sz="0" w:space="0" w:color="auto"/>
            <w:bottom w:val="none" w:sz="0" w:space="0" w:color="auto"/>
            <w:right w:val="none" w:sz="0" w:space="0" w:color="auto"/>
          </w:divBdr>
        </w:div>
        <w:div w:id="1004283485">
          <w:marLeft w:val="0"/>
          <w:marRight w:val="0"/>
          <w:marTop w:val="0"/>
          <w:marBottom w:val="0"/>
          <w:divBdr>
            <w:top w:val="none" w:sz="0" w:space="0" w:color="auto"/>
            <w:left w:val="none" w:sz="0" w:space="0" w:color="auto"/>
            <w:bottom w:val="none" w:sz="0" w:space="0" w:color="auto"/>
            <w:right w:val="none" w:sz="0" w:space="0" w:color="auto"/>
          </w:divBdr>
        </w:div>
        <w:div w:id="1399325287">
          <w:marLeft w:val="0"/>
          <w:marRight w:val="0"/>
          <w:marTop w:val="0"/>
          <w:marBottom w:val="0"/>
          <w:divBdr>
            <w:top w:val="none" w:sz="0" w:space="0" w:color="auto"/>
            <w:left w:val="none" w:sz="0" w:space="0" w:color="auto"/>
            <w:bottom w:val="none" w:sz="0" w:space="0" w:color="auto"/>
            <w:right w:val="none" w:sz="0" w:space="0" w:color="auto"/>
          </w:divBdr>
        </w:div>
        <w:div w:id="879126355">
          <w:marLeft w:val="0"/>
          <w:marRight w:val="0"/>
          <w:marTop w:val="0"/>
          <w:marBottom w:val="0"/>
          <w:divBdr>
            <w:top w:val="none" w:sz="0" w:space="0" w:color="auto"/>
            <w:left w:val="none" w:sz="0" w:space="0" w:color="auto"/>
            <w:bottom w:val="none" w:sz="0" w:space="0" w:color="auto"/>
            <w:right w:val="none" w:sz="0" w:space="0" w:color="auto"/>
          </w:divBdr>
        </w:div>
        <w:div w:id="127170050">
          <w:marLeft w:val="0"/>
          <w:marRight w:val="0"/>
          <w:marTop w:val="0"/>
          <w:marBottom w:val="0"/>
          <w:divBdr>
            <w:top w:val="none" w:sz="0" w:space="0" w:color="auto"/>
            <w:left w:val="none" w:sz="0" w:space="0" w:color="auto"/>
            <w:bottom w:val="none" w:sz="0" w:space="0" w:color="auto"/>
            <w:right w:val="none" w:sz="0" w:space="0" w:color="auto"/>
          </w:divBdr>
        </w:div>
        <w:div w:id="1635453203">
          <w:marLeft w:val="0"/>
          <w:marRight w:val="0"/>
          <w:marTop w:val="0"/>
          <w:marBottom w:val="0"/>
          <w:divBdr>
            <w:top w:val="none" w:sz="0" w:space="0" w:color="auto"/>
            <w:left w:val="none" w:sz="0" w:space="0" w:color="auto"/>
            <w:bottom w:val="none" w:sz="0" w:space="0" w:color="auto"/>
            <w:right w:val="none" w:sz="0" w:space="0" w:color="auto"/>
          </w:divBdr>
        </w:div>
        <w:div w:id="630550464">
          <w:marLeft w:val="0"/>
          <w:marRight w:val="0"/>
          <w:marTop w:val="0"/>
          <w:marBottom w:val="0"/>
          <w:divBdr>
            <w:top w:val="none" w:sz="0" w:space="0" w:color="auto"/>
            <w:left w:val="none" w:sz="0" w:space="0" w:color="auto"/>
            <w:bottom w:val="none" w:sz="0" w:space="0" w:color="auto"/>
            <w:right w:val="none" w:sz="0" w:space="0" w:color="auto"/>
          </w:divBdr>
        </w:div>
        <w:div w:id="1028751144">
          <w:marLeft w:val="0"/>
          <w:marRight w:val="0"/>
          <w:marTop w:val="0"/>
          <w:marBottom w:val="0"/>
          <w:divBdr>
            <w:top w:val="none" w:sz="0" w:space="0" w:color="auto"/>
            <w:left w:val="none" w:sz="0" w:space="0" w:color="auto"/>
            <w:bottom w:val="none" w:sz="0" w:space="0" w:color="auto"/>
            <w:right w:val="none" w:sz="0" w:space="0" w:color="auto"/>
          </w:divBdr>
        </w:div>
        <w:div w:id="1594165066">
          <w:marLeft w:val="0"/>
          <w:marRight w:val="0"/>
          <w:marTop w:val="0"/>
          <w:marBottom w:val="0"/>
          <w:divBdr>
            <w:top w:val="none" w:sz="0" w:space="0" w:color="auto"/>
            <w:left w:val="none" w:sz="0" w:space="0" w:color="auto"/>
            <w:bottom w:val="none" w:sz="0" w:space="0" w:color="auto"/>
            <w:right w:val="none" w:sz="0" w:space="0" w:color="auto"/>
          </w:divBdr>
        </w:div>
        <w:div w:id="1022392189">
          <w:marLeft w:val="0"/>
          <w:marRight w:val="0"/>
          <w:marTop w:val="0"/>
          <w:marBottom w:val="0"/>
          <w:divBdr>
            <w:top w:val="none" w:sz="0" w:space="0" w:color="auto"/>
            <w:left w:val="none" w:sz="0" w:space="0" w:color="auto"/>
            <w:bottom w:val="none" w:sz="0" w:space="0" w:color="auto"/>
            <w:right w:val="none" w:sz="0" w:space="0" w:color="auto"/>
          </w:divBdr>
        </w:div>
        <w:div w:id="856575743">
          <w:marLeft w:val="0"/>
          <w:marRight w:val="0"/>
          <w:marTop w:val="0"/>
          <w:marBottom w:val="0"/>
          <w:divBdr>
            <w:top w:val="none" w:sz="0" w:space="0" w:color="auto"/>
            <w:left w:val="none" w:sz="0" w:space="0" w:color="auto"/>
            <w:bottom w:val="none" w:sz="0" w:space="0" w:color="auto"/>
            <w:right w:val="none" w:sz="0" w:space="0" w:color="auto"/>
          </w:divBdr>
        </w:div>
        <w:div w:id="688140351">
          <w:marLeft w:val="0"/>
          <w:marRight w:val="0"/>
          <w:marTop w:val="0"/>
          <w:marBottom w:val="0"/>
          <w:divBdr>
            <w:top w:val="none" w:sz="0" w:space="0" w:color="auto"/>
            <w:left w:val="none" w:sz="0" w:space="0" w:color="auto"/>
            <w:bottom w:val="none" w:sz="0" w:space="0" w:color="auto"/>
            <w:right w:val="none" w:sz="0" w:space="0" w:color="auto"/>
          </w:divBdr>
        </w:div>
        <w:div w:id="173963357">
          <w:marLeft w:val="0"/>
          <w:marRight w:val="0"/>
          <w:marTop w:val="0"/>
          <w:marBottom w:val="0"/>
          <w:divBdr>
            <w:top w:val="none" w:sz="0" w:space="0" w:color="auto"/>
            <w:left w:val="none" w:sz="0" w:space="0" w:color="auto"/>
            <w:bottom w:val="none" w:sz="0" w:space="0" w:color="auto"/>
            <w:right w:val="none" w:sz="0" w:space="0" w:color="auto"/>
          </w:divBdr>
        </w:div>
        <w:div w:id="899174236">
          <w:marLeft w:val="0"/>
          <w:marRight w:val="0"/>
          <w:marTop w:val="0"/>
          <w:marBottom w:val="0"/>
          <w:divBdr>
            <w:top w:val="none" w:sz="0" w:space="0" w:color="auto"/>
            <w:left w:val="none" w:sz="0" w:space="0" w:color="auto"/>
            <w:bottom w:val="none" w:sz="0" w:space="0" w:color="auto"/>
            <w:right w:val="none" w:sz="0" w:space="0" w:color="auto"/>
          </w:divBdr>
        </w:div>
        <w:div w:id="731847949">
          <w:marLeft w:val="0"/>
          <w:marRight w:val="0"/>
          <w:marTop w:val="0"/>
          <w:marBottom w:val="0"/>
          <w:divBdr>
            <w:top w:val="none" w:sz="0" w:space="0" w:color="auto"/>
            <w:left w:val="none" w:sz="0" w:space="0" w:color="auto"/>
            <w:bottom w:val="none" w:sz="0" w:space="0" w:color="auto"/>
            <w:right w:val="none" w:sz="0" w:space="0" w:color="auto"/>
          </w:divBdr>
        </w:div>
        <w:div w:id="297417246">
          <w:marLeft w:val="0"/>
          <w:marRight w:val="0"/>
          <w:marTop w:val="0"/>
          <w:marBottom w:val="0"/>
          <w:divBdr>
            <w:top w:val="none" w:sz="0" w:space="0" w:color="auto"/>
            <w:left w:val="none" w:sz="0" w:space="0" w:color="auto"/>
            <w:bottom w:val="none" w:sz="0" w:space="0" w:color="auto"/>
            <w:right w:val="none" w:sz="0" w:space="0" w:color="auto"/>
          </w:divBdr>
        </w:div>
        <w:div w:id="828449387">
          <w:marLeft w:val="0"/>
          <w:marRight w:val="0"/>
          <w:marTop w:val="0"/>
          <w:marBottom w:val="0"/>
          <w:divBdr>
            <w:top w:val="none" w:sz="0" w:space="0" w:color="auto"/>
            <w:left w:val="none" w:sz="0" w:space="0" w:color="auto"/>
            <w:bottom w:val="none" w:sz="0" w:space="0" w:color="auto"/>
            <w:right w:val="none" w:sz="0" w:space="0" w:color="auto"/>
          </w:divBdr>
        </w:div>
        <w:div w:id="1722629830">
          <w:marLeft w:val="0"/>
          <w:marRight w:val="0"/>
          <w:marTop w:val="0"/>
          <w:marBottom w:val="0"/>
          <w:divBdr>
            <w:top w:val="none" w:sz="0" w:space="0" w:color="auto"/>
            <w:left w:val="none" w:sz="0" w:space="0" w:color="auto"/>
            <w:bottom w:val="none" w:sz="0" w:space="0" w:color="auto"/>
            <w:right w:val="none" w:sz="0" w:space="0" w:color="auto"/>
          </w:divBdr>
        </w:div>
        <w:div w:id="1321731381">
          <w:marLeft w:val="0"/>
          <w:marRight w:val="0"/>
          <w:marTop w:val="0"/>
          <w:marBottom w:val="0"/>
          <w:divBdr>
            <w:top w:val="none" w:sz="0" w:space="0" w:color="auto"/>
            <w:left w:val="none" w:sz="0" w:space="0" w:color="auto"/>
            <w:bottom w:val="none" w:sz="0" w:space="0" w:color="auto"/>
            <w:right w:val="none" w:sz="0" w:space="0" w:color="auto"/>
          </w:divBdr>
        </w:div>
        <w:div w:id="1125729703">
          <w:marLeft w:val="0"/>
          <w:marRight w:val="0"/>
          <w:marTop w:val="0"/>
          <w:marBottom w:val="0"/>
          <w:divBdr>
            <w:top w:val="none" w:sz="0" w:space="0" w:color="auto"/>
            <w:left w:val="none" w:sz="0" w:space="0" w:color="auto"/>
            <w:bottom w:val="none" w:sz="0" w:space="0" w:color="auto"/>
            <w:right w:val="none" w:sz="0" w:space="0" w:color="auto"/>
          </w:divBdr>
        </w:div>
        <w:div w:id="701130360">
          <w:marLeft w:val="0"/>
          <w:marRight w:val="0"/>
          <w:marTop w:val="0"/>
          <w:marBottom w:val="0"/>
          <w:divBdr>
            <w:top w:val="none" w:sz="0" w:space="0" w:color="auto"/>
            <w:left w:val="none" w:sz="0" w:space="0" w:color="auto"/>
            <w:bottom w:val="none" w:sz="0" w:space="0" w:color="auto"/>
            <w:right w:val="none" w:sz="0" w:space="0" w:color="auto"/>
          </w:divBdr>
        </w:div>
        <w:div w:id="535578767">
          <w:marLeft w:val="0"/>
          <w:marRight w:val="0"/>
          <w:marTop w:val="0"/>
          <w:marBottom w:val="0"/>
          <w:divBdr>
            <w:top w:val="none" w:sz="0" w:space="0" w:color="auto"/>
            <w:left w:val="none" w:sz="0" w:space="0" w:color="auto"/>
            <w:bottom w:val="none" w:sz="0" w:space="0" w:color="auto"/>
            <w:right w:val="none" w:sz="0" w:space="0" w:color="auto"/>
          </w:divBdr>
        </w:div>
        <w:div w:id="591360512">
          <w:marLeft w:val="0"/>
          <w:marRight w:val="0"/>
          <w:marTop w:val="0"/>
          <w:marBottom w:val="0"/>
          <w:divBdr>
            <w:top w:val="none" w:sz="0" w:space="0" w:color="auto"/>
            <w:left w:val="none" w:sz="0" w:space="0" w:color="auto"/>
            <w:bottom w:val="none" w:sz="0" w:space="0" w:color="auto"/>
            <w:right w:val="none" w:sz="0" w:space="0" w:color="auto"/>
          </w:divBdr>
        </w:div>
        <w:div w:id="309947421">
          <w:marLeft w:val="0"/>
          <w:marRight w:val="0"/>
          <w:marTop w:val="0"/>
          <w:marBottom w:val="0"/>
          <w:divBdr>
            <w:top w:val="none" w:sz="0" w:space="0" w:color="auto"/>
            <w:left w:val="none" w:sz="0" w:space="0" w:color="auto"/>
            <w:bottom w:val="none" w:sz="0" w:space="0" w:color="auto"/>
            <w:right w:val="none" w:sz="0" w:space="0" w:color="auto"/>
          </w:divBdr>
        </w:div>
        <w:div w:id="1312178794">
          <w:marLeft w:val="0"/>
          <w:marRight w:val="0"/>
          <w:marTop w:val="0"/>
          <w:marBottom w:val="0"/>
          <w:divBdr>
            <w:top w:val="none" w:sz="0" w:space="0" w:color="auto"/>
            <w:left w:val="none" w:sz="0" w:space="0" w:color="auto"/>
            <w:bottom w:val="none" w:sz="0" w:space="0" w:color="auto"/>
            <w:right w:val="none" w:sz="0" w:space="0" w:color="auto"/>
          </w:divBdr>
        </w:div>
        <w:div w:id="75326234">
          <w:marLeft w:val="0"/>
          <w:marRight w:val="0"/>
          <w:marTop w:val="0"/>
          <w:marBottom w:val="0"/>
          <w:divBdr>
            <w:top w:val="none" w:sz="0" w:space="0" w:color="auto"/>
            <w:left w:val="none" w:sz="0" w:space="0" w:color="auto"/>
            <w:bottom w:val="none" w:sz="0" w:space="0" w:color="auto"/>
            <w:right w:val="none" w:sz="0" w:space="0" w:color="auto"/>
          </w:divBdr>
        </w:div>
        <w:div w:id="2059281643">
          <w:marLeft w:val="0"/>
          <w:marRight w:val="0"/>
          <w:marTop w:val="0"/>
          <w:marBottom w:val="0"/>
          <w:divBdr>
            <w:top w:val="none" w:sz="0" w:space="0" w:color="auto"/>
            <w:left w:val="none" w:sz="0" w:space="0" w:color="auto"/>
            <w:bottom w:val="none" w:sz="0" w:space="0" w:color="auto"/>
            <w:right w:val="none" w:sz="0" w:space="0" w:color="auto"/>
          </w:divBdr>
        </w:div>
        <w:div w:id="1627159005">
          <w:marLeft w:val="0"/>
          <w:marRight w:val="0"/>
          <w:marTop w:val="0"/>
          <w:marBottom w:val="0"/>
          <w:divBdr>
            <w:top w:val="none" w:sz="0" w:space="0" w:color="auto"/>
            <w:left w:val="none" w:sz="0" w:space="0" w:color="auto"/>
            <w:bottom w:val="none" w:sz="0" w:space="0" w:color="auto"/>
            <w:right w:val="none" w:sz="0" w:space="0" w:color="auto"/>
          </w:divBdr>
        </w:div>
        <w:div w:id="1119648670">
          <w:marLeft w:val="0"/>
          <w:marRight w:val="0"/>
          <w:marTop w:val="0"/>
          <w:marBottom w:val="0"/>
          <w:divBdr>
            <w:top w:val="none" w:sz="0" w:space="0" w:color="auto"/>
            <w:left w:val="none" w:sz="0" w:space="0" w:color="auto"/>
            <w:bottom w:val="none" w:sz="0" w:space="0" w:color="auto"/>
            <w:right w:val="none" w:sz="0" w:space="0" w:color="auto"/>
          </w:divBdr>
        </w:div>
        <w:div w:id="238826804">
          <w:marLeft w:val="0"/>
          <w:marRight w:val="0"/>
          <w:marTop w:val="0"/>
          <w:marBottom w:val="0"/>
          <w:divBdr>
            <w:top w:val="none" w:sz="0" w:space="0" w:color="auto"/>
            <w:left w:val="none" w:sz="0" w:space="0" w:color="auto"/>
            <w:bottom w:val="none" w:sz="0" w:space="0" w:color="auto"/>
            <w:right w:val="none" w:sz="0" w:space="0" w:color="auto"/>
          </w:divBdr>
        </w:div>
        <w:div w:id="313066788">
          <w:marLeft w:val="0"/>
          <w:marRight w:val="0"/>
          <w:marTop w:val="0"/>
          <w:marBottom w:val="0"/>
          <w:divBdr>
            <w:top w:val="none" w:sz="0" w:space="0" w:color="auto"/>
            <w:left w:val="none" w:sz="0" w:space="0" w:color="auto"/>
            <w:bottom w:val="none" w:sz="0" w:space="0" w:color="auto"/>
            <w:right w:val="none" w:sz="0" w:space="0" w:color="auto"/>
          </w:divBdr>
        </w:div>
        <w:div w:id="1383209440">
          <w:marLeft w:val="0"/>
          <w:marRight w:val="0"/>
          <w:marTop w:val="0"/>
          <w:marBottom w:val="0"/>
          <w:divBdr>
            <w:top w:val="none" w:sz="0" w:space="0" w:color="auto"/>
            <w:left w:val="none" w:sz="0" w:space="0" w:color="auto"/>
            <w:bottom w:val="none" w:sz="0" w:space="0" w:color="auto"/>
            <w:right w:val="none" w:sz="0" w:space="0" w:color="auto"/>
          </w:divBdr>
        </w:div>
        <w:div w:id="1042510897">
          <w:marLeft w:val="0"/>
          <w:marRight w:val="0"/>
          <w:marTop w:val="0"/>
          <w:marBottom w:val="0"/>
          <w:divBdr>
            <w:top w:val="none" w:sz="0" w:space="0" w:color="auto"/>
            <w:left w:val="none" w:sz="0" w:space="0" w:color="auto"/>
            <w:bottom w:val="none" w:sz="0" w:space="0" w:color="auto"/>
            <w:right w:val="none" w:sz="0" w:space="0" w:color="auto"/>
          </w:divBdr>
        </w:div>
        <w:div w:id="452210409">
          <w:marLeft w:val="0"/>
          <w:marRight w:val="0"/>
          <w:marTop w:val="0"/>
          <w:marBottom w:val="0"/>
          <w:divBdr>
            <w:top w:val="none" w:sz="0" w:space="0" w:color="auto"/>
            <w:left w:val="none" w:sz="0" w:space="0" w:color="auto"/>
            <w:bottom w:val="none" w:sz="0" w:space="0" w:color="auto"/>
            <w:right w:val="none" w:sz="0" w:space="0" w:color="auto"/>
          </w:divBdr>
        </w:div>
        <w:div w:id="627081064">
          <w:marLeft w:val="0"/>
          <w:marRight w:val="0"/>
          <w:marTop w:val="0"/>
          <w:marBottom w:val="0"/>
          <w:divBdr>
            <w:top w:val="none" w:sz="0" w:space="0" w:color="auto"/>
            <w:left w:val="none" w:sz="0" w:space="0" w:color="auto"/>
            <w:bottom w:val="none" w:sz="0" w:space="0" w:color="auto"/>
            <w:right w:val="none" w:sz="0" w:space="0" w:color="auto"/>
          </w:divBdr>
        </w:div>
        <w:div w:id="1942906197">
          <w:marLeft w:val="0"/>
          <w:marRight w:val="0"/>
          <w:marTop w:val="0"/>
          <w:marBottom w:val="0"/>
          <w:divBdr>
            <w:top w:val="none" w:sz="0" w:space="0" w:color="auto"/>
            <w:left w:val="none" w:sz="0" w:space="0" w:color="auto"/>
            <w:bottom w:val="none" w:sz="0" w:space="0" w:color="auto"/>
            <w:right w:val="none" w:sz="0" w:space="0" w:color="auto"/>
          </w:divBdr>
        </w:div>
        <w:div w:id="199051623">
          <w:marLeft w:val="0"/>
          <w:marRight w:val="0"/>
          <w:marTop w:val="0"/>
          <w:marBottom w:val="0"/>
          <w:divBdr>
            <w:top w:val="none" w:sz="0" w:space="0" w:color="auto"/>
            <w:left w:val="none" w:sz="0" w:space="0" w:color="auto"/>
            <w:bottom w:val="none" w:sz="0" w:space="0" w:color="auto"/>
            <w:right w:val="none" w:sz="0" w:space="0" w:color="auto"/>
          </w:divBdr>
        </w:div>
        <w:div w:id="16657389">
          <w:marLeft w:val="0"/>
          <w:marRight w:val="0"/>
          <w:marTop w:val="0"/>
          <w:marBottom w:val="0"/>
          <w:divBdr>
            <w:top w:val="none" w:sz="0" w:space="0" w:color="auto"/>
            <w:left w:val="none" w:sz="0" w:space="0" w:color="auto"/>
            <w:bottom w:val="none" w:sz="0" w:space="0" w:color="auto"/>
            <w:right w:val="none" w:sz="0" w:space="0" w:color="auto"/>
          </w:divBdr>
        </w:div>
        <w:div w:id="961813587">
          <w:marLeft w:val="0"/>
          <w:marRight w:val="0"/>
          <w:marTop w:val="0"/>
          <w:marBottom w:val="0"/>
          <w:divBdr>
            <w:top w:val="none" w:sz="0" w:space="0" w:color="auto"/>
            <w:left w:val="none" w:sz="0" w:space="0" w:color="auto"/>
            <w:bottom w:val="none" w:sz="0" w:space="0" w:color="auto"/>
            <w:right w:val="none" w:sz="0" w:space="0" w:color="auto"/>
          </w:divBdr>
        </w:div>
      </w:divsChild>
    </w:div>
    <w:div w:id="684478827">
      <w:bodyDiv w:val="1"/>
      <w:marLeft w:val="0"/>
      <w:marRight w:val="0"/>
      <w:marTop w:val="0"/>
      <w:marBottom w:val="0"/>
      <w:divBdr>
        <w:top w:val="none" w:sz="0" w:space="0" w:color="auto"/>
        <w:left w:val="none" w:sz="0" w:space="0" w:color="auto"/>
        <w:bottom w:val="none" w:sz="0" w:space="0" w:color="auto"/>
        <w:right w:val="none" w:sz="0" w:space="0" w:color="auto"/>
      </w:divBdr>
      <w:divsChild>
        <w:div w:id="736980136">
          <w:marLeft w:val="0"/>
          <w:marRight w:val="0"/>
          <w:marTop w:val="0"/>
          <w:marBottom w:val="0"/>
          <w:divBdr>
            <w:top w:val="none" w:sz="0" w:space="0" w:color="auto"/>
            <w:left w:val="none" w:sz="0" w:space="0" w:color="auto"/>
            <w:bottom w:val="none" w:sz="0" w:space="0" w:color="auto"/>
            <w:right w:val="none" w:sz="0" w:space="0" w:color="auto"/>
          </w:divBdr>
        </w:div>
        <w:div w:id="477579763">
          <w:marLeft w:val="0"/>
          <w:marRight w:val="0"/>
          <w:marTop w:val="0"/>
          <w:marBottom w:val="0"/>
          <w:divBdr>
            <w:top w:val="none" w:sz="0" w:space="0" w:color="auto"/>
            <w:left w:val="none" w:sz="0" w:space="0" w:color="auto"/>
            <w:bottom w:val="none" w:sz="0" w:space="0" w:color="auto"/>
            <w:right w:val="none" w:sz="0" w:space="0" w:color="auto"/>
          </w:divBdr>
        </w:div>
        <w:div w:id="427964289">
          <w:marLeft w:val="0"/>
          <w:marRight w:val="0"/>
          <w:marTop w:val="0"/>
          <w:marBottom w:val="0"/>
          <w:divBdr>
            <w:top w:val="none" w:sz="0" w:space="0" w:color="auto"/>
            <w:left w:val="none" w:sz="0" w:space="0" w:color="auto"/>
            <w:bottom w:val="none" w:sz="0" w:space="0" w:color="auto"/>
            <w:right w:val="none" w:sz="0" w:space="0" w:color="auto"/>
          </w:divBdr>
        </w:div>
        <w:div w:id="1452625964">
          <w:marLeft w:val="0"/>
          <w:marRight w:val="0"/>
          <w:marTop w:val="0"/>
          <w:marBottom w:val="0"/>
          <w:divBdr>
            <w:top w:val="none" w:sz="0" w:space="0" w:color="auto"/>
            <w:left w:val="none" w:sz="0" w:space="0" w:color="auto"/>
            <w:bottom w:val="none" w:sz="0" w:space="0" w:color="auto"/>
            <w:right w:val="none" w:sz="0" w:space="0" w:color="auto"/>
          </w:divBdr>
        </w:div>
        <w:div w:id="1265652584">
          <w:marLeft w:val="0"/>
          <w:marRight w:val="0"/>
          <w:marTop w:val="0"/>
          <w:marBottom w:val="0"/>
          <w:divBdr>
            <w:top w:val="none" w:sz="0" w:space="0" w:color="auto"/>
            <w:left w:val="none" w:sz="0" w:space="0" w:color="auto"/>
            <w:bottom w:val="none" w:sz="0" w:space="0" w:color="auto"/>
            <w:right w:val="none" w:sz="0" w:space="0" w:color="auto"/>
          </w:divBdr>
        </w:div>
        <w:div w:id="1430001841">
          <w:marLeft w:val="0"/>
          <w:marRight w:val="0"/>
          <w:marTop w:val="0"/>
          <w:marBottom w:val="0"/>
          <w:divBdr>
            <w:top w:val="none" w:sz="0" w:space="0" w:color="auto"/>
            <w:left w:val="none" w:sz="0" w:space="0" w:color="auto"/>
            <w:bottom w:val="none" w:sz="0" w:space="0" w:color="auto"/>
            <w:right w:val="none" w:sz="0" w:space="0" w:color="auto"/>
          </w:divBdr>
        </w:div>
        <w:div w:id="1426344255">
          <w:marLeft w:val="0"/>
          <w:marRight w:val="0"/>
          <w:marTop w:val="0"/>
          <w:marBottom w:val="0"/>
          <w:divBdr>
            <w:top w:val="none" w:sz="0" w:space="0" w:color="auto"/>
            <w:left w:val="none" w:sz="0" w:space="0" w:color="auto"/>
            <w:bottom w:val="none" w:sz="0" w:space="0" w:color="auto"/>
            <w:right w:val="none" w:sz="0" w:space="0" w:color="auto"/>
          </w:divBdr>
        </w:div>
        <w:div w:id="132792338">
          <w:marLeft w:val="0"/>
          <w:marRight w:val="0"/>
          <w:marTop w:val="0"/>
          <w:marBottom w:val="0"/>
          <w:divBdr>
            <w:top w:val="none" w:sz="0" w:space="0" w:color="auto"/>
            <w:left w:val="none" w:sz="0" w:space="0" w:color="auto"/>
            <w:bottom w:val="none" w:sz="0" w:space="0" w:color="auto"/>
            <w:right w:val="none" w:sz="0" w:space="0" w:color="auto"/>
          </w:divBdr>
        </w:div>
        <w:div w:id="2138335287">
          <w:marLeft w:val="0"/>
          <w:marRight w:val="0"/>
          <w:marTop w:val="0"/>
          <w:marBottom w:val="0"/>
          <w:divBdr>
            <w:top w:val="none" w:sz="0" w:space="0" w:color="auto"/>
            <w:left w:val="none" w:sz="0" w:space="0" w:color="auto"/>
            <w:bottom w:val="none" w:sz="0" w:space="0" w:color="auto"/>
            <w:right w:val="none" w:sz="0" w:space="0" w:color="auto"/>
          </w:divBdr>
        </w:div>
        <w:div w:id="473379386">
          <w:marLeft w:val="0"/>
          <w:marRight w:val="0"/>
          <w:marTop w:val="0"/>
          <w:marBottom w:val="0"/>
          <w:divBdr>
            <w:top w:val="none" w:sz="0" w:space="0" w:color="auto"/>
            <w:left w:val="none" w:sz="0" w:space="0" w:color="auto"/>
            <w:bottom w:val="none" w:sz="0" w:space="0" w:color="auto"/>
            <w:right w:val="none" w:sz="0" w:space="0" w:color="auto"/>
          </w:divBdr>
        </w:div>
        <w:div w:id="1648165899">
          <w:marLeft w:val="0"/>
          <w:marRight w:val="0"/>
          <w:marTop w:val="0"/>
          <w:marBottom w:val="0"/>
          <w:divBdr>
            <w:top w:val="none" w:sz="0" w:space="0" w:color="auto"/>
            <w:left w:val="none" w:sz="0" w:space="0" w:color="auto"/>
            <w:bottom w:val="none" w:sz="0" w:space="0" w:color="auto"/>
            <w:right w:val="none" w:sz="0" w:space="0" w:color="auto"/>
          </w:divBdr>
        </w:div>
        <w:div w:id="569466423">
          <w:marLeft w:val="0"/>
          <w:marRight w:val="0"/>
          <w:marTop w:val="0"/>
          <w:marBottom w:val="0"/>
          <w:divBdr>
            <w:top w:val="none" w:sz="0" w:space="0" w:color="auto"/>
            <w:left w:val="none" w:sz="0" w:space="0" w:color="auto"/>
            <w:bottom w:val="none" w:sz="0" w:space="0" w:color="auto"/>
            <w:right w:val="none" w:sz="0" w:space="0" w:color="auto"/>
          </w:divBdr>
        </w:div>
        <w:div w:id="2053114467">
          <w:marLeft w:val="0"/>
          <w:marRight w:val="0"/>
          <w:marTop w:val="0"/>
          <w:marBottom w:val="0"/>
          <w:divBdr>
            <w:top w:val="none" w:sz="0" w:space="0" w:color="auto"/>
            <w:left w:val="none" w:sz="0" w:space="0" w:color="auto"/>
            <w:bottom w:val="none" w:sz="0" w:space="0" w:color="auto"/>
            <w:right w:val="none" w:sz="0" w:space="0" w:color="auto"/>
          </w:divBdr>
        </w:div>
        <w:div w:id="2060468760">
          <w:marLeft w:val="0"/>
          <w:marRight w:val="0"/>
          <w:marTop w:val="0"/>
          <w:marBottom w:val="0"/>
          <w:divBdr>
            <w:top w:val="none" w:sz="0" w:space="0" w:color="auto"/>
            <w:left w:val="none" w:sz="0" w:space="0" w:color="auto"/>
            <w:bottom w:val="none" w:sz="0" w:space="0" w:color="auto"/>
            <w:right w:val="none" w:sz="0" w:space="0" w:color="auto"/>
          </w:divBdr>
        </w:div>
        <w:div w:id="1098336032">
          <w:marLeft w:val="0"/>
          <w:marRight w:val="0"/>
          <w:marTop w:val="0"/>
          <w:marBottom w:val="0"/>
          <w:divBdr>
            <w:top w:val="none" w:sz="0" w:space="0" w:color="auto"/>
            <w:left w:val="none" w:sz="0" w:space="0" w:color="auto"/>
            <w:bottom w:val="none" w:sz="0" w:space="0" w:color="auto"/>
            <w:right w:val="none" w:sz="0" w:space="0" w:color="auto"/>
          </w:divBdr>
        </w:div>
        <w:div w:id="1182235541">
          <w:marLeft w:val="0"/>
          <w:marRight w:val="0"/>
          <w:marTop w:val="0"/>
          <w:marBottom w:val="0"/>
          <w:divBdr>
            <w:top w:val="none" w:sz="0" w:space="0" w:color="auto"/>
            <w:left w:val="none" w:sz="0" w:space="0" w:color="auto"/>
            <w:bottom w:val="none" w:sz="0" w:space="0" w:color="auto"/>
            <w:right w:val="none" w:sz="0" w:space="0" w:color="auto"/>
          </w:divBdr>
        </w:div>
        <w:div w:id="697777911">
          <w:marLeft w:val="0"/>
          <w:marRight w:val="0"/>
          <w:marTop w:val="0"/>
          <w:marBottom w:val="0"/>
          <w:divBdr>
            <w:top w:val="none" w:sz="0" w:space="0" w:color="auto"/>
            <w:left w:val="none" w:sz="0" w:space="0" w:color="auto"/>
            <w:bottom w:val="none" w:sz="0" w:space="0" w:color="auto"/>
            <w:right w:val="none" w:sz="0" w:space="0" w:color="auto"/>
          </w:divBdr>
        </w:div>
        <w:div w:id="699744432">
          <w:marLeft w:val="0"/>
          <w:marRight w:val="0"/>
          <w:marTop w:val="0"/>
          <w:marBottom w:val="0"/>
          <w:divBdr>
            <w:top w:val="none" w:sz="0" w:space="0" w:color="auto"/>
            <w:left w:val="none" w:sz="0" w:space="0" w:color="auto"/>
            <w:bottom w:val="none" w:sz="0" w:space="0" w:color="auto"/>
            <w:right w:val="none" w:sz="0" w:space="0" w:color="auto"/>
          </w:divBdr>
        </w:div>
        <w:div w:id="1168717625">
          <w:marLeft w:val="0"/>
          <w:marRight w:val="0"/>
          <w:marTop w:val="0"/>
          <w:marBottom w:val="0"/>
          <w:divBdr>
            <w:top w:val="none" w:sz="0" w:space="0" w:color="auto"/>
            <w:left w:val="none" w:sz="0" w:space="0" w:color="auto"/>
            <w:bottom w:val="none" w:sz="0" w:space="0" w:color="auto"/>
            <w:right w:val="none" w:sz="0" w:space="0" w:color="auto"/>
          </w:divBdr>
        </w:div>
        <w:div w:id="587690670">
          <w:marLeft w:val="0"/>
          <w:marRight w:val="0"/>
          <w:marTop w:val="0"/>
          <w:marBottom w:val="0"/>
          <w:divBdr>
            <w:top w:val="none" w:sz="0" w:space="0" w:color="auto"/>
            <w:left w:val="none" w:sz="0" w:space="0" w:color="auto"/>
            <w:bottom w:val="none" w:sz="0" w:space="0" w:color="auto"/>
            <w:right w:val="none" w:sz="0" w:space="0" w:color="auto"/>
          </w:divBdr>
        </w:div>
        <w:div w:id="426926570">
          <w:marLeft w:val="0"/>
          <w:marRight w:val="0"/>
          <w:marTop w:val="0"/>
          <w:marBottom w:val="0"/>
          <w:divBdr>
            <w:top w:val="none" w:sz="0" w:space="0" w:color="auto"/>
            <w:left w:val="none" w:sz="0" w:space="0" w:color="auto"/>
            <w:bottom w:val="none" w:sz="0" w:space="0" w:color="auto"/>
            <w:right w:val="none" w:sz="0" w:space="0" w:color="auto"/>
          </w:divBdr>
        </w:div>
        <w:div w:id="1911386319">
          <w:marLeft w:val="0"/>
          <w:marRight w:val="0"/>
          <w:marTop w:val="0"/>
          <w:marBottom w:val="0"/>
          <w:divBdr>
            <w:top w:val="none" w:sz="0" w:space="0" w:color="auto"/>
            <w:left w:val="none" w:sz="0" w:space="0" w:color="auto"/>
            <w:bottom w:val="none" w:sz="0" w:space="0" w:color="auto"/>
            <w:right w:val="none" w:sz="0" w:space="0" w:color="auto"/>
          </w:divBdr>
        </w:div>
        <w:div w:id="1436054848">
          <w:marLeft w:val="0"/>
          <w:marRight w:val="0"/>
          <w:marTop w:val="0"/>
          <w:marBottom w:val="0"/>
          <w:divBdr>
            <w:top w:val="none" w:sz="0" w:space="0" w:color="auto"/>
            <w:left w:val="none" w:sz="0" w:space="0" w:color="auto"/>
            <w:bottom w:val="none" w:sz="0" w:space="0" w:color="auto"/>
            <w:right w:val="none" w:sz="0" w:space="0" w:color="auto"/>
          </w:divBdr>
        </w:div>
        <w:div w:id="1152067485">
          <w:marLeft w:val="0"/>
          <w:marRight w:val="0"/>
          <w:marTop w:val="0"/>
          <w:marBottom w:val="0"/>
          <w:divBdr>
            <w:top w:val="none" w:sz="0" w:space="0" w:color="auto"/>
            <w:left w:val="none" w:sz="0" w:space="0" w:color="auto"/>
            <w:bottom w:val="none" w:sz="0" w:space="0" w:color="auto"/>
            <w:right w:val="none" w:sz="0" w:space="0" w:color="auto"/>
          </w:divBdr>
        </w:div>
        <w:div w:id="1083064367">
          <w:marLeft w:val="0"/>
          <w:marRight w:val="0"/>
          <w:marTop w:val="0"/>
          <w:marBottom w:val="0"/>
          <w:divBdr>
            <w:top w:val="none" w:sz="0" w:space="0" w:color="auto"/>
            <w:left w:val="none" w:sz="0" w:space="0" w:color="auto"/>
            <w:bottom w:val="none" w:sz="0" w:space="0" w:color="auto"/>
            <w:right w:val="none" w:sz="0" w:space="0" w:color="auto"/>
          </w:divBdr>
        </w:div>
        <w:div w:id="1971670316">
          <w:marLeft w:val="0"/>
          <w:marRight w:val="0"/>
          <w:marTop w:val="0"/>
          <w:marBottom w:val="0"/>
          <w:divBdr>
            <w:top w:val="none" w:sz="0" w:space="0" w:color="auto"/>
            <w:left w:val="none" w:sz="0" w:space="0" w:color="auto"/>
            <w:bottom w:val="none" w:sz="0" w:space="0" w:color="auto"/>
            <w:right w:val="none" w:sz="0" w:space="0" w:color="auto"/>
          </w:divBdr>
        </w:div>
        <w:div w:id="954140382">
          <w:marLeft w:val="0"/>
          <w:marRight w:val="0"/>
          <w:marTop w:val="0"/>
          <w:marBottom w:val="0"/>
          <w:divBdr>
            <w:top w:val="none" w:sz="0" w:space="0" w:color="auto"/>
            <w:left w:val="none" w:sz="0" w:space="0" w:color="auto"/>
            <w:bottom w:val="none" w:sz="0" w:space="0" w:color="auto"/>
            <w:right w:val="none" w:sz="0" w:space="0" w:color="auto"/>
          </w:divBdr>
        </w:div>
        <w:div w:id="8724419">
          <w:marLeft w:val="0"/>
          <w:marRight w:val="0"/>
          <w:marTop w:val="0"/>
          <w:marBottom w:val="0"/>
          <w:divBdr>
            <w:top w:val="none" w:sz="0" w:space="0" w:color="auto"/>
            <w:left w:val="none" w:sz="0" w:space="0" w:color="auto"/>
            <w:bottom w:val="none" w:sz="0" w:space="0" w:color="auto"/>
            <w:right w:val="none" w:sz="0" w:space="0" w:color="auto"/>
          </w:divBdr>
        </w:div>
        <w:div w:id="2121874132">
          <w:marLeft w:val="0"/>
          <w:marRight w:val="0"/>
          <w:marTop w:val="0"/>
          <w:marBottom w:val="0"/>
          <w:divBdr>
            <w:top w:val="none" w:sz="0" w:space="0" w:color="auto"/>
            <w:left w:val="none" w:sz="0" w:space="0" w:color="auto"/>
            <w:bottom w:val="none" w:sz="0" w:space="0" w:color="auto"/>
            <w:right w:val="none" w:sz="0" w:space="0" w:color="auto"/>
          </w:divBdr>
        </w:div>
        <w:div w:id="2134442430">
          <w:marLeft w:val="0"/>
          <w:marRight w:val="0"/>
          <w:marTop w:val="0"/>
          <w:marBottom w:val="0"/>
          <w:divBdr>
            <w:top w:val="none" w:sz="0" w:space="0" w:color="auto"/>
            <w:left w:val="none" w:sz="0" w:space="0" w:color="auto"/>
            <w:bottom w:val="none" w:sz="0" w:space="0" w:color="auto"/>
            <w:right w:val="none" w:sz="0" w:space="0" w:color="auto"/>
          </w:divBdr>
        </w:div>
        <w:div w:id="1348021538">
          <w:marLeft w:val="0"/>
          <w:marRight w:val="0"/>
          <w:marTop w:val="0"/>
          <w:marBottom w:val="0"/>
          <w:divBdr>
            <w:top w:val="none" w:sz="0" w:space="0" w:color="auto"/>
            <w:left w:val="none" w:sz="0" w:space="0" w:color="auto"/>
            <w:bottom w:val="none" w:sz="0" w:space="0" w:color="auto"/>
            <w:right w:val="none" w:sz="0" w:space="0" w:color="auto"/>
          </w:divBdr>
        </w:div>
        <w:div w:id="229534712">
          <w:marLeft w:val="0"/>
          <w:marRight w:val="0"/>
          <w:marTop w:val="0"/>
          <w:marBottom w:val="0"/>
          <w:divBdr>
            <w:top w:val="none" w:sz="0" w:space="0" w:color="auto"/>
            <w:left w:val="none" w:sz="0" w:space="0" w:color="auto"/>
            <w:bottom w:val="none" w:sz="0" w:space="0" w:color="auto"/>
            <w:right w:val="none" w:sz="0" w:space="0" w:color="auto"/>
          </w:divBdr>
        </w:div>
        <w:div w:id="848133846">
          <w:marLeft w:val="0"/>
          <w:marRight w:val="0"/>
          <w:marTop w:val="0"/>
          <w:marBottom w:val="0"/>
          <w:divBdr>
            <w:top w:val="none" w:sz="0" w:space="0" w:color="auto"/>
            <w:left w:val="none" w:sz="0" w:space="0" w:color="auto"/>
            <w:bottom w:val="none" w:sz="0" w:space="0" w:color="auto"/>
            <w:right w:val="none" w:sz="0" w:space="0" w:color="auto"/>
          </w:divBdr>
        </w:div>
        <w:div w:id="2030521716">
          <w:marLeft w:val="0"/>
          <w:marRight w:val="0"/>
          <w:marTop w:val="0"/>
          <w:marBottom w:val="0"/>
          <w:divBdr>
            <w:top w:val="none" w:sz="0" w:space="0" w:color="auto"/>
            <w:left w:val="none" w:sz="0" w:space="0" w:color="auto"/>
            <w:bottom w:val="none" w:sz="0" w:space="0" w:color="auto"/>
            <w:right w:val="none" w:sz="0" w:space="0" w:color="auto"/>
          </w:divBdr>
        </w:div>
        <w:div w:id="61760075">
          <w:marLeft w:val="0"/>
          <w:marRight w:val="0"/>
          <w:marTop w:val="0"/>
          <w:marBottom w:val="0"/>
          <w:divBdr>
            <w:top w:val="none" w:sz="0" w:space="0" w:color="auto"/>
            <w:left w:val="none" w:sz="0" w:space="0" w:color="auto"/>
            <w:bottom w:val="none" w:sz="0" w:space="0" w:color="auto"/>
            <w:right w:val="none" w:sz="0" w:space="0" w:color="auto"/>
          </w:divBdr>
        </w:div>
        <w:div w:id="56368374">
          <w:marLeft w:val="0"/>
          <w:marRight w:val="0"/>
          <w:marTop w:val="0"/>
          <w:marBottom w:val="0"/>
          <w:divBdr>
            <w:top w:val="none" w:sz="0" w:space="0" w:color="auto"/>
            <w:left w:val="none" w:sz="0" w:space="0" w:color="auto"/>
            <w:bottom w:val="none" w:sz="0" w:space="0" w:color="auto"/>
            <w:right w:val="none" w:sz="0" w:space="0" w:color="auto"/>
          </w:divBdr>
        </w:div>
        <w:div w:id="423497476">
          <w:marLeft w:val="0"/>
          <w:marRight w:val="0"/>
          <w:marTop w:val="0"/>
          <w:marBottom w:val="0"/>
          <w:divBdr>
            <w:top w:val="none" w:sz="0" w:space="0" w:color="auto"/>
            <w:left w:val="none" w:sz="0" w:space="0" w:color="auto"/>
            <w:bottom w:val="none" w:sz="0" w:space="0" w:color="auto"/>
            <w:right w:val="none" w:sz="0" w:space="0" w:color="auto"/>
          </w:divBdr>
        </w:div>
        <w:div w:id="190268694">
          <w:marLeft w:val="0"/>
          <w:marRight w:val="0"/>
          <w:marTop w:val="0"/>
          <w:marBottom w:val="0"/>
          <w:divBdr>
            <w:top w:val="none" w:sz="0" w:space="0" w:color="auto"/>
            <w:left w:val="none" w:sz="0" w:space="0" w:color="auto"/>
            <w:bottom w:val="none" w:sz="0" w:space="0" w:color="auto"/>
            <w:right w:val="none" w:sz="0" w:space="0" w:color="auto"/>
          </w:divBdr>
        </w:div>
        <w:div w:id="1875582592">
          <w:marLeft w:val="0"/>
          <w:marRight w:val="0"/>
          <w:marTop w:val="0"/>
          <w:marBottom w:val="0"/>
          <w:divBdr>
            <w:top w:val="none" w:sz="0" w:space="0" w:color="auto"/>
            <w:left w:val="none" w:sz="0" w:space="0" w:color="auto"/>
            <w:bottom w:val="none" w:sz="0" w:space="0" w:color="auto"/>
            <w:right w:val="none" w:sz="0" w:space="0" w:color="auto"/>
          </w:divBdr>
        </w:div>
      </w:divsChild>
    </w:div>
    <w:div w:id="701905120">
      <w:bodyDiv w:val="1"/>
      <w:marLeft w:val="0"/>
      <w:marRight w:val="0"/>
      <w:marTop w:val="0"/>
      <w:marBottom w:val="0"/>
      <w:divBdr>
        <w:top w:val="none" w:sz="0" w:space="0" w:color="auto"/>
        <w:left w:val="none" w:sz="0" w:space="0" w:color="auto"/>
        <w:bottom w:val="none" w:sz="0" w:space="0" w:color="auto"/>
        <w:right w:val="none" w:sz="0" w:space="0" w:color="auto"/>
      </w:divBdr>
    </w:div>
    <w:div w:id="745034983">
      <w:bodyDiv w:val="1"/>
      <w:marLeft w:val="0"/>
      <w:marRight w:val="0"/>
      <w:marTop w:val="0"/>
      <w:marBottom w:val="0"/>
      <w:divBdr>
        <w:top w:val="none" w:sz="0" w:space="0" w:color="auto"/>
        <w:left w:val="none" w:sz="0" w:space="0" w:color="auto"/>
        <w:bottom w:val="none" w:sz="0" w:space="0" w:color="auto"/>
        <w:right w:val="none" w:sz="0" w:space="0" w:color="auto"/>
      </w:divBdr>
      <w:divsChild>
        <w:div w:id="84150987">
          <w:marLeft w:val="0"/>
          <w:marRight w:val="0"/>
          <w:marTop w:val="0"/>
          <w:marBottom w:val="0"/>
          <w:divBdr>
            <w:top w:val="none" w:sz="0" w:space="0" w:color="auto"/>
            <w:left w:val="none" w:sz="0" w:space="0" w:color="auto"/>
            <w:bottom w:val="none" w:sz="0" w:space="0" w:color="auto"/>
            <w:right w:val="none" w:sz="0" w:space="0" w:color="auto"/>
          </w:divBdr>
        </w:div>
        <w:div w:id="551578854">
          <w:marLeft w:val="0"/>
          <w:marRight w:val="0"/>
          <w:marTop w:val="0"/>
          <w:marBottom w:val="0"/>
          <w:divBdr>
            <w:top w:val="none" w:sz="0" w:space="0" w:color="auto"/>
            <w:left w:val="none" w:sz="0" w:space="0" w:color="auto"/>
            <w:bottom w:val="none" w:sz="0" w:space="0" w:color="auto"/>
            <w:right w:val="none" w:sz="0" w:space="0" w:color="auto"/>
          </w:divBdr>
        </w:div>
        <w:div w:id="1621451792">
          <w:marLeft w:val="0"/>
          <w:marRight w:val="0"/>
          <w:marTop w:val="0"/>
          <w:marBottom w:val="0"/>
          <w:divBdr>
            <w:top w:val="none" w:sz="0" w:space="0" w:color="auto"/>
            <w:left w:val="none" w:sz="0" w:space="0" w:color="auto"/>
            <w:bottom w:val="none" w:sz="0" w:space="0" w:color="auto"/>
            <w:right w:val="none" w:sz="0" w:space="0" w:color="auto"/>
          </w:divBdr>
        </w:div>
        <w:div w:id="1809205406">
          <w:marLeft w:val="0"/>
          <w:marRight w:val="0"/>
          <w:marTop w:val="0"/>
          <w:marBottom w:val="0"/>
          <w:divBdr>
            <w:top w:val="none" w:sz="0" w:space="0" w:color="auto"/>
            <w:left w:val="none" w:sz="0" w:space="0" w:color="auto"/>
            <w:bottom w:val="none" w:sz="0" w:space="0" w:color="auto"/>
            <w:right w:val="none" w:sz="0" w:space="0" w:color="auto"/>
          </w:divBdr>
        </w:div>
        <w:div w:id="1997763995">
          <w:marLeft w:val="0"/>
          <w:marRight w:val="0"/>
          <w:marTop w:val="0"/>
          <w:marBottom w:val="0"/>
          <w:divBdr>
            <w:top w:val="none" w:sz="0" w:space="0" w:color="auto"/>
            <w:left w:val="none" w:sz="0" w:space="0" w:color="auto"/>
            <w:bottom w:val="none" w:sz="0" w:space="0" w:color="auto"/>
            <w:right w:val="none" w:sz="0" w:space="0" w:color="auto"/>
          </w:divBdr>
        </w:div>
        <w:div w:id="1864591381">
          <w:marLeft w:val="0"/>
          <w:marRight w:val="0"/>
          <w:marTop w:val="0"/>
          <w:marBottom w:val="0"/>
          <w:divBdr>
            <w:top w:val="none" w:sz="0" w:space="0" w:color="auto"/>
            <w:left w:val="none" w:sz="0" w:space="0" w:color="auto"/>
            <w:bottom w:val="none" w:sz="0" w:space="0" w:color="auto"/>
            <w:right w:val="none" w:sz="0" w:space="0" w:color="auto"/>
          </w:divBdr>
        </w:div>
        <w:div w:id="117384225">
          <w:marLeft w:val="0"/>
          <w:marRight w:val="0"/>
          <w:marTop w:val="0"/>
          <w:marBottom w:val="0"/>
          <w:divBdr>
            <w:top w:val="none" w:sz="0" w:space="0" w:color="auto"/>
            <w:left w:val="none" w:sz="0" w:space="0" w:color="auto"/>
            <w:bottom w:val="none" w:sz="0" w:space="0" w:color="auto"/>
            <w:right w:val="none" w:sz="0" w:space="0" w:color="auto"/>
          </w:divBdr>
        </w:div>
        <w:div w:id="475339892">
          <w:marLeft w:val="0"/>
          <w:marRight w:val="0"/>
          <w:marTop w:val="0"/>
          <w:marBottom w:val="0"/>
          <w:divBdr>
            <w:top w:val="none" w:sz="0" w:space="0" w:color="auto"/>
            <w:left w:val="none" w:sz="0" w:space="0" w:color="auto"/>
            <w:bottom w:val="none" w:sz="0" w:space="0" w:color="auto"/>
            <w:right w:val="none" w:sz="0" w:space="0" w:color="auto"/>
          </w:divBdr>
        </w:div>
      </w:divsChild>
    </w:div>
    <w:div w:id="765855815">
      <w:bodyDiv w:val="1"/>
      <w:marLeft w:val="0"/>
      <w:marRight w:val="0"/>
      <w:marTop w:val="0"/>
      <w:marBottom w:val="0"/>
      <w:divBdr>
        <w:top w:val="none" w:sz="0" w:space="0" w:color="auto"/>
        <w:left w:val="none" w:sz="0" w:space="0" w:color="auto"/>
        <w:bottom w:val="none" w:sz="0" w:space="0" w:color="auto"/>
        <w:right w:val="none" w:sz="0" w:space="0" w:color="auto"/>
      </w:divBdr>
      <w:divsChild>
        <w:div w:id="1072852888">
          <w:marLeft w:val="0"/>
          <w:marRight w:val="0"/>
          <w:marTop w:val="0"/>
          <w:marBottom w:val="0"/>
          <w:divBdr>
            <w:top w:val="none" w:sz="0" w:space="0" w:color="auto"/>
            <w:left w:val="none" w:sz="0" w:space="0" w:color="auto"/>
            <w:bottom w:val="none" w:sz="0" w:space="0" w:color="auto"/>
            <w:right w:val="none" w:sz="0" w:space="0" w:color="auto"/>
          </w:divBdr>
        </w:div>
        <w:div w:id="985014007">
          <w:marLeft w:val="0"/>
          <w:marRight w:val="0"/>
          <w:marTop w:val="0"/>
          <w:marBottom w:val="0"/>
          <w:divBdr>
            <w:top w:val="none" w:sz="0" w:space="0" w:color="auto"/>
            <w:left w:val="none" w:sz="0" w:space="0" w:color="auto"/>
            <w:bottom w:val="none" w:sz="0" w:space="0" w:color="auto"/>
            <w:right w:val="none" w:sz="0" w:space="0" w:color="auto"/>
          </w:divBdr>
        </w:div>
        <w:div w:id="1958173329">
          <w:marLeft w:val="0"/>
          <w:marRight w:val="0"/>
          <w:marTop w:val="0"/>
          <w:marBottom w:val="0"/>
          <w:divBdr>
            <w:top w:val="none" w:sz="0" w:space="0" w:color="auto"/>
            <w:left w:val="none" w:sz="0" w:space="0" w:color="auto"/>
            <w:bottom w:val="none" w:sz="0" w:space="0" w:color="auto"/>
            <w:right w:val="none" w:sz="0" w:space="0" w:color="auto"/>
          </w:divBdr>
        </w:div>
        <w:div w:id="59137399">
          <w:marLeft w:val="0"/>
          <w:marRight w:val="0"/>
          <w:marTop w:val="0"/>
          <w:marBottom w:val="0"/>
          <w:divBdr>
            <w:top w:val="none" w:sz="0" w:space="0" w:color="auto"/>
            <w:left w:val="none" w:sz="0" w:space="0" w:color="auto"/>
            <w:bottom w:val="none" w:sz="0" w:space="0" w:color="auto"/>
            <w:right w:val="none" w:sz="0" w:space="0" w:color="auto"/>
          </w:divBdr>
        </w:div>
        <w:div w:id="807170381">
          <w:marLeft w:val="0"/>
          <w:marRight w:val="0"/>
          <w:marTop w:val="0"/>
          <w:marBottom w:val="0"/>
          <w:divBdr>
            <w:top w:val="none" w:sz="0" w:space="0" w:color="auto"/>
            <w:left w:val="none" w:sz="0" w:space="0" w:color="auto"/>
            <w:bottom w:val="none" w:sz="0" w:space="0" w:color="auto"/>
            <w:right w:val="none" w:sz="0" w:space="0" w:color="auto"/>
          </w:divBdr>
        </w:div>
        <w:div w:id="1261910522">
          <w:marLeft w:val="0"/>
          <w:marRight w:val="0"/>
          <w:marTop w:val="0"/>
          <w:marBottom w:val="0"/>
          <w:divBdr>
            <w:top w:val="none" w:sz="0" w:space="0" w:color="auto"/>
            <w:left w:val="none" w:sz="0" w:space="0" w:color="auto"/>
            <w:bottom w:val="none" w:sz="0" w:space="0" w:color="auto"/>
            <w:right w:val="none" w:sz="0" w:space="0" w:color="auto"/>
          </w:divBdr>
        </w:div>
        <w:div w:id="958687281">
          <w:marLeft w:val="0"/>
          <w:marRight w:val="0"/>
          <w:marTop w:val="0"/>
          <w:marBottom w:val="0"/>
          <w:divBdr>
            <w:top w:val="none" w:sz="0" w:space="0" w:color="auto"/>
            <w:left w:val="none" w:sz="0" w:space="0" w:color="auto"/>
            <w:bottom w:val="none" w:sz="0" w:space="0" w:color="auto"/>
            <w:right w:val="none" w:sz="0" w:space="0" w:color="auto"/>
          </w:divBdr>
        </w:div>
        <w:div w:id="1511211679">
          <w:marLeft w:val="0"/>
          <w:marRight w:val="0"/>
          <w:marTop w:val="0"/>
          <w:marBottom w:val="0"/>
          <w:divBdr>
            <w:top w:val="none" w:sz="0" w:space="0" w:color="auto"/>
            <w:left w:val="none" w:sz="0" w:space="0" w:color="auto"/>
            <w:bottom w:val="none" w:sz="0" w:space="0" w:color="auto"/>
            <w:right w:val="none" w:sz="0" w:space="0" w:color="auto"/>
          </w:divBdr>
        </w:div>
        <w:div w:id="1640960248">
          <w:marLeft w:val="0"/>
          <w:marRight w:val="0"/>
          <w:marTop w:val="0"/>
          <w:marBottom w:val="0"/>
          <w:divBdr>
            <w:top w:val="none" w:sz="0" w:space="0" w:color="auto"/>
            <w:left w:val="none" w:sz="0" w:space="0" w:color="auto"/>
            <w:bottom w:val="none" w:sz="0" w:space="0" w:color="auto"/>
            <w:right w:val="none" w:sz="0" w:space="0" w:color="auto"/>
          </w:divBdr>
        </w:div>
        <w:div w:id="432359400">
          <w:marLeft w:val="0"/>
          <w:marRight w:val="0"/>
          <w:marTop w:val="0"/>
          <w:marBottom w:val="0"/>
          <w:divBdr>
            <w:top w:val="none" w:sz="0" w:space="0" w:color="auto"/>
            <w:left w:val="none" w:sz="0" w:space="0" w:color="auto"/>
            <w:bottom w:val="none" w:sz="0" w:space="0" w:color="auto"/>
            <w:right w:val="none" w:sz="0" w:space="0" w:color="auto"/>
          </w:divBdr>
        </w:div>
      </w:divsChild>
    </w:div>
    <w:div w:id="768426933">
      <w:bodyDiv w:val="1"/>
      <w:marLeft w:val="0"/>
      <w:marRight w:val="0"/>
      <w:marTop w:val="0"/>
      <w:marBottom w:val="0"/>
      <w:divBdr>
        <w:top w:val="none" w:sz="0" w:space="0" w:color="auto"/>
        <w:left w:val="none" w:sz="0" w:space="0" w:color="auto"/>
        <w:bottom w:val="none" w:sz="0" w:space="0" w:color="auto"/>
        <w:right w:val="none" w:sz="0" w:space="0" w:color="auto"/>
      </w:divBdr>
      <w:divsChild>
        <w:div w:id="1305085186">
          <w:marLeft w:val="0"/>
          <w:marRight w:val="0"/>
          <w:marTop w:val="0"/>
          <w:marBottom w:val="0"/>
          <w:divBdr>
            <w:top w:val="none" w:sz="0" w:space="0" w:color="auto"/>
            <w:left w:val="none" w:sz="0" w:space="0" w:color="auto"/>
            <w:bottom w:val="none" w:sz="0" w:space="0" w:color="auto"/>
            <w:right w:val="none" w:sz="0" w:space="0" w:color="auto"/>
          </w:divBdr>
        </w:div>
        <w:div w:id="927425325">
          <w:marLeft w:val="0"/>
          <w:marRight w:val="0"/>
          <w:marTop w:val="0"/>
          <w:marBottom w:val="0"/>
          <w:divBdr>
            <w:top w:val="none" w:sz="0" w:space="0" w:color="auto"/>
            <w:left w:val="none" w:sz="0" w:space="0" w:color="auto"/>
            <w:bottom w:val="none" w:sz="0" w:space="0" w:color="auto"/>
            <w:right w:val="none" w:sz="0" w:space="0" w:color="auto"/>
          </w:divBdr>
        </w:div>
        <w:div w:id="1693416350">
          <w:marLeft w:val="0"/>
          <w:marRight w:val="0"/>
          <w:marTop w:val="0"/>
          <w:marBottom w:val="0"/>
          <w:divBdr>
            <w:top w:val="none" w:sz="0" w:space="0" w:color="auto"/>
            <w:left w:val="none" w:sz="0" w:space="0" w:color="auto"/>
            <w:bottom w:val="none" w:sz="0" w:space="0" w:color="auto"/>
            <w:right w:val="none" w:sz="0" w:space="0" w:color="auto"/>
          </w:divBdr>
        </w:div>
        <w:div w:id="2079668030">
          <w:marLeft w:val="0"/>
          <w:marRight w:val="0"/>
          <w:marTop w:val="0"/>
          <w:marBottom w:val="0"/>
          <w:divBdr>
            <w:top w:val="none" w:sz="0" w:space="0" w:color="auto"/>
            <w:left w:val="none" w:sz="0" w:space="0" w:color="auto"/>
            <w:bottom w:val="none" w:sz="0" w:space="0" w:color="auto"/>
            <w:right w:val="none" w:sz="0" w:space="0" w:color="auto"/>
          </w:divBdr>
        </w:div>
        <w:div w:id="1540817300">
          <w:marLeft w:val="0"/>
          <w:marRight w:val="0"/>
          <w:marTop w:val="0"/>
          <w:marBottom w:val="0"/>
          <w:divBdr>
            <w:top w:val="none" w:sz="0" w:space="0" w:color="auto"/>
            <w:left w:val="none" w:sz="0" w:space="0" w:color="auto"/>
            <w:bottom w:val="none" w:sz="0" w:space="0" w:color="auto"/>
            <w:right w:val="none" w:sz="0" w:space="0" w:color="auto"/>
          </w:divBdr>
        </w:div>
        <w:div w:id="380593735">
          <w:marLeft w:val="0"/>
          <w:marRight w:val="0"/>
          <w:marTop w:val="0"/>
          <w:marBottom w:val="0"/>
          <w:divBdr>
            <w:top w:val="none" w:sz="0" w:space="0" w:color="auto"/>
            <w:left w:val="none" w:sz="0" w:space="0" w:color="auto"/>
            <w:bottom w:val="none" w:sz="0" w:space="0" w:color="auto"/>
            <w:right w:val="none" w:sz="0" w:space="0" w:color="auto"/>
          </w:divBdr>
        </w:div>
        <w:div w:id="1600987707">
          <w:marLeft w:val="0"/>
          <w:marRight w:val="0"/>
          <w:marTop w:val="0"/>
          <w:marBottom w:val="0"/>
          <w:divBdr>
            <w:top w:val="none" w:sz="0" w:space="0" w:color="auto"/>
            <w:left w:val="none" w:sz="0" w:space="0" w:color="auto"/>
            <w:bottom w:val="none" w:sz="0" w:space="0" w:color="auto"/>
            <w:right w:val="none" w:sz="0" w:space="0" w:color="auto"/>
          </w:divBdr>
        </w:div>
        <w:div w:id="813445993">
          <w:marLeft w:val="0"/>
          <w:marRight w:val="0"/>
          <w:marTop w:val="0"/>
          <w:marBottom w:val="0"/>
          <w:divBdr>
            <w:top w:val="none" w:sz="0" w:space="0" w:color="auto"/>
            <w:left w:val="none" w:sz="0" w:space="0" w:color="auto"/>
            <w:bottom w:val="none" w:sz="0" w:space="0" w:color="auto"/>
            <w:right w:val="none" w:sz="0" w:space="0" w:color="auto"/>
          </w:divBdr>
        </w:div>
        <w:div w:id="1534226681">
          <w:marLeft w:val="0"/>
          <w:marRight w:val="0"/>
          <w:marTop w:val="0"/>
          <w:marBottom w:val="0"/>
          <w:divBdr>
            <w:top w:val="none" w:sz="0" w:space="0" w:color="auto"/>
            <w:left w:val="none" w:sz="0" w:space="0" w:color="auto"/>
            <w:bottom w:val="none" w:sz="0" w:space="0" w:color="auto"/>
            <w:right w:val="none" w:sz="0" w:space="0" w:color="auto"/>
          </w:divBdr>
        </w:div>
        <w:div w:id="774329531">
          <w:marLeft w:val="0"/>
          <w:marRight w:val="0"/>
          <w:marTop w:val="0"/>
          <w:marBottom w:val="0"/>
          <w:divBdr>
            <w:top w:val="none" w:sz="0" w:space="0" w:color="auto"/>
            <w:left w:val="none" w:sz="0" w:space="0" w:color="auto"/>
            <w:bottom w:val="none" w:sz="0" w:space="0" w:color="auto"/>
            <w:right w:val="none" w:sz="0" w:space="0" w:color="auto"/>
          </w:divBdr>
        </w:div>
      </w:divsChild>
    </w:div>
    <w:div w:id="783693728">
      <w:bodyDiv w:val="1"/>
      <w:marLeft w:val="0"/>
      <w:marRight w:val="0"/>
      <w:marTop w:val="0"/>
      <w:marBottom w:val="0"/>
      <w:divBdr>
        <w:top w:val="none" w:sz="0" w:space="0" w:color="auto"/>
        <w:left w:val="none" w:sz="0" w:space="0" w:color="auto"/>
        <w:bottom w:val="none" w:sz="0" w:space="0" w:color="auto"/>
        <w:right w:val="none" w:sz="0" w:space="0" w:color="auto"/>
      </w:divBdr>
    </w:div>
    <w:div w:id="801576868">
      <w:bodyDiv w:val="1"/>
      <w:marLeft w:val="0"/>
      <w:marRight w:val="0"/>
      <w:marTop w:val="0"/>
      <w:marBottom w:val="0"/>
      <w:divBdr>
        <w:top w:val="none" w:sz="0" w:space="0" w:color="auto"/>
        <w:left w:val="none" w:sz="0" w:space="0" w:color="auto"/>
        <w:bottom w:val="none" w:sz="0" w:space="0" w:color="auto"/>
        <w:right w:val="none" w:sz="0" w:space="0" w:color="auto"/>
      </w:divBdr>
      <w:divsChild>
        <w:div w:id="766852543">
          <w:marLeft w:val="0"/>
          <w:marRight w:val="0"/>
          <w:marTop w:val="0"/>
          <w:marBottom w:val="0"/>
          <w:divBdr>
            <w:top w:val="none" w:sz="0" w:space="0" w:color="auto"/>
            <w:left w:val="none" w:sz="0" w:space="0" w:color="auto"/>
            <w:bottom w:val="none" w:sz="0" w:space="0" w:color="auto"/>
            <w:right w:val="none" w:sz="0" w:space="0" w:color="auto"/>
          </w:divBdr>
        </w:div>
        <w:div w:id="1957904407">
          <w:marLeft w:val="0"/>
          <w:marRight w:val="0"/>
          <w:marTop w:val="0"/>
          <w:marBottom w:val="0"/>
          <w:divBdr>
            <w:top w:val="none" w:sz="0" w:space="0" w:color="auto"/>
            <w:left w:val="none" w:sz="0" w:space="0" w:color="auto"/>
            <w:bottom w:val="none" w:sz="0" w:space="0" w:color="auto"/>
            <w:right w:val="none" w:sz="0" w:space="0" w:color="auto"/>
          </w:divBdr>
        </w:div>
        <w:div w:id="1214586353">
          <w:marLeft w:val="0"/>
          <w:marRight w:val="0"/>
          <w:marTop w:val="0"/>
          <w:marBottom w:val="0"/>
          <w:divBdr>
            <w:top w:val="none" w:sz="0" w:space="0" w:color="auto"/>
            <w:left w:val="none" w:sz="0" w:space="0" w:color="auto"/>
            <w:bottom w:val="none" w:sz="0" w:space="0" w:color="auto"/>
            <w:right w:val="none" w:sz="0" w:space="0" w:color="auto"/>
          </w:divBdr>
        </w:div>
        <w:div w:id="802237398">
          <w:marLeft w:val="0"/>
          <w:marRight w:val="0"/>
          <w:marTop w:val="0"/>
          <w:marBottom w:val="0"/>
          <w:divBdr>
            <w:top w:val="none" w:sz="0" w:space="0" w:color="auto"/>
            <w:left w:val="none" w:sz="0" w:space="0" w:color="auto"/>
            <w:bottom w:val="none" w:sz="0" w:space="0" w:color="auto"/>
            <w:right w:val="none" w:sz="0" w:space="0" w:color="auto"/>
          </w:divBdr>
        </w:div>
        <w:div w:id="1172642580">
          <w:marLeft w:val="0"/>
          <w:marRight w:val="0"/>
          <w:marTop w:val="0"/>
          <w:marBottom w:val="0"/>
          <w:divBdr>
            <w:top w:val="none" w:sz="0" w:space="0" w:color="auto"/>
            <w:left w:val="none" w:sz="0" w:space="0" w:color="auto"/>
            <w:bottom w:val="none" w:sz="0" w:space="0" w:color="auto"/>
            <w:right w:val="none" w:sz="0" w:space="0" w:color="auto"/>
          </w:divBdr>
        </w:div>
        <w:div w:id="1781952498">
          <w:marLeft w:val="0"/>
          <w:marRight w:val="0"/>
          <w:marTop w:val="0"/>
          <w:marBottom w:val="0"/>
          <w:divBdr>
            <w:top w:val="none" w:sz="0" w:space="0" w:color="auto"/>
            <w:left w:val="none" w:sz="0" w:space="0" w:color="auto"/>
            <w:bottom w:val="none" w:sz="0" w:space="0" w:color="auto"/>
            <w:right w:val="none" w:sz="0" w:space="0" w:color="auto"/>
          </w:divBdr>
        </w:div>
      </w:divsChild>
    </w:div>
    <w:div w:id="832720234">
      <w:bodyDiv w:val="1"/>
      <w:marLeft w:val="0"/>
      <w:marRight w:val="0"/>
      <w:marTop w:val="0"/>
      <w:marBottom w:val="0"/>
      <w:divBdr>
        <w:top w:val="none" w:sz="0" w:space="0" w:color="auto"/>
        <w:left w:val="none" w:sz="0" w:space="0" w:color="auto"/>
        <w:bottom w:val="none" w:sz="0" w:space="0" w:color="auto"/>
        <w:right w:val="none" w:sz="0" w:space="0" w:color="auto"/>
      </w:divBdr>
      <w:divsChild>
        <w:div w:id="1759667577">
          <w:marLeft w:val="0"/>
          <w:marRight w:val="0"/>
          <w:marTop w:val="0"/>
          <w:marBottom w:val="0"/>
          <w:divBdr>
            <w:top w:val="none" w:sz="0" w:space="0" w:color="auto"/>
            <w:left w:val="none" w:sz="0" w:space="0" w:color="auto"/>
            <w:bottom w:val="none" w:sz="0" w:space="0" w:color="auto"/>
            <w:right w:val="none" w:sz="0" w:space="0" w:color="auto"/>
          </w:divBdr>
        </w:div>
        <w:div w:id="1871648026">
          <w:marLeft w:val="0"/>
          <w:marRight w:val="0"/>
          <w:marTop w:val="0"/>
          <w:marBottom w:val="0"/>
          <w:divBdr>
            <w:top w:val="none" w:sz="0" w:space="0" w:color="auto"/>
            <w:left w:val="none" w:sz="0" w:space="0" w:color="auto"/>
            <w:bottom w:val="none" w:sz="0" w:space="0" w:color="auto"/>
            <w:right w:val="none" w:sz="0" w:space="0" w:color="auto"/>
          </w:divBdr>
        </w:div>
        <w:div w:id="368068533">
          <w:marLeft w:val="0"/>
          <w:marRight w:val="0"/>
          <w:marTop w:val="0"/>
          <w:marBottom w:val="0"/>
          <w:divBdr>
            <w:top w:val="none" w:sz="0" w:space="0" w:color="auto"/>
            <w:left w:val="none" w:sz="0" w:space="0" w:color="auto"/>
            <w:bottom w:val="none" w:sz="0" w:space="0" w:color="auto"/>
            <w:right w:val="none" w:sz="0" w:space="0" w:color="auto"/>
          </w:divBdr>
        </w:div>
        <w:div w:id="362560472">
          <w:marLeft w:val="0"/>
          <w:marRight w:val="0"/>
          <w:marTop w:val="0"/>
          <w:marBottom w:val="0"/>
          <w:divBdr>
            <w:top w:val="none" w:sz="0" w:space="0" w:color="auto"/>
            <w:left w:val="none" w:sz="0" w:space="0" w:color="auto"/>
            <w:bottom w:val="none" w:sz="0" w:space="0" w:color="auto"/>
            <w:right w:val="none" w:sz="0" w:space="0" w:color="auto"/>
          </w:divBdr>
        </w:div>
        <w:div w:id="1808623040">
          <w:marLeft w:val="0"/>
          <w:marRight w:val="0"/>
          <w:marTop w:val="0"/>
          <w:marBottom w:val="0"/>
          <w:divBdr>
            <w:top w:val="none" w:sz="0" w:space="0" w:color="auto"/>
            <w:left w:val="none" w:sz="0" w:space="0" w:color="auto"/>
            <w:bottom w:val="none" w:sz="0" w:space="0" w:color="auto"/>
            <w:right w:val="none" w:sz="0" w:space="0" w:color="auto"/>
          </w:divBdr>
        </w:div>
        <w:div w:id="602419712">
          <w:marLeft w:val="0"/>
          <w:marRight w:val="0"/>
          <w:marTop w:val="0"/>
          <w:marBottom w:val="0"/>
          <w:divBdr>
            <w:top w:val="none" w:sz="0" w:space="0" w:color="auto"/>
            <w:left w:val="none" w:sz="0" w:space="0" w:color="auto"/>
            <w:bottom w:val="none" w:sz="0" w:space="0" w:color="auto"/>
            <w:right w:val="none" w:sz="0" w:space="0" w:color="auto"/>
          </w:divBdr>
        </w:div>
        <w:div w:id="1081098081">
          <w:marLeft w:val="0"/>
          <w:marRight w:val="0"/>
          <w:marTop w:val="0"/>
          <w:marBottom w:val="0"/>
          <w:divBdr>
            <w:top w:val="none" w:sz="0" w:space="0" w:color="auto"/>
            <w:left w:val="none" w:sz="0" w:space="0" w:color="auto"/>
            <w:bottom w:val="none" w:sz="0" w:space="0" w:color="auto"/>
            <w:right w:val="none" w:sz="0" w:space="0" w:color="auto"/>
          </w:divBdr>
        </w:div>
        <w:div w:id="135027542">
          <w:marLeft w:val="0"/>
          <w:marRight w:val="0"/>
          <w:marTop w:val="0"/>
          <w:marBottom w:val="0"/>
          <w:divBdr>
            <w:top w:val="none" w:sz="0" w:space="0" w:color="auto"/>
            <w:left w:val="none" w:sz="0" w:space="0" w:color="auto"/>
            <w:bottom w:val="none" w:sz="0" w:space="0" w:color="auto"/>
            <w:right w:val="none" w:sz="0" w:space="0" w:color="auto"/>
          </w:divBdr>
        </w:div>
        <w:div w:id="373115768">
          <w:marLeft w:val="0"/>
          <w:marRight w:val="0"/>
          <w:marTop w:val="0"/>
          <w:marBottom w:val="0"/>
          <w:divBdr>
            <w:top w:val="none" w:sz="0" w:space="0" w:color="auto"/>
            <w:left w:val="none" w:sz="0" w:space="0" w:color="auto"/>
            <w:bottom w:val="none" w:sz="0" w:space="0" w:color="auto"/>
            <w:right w:val="none" w:sz="0" w:space="0" w:color="auto"/>
          </w:divBdr>
        </w:div>
        <w:div w:id="1560507599">
          <w:marLeft w:val="0"/>
          <w:marRight w:val="0"/>
          <w:marTop w:val="0"/>
          <w:marBottom w:val="0"/>
          <w:divBdr>
            <w:top w:val="none" w:sz="0" w:space="0" w:color="auto"/>
            <w:left w:val="none" w:sz="0" w:space="0" w:color="auto"/>
            <w:bottom w:val="none" w:sz="0" w:space="0" w:color="auto"/>
            <w:right w:val="none" w:sz="0" w:space="0" w:color="auto"/>
          </w:divBdr>
        </w:div>
        <w:div w:id="1499535873">
          <w:marLeft w:val="0"/>
          <w:marRight w:val="0"/>
          <w:marTop w:val="0"/>
          <w:marBottom w:val="0"/>
          <w:divBdr>
            <w:top w:val="none" w:sz="0" w:space="0" w:color="auto"/>
            <w:left w:val="none" w:sz="0" w:space="0" w:color="auto"/>
            <w:bottom w:val="none" w:sz="0" w:space="0" w:color="auto"/>
            <w:right w:val="none" w:sz="0" w:space="0" w:color="auto"/>
          </w:divBdr>
        </w:div>
        <w:div w:id="529613008">
          <w:marLeft w:val="0"/>
          <w:marRight w:val="0"/>
          <w:marTop w:val="0"/>
          <w:marBottom w:val="0"/>
          <w:divBdr>
            <w:top w:val="none" w:sz="0" w:space="0" w:color="auto"/>
            <w:left w:val="none" w:sz="0" w:space="0" w:color="auto"/>
            <w:bottom w:val="none" w:sz="0" w:space="0" w:color="auto"/>
            <w:right w:val="none" w:sz="0" w:space="0" w:color="auto"/>
          </w:divBdr>
        </w:div>
        <w:div w:id="89401647">
          <w:marLeft w:val="0"/>
          <w:marRight w:val="0"/>
          <w:marTop w:val="0"/>
          <w:marBottom w:val="0"/>
          <w:divBdr>
            <w:top w:val="none" w:sz="0" w:space="0" w:color="auto"/>
            <w:left w:val="none" w:sz="0" w:space="0" w:color="auto"/>
            <w:bottom w:val="none" w:sz="0" w:space="0" w:color="auto"/>
            <w:right w:val="none" w:sz="0" w:space="0" w:color="auto"/>
          </w:divBdr>
        </w:div>
        <w:div w:id="91979339">
          <w:marLeft w:val="0"/>
          <w:marRight w:val="0"/>
          <w:marTop w:val="0"/>
          <w:marBottom w:val="0"/>
          <w:divBdr>
            <w:top w:val="none" w:sz="0" w:space="0" w:color="auto"/>
            <w:left w:val="none" w:sz="0" w:space="0" w:color="auto"/>
            <w:bottom w:val="none" w:sz="0" w:space="0" w:color="auto"/>
            <w:right w:val="none" w:sz="0" w:space="0" w:color="auto"/>
          </w:divBdr>
        </w:div>
        <w:div w:id="1120419102">
          <w:marLeft w:val="0"/>
          <w:marRight w:val="0"/>
          <w:marTop w:val="0"/>
          <w:marBottom w:val="0"/>
          <w:divBdr>
            <w:top w:val="none" w:sz="0" w:space="0" w:color="auto"/>
            <w:left w:val="none" w:sz="0" w:space="0" w:color="auto"/>
            <w:bottom w:val="none" w:sz="0" w:space="0" w:color="auto"/>
            <w:right w:val="none" w:sz="0" w:space="0" w:color="auto"/>
          </w:divBdr>
        </w:div>
        <w:div w:id="1322155246">
          <w:marLeft w:val="0"/>
          <w:marRight w:val="0"/>
          <w:marTop w:val="0"/>
          <w:marBottom w:val="0"/>
          <w:divBdr>
            <w:top w:val="none" w:sz="0" w:space="0" w:color="auto"/>
            <w:left w:val="none" w:sz="0" w:space="0" w:color="auto"/>
            <w:bottom w:val="none" w:sz="0" w:space="0" w:color="auto"/>
            <w:right w:val="none" w:sz="0" w:space="0" w:color="auto"/>
          </w:divBdr>
        </w:div>
        <w:div w:id="1570573394">
          <w:marLeft w:val="0"/>
          <w:marRight w:val="0"/>
          <w:marTop w:val="0"/>
          <w:marBottom w:val="0"/>
          <w:divBdr>
            <w:top w:val="none" w:sz="0" w:space="0" w:color="auto"/>
            <w:left w:val="none" w:sz="0" w:space="0" w:color="auto"/>
            <w:bottom w:val="none" w:sz="0" w:space="0" w:color="auto"/>
            <w:right w:val="none" w:sz="0" w:space="0" w:color="auto"/>
          </w:divBdr>
        </w:div>
        <w:div w:id="997152283">
          <w:marLeft w:val="0"/>
          <w:marRight w:val="0"/>
          <w:marTop w:val="0"/>
          <w:marBottom w:val="0"/>
          <w:divBdr>
            <w:top w:val="none" w:sz="0" w:space="0" w:color="auto"/>
            <w:left w:val="none" w:sz="0" w:space="0" w:color="auto"/>
            <w:bottom w:val="none" w:sz="0" w:space="0" w:color="auto"/>
            <w:right w:val="none" w:sz="0" w:space="0" w:color="auto"/>
          </w:divBdr>
        </w:div>
        <w:div w:id="1780833027">
          <w:marLeft w:val="0"/>
          <w:marRight w:val="0"/>
          <w:marTop w:val="0"/>
          <w:marBottom w:val="0"/>
          <w:divBdr>
            <w:top w:val="none" w:sz="0" w:space="0" w:color="auto"/>
            <w:left w:val="none" w:sz="0" w:space="0" w:color="auto"/>
            <w:bottom w:val="none" w:sz="0" w:space="0" w:color="auto"/>
            <w:right w:val="none" w:sz="0" w:space="0" w:color="auto"/>
          </w:divBdr>
        </w:div>
        <w:div w:id="774135405">
          <w:marLeft w:val="0"/>
          <w:marRight w:val="0"/>
          <w:marTop w:val="0"/>
          <w:marBottom w:val="0"/>
          <w:divBdr>
            <w:top w:val="none" w:sz="0" w:space="0" w:color="auto"/>
            <w:left w:val="none" w:sz="0" w:space="0" w:color="auto"/>
            <w:bottom w:val="none" w:sz="0" w:space="0" w:color="auto"/>
            <w:right w:val="none" w:sz="0" w:space="0" w:color="auto"/>
          </w:divBdr>
        </w:div>
        <w:div w:id="633024847">
          <w:marLeft w:val="0"/>
          <w:marRight w:val="0"/>
          <w:marTop w:val="0"/>
          <w:marBottom w:val="0"/>
          <w:divBdr>
            <w:top w:val="none" w:sz="0" w:space="0" w:color="auto"/>
            <w:left w:val="none" w:sz="0" w:space="0" w:color="auto"/>
            <w:bottom w:val="none" w:sz="0" w:space="0" w:color="auto"/>
            <w:right w:val="none" w:sz="0" w:space="0" w:color="auto"/>
          </w:divBdr>
        </w:div>
        <w:div w:id="1059593404">
          <w:marLeft w:val="0"/>
          <w:marRight w:val="0"/>
          <w:marTop w:val="0"/>
          <w:marBottom w:val="0"/>
          <w:divBdr>
            <w:top w:val="none" w:sz="0" w:space="0" w:color="auto"/>
            <w:left w:val="none" w:sz="0" w:space="0" w:color="auto"/>
            <w:bottom w:val="none" w:sz="0" w:space="0" w:color="auto"/>
            <w:right w:val="none" w:sz="0" w:space="0" w:color="auto"/>
          </w:divBdr>
        </w:div>
        <w:div w:id="1476870927">
          <w:marLeft w:val="0"/>
          <w:marRight w:val="0"/>
          <w:marTop w:val="0"/>
          <w:marBottom w:val="0"/>
          <w:divBdr>
            <w:top w:val="none" w:sz="0" w:space="0" w:color="auto"/>
            <w:left w:val="none" w:sz="0" w:space="0" w:color="auto"/>
            <w:bottom w:val="none" w:sz="0" w:space="0" w:color="auto"/>
            <w:right w:val="none" w:sz="0" w:space="0" w:color="auto"/>
          </w:divBdr>
        </w:div>
      </w:divsChild>
    </w:div>
    <w:div w:id="837422357">
      <w:bodyDiv w:val="1"/>
      <w:marLeft w:val="0"/>
      <w:marRight w:val="0"/>
      <w:marTop w:val="0"/>
      <w:marBottom w:val="0"/>
      <w:divBdr>
        <w:top w:val="none" w:sz="0" w:space="0" w:color="auto"/>
        <w:left w:val="none" w:sz="0" w:space="0" w:color="auto"/>
        <w:bottom w:val="none" w:sz="0" w:space="0" w:color="auto"/>
        <w:right w:val="none" w:sz="0" w:space="0" w:color="auto"/>
      </w:divBdr>
    </w:div>
    <w:div w:id="867135119">
      <w:bodyDiv w:val="1"/>
      <w:marLeft w:val="0"/>
      <w:marRight w:val="0"/>
      <w:marTop w:val="0"/>
      <w:marBottom w:val="0"/>
      <w:divBdr>
        <w:top w:val="none" w:sz="0" w:space="0" w:color="auto"/>
        <w:left w:val="none" w:sz="0" w:space="0" w:color="auto"/>
        <w:bottom w:val="none" w:sz="0" w:space="0" w:color="auto"/>
        <w:right w:val="none" w:sz="0" w:space="0" w:color="auto"/>
      </w:divBdr>
    </w:div>
    <w:div w:id="869881824">
      <w:bodyDiv w:val="1"/>
      <w:marLeft w:val="0"/>
      <w:marRight w:val="0"/>
      <w:marTop w:val="0"/>
      <w:marBottom w:val="0"/>
      <w:divBdr>
        <w:top w:val="none" w:sz="0" w:space="0" w:color="auto"/>
        <w:left w:val="none" w:sz="0" w:space="0" w:color="auto"/>
        <w:bottom w:val="none" w:sz="0" w:space="0" w:color="auto"/>
        <w:right w:val="none" w:sz="0" w:space="0" w:color="auto"/>
      </w:divBdr>
      <w:divsChild>
        <w:div w:id="496267171">
          <w:marLeft w:val="0"/>
          <w:marRight w:val="0"/>
          <w:marTop w:val="0"/>
          <w:marBottom w:val="0"/>
          <w:divBdr>
            <w:top w:val="none" w:sz="0" w:space="0" w:color="auto"/>
            <w:left w:val="none" w:sz="0" w:space="0" w:color="auto"/>
            <w:bottom w:val="none" w:sz="0" w:space="0" w:color="auto"/>
            <w:right w:val="none" w:sz="0" w:space="0" w:color="auto"/>
          </w:divBdr>
        </w:div>
        <w:div w:id="1896888668">
          <w:marLeft w:val="0"/>
          <w:marRight w:val="0"/>
          <w:marTop w:val="0"/>
          <w:marBottom w:val="0"/>
          <w:divBdr>
            <w:top w:val="none" w:sz="0" w:space="0" w:color="auto"/>
            <w:left w:val="none" w:sz="0" w:space="0" w:color="auto"/>
            <w:bottom w:val="none" w:sz="0" w:space="0" w:color="auto"/>
            <w:right w:val="none" w:sz="0" w:space="0" w:color="auto"/>
          </w:divBdr>
        </w:div>
        <w:div w:id="412623295">
          <w:marLeft w:val="0"/>
          <w:marRight w:val="0"/>
          <w:marTop w:val="0"/>
          <w:marBottom w:val="0"/>
          <w:divBdr>
            <w:top w:val="none" w:sz="0" w:space="0" w:color="auto"/>
            <w:left w:val="none" w:sz="0" w:space="0" w:color="auto"/>
            <w:bottom w:val="none" w:sz="0" w:space="0" w:color="auto"/>
            <w:right w:val="none" w:sz="0" w:space="0" w:color="auto"/>
          </w:divBdr>
        </w:div>
        <w:div w:id="689061688">
          <w:marLeft w:val="0"/>
          <w:marRight w:val="0"/>
          <w:marTop w:val="0"/>
          <w:marBottom w:val="0"/>
          <w:divBdr>
            <w:top w:val="none" w:sz="0" w:space="0" w:color="auto"/>
            <w:left w:val="none" w:sz="0" w:space="0" w:color="auto"/>
            <w:bottom w:val="none" w:sz="0" w:space="0" w:color="auto"/>
            <w:right w:val="none" w:sz="0" w:space="0" w:color="auto"/>
          </w:divBdr>
        </w:div>
        <w:div w:id="1654286605">
          <w:marLeft w:val="0"/>
          <w:marRight w:val="0"/>
          <w:marTop w:val="0"/>
          <w:marBottom w:val="0"/>
          <w:divBdr>
            <w:top w:val="none" w:sz="0" w:space="0" w:color="auto"/>
            <w:left w:val="none" w:sz="0" w:space="0" w:color="auto"/>
            <w:bottom w:val="none" w:sz="0" w:space="0" w:color="auto"/>
            <w:right w:val="none" w:sz="0" w:space="0" w:color="auto"/>
          </w:divBdr>
        </w:div>
        <w:div w:id="975988499">
          <w:marLeft w:val="0"/>
          <w:marRight w:val="0"/>
          <w:marTop w:val="0"/>
          <w:marBottom w:val="0"/>
          <w:divBdr>
            <w:top w:val="none" w:sz="0" w:space="0" w:color="auto"/>
            <w:left w:val="none" w:sz="0" w:space="0" w:color="auto"/>
            <w:bottom w:val="none" w:sz="0" w:space="0" w:color="auto"/>
            <w:right w:val="none" w:sz="0" w:space="0" w:color="auto"/>
          </w:divBdr>
        </w:div>
        <w:div w:id="1783650698">
          <w:marLeft w:val="0"/>
          <w:marRight w:val="0"/>
          <w:marTop w:val="0"/>
          <w:marBottom w:val="0"/>
          <w:divBdr>
            <w:top w:val="none" w:sz="0" w:space="0" w:color="auto"/>
            <w:left w:val="none" w:sz="0" w:space="0" w:color="auto"/>
            <w:bottom w:val="none" w:sz="0" w:space="0" w:color="auto"/>
            <w:right w:val="none" w:sz="0" w:space="0" w:color="auto"/>
          </w:divBdr>
        </w:div>
      </w:divsChild>
    </w:div>
    <w:div w:id="904266608">
      <w:bodyDiv w:val="1"/>
      <w:marLeft w:val="0"/>
      <w:marRight w:val="0"/>
      <w:marTop w:val="0"/>
      <w:marBottom w:val="0"/>
      <w:divBdr>
        <w:top w:val="none" w:sz="0" w:space="0" w:color="auto"/>
        <w:left w:val="none" w:sz="0" w:space="0" w:color="auto"/>
        <w:bottom w:val="none" w:sz="0" w:space="0" w:color="auto"/>
        <w:right w:val="none" w:sz="0" w:space="0" w:color="auto"/>
      </w:divBdr>
    </w:div>
    <w:div w:id="913315344">
      <w:bodyDiv w:val="1"/>
      <w:marLeft w:val="0"/>
      <w:marRight w:val="0"/>
      <w:marTop w:val="0"/>
      <w:marBottom w:val="0"/>
      <w:divBdr>
        <w:top w:val="none" w:sz="0" w:space="0" w:color="auto"/>
        <w:left w:val="none" w:sz="0" w:space="0" w:color="auto"/>
        <w:bottom w:val="none" w:sz="0" w:space="0" w:color="auto"/>
        <w:right w:val="none" w:sz="0" w:space="0" w:color="auto"/>
      </w:divBdr>
      <w:divsChild>
        <w:div w:id="1861553785">
          <w:marLeft w:val="0"/>
          <w:marRight w:val="0"/>
          <w:marTop w:val="0"/>
          <w:marBottom w:val="0"/>
          <w:divBdr>
            <w:top w:val="none" w:sz="0" w:space="0" w:color="auto"/>
            <w:left w:val="none" w:sz="0" w:space="0" w:color="auto"/>
            <w:bottom w:val="none" w:sz="0" w:space="0" w:color="auto"/>
            <w:right w:val="none" w:sz="0" w:space="0" w:color="auto"/>
          </w:divBdr>
        </w:div>
        <w:div w:id="856502994">
          <w:marLeft w:val="0"/>
          <w:marRight w:val="0"/>
          <w:marTop w:val="0"/>
          <w:marBottom w:val="0"/>
          <w:divBdr>
            <w:top w:val="none" w:sz="0" w:space="0" w:color="auto"/>
            <w:left w:val="none" w:sz="0" w:space="0" w:color="auto"/>
            <w:bottom w:val="none" w:sz="0" w:space="0" w:color="auto"/>
            <w:right w:val="none" w:sz="0" w:space="0" w:color="auto"/>
          </w:divBdr>
        </w:div>
        <w:div w:id="1272782302">
          <w:marLeft w:val="0"/>
          <w:marRight w:val="0"/>
          <w:marTop w:val="0"/>
          <w:marBottom w:val="0"/>
          <w:divBdr>
            <w:top w:val="none" w:sz="0" w:space="0" w:color="auto"/>
            <w:left w:val="none" w:sz="0" w:space="0" w:color="auto"/>
            <w:bottom w:val="none" w:sz="0" w:space="0" w:color="auto"/>
            <w:right w:val="none" w:sz="0" w:space="0" w:color="auto"/>
          </w:divBdr>
        </w:div>
        <w:div w:id="1868325047">
          <w:marLeft w:val="0"/>
          <w:marRight w:val="0"/>
          <w:marTop w:val="0"/>
          <w:marBottom w:val="0"/>
          <w:divBdr>
            <w:top w:val="none" w:sz="0" w:space="0" w:color="auto"/>
            <w:left w:val="none" w:sz="0" w:space="0" w:color="auto"/>
            <w:bottom w:val="none" w:sz="0" w:space="0" w:color="auto"/>
            <w:right w:val="none" w:sz="0" w:space="0" w:color="auto"/>
          </w:divBdr>
        </w:div>
        <w:div w:id="1856186580">
          <w:marLeft w:val="0"/>
          <w:marRight w:val="0"/>
          <w:marTop w:val="0"/>
          <w:marBottom w:val="0"/>
          <w:divBdr>
            <w:top w:val="none" w:sz="0" w:space="0" w:color="auto"/>
            <w:left w:val="none" w:sz="0" w:space="0" w:color="auto"/>
            <w:bottom w:val="none" w:sz="0" w:space="0" w:color="auto"/>
            <w:right w:val="none" w:sz="0" w:space="0" w:color="auto"/>
          </w:divBdr>
        </w:div>
        <w:div w:id="1818261320">
          <w:marLeft w:val="0"/>
          <w:marRight w:val="0"/>
          <w:marTop w:val="0"/>
          <w:marBottom w:val="0"/>
          <w:divBdr>
            <w:top w:val="none" w:sz="0" w:space="0" w:color="auto"/>
            <w:left w:val="none" w:sz="0" w:space="0" w:color="auto"/>
            <w:bottom w:val="none" w:sz="0" w:space="0" w:color="auto"/>
            <w:right w:val="none" w:sz="0" w:space="0" w:color="auto"/>
          </w:divBdr>
        </w:div>
      </w:divsChild>
    </w:div>
    <w:div w:id="940259966">
      <w:bodyDiv w:val="1"/>
      <w:marLeft w:val="0"/>
      <w:marRight w:val="0"/>
      <w:marTop w:val="0"/>
      <w:marBottom w:val="0"/>
      <w:divBdr>
        <w:top w:val="none" w:sz="0" w:space="0" w:color="auto"/>
        <w:left w:val="none" w:sz="0" w:space="0" w:color="auto"/>
        <w:bottom w:val="none" w:sz="0" w:space="0" w:color="auto"/>
        <w:right w:val="none" w:sz="0" w:space="0" w:color="auto"/>
      </w:divBdr>
    </w:div>
    <w:div w:id="990906719">
      <w:bodyDiv w:val="1"/>
      <w:marLeft w:val="0"/>
      <w:marRight w:val="0"/>
      <w:marTop w:val="0"/>
      <w:marBottom w:val="0"/>
      <w:divBdr>
        <w:top w:val="none" w:sz="0" w:space="0" w:color="auto"/>
        <w:left w:val="none" w:sz="0" w:space="0" w:color="auto"/>
        <w:bottom w:val="none" w:sz="0" w:space="0" w:color="auto"/>
        <w:right w:val="none" w:sz="0" w:space="0" w:color="auto"/>
      </w:divBdr>
      <w:divsChild>
        <w:div w:id="1150445536">
          <w:marLeft w:val="0"/>
          <w:marRight w:val="0"/>
          <w:marTop w:val="0"/>
          <w:marBottom w:val="0"/>
          <w:divBdr>
            <w:top w:val="none" w:sz="0" w:space="0" w:color="auto"/>
            <w:left w:val="none" w:sz="0" w:space="0" w:color="auto"/>
            <w:bottom w:val="none" w:sz="0" w:space="0" w:color="auto"/>
            <w:right w:val="none" w:sz="0" w:space="0" w:color="auto"/>
          </w:divBdr>
        </w:div>
        <w:div w:id="783311109">
          <w:marLeft w:val="0"/>
          <w:marRight w:val="0"/>
          <w:marTop w:val="0"/>
          <w:marBottom w:val="0"/>
          <w:divBdr>
            <w:top w:val="none" w:sz="0" w:space="0" w:color="auto"/>
            <w:left w:val="none" w:sz="0" w:space="0" w:color="auto"/>
            <w:bottom w:val="none" w:sz="0" w:space="0" w:color="auto"/>
            <w:right w:val="none" w:sz="0" w:space="0" w:color="auto"/>
          </w:divBdr>
        </w:div>
        <w:div w:id="335958425">
          <w:marLeft w:val="0"/>
          <w:marRight w:val="0"/>
          <w:marTop w:val="0"/>
          <w:marBottom w:val="0"/>
          <w:divBdr>
            <w:top w:val="none" w:sz="0" w:space="0" w:color="auto"/>
            <w:left w:val="none" w:sz="0" w:space="0" w:color="auto"/>
            <w:bottom w:val="none" w:sz="0" w:space="0" w:color="auto"/>
            <w:right w:val="none" w:sz="0" w:space="0" w:color="auto"/>
          </w:divBdr>
        </w:div>
        <w:div w:id="1932199773">
          <w:marLeft w:val="0"/>
          <w:marRight w:val="0"/>
          <w:marTop w:val="0"/>
          <w:marBottom w:val="0"/>
          <w:divBdr>
            <w:top w:val="none" w:sz="0" w:space="0" w:color="auto"/>
            <w:left w:val="none" w:sz="0" w:space="0" w:color="auto"/>
            <w:bottom w:val="none" w:sz="0" w:space="0" w:color="auto"/>
            <w:right w:val="none" w:sz="0" w:space="0" w:color="auto"/>
          </w:divBdr>
        </w:div>
        <w:div w:id="134808363">
          <w:marLeft w:val="0"/>
          <w:marRight w:val="0"/>
          <w:marTop w:val="0"/>
          <w:marBottom w:val="0"/>
          <w:divBdr>
            <w:top w:val="none" w:sz="0" w:space="0" w:color="auto"/>
            <w:left w:val="none" w:sz="0" w:space="0" w:color="auto"/>
            <w:bottom w:val="none" w:sz="0" w:space="0" w:color="auto"/>
            <w:right w:val="none" w:sz="0" w:space="0" w:color="auto"/>
          </w:divBdr>
        </w:div>
        <w:div w:id="473985877">
          <w:marLeft w:val="0"/>
          <w:marRight w:val="0"/>
          <w:marTop w:val="0"/>
          <w:marBottom w:val="0"/>
          <w:divBdr>
            <w:top w:val="none" w:sz="0" w:space="0" w:color="auto"/>
            <w:left w:val="none" w:sz="0" w:space="0" w:color="auto"/>
            <w:bottom w:val="none" w:sz="0" w:space="0" w:color="auto"/>
            <w:right w:val="none" w:sz="0" w:space="0" w:color="auto"/>
          </w:divBdr>
        </w:div>
        <w:div w:id="1038701102">
          <w:marLeft w:val="0"/>
          <w:marRight w:val="0"/>
          <w:marTop w:val="0"/>
          <w:marBottom w:val="0"/>
          <w:divBdr>
            <w:top w:val="none" w:sz="0" w:space="0" w:color="auto"/>
            <w:left w:val="none" w:sz="0" w:space="0" w:color="auto"/>
            <w:bottom w:val="none" w:sz="0" w:space="0" w:color="auto"/>
            <w:right w:val="none" w:sz="0" w:space="0" w:color="auto"/>
          </w:divBdr>
        </w:div>
        <w:div w:id="1413237475">
          <w:marLeft w:val="0"/>
          <w:marRight w:val="0"/>
          <w:marTop w:val="0"/>
          <w:marBottom w:val="0"/>
          <w:divBdr>
            <w:top w:val="none" w:sz="0" w:space="0" w:color="auto"/>
            <w:left w:val="none" w:sz="0" w:space="0" w:color="auto"/>
            <w:bottom w:val="none" w:sz="0" w:space="0" w:color="auto"/>
            <w:right w:val="none" w:sz="0" w:space="0" w:color="auto"/>
          </w:divBdr>
        </w:div>
        <w:div w:id="2026857798">
          <w:marLeft w:val="0"/>
          <w:marRight w:val="0"/>
          <w:marTop w:val="0"/>
          <w:marBottom w:val="0"/>
          <w:divBdr>
            <w:top w:val="none" w:sz="0" w:space="0" w:color="auto"/>
            <w:left w:val="none" w:sz="0" w:space="0" w:color="auto"/>
            <w:bottom w:val="none" w:sz="0" w:space="0" w:color="auto"/>
            <w:right w:val="none" w:sz="0" w:space="0" w:color="auto"/>
          </w:divBdr>
        </w:div>
        <w:div w:id="1365207160">
          <w:marLeft w:val="0"/>
          <w:marRight w:val="0"/>
          <w:marTop w:val="0"/>
          <w:marBottom w:val="0"/>
          <w:divBdr>
            <w:top w:val="none" w:sz="0" w:space="0" w:color="auto"/>
            <w:left w:val="none" w:sz="0" w:space="0" w:color="auto"/>
            <w:bottom w:val="none" w:sz="0" w:space="0" w:color="auto"/>
            <w:right w:val="none" w:sz="0" w:space="0" w:color="auto"/>
          </w:divBdr>
        </w:div>
        <w:div w:id="1901163445">
          <w:marLeft w:val="0"/>
          <w:marRight w:val="0"/>
          <w:marTop w:val="0"/>
          <w:marBottom w:val="0"/>
          <w:divBdr>
            <w:top w:val="none" w:sz="0" w:space="0" w:color="auto"/>
            <w:left w:val="none" w:sz="0" w:space="0" w:color="auto"/>
            <w:bottom w:val="none" w:sz="0" w:space="0" w:color="auto"/>
            <w:right w:val="none" w:sz="0" w:space="0" w:color="auto"/>
          </w:divBdr>
        </w:div>
        <w:div w:id="220288870">
          <w:marLeft w:val="0"/>
          <w:marRight w:val="0"/>
          <w:marTop w:val="0"/>
          <w:marBottom w:val="0"/>
          <w:divBdr>
            <w:top w:val="none" w:sz="0" w:space="0" w:color="auto"/>
            <w:left w:val="none" w:sz="0" w:space="0" w:color="auto"/>
            <w:bottom w:val="none" w:sz="0" w:space="0" w:color="auto"/>
            <w:right w:val="none" w:sz="0" w:space="0" w:color="auto"/>
          </w:divBdr>
        </w:div>
        <w:div w:id="417219345">
          <w:marLeft w:val="0"/>
          <w:marRight w:val="0"/>
          <w:marTop w:val="0"/>
          <w:marBottom w:val="0"/>
          <w:divBdr>
            <w:top w:val="none" w:sz="0" w:space="0" w:color="auto"/>
            <w:left w:val="none" w:sz="0" w:space="0" w:color="auto"/>
            <w:bottom w:val="none" w:sz="0" w:space="0" w:color="auto"/>
            <w:right w:val="none" w:sz="0" w:space="0" w:color="auto"/>
          </w:divBdr>
        </w:div>
        <w:div w:id="193930565">
          <w:marLeft w:val="0"/>
          <w:marRight w:val="0"/>
          <w:marTop w:val="0"/>
          <w:marBottom w:val="0"/>
          <w:divBdr>
            <w:top w:val="none" w:sz="0" w:space="0" w:color="auto"/>
            <w:left w:val="none" w:sz="0" w:space="0" w:color="auto"/>
            <w:bottom w:val="none" w:sz="0" w:space="0" w:color="auto"/>
            <w:right w:val="none" w:sz="0" w:space="0" w:color="auto"/>
          </w:divBdr>
        </w:div>
        <w:div w:id="1565681413">
          <w:marLeft w:val="0"/>
          <w:marRight w:val="0"/>
          <w:marTop w:val="0"/>
          <w:marBottom w:val="0"/>
          <w:divBdr>
            <w:top w:val="none" w:sz="0" w:space="0" w:color="auto"/>
            <w:left w:val="none" w:sz="0" w:space="0" w:color="auto"/>
            <w:bottom w:val="none" w:sz="0" w:space="0" w:color="auto"/>
            <w:right w:val="none" w:sz="0" w:space="0" w:color="auto"/>
          </w:divBdr>
        </w:div>
        <w:div w:id="1521159207">
          <w:marLeft w:val="0"/>
          <w:marRight w:val="0"/>
          <w:marTop w:val="0"/>
          <w:marBottom w:val="0"/>
          <w:divBdr>
            <w:top w:val="none" w:sz="0" w:space="0" w:color="auto"/>
            <w:left w:val="none" w:sz="0" w:space="0" w:color="auto"/>
            <w:bottom w:val="none" w:sz="0" w:space="0" w:color="auto"/>
            <w:right w:val="none" w:sz="0" w:space="0" w:color="auto"/>
          </w:divBdr>
        </w:div>
        <w:div w:id="794256602">
          <w:marLeft w:val="0"/>
          <w:marRight w:val="0"/>
          <w:marTop w:val="0"/>
          <w:marBottom w:val="0"/>
          <w:divBdr>
            <w:top w:val="none" w:sz="0" w:space="0" w:color="auto"/>
            <w:left w:val="none" w:sz="0" w:space="0" w:color="auto"/>
            <w:bottom w:val="none" w:sz="0" w:space="0" w:color="auto"/>
            <w:right w:val="none" w:sz="0" w:space="0" w:color="auto"/>
          </w:divBdr>
        </w:div>
        <w:div w:id="473985470">
          <w:marLeft w:val="0"/>
          <w:marRight w:val="0"/>
          <w:marTop w:val="0"/>
          <w:marBottom w:val="0"/>
          <w:divBdr>
            <w:top w:val="none" w:sz="0" w:space="0" w:color="auto"/>
            <w:left w:val="none" w:sz="0" w:space="0" w:color="auto"/>
            <w:bottom w:val="none" w:sz="0" w:space="0" w:color="auto"/>
            <w:right w:val="none" w:sz="0" w:space="0" w:color="auto"/>
          </w:divBdr>
        </w:div>
      </w:divsChild>
    </w:div>
    <w:div w:id="993028010">
      <w:bodyDiv w:val="1"/>
      <w:marLeft w:val="0"/>
      <w:marRight w:val="0"/>
      <w:marTop w:val="0"/>
      <w:marBottom w:val="0"/>
      <w:divBdr>
        <w:top w:val="none" w:sz="0" w:space="0" w:color="auto"/>
        <w:left w:val="none" w:sz="0" w:space="0" w:color="auto"/>
        <w:bottom w:val="none" w:sz="0" w:space="0" w:color="auto"/>
        <w:right w:val="none" w:sz="0" w:space="0" w:color="auto"/>
      </w:divBdr>
    </w:div>
    <w:div w:id="1055004216">
      <w:bodyDiv w:val="1"/>
      <w:marLeft w:val="0"/>
      <w:marRight w:val="0"/>
      <w:marTop w:val="0"/>
      <w:marBottom w:val="0"/>
      <w:divBdr>
        <w:top w:val="none" w:sz="0" w:space="0" w:color="auto"/>
        <w:left w:val="none" w:sz="0" w:space="0" w:color="auto"/>
        <w:bottom w:val="none" w:sz="0" w:space="0" w:color="auto"/>
        <w:right w:val="none" w:sz="0" w:space="0" w:color="auto"/>
      </w:divBdr>
      <w:divsChild>
        <w:div w:id="1313407618">
          <w:marLeft w:val="0"/>
          <w:marRight w:val="0"/>
          <w:marTop w:val="0"/>
          <w:marBottom w:val="0"/>
          <w:divBdr>
            <w:top w:val="none" w:sz="0" w:space="0" w:color="auto"/>
            <w:left w:val="none" w:sz="0" w:space="0" w:color="auto"/>
            <w:bottom w:val="none" w:sz="0" w:space="0" w:color="auto"/>
            <w:right w:val="none" w:sz="0" w:space="0" w:color="auto"/>
          </w:divBdr>
        </w:div>
        <w:div w:id="813567101">
          <w:marLeft w:val="0"/>
          <w:marRight w:val="0"/>
          <w:marTop w:val="0"/>
          <w:marBottom w:val="0"/>
          <w:divBdr>
            <w:top w:val="none" w:sz="0" w:space="0" w:color="auto"/>
            <w:left w:val="none" w:sz="0" w:space="0" w:color="auto"/>
            <w:bottom w:val="none" w:sz="0" w:space="0" w:color="auto"/>
            <w:right w:val="none" w:sz="0" w:space="0" w:color="auto"/>
          </w:divBdr>
        </w:div>
        <w:div w:id="275255752">
          <w:marLeft w:val="0"/>
          <w:marRight w:val="0"/>
          <w:marTop w:val="0"/>
          <w:marBottom w:val="0"/>
          <w:divBdr>
            <w:top w:val="none" w:sz="0" w:space="0" w:color="auto"/>
            <w:left w:val="none" w:sz="0" w:space="0" w:color="auto"/>
            <w:bottom w:val="none" w:sz="0" w:space="0" w:color="auto"/>
            <w:right w:val="none" w:sz="0" w:space="0" w:color="auto"/>
          </w:divBdr>
        </w:div>
      </w:divsChild>
    </w:div>
    <w:div w:id="1118529614">
      <w:bodyDiv w:val="1"/>
      <w:marLeft w:val="0"/>
      <w:marRight w:val="0"/>
      <w:marTop w:val="0"/>
      <w:marBottom w:val="0"/>
      <w:divBdr>
        <w:top w:val="none" w:sz="0" w:space="0" w:color="auto"/>
        <w:left w:val="none" w:sz="0" w:space="0" w:color="auto"/>
        <w:bottom w:val="none" w:sz="0" w:space="0" w:color="auto"/>
        <w:right w:val="none" w:sz="0" w:space="0" w:color="auto"/>
      </w:divBdr>
    </w:div>
    <w:div w:id="1120682487">
      <w:bodyDiv w:val="1"/>
      <w:marLeft w:val="0"/>
      <w:marRight w:val="0"/>
      <w:marTop w:val="0"/>
      <w:marBottom w:val="0"/>
      <w:divBdr>
        <w:top w:val="none" w:sz="0" w:space="0" w:color="auto"/>
        <w:left w:val="none" w:sz="0" w:space="0" w:color="auto"/>
        <w:bottom w:val="none" w:sz="0" w:space="0" w:color="auto"/>
        <w:right w:val="none" w:sz="0" w:space="0" w:color="auto"/>
      </w:divBdr>
    </w:div>
    <w:div w:id="1121532214">
      <w:bodyDiv w:val="1"/>
      <w:marLeft w:val="0"/>
      <w:marRight w:val="0"/>
      <w:marTop w:val="0"/>
      <w:marBottom w:val="0"/>
      <w:divBdr>
        <w:top w:val="none" w:sz="0" w:space="0" w:color="auto"/>
        <w:left w:val="none" w:sz="0" w:space="0" w:color="auto"/>
        <w:bottom w:val="none" w:sz="0" w:space="0" w:color="auto"/>
        <w:right w:val="none" w:sz="0" w:space="0" w:color="auto"/>
      </w:divBdr>
      <w:divsChild>
        <w:div w:id="1792355501">
          <w:marLeft w:val="0"/>
          <w:marRight w:val="0"/>
          <w:marTop w:val="0"/>
          <w:marBottom w:val="0"/>
          <w:divBdr>
            <w:top w:val="none" w:sz="0" w:space="0" w:color="auto"/>
            <w:left w:val="none" w:sz="0" w:space="0" w:color="auto"/>
            <w:bottom w:val="none" w:sz="0" w:space="0" w:color="auto"/>
            <w:right w:val="none" w:sz="0" w:space="0" w:color="auto"/>
          </w:divBdr>
        </w:div>
        <w:div w:id="2074766832">
          <w:marLeft w:val="0"/>
          <w:marRight w:val="0"/>
          <w:marTop w:val="0"/>
          <w:marBottom w:val="0"/>
          <w:divBdr>
            <w:top w:val="none" w:sz="0" w:space="0" w:color="auto"/>
            <w:left w:val="none" w:sz="0" w:space="0" w:color="auto"/>
            <w:bottom w:val="none" w:sz="0" w:space="0" w:color="auto"/>
            <w:right w:val="none" w:sz="0" w:space="0" w:color="auto"/>
          </w:divBdr>
        </w:div>
      </w:divsChild>
    </w:div>
    <w:div w:id="1127551748">
      <w:bodyDiv w:val="1"/>
      <w:marLeft w:val="0"/>
      <w:marRight w:val="0"/>
      <w:marTop w:val="0"/>
      <w:marBottom w:val="0"/>
      <w:divBdr>
        <w:top w:val="none" w:sz="0" w:space="0" w:color="auto"/>
        <w:left w:val="none" w:sz="0" w:space="0" w:color="auto"/>
        <w:bottom w:val="none" w:sz="0" w:space="0" w:color="auto"/>
        <w:right w:val="none" w:sz="0" w:space="0" w:color="auto"/>
      </w:divBdr>
      <w:divsChild>
        <w:div w:id="854539880">
          <w:marLeft w:val="0"/>
          <w:marRight w:val="0"/>
          <w:marTop w:val="0"/>
          <w:marBottom w:val="0"/>
          <w:divBdr>
            <w:top w:val="none" w:sz="0" w:space="0" w:color="auto"/>
            <w:left w:val="none" w:sz="0" w:space="0" w:color="auto"/>
            <w:bottom w:val="none" w:sz="0" w:space="0" w:color="auto"/>
            <w:right w:val="none" w:sz="0" w:space="0" w:color="auto"/>
          </w:divBdr>
        </w:div>
        <w:div w:id="1018311238">
          <w:marLeft w:val="0"/>
          <w:marRight w:val="0"/>
          <w:marTop w:val="0"/>
          <w:marBottom w:val="0"/>
          <w:divBdr>
            <w:top w:val="none" w:sz="0" w:space="0" w:color="auto"/>
            <w:left w:val="none" w:sz="0" w:space="0" w:color="auto"/>
            <w:bottom w:val="none" w:sz="0" w:space="0" w:color="auto"/>
            <w:right w:val="none" w:sz="0" w:space="0" w:color="auto"/>
          </w:divBdr>
        </w:div>
      </w:divsChild>
    </w:div>
    <w:div w:id="1133788780">
      <w:bodyDiv w:val="1"/>
      <w:marLeft w:val="0"/>
      <w:marRight w:val="0"/>
      <w:marTop w:val="0"/>
      <w:marBottom w:val="0"/>
      <w:divBdr>
        <w:top w:val="none" w:sz="0" w:space="0" w:color="auto"/>
        <w:left w:val="none" w:sz="0" w:space="0" w:color="auto"/>
        <w:bottom w:val="none" w:sz="0" w:space="0" w:color="auto"/>
        <w:right w:val="none" w:sz="0" w:space="0" w:color="auto"/>
      </w:divBdr>
    </w:div>
    <w:div w:id="1134373558">
      <w:bodyDiv w:val="1"/>
      <w:marLeft w:val="0"/>
      <w:marRight w:val="0"/>
      <w:marTop w:val="0"/>
      <w:marBottom w:val="0"/>
      <w:divBdr>
        <w:top w:val="none" w:sz="0" w:space="0" w:color="auto"/>
        <w:left w:val="none" w:sz="0" w:space="0" w:color="auto"/>
        <w:bottom w:val="none" w:sz="0" w:space="0" w:color="auto"/>
        <w:right w:val="none" w:sz="0" w:space="0" w:color="auto"/>
      </w:divBdr>
      <w:divsChild>
        <w:div w:id="1773742387">
          <w:marLeft w:val="0"/>
          <w:marRight w:val="0"/>
          <w:marTop w:val="0"/>
          <w:marBottom w:val="0"/>
          <w:divBdr>
            <w:top w:val="none" w:sz="0" w:space="0" w:color="auto"/>
            <w:left w:val="none" w:sz="0" w:space="0" w:color="auto"/>
            <w:bottom w:val="none" w:sz="0" w:space="0" w:color="auto"/>
            <w:right w:val="none" w:sz="0" w:space="0" w:color="auto"/>
          </w:divBdr>
        </w:div>
        <w:div w:id="554589315">
          <w:marLeft w:val="0"/>
          <w:marRight w:val="0"/>
          <w:marTop w:val="0"/>
          <w:marBottom w:val="0"/>
          <w:divBdr>
            <w:top w:val="none" w:sz="0" w:space="0" w:color="auto"/>
            <w:left w:val="none" w:sz="0" w:space="0" w:color="auto"/>
            <w:bottom w:val="none" w:sz="0" w:space="0" w:color="auto"/>
            <w:right w:val="none" w:sz="0" w:space="0" w:color="auto"/>
          </w:divBdr>
        </w:div>
        <w:div w:id="1089891052">
          <w:marLeft w:val="0"/>
          <w:marRight w:val="0"/>
          <w:marTop w:val="0"/>
          <w:marBottom w:val="0"/>
          <w:divBdr>
            <w:top w:val="none" w:sz="0" w:space="0" w:color="auto"/>
            <w:left w:val="none" w:sz="0" w:space="0" w:color="auto"/>
            <w:bottom w:val="none" w:sz="0" w:space="0" w:color="auto"/>
            <w:right w:val="none" w:sz="0" w:space="0" w:color="auto"/>
          </w:divBdr>
        </w:div>
        <w:div w:id="21135265">
          <w:marLeft w:val="0"/>
          <w:marRight w:val="0"/>
          <w:marTop w:val="0"/>
          <w:marBottom w:val="0"/>
          <w:divBdr>
            <w:top w:val="none" w:sz="0" w:space="0" w:color="auto"/>
            <w:left w:val="none" w:sz="0" w:space="0" w:color="auto"/>
            <w:bottom w:val="none" w:sz="0" w:space="0" w:color="auto"/>
            <w:right w:val="none" w:sz="0" w:space="0" w:color="auto"/>
          </w:divBdr>
        </w:div>
        <w:div w:id="2012367323">
          <w:marLeft w:val="0"/>
          <w:marRight w:val="0"/>
          <w:marTop w:val="0"/>
          <w:marBottom w:val="0"/>
          <w:divBdr>
            <w:top w:val="none" w:sz="0" w:space="0" w:color="auto"/>
            <w:left w:val="none" w:sz="0" w:space="0" w:color="auto"/>
            <w:bottom w:val="none" w:sz="0" w:space="0" w:color="auto"/>
            <w:right w:val="none" w:sz="0" w:space="0" w:color="auto"/>
          </w:divBdr>
        </w:div>
        <w:div w:id="1748187839">
          <w:marLeft w:val="0"/>
          <w:marRight w:val="0"/>
          <w:marTop w:val="0"/>
          <w:marBottom w:val="0"/>
          <w:divBdr>
            <w:top w:val="none" w:sz="0" w:space="0" w:color="auto"/>
            <w:left w:val="none" w:sz="0" w:space="0" w:color="auto"/>
            <w:bottom w:val="none" w:sz="0" w:space="0" w:color="auto"/>
            <w:right w:val="none" w:sz="0" w:space="0" w:color="auto"/>
          </w:divBdr>
        </w:div>
        <w:div w:id="1110860238">
          <w:marLeft w:val="0"/>
          <w:marRight w:val="0"/>
          <w:marTop w:val="0"/>
          <w:marBottom w:val="0"/>
          <w:divBdr>
            <w:top w:val="none" w:sz="0" w:space="0" w:color="auto"/>
            <w:left w:val="none" w:sz="0" w:space="0" w:color="auto"/>
            <w:bottom w:val="none" w:sz="0" w:space="0" w:color="auto"/>
            <w:right w:val="none" w:sz="0" w:space="0" w:color="auto"/>
          </w:divBdr>
        </w:div>
        <w:div w:id="1003162369">
          <w:marLeft w:val="0"/>
          <w:marRight w:val="0"/>
          <w:marTop w:val="0"/>
          <w:marBottom w:val="0"/>
          <w:divBdr>
            <w:top w:val="none" w:sz="0" w:space="0" w:color="auto"/>
            <w:left w:val="none" w:sz="0" w:space="0" w:color="auto"/>
            <w:bottom w:val="none" w:sz="0" w:space="0" w:color="auto"/>
            <w:right w:val="none" w:sz="0" w:space="0" w:color="auto"/>
          </w:divBdr>
        </w:div>
        <w:div w:id="957492814">
          <w:marLeft w:val="0"/>
          <w:marRight w:val="0"/>
          <w:marTop w:val="0"/>
          <w:marBottom w:val="0"/>
          <w:divBdr>
            <w:top w:val="none" w:sz="0" w:space="0" w:color="auto"/>
            <w:left w:val="none" w:sz="0" w:space="0" w:color="auto"/>
            <w:bottom w:val="none" w:sz="0" w:space="0" w:color="auto"/>
            <w:right w:val="none" w:sz="0" w:space="0" w:color="auto"/>
          </w:divBdr>
        </w:div>
        <w:div w:id="195242571">
          <w:marLeft w:val="0"/>
          <w:marRight w:val="0"/>
          <w:marTop w:val="0"/>
          <w:marBottom w:val="0"/>
          <w:divBdr>
            <w:top w:val="none" w:sz="0" w:space="0" w:color="auto"/>
            <w:left w:val="none" w:sz="0" w:space="0" w:color="auto"/>
            <w:bottom w:val="none" w:sz="0" w:space="0" w:color="auto"/>
            <w:right w:val="none" w:sz="0" w:space="0" w:color="auto"/>
          </w:divBdr>
        </w:div>
        <w:div w:id="135685226">
          <w:marLeft w:val="0"/>
          <w:marRight w:val="0"/>
          <w:marTop w:val="0"/>
          <w:marBottom w:val="0"/>
          <w:divBdr>
            <w:top w:val="none" w:sz="0" w:space="0" w:color="auto"/>
            <w:left w:val="none" w:sz="0" w:space="0" w:color="auto"/>
            <w:bottom w:val="none" w:sz="0" w:space="0" w:color="auto"/>
            <w:right w:val="none" w:sz="0" w:space="0" w:color="auto"/>
          </w:divBdr>
        </w:div>
        <w:div w:id="1684555466">
          <w:marLeft w:val="0"/>
          <w:marRight w:val="0"/>
          <w:marTop w:val="0"/>
          <w:marBottom w:val="0"/>
          <w:divBdr>
            <w:top w:val="none" w:sz="0" w:space="0" w:color="auto"/>
            <w:left w:val="none" w:sz="0" w:space="0" w:color="auto"/>
            <w:bottom w:val="none" w:sz="0" w:space="0" w:color="auto"/>
            <w:right w:val="none" w:sz="0" w:space="0" w:color="auto"/>
          </w:divBdr>
        </w:div>
      </w:divsChild>
    </w:div>
    <w:div w:id="1157500210">
      <w:bodyDiv w:val="1"/>
      <w:marLeft w:val="0"/>
      <w:marRight w:val="0"/>
      <w:marTop w:val="0"/>
      <w:marBottom w:val="0"/>
      <w:divBdr>
        <w:top w:val="none" w:sz="0" w:space="0" w:color="auto"/>
        <w:left w:val="none" w:sz="0" w:space="0" w:color="auto"/>
        <w:bottom w:val="none" w:sz="0" w:space="0" w:color="auto"/>
        <w:right w:val="none" w:sz="0" w:space="0" w:color="auto"/>
      </w:divBdr>
      <w:divsChild>
        <w:div w:id="2102599854">
          <w:marLeft w:val="0"/>
          <w:marRight w:val="0"/>
          <w:marTop w:val="0"/>
          <w:marBottom w:val="0"/>
          <w:divBdr>
            <w:top w:val="none" w:sz="0" w:space="0" w:color="auto"/>
            <w:left w:val="none" w:sz="0" w:space="0" w:color="auto"/>
            <w:bottom w:val="none" w:sz="0" w:space="0" w:color="auto"/>
            <w:right w:val="none" w:sz="0" w:space="0" w:color="auto"/>
          </w:divBdr>
        </w:div>
        <w:div w:id="1180897356">
          <w:marLeft w:val="0"/>
          <w:marRight w:val="0"/>
          <w:marTop w:val="0"/>
          <w:marBottom w:val="0"/>
          <w:divBdr>
            <w:top w:val="none" w:sz="0" w:space="0" w:color="auto"/>
            <w:left w:val="none" w:sz="0" w:space="0" w:color="auto"/>
            <w:bottom w:val="none" w:sz="0" w:space="0" w:color="auto"/>
            <w:right w:val="none" w:sz="0" w:space="0" w:color="auto"/>
          </w:divBdr>
        </w:div>
        <w:div w:id="1321079654">
          <w:marLeft w:val="0"/>
          <w:marRight w:val="0"/>
          <w:marTop w:val="0"/>
          <w:marBottom w:val="0"/>
          <w:divBdr>
            <w:top w:val="none" w:sz="0" w:space="0" w:color="auto"/>
            <w:left w:val="none" w:sz="0" w:space="0" w:color="auto"/>
            <w:bottom w:val="none" w:sz="0" w:space="0" w:color="auto"/>
            <w:right w:val="none" w:sz="0" w:space="0" w:color="auto"/>
          </w:divBdr>
        </w:div>
        <w:div w:id="782384357">
          <w:marLeft w:val="0"/>
          <w:marRight w:val="0"/>
          <w:marTop w:val="0"/>
          <w:marBottom w:val="0"/>
          <w:divBdr>
            <w:top w:val="none" w:sz="0" w:space="0" w:color="auto"/>
            <w:left w:val="none" w:sz="0" w:space="0" w:color="auto"/>
            <w:bottom w:val="none" w:sz="0" w:space="0" w:color="auto"/>
            <w:right w:val="none" w:sz="0" w:space="0" w:color="auto"/>
          </w:divBdr>
        </w:div>
        <w:div w:id="1090544860">
          <w:marLeft w:val="0"/>
          <w:marRight w:val="0"/>
          <w:marTop w:val="0"/>
          <w:marBottom w:val="0"/>
          <w:divBdr>
            <w:top w:val="none" w:sz="0" w:space="0" w:color="auto"/>
            <w:left w:val="none" w:sz="0" w:space="0" w:color="auto"/>
            <w:bottom w:val="none" w:sz="0" w:space="0" w:color="auto"/>
            <w:right w:val="none" w:sz="0" w:space="0" w:color="auto"/>
          </w:divBdr>
        </w:div>
        <w:div w:id="1833984864">
          <w:marLeft w:val="0"/>
          <w:marRight w:val="0"/>
          <w:marTop w:val="0"/>
          <w:marBottom w:val="0"/>
          <w:divBdr>
            <w:top w:val="none" w:sz="0" w:space="0" w:color="auto"/>
            <w:left w:val="none" w:sz="0" w:space="0" w:color="auto"/>
            <w:bottom w:val="none" w:sz="0" w:space="0" w:color="auto"/>
            <w:right w:val="none" w:sz="0" w:space="0" w:color="auto"/>
          </w:divBdr>
        </w:div>
        <w:div w:id="2000964079">
          <w:marLeft w:val="0"/>
          <w:marRight w:val="0"/>
          <w:marTop w:val="0"/>
          <w:marBottom w:val="0"/>
          <w:divBdr>
            <w:top w:val="none" w:sz="0" w:space="0" w:color="auto"/>
            <w:left w:val="none" w:sz="0" w:space="0" w:color="auto"/>
            <w:bottom w:val="none" w:sz="0" w:space="0" w:color="auto"/>
            <w:right w:val="none" w:sz="0" w:space="0" w:color="auto"/>
          </w:divBdr>
        </w:div>
        <w:div w:id="2034726088">
          <w:marLeft w:val="0"/>
          <w:marRight w:val="0"/>
          <w:marTop w:val="0"/>
          <w:marBottom w:val="0"/>
          <w:divBdr>
            <w:top w:val="none" w:sz="0" w:space="0" w:color="auto"/>
            <w:left w:val="none" w:sz="0" w:space="0" w:color="auto"/>
            <w:bottom w:val="none" w:sz="0" w:space="0" w:color="auto"/>
            <w:right w:val="none" w:sz="0" w:space="0" w:color="auto"/>
          </w:divBdr>
        </w:div>
        <w:div w:id="983048412">
          <w:marLeft w:val="0"/>
          <w:marRight w:val="0"/>
          <w:marTop w:val="0"/>
          <w:marBottom w:val="0"/>
          <w:divBdr>
            <w:top w:val="none" w:sz="0" w:space="0" w:color="auto"/>
            <w:left w:val="none" w:sz="0" w:space="0" w:color="auto"/>
            <w:bottom w:val="none" w:sz="0" w:space="0" w:color="auto"/>
            <w:right w:val="none" w:sz="0" w:space="0" w:color="auto"/>
          </w:divBdr>
        </w:div>
        <w:div w:id="595483897">
          <w:marLeft w:val="0"/>
          <w:marRight w:val="0"/>
          <w:marTop w:val="0"/>
          <w:marBottom w:val="0"/>
          <w:divBdr>
            <w:top w:val="none" w:sz="0" w:space="0" w:color="auto"/>
            <w:left w:val="none" w:sz="0" w:space="0" w:color="auto"/>
            <w:bottom w:val="none" w:sz="0" w:space="0" w:color="auto"/>
            <w:right w:val="none" w:sz="0" w:space="0" w:color="auto"/>
          </w:divBdr>
        </w:div>
        <w:div w:id="1793740508">
          <w:marLeft w:val="0"/>
          <w:marRight w:val="0"/>
          <w:marTop w:val="0"/>
          <w:marBottom w:val="0"/>
          <w:divBdr>
            <w:top w:val="none" w:sz="0" w:space="0" w:color="auto"/>
            <w:left w:val="none" w:sz="0" w:space="0" w:color="auto"/>
            <w:bottom w:val="none" w:sz="0" w:space="0" w:color="auto"/>
            <w:right w:val="none" w:sz="0" w:space="0" w:color="auto"/>
          </w:divBdr>
        </w:div>
        <w:div w:id="1611430529">
          <w:marLeft w:val="0"/>
          <w:marRight w:val="0"/>
          <w:marTop w:val="0"/>
          <w:marBottom w:val="0"/>
          <w:divBdr>
            <w:top w:val="none" w:sz="0" w:space="0" w:color="auto"/>
            <w:left w:val="none" w:sz="0" w:space="0" w:color="auto"/>
            <w:bottom w:val="none" w:sz="0" w:space="0" w:color="auto"/>
            <w:right w:val="none" w:sz="0" w:space="0" w:color="auto"/>
          </w:divBdr>
        </w:div>
        <w:div w:id="1243176134">
          <w:marLeft w:val="0"/>
          <w:marRight w:val="0"/>
          <w:marTop w:val="0"/>
          <w:marBottom w:val="0"/>
          <w:divBdr>
            <w:top w:val="none" w:sz="0" w:space="0" w:color="auto"/>
            <w:left w:val="none" w:sz="0" w:space="0" w:color="auto"/>
            <w:bottom w:val="none" w:sz="0" w:space="0" w:color="auto"/>
            <w:right w:val="none" w:sz="0" w:space="0" w:color="auto"/>
          </w:divBdr>
        </w:div>
        <w:div w:id="813135291">
          <w:marLeft w:val="0"/>
          <w:marRight w:val="0"/>
          <w:marTop w:val="0"/>
          <w:marBottom w:val="0"/>
          <w:divBdr>
            <w:top w:val="none" w:sz="0" w:space="0" w:color="auto"/>
            <w:left w:val="none" w:sz="0" w:space="0" w:color="auto"/>
            <w:bottom w:val="none" w:sz="0" w:space="0" w:color="auto"/>
            <w:right w:val="none" w:sz="0" w:space="0" w:color="auto"/>
          </w:divBdr>
        </w:div>
        <w:div w:id="611210181">
          <w:marLeft w:val="0"/>
          <w:marRight w:val="0"/>
          <w:marTop w:val="0"/>
          <w:marBottom w:val="0"/>
          <w:divBdr>
            <w:top w:val="none" w:sz="0" w:space="0" w:color="auto"/>
            <w:left w:val="none" w:sz="0" w:space="0" w:color="auto"/>
            <w:bottom w:val="none" w:sz="0" w:space="0" w:color="auto"/>
            <w:right w:val="none" w:sz="0" w:space="0" w:color="auto"/>
          </w:divBdr>
        </w:div>
      </w:divsChild>
    </w:div>
    <w:div w:id="1162089804">
      <w:bodyDiv w:val="1"/>
      <w:marLeft w:val="0"/>
      <w:marRight w:val="0"/>
      <w:marTop w:val="0"/>
      <w:marBottom w:val="0"/>
      <w:divBdr>
        <w:top w:val="none" w:sz="0" w:space="0" w:color="auto"/>
        <w:left w:val="none" w:sz="0" w:space="0" w:color="auto"/>
        <w:bottom w:val="none" w:sz="0" w:space="0" w:color="auto"/>
        <w:right w:val="none" w:sz="0" w:space="0" w:color="auto"/>
      </w:divBdr>
      <w:divsChild>
        <w:div w:id="1026295882">
          <w:marLeft w:val="0"/>
          <w:marRight w:val="0"/>
          <w:marTop w:val="0"/>
          <w:marBottom w:val="0"/>
          <w:divBdr>
            <w:top w:val="none" w:sz="0" w:space="0" w:color="auto"/>
            <w:left w:val="none" w:sz="0" w:space="0" w:color="auto"/>
            <w:bottom w:val="none" w:sz="0" w:space="0" w:color="auto"/>
            <w:right w:val="none" w:sz="0" w:space="0" w:color="auto"/>
          </w:divBdr>
        </w:div>
        <w:div w:id="437023632">
          <w:marLeft w:val="0"/>
          <w:marRight w:val="0"/>
          <w:marTop w:val="0"/>
          <w:marBottom w:val="0"/>
          <w:divBdr>
            <w:top w:val="none" w:sz="0" w:space="0" w:color="auto"/>
            <w:left w:val="none" w:sz="0" w:space="0" w:color="auto"/>
            <w:bottom w:val="none" w:sz="0" w:space="0" w:color="auto"/>
            <w:right w:val="none" w:sz="0" w:space="0" w:color="auto"/>
          </w:divBdr>
        </w:div>
        <w:div w:id="84418679">
          <w:marLeft w:val="0"/>
          <w:marRight w:val="0"/>
          <w:marTop w:val="0"/>
          <w:marBottom w:val="0"/>
          <w:divBdr>
            <w:top w:val="none" w:sz="0" w:space="0" w:color="auto"/>
            <w:left w:val="none" w:sz="0" w:space="0" w:color="auto"/>
            <w:bottom w:val="none" w:sz="0" w:space="0" w:color="auto"/>
            <w:right w:val="none" w:sz="0" w:space="0" w:color="auto"/>
          </w:divBdr>
        </w:div>
        <w:div w:id="390882731">
          <w:marLeft w:val="0"/>
          <w:marRight w:val="0"/>
          <w:marTop w:val="0"/>
          <w:marBottom w:val="0"/>
          <w:divBdr>
            <w:top w:val="none" w:sz="0" w:space="0" w:color="auto"/>
            <w:left w:val="none" w:sz="0" w:space="0" w:color="auto"/>
            <w:bottom w:val="none" w:sz="0" w:space="0" w:color="auto"/>
            <w:right w:val="none" w:sz="0" w:space="0" w:color="auto"/>
          </w:divBdr>
        </w:div>
        <w:div w:id="1853378991">
          <w:marLeft w:val="0"/>
          <w:marRight w:val="0"/>
          <w:marTop w:val="0"/>
          <w:marBottom w:val="0"/>
          <w:divBdr>
            <w:top w:val="none" w:sz="0" w:space="0" w:color="auto"/>
            <w:left w:val="none" w:sz="0" w:space="0" w:color="auto"/>
            <w:bottom w:val="none" w:sz="0" w:space="0" w:color="auto"/>
            <w:right w:val="none" w:sz="0" w:space="0" w:color="auto"/>
          </w:divBdr>
        </w:div>
        <w:div w:id="1259631625">
          <w:marLeft w:val="0"/>
          <w:marRight w:val="0"/>
          <w:marTop w:val="0"/>
          <w:marBottom w:val="0"/>
          <w:divBdr>
            <w:top w:val="none" w:sz="0" w:space="0" w:color="auto"/>
            <w:left w:val="none" w:sz="0" w:space="0" w:color="auto"/>
            <w:bottom w:val="none" w:sz="0" w:space="0" w:color="auto"/>
            <w:right w:val="none" w:sz="0" w:space="0" w:color="auto"/>
          </w:divBdr>
        </w:div>
        <w:div w:id="891968595">
          <w:marLeft w:val="0"/>
          <w:marRight w:val="0"/>
          <w:marTop w:val="0"/>
          <w:marBottom w:val="0"/>
          <w:divBdr>
            <w:top w:val="none" w:sz="0" w:space="0" w:color="auto"/>
            <w:left w:val="none" w:sz="0" w:space="0" w:color="auto"/>
            <w:bottom w:val="none" w:sz="0" w:space="0" w:color="auto"/>
            <w:right w:val="none" w:sz="0" w:space="0" w:color="auto"/>
          </w:divBdr>
        </w:div>
        <w:div w:id="160387332">
          <w:marLeft w:val="0"/>
          <w:marRight w:val="0"/>
          <w:marTop w:val="0"/>
          <w:marBottom w:val="0"/>
          <w:divBdr>
            <w:top w:val="none" w:sz="0" w:space="0" w:color="auto"/>
            <w:left w:val="none" w:sz="0" w:space="0" w:color="auto"/>
            <w:bottom w:val="none" w:sz="0" w:space="0" w:color="auto"/>
            <w:right w:val="none" w:sz="0" w:space="0" w:color="auto"/>
          </w:divBdr>
        </w:div>
        <w:div w:id="658734065">
          <w:marLeft w:val="0"/>
          <w:marRight w:val="0"/>
          <w:marTop w:val="0"/>
          <w:marBottom w:val="0"/>
          <w:divBdr>
            <w:top w:val="none" w:sz="0" w:space="0" w:color="auto"/>
            <w:left w:val="none" w:sz="0" w:space="0" w:color="auto"/>
            <w:bottom w:val="none" w:sz="0" w:space="0" w:color="auto"/>
            <w:right w:val="none" w:sz="0" w:space="0" w:color="auto"/>
          </w:divBdr>
        </w:div>
        <w:div w:id="2002812225">
          <w:marLeft w:val="0"/>
          <w:marRight w:val="0"/>
          <w:marTop w:val="0"/>
          <w:marBottom w:val="0"/>
          <w:divBdr>
            <w:top w:val="none" w:sz="0" w:space="0" w:color="auto"/>
            <w:left w:val="none" w:sz="0" w:space="0" w:color="auto"/>
            <w:bottom w:val="none" w:sz="0" w:space="0" w:color="auto"/>
            <w:right w:val="none" w:sz="0" w:space="0" w:color="auto"/>
          </w:divBdr>
        </w:div>
        <w:div w:id="1484659268">
          <w:marLeft w:val="0"/>
          <w:marRight w:val="0"/>
          <w:marTop w:val="0"/>
          <w:marBottom w:val="0"/>
          <w:divBdr>
            <w:top w:val="none" w:sz="0" w:space="0" w:color="auto"/>
            <w:left w:val="none" w:sz="0" w:space="0" w:color="auto"/>
            <w:bottom w:val="none" w:sz="0" w:space="0" w:color="auto"/>
            <w:right w:val="none" w:sz="0" w:space="0" w:color="auto"/>
          </w:divBdr>
        </w:div>
        <w:div w:id="528955411">
          <w:marLeft w:val="0"/>
          <w:marRight w:val="0"/>
          <w:marTop w:val="0"/>
          <w:marBottom w:val="0"/>
          <w:divBdr>
            <w:top w:val="none" w:sz="0" w:space="0" w:color="auto"/>
            <w:left w:val="none" w:sz="0" w:space="0" w:color="auto"/>
            <w:bottom w:val="none" w:sz="0" w:space="0" w:color="auto"/>
            <w:right w:val="none" w:sz="0" w:space="0" w:color="auto"/>
          </w:divBdr>
        </w:div>
        <w:div w:id="1335912439">
          <w:marLeft w:val="0"/>
          <w:marRight w:val="0"/>
          <w:marTop w:val="0"/>
          <w:marBottom w:val="0"/>
          <w:divBdr>
            <w:top w:val="none" w:sz="0" w:space="0" w:color="auto"/>
            <w:left w:val="none" w:sz="0" w:space="0" w:color="auto"/>
            <w:bottom w:val="none" w:sz="0" w:space="0" w:color="auto"/>
            <w:right w:val="none" w:sz="0" w:space="0" w:color="auto"/>
          </w:divBdr>
        </w:div>
        <w:div w:id="564411026">
          <w:marLeft w:val="0"/>
          <w:marRight w:val="0"/>
          <w:marTop w:val="0"/>
          <w:marBottom w:val="0"/>
          <w:divBdr>
            <w:top w:val="none" w:sz="0" w:space="0" w:color="auto"/>
            <w:left w:val="none" w:sz="0" w:space="0" w:color="auto"/>
            <w:bottom w:val="none" w:sz="0" w:space="0" w:color="auto"/>
            <w:right w:val="none" w:sz="0" w:space="0" w:color="auto"/>
          </w:divBdr>
        </w:div>
        <w:div w:id="356204043">
          <w:marLeft w:val="0"/>
          <w:marRight w:val="0"/>
          <w:marTop w:val="0"/>
          <w:marBottom w:val="0"/>
          <w:divBdr>
            <w:top w:val="none" w:sz="0" w:space="0" w:color="auto"/>
            <w:left w:val="none" w:sz="0" w:space="0" w:color="auto"/>
            <w:bottom w:val="none" w:sz="0" w:space="0" w:color="auto"/>
            <w:right w:val="none" w:sz="0" w:space="0" w:color="auto"/>
          </w:divBdr>
        </w:div>
      </w:divsChild>
    </w:div>
    <w:div w:id="1176384754">
      <w:bodyDiv w:val="1"/>
      <w:marLeft w:val="0"/>
      <w:marRight w:val="0"/>
      <w:marTop w:val="0"/>
      <w:marBottom w:val="0"/>
      <w:divBdr>
        <w:top w:val="none" w:sz="0" w:space="0" w:color="auto"/>
        <w:left w:val="none" w:sz="0" w:space="0" w:color="auto"/>
        <w:bottom w:val="none" w:sz="0" w:space="0" w:color="auto"/>
        <w:right w:val="none" w:sz="0" w:space="0" w:color="auto"/>
      </w:divBdr>
    </w:div>
    <w:div w:id="1212302203">
      <w:bodyDiv w:val="1"/>
      <w:marLeft w:val="0"/>
      <w:marRight w:val="0"/>
      <w:marTop w:val="0"/>
      <w:marBottom w:val="0"/>
      <w:divBdr>
        <w:top w:val="none" w:sz="0" w:space="0" w:color="auto"/>
        <w:left w:val="none" w:sz="0" w:space="0" w:color="auto"/>
        <w:bottom w:val="none" w:sz="0" w:space="0" w:color="auto"/>
        <w:right w:val="none" w:sz="0" w:space="0" w:color="auto"/>
      </w:divBdr>
    </w:div>
    <w:div w:id="1221358955">
      <w:bodyDiv w:val="1"/>
      <w:marLeft w:val="0"/>
      <w:marRight w:val="0"/>
      <w:marTop w:val="0"/>
      <w:marBottom w:val="0"/>
      <w:divBdr>
        <w:top w:val="none" w:sz="0" w:space="0" w:color="auto"/>
        <w:left w:val="none" w:sz="0" w:space="0" w:color="auto"/>
        <w:bottom w:val="none" w:sz="0" w:space="0" w:color="auto"/>
        <w:right w:val="none" w:sz="0" w:space="0" w:color="auto"/>
      </w:divBdr>
      <w:divsChild>
        <w:div w:id="2099446218">
          <w:marLeft w:val="0"/>
          <w:marRight w:val="0"/>
          <w:marTop w:val="0"/>
          <w:marBottom w:val="0"/>
          <w:divBdr>
            <w:top w:val="none" w:sz="0" w:space="0" w:color="auto"/>
            <w:left w:val="none" w:sz="0" w:space="0" w:color="auto"/>
            <w:bottom w:val="none" w:sz="0" w:space="0" w:color="auto"/>
            <w:right w:val="none" w:sz="0" w:space="0" w:color="auto"/>
          </w:divBdr>
        </w:div>
        <w:div w:id="966544295">
          <w:marLeft w:val="0"/>
          <w:marRight w:val="0"/>
          <w:marTop w:val="0"/>
          <w:marBottom w:val="0"/>
          <w:divBdr>
            <w:top w:val="none" w:sz="0" w:space="0" w:color="auto"/>
            <w:left w:val="none" w:sz="0" w:space="0" w:color="auto"/>
            <w:bottom w:val="none" w:sz="0" w:space="0" w:color="auto"/>
            <w:right w:val="none" w:sz="0" w:space="0" w:color="auto"/>
          </w:divBdr>
        </w:div>
        <w:div w:id="1719622066">
          <w:marLeft w:val="0"/>
          <w:marRight w:val="0"/>
          <w:marTop w:val="0"/>
          <w:marBottom w:val="0"/>
          <w:divBdr>
            <w:top w:val="none" w:sz="0" w:space="0" w:color="auto"/>
            <w:left w:val="none" w:sz="0" w:space="0" w:color="auto"/>
            <w:bottom w:val="none" w:sz="0" w:space="0" w:color="auto"/>
            <w:right w:val="none" w:sz="0" w:space="0" w:color="auto"/>
          </w:divBdr>
        </w:div>
        <w:div w:id="750930168">
          <w:marLeft w:val="0"/>
          <w:marRight w:val="0"/>
          <w:marTop w:val="0"/>
          <w:marBottom w:val="0"/>
          <w:divBdr>
            <w:top w:val="none" w:sz="0" w:space="0" w:color="auto"/>
            <w:left w:val="none" w:sz="0" w:space="0" w:color="auto"/>
            <w:bottom w:val="none" w:sz="0" w:space="0" w:color="auto"/>
            <w:right w:val="none" w:sz="0" w:space="0" w:color="auto"/>
          </w:divBdr>
        </w:div>
        <w:div w:id="1612661584">
          <w:marLeft w:val="0"/>
          <w:marRight w:val="0"/>
          <w:marTop w:val="0"/>
          <w:marBottom w:val="0"/>
          <w:divBdr>
            <w:top w:val="none" w:sz="0" w:space="0" w:color="auto"/>
            <w:left w:val="none" w:sz="0" w:space="0" w:color="auto"/>
            <w:bottom w:val="none" w:sz="0" w:space="0" w:color="auto"/>
            <w:right w:val="none" w:sz="0" w:space="0" w:color="auto"/>
          </w:divBdr>
        </w:div>
        <w:div w:id="2109688626">
          <w:marLeft w:val="0"/>
          <w:marRight w:val="0"/>
          <w:marTop w:val="0"/>
          <w:marBottom w:val="0"/>
          <w:divBdr>
            <w:top w:val="none" w:sz="0" w:space="0" w:color="auto"/>
            <w:left w:val="none" w:sz="0" w:space="0" w:color="auto"/>
            <w:bottom w:val="none" w:sz="0" w:space="0" w:color="auto"/>
            <w:right w:val="none" w:sz="0" w:space="0" w:color="auto"/>
          </w:divBdr>
        </w:div>
        <w:div w:id="1396707134">
          <w:marLeft w:val="0"/>
          <w:marRight w:val="0"/>
          <w:marTop w:val="0"/>
          <w:marBottom w:val="0"/>
          <w:divBdr>
            <w:top w:val="none" w:sz="0" w:space="0" w:color="auto"/>
            <w:left w:val="none" w:sz="0" w:space="0" w:color="auto"/>
            <w:bottom w:val="none" w:sz="0" w:space="0" w:color="auto"/>
            <w:right w:val="none" w:sz="0" w:space="0" w:color="auto"/>
          </w:divBdr>
        </w:div>
        <w:div w:id="955790775">
          <w:marLeft w:val="0"/>
          <w:marRight w:val="0"/>
          <w:marTop w:val="0"/>
          <w:marBottom w:val="0"/>
          <w:divBdr>
            <w:top w:val="none" w:sz="0" w:space="0" w:color="auto"/>
            <w:left w:val="none" w:sz="0" w:space="0" w:color="auto"/>
            <w:bottom w:val="none" w:sz="0" w:space="0" w:color="auto"/>
            <w:right w:val="none" w:sz="0" w:space="0" w:color="auto"/>
          </w:divBdr>
        </w:div>
        <w:div w:id="917977554">
          <w:marLeft w:val="0"/>
          <w:marRight w:val="0"/>
          <w:marTop w:val="0"/>
          <w:marBottom w:val="0"/>
          <w:divBdr>
            <w:top w:val="none" w:sz="0" w:space="0" w:color="auto"/>
            <w:left w:val="none" w:sz="0" w:space="0" w:color="auto"/>
            <w:bottom w:val="none" w:sz="0" w:space="0" w:color="auto"/>
            <w:right w:val="none" w:sz="0" w:space="0" w:color="auto"/>
          </w:divBdr>
        </w:div>
        <w:div w:id="1030029334">
          <w:marLeft w:val="0"/>
          <w:marRight w:val="0"/>
          <w:marTop w:val="0"/>
          <w:marBottom w:val="0"/>
          <w:divBdr>
            <w:top w:val="none" w:sz="0" w:space="0" w:color="auto"/>
            <w:left w:val="none" w:sz="0" w:space="0" w:color="auto"/>
            <w:bottom w:val="none" w:sz="0" w:space="0" w:color="auto"/>
            <w:right w:val="none" w:sz="0" w:space="0" w:color="auto"/>
          </w:divBdr>
        </w:div>
      </w:divsChild>
    </w:div>
    <w:div w:id="1243416021">
      <w:bodyDiv w:val="1"/>
      <w:marLeft w:val="0"/>
      <w:marRight w:val="0"/>
      <w:marTop w:val="0"/>
      <w:marBottom w:val="0"/>
      <w:divBdr>
        <w:top w:val="none" w:sz="0" w:space="0" w:color="auto"/>
        <w:left w:val="none" w:sz="0" w:space="0" w:color="auto"/>
        <w:bottom w:val="none" w:sz="0" w:space="0" w:color="auto"/>
        <w:right w:val="none" w:sz="0" w:space="0" w:color="auto"/>
      </w:divBdr>
      <w:divsChild>
        <w:div w:id="645866256">
          <w:marLeft w:val="0"/>
          <w:marRight w:val="0"/>
          <w:marTop w:val="0"/>
          <w:marBottom w:val="0"/>
          <w:divBdr>
            <w:top w:val="none" w:sz="0" w:space="0" w:color="auto"/>
            <w:left w:val="none" w:sz="0" w:space="0" w:color="auto"/>
            <w:bottom w:val="none" w:sz="0" w:space="0" w:color="auto"/>
            <w:right w:val="none" w:sz="0" w:space="0" w:color="auto"/>
          </w:divBdr>
        </w:div>
        <w:div w:id="919753708">
          <w:marLeft w:val="0"/>
          <w:marRight w:val="0"/>
          <w:marTop w:val="0"/>
          <w:marBottom w:val="0"/>
          <w:divBdr>
            <w:top w:val="none" w:sz="0" w:space="0" w:color="auto"/>
            <w:left w:val="none" w:sz="0" w:space="0" w:color="auto"/>
            <w:bottom w:val="none" w:sz="0" w:space="0" w:color="auto"/>
            <w:right w:val="none" w:sz="0" w:space="0" w:color="auto"/>
          </w:divBdr>
        </w:div>
        <w:div w:id="708795776">
          <w:marLeft w:val="0"/>
          <w:marRight w:val="0"/>
          <w:marTop w:val="0"/>
          <w:marBottom w:val="0"/>
          <w:divBdr>
            <w:top w:val="none" w:sz="0" w:space="0" w:color="auto"/>
            <w:left w:val="none" w:sz="0" w:space="0" w:color="auto"/>
            <w:bottom w:val="none" w:sz="0" w:space="0" w:color="auto"/>
            <w:right w:val="none" w:sz="0" w:space="0" w:color="auto"/>
          </w:divBdr>
        </w:div>
        <w:div w:id="196820695">
          <w:marLeft w:val="0"/>
          <w:marRight w:val="0"/>
          <w:marTop w:val="0"/>
          <w:marBottom w:val="0"/>
          <w:divBdr>
            <w:top w:val="none" w:sz="0" w:space="0" w:color="auto"/>
            <w:left w:val="none" w:sz="0" w:space="0" w:color="auto"/>
            <w:bottom w:val="none" w:sz="0" w:space="0" w:color="auto"/>
            <w:right w:val="none" w:sz="0" w:space="0" w:color="auto"/>
          </w:divBdr>
        </w:div>
        <w:div w:id="1294604656">
          <w:marLeft w:val="0"/>
          <w:marRight w:val="0"/>
          <w:marTop w:val="0"/>
          <w:marBottom w:val="0"/>
          <w:divBdr>
            <w:top w:val="none" w:sz="0" w:space="0" w:color="auto"/>
            <w:left w:val="none" w:sz="0" w:space="0" w:color="auto"/>
            <w:bottom w:val="none" w:sz="0" w:space="0" w:color="auto"/>
            <w:right w:val="none" w:sz="0" w:space="0" w:color="auto"/>
          </w:divBdr>
        </w:div>
        <w:div w:id="1657680662">
          <w:marLeft w:val="0"/>
          <w:marRight w:val="0"/>
          <w:marTop w:val="0"/>
          <w:marBottom w:val="0"/>
          <w:divBdr>
            <w:top w:val="none" w:sz="0" w:space="0" w:color="auto"/>
            <w:left w:val="none" w:sz="0" w:space="0" w:color="auto"/>
            <w:bottom w:val="none" w:sz="0" w:space="0" w:color="auto"/>
            <w:right w:val="none" w:sz="0" w:space="0" w:color="auto"/>
          </w:divBdr>
        </w:div>
        <w:div w:id="1876965680">
          <w:marLeft w:val="0"/>
          <w:marRight w:val="0"/>
          <w:marTop w:val="0"/>
          <w:marBottom w:val="0"/>
          <w:divBdr>
            <w:top w:val="none" w:sz="0" w:space="0" w:color="auto"/>
            <w:left w:val="none" w:sz="0" w:space="0" w:color="auto"/>
            <w:bottom w:val="none" w:sz="0" w:space="0" w:color="auto"/>
            <w:right w:val="none" w:sz="0" w:space="0" w:color="auto"/>
          </w:divBdr>
        </w:div>
        <w:div w:id="1945454153">
          <w:marLeft w:val="0"/>
          <w:marRight w:val="0"/>
          <w:marTop w:val="0"/>
          <w:marBottom w:val="0"/>
          <w:divBdr>
            <w:top w:val="none" w:sz="0" w:space="0" w:color="auto"/>
            <w:left w:val="none" w:sz="0" w:space="0" w:color="auto"/>
            <w:bottom w:val="none" w:sz="0" w:space="0" w:color="auto"/>
            <w:right w:val="none" w:sz="0" w:space="0" w:color="auto"/>
          </w:divBdr>
        </w:div>
        <w:div w:id="5177477">
          <w:marLeft w:val="0"/>
          <w:marRight w:val="0"/>
          <w:marTop w:val="0"/>
          <w:marBottom w:val="0"/>
          <w:divBdr>
            <w:top w:val="none" w:sz="0" w:space="0" w:color="auto"/>
            <w:left w:val="none" w:sz="0" w:space="0" w:color="auto"/>
            <w:bottom w:val="none" w:sz="0" w:space="0" w:color="auto"/>
            <w:right w:val="none" w:sz="0" w:space="0" w:color="auto"/>
          </w:divBdr>
        </w:div>
        <w:div w:id="1729571316">
          <w:marLeft w:val="0"/>
          <w:marRight w:val="0"/>
          <w:marTop w:val="0"/>
          <w:marBottom w:val="0"/>
          <w:divBdr>
            <w:top w:val="none" w:sz="0" w:space="0" w:color="auto"/>
            <w:left w:val="none" w:sz="0" w:space="0" w:color="auto"/>
            <w:bottom w:val="none" w:sz="0" w:space="0" w:color="auto"/>
            <w:right w:val="none" w:sz="0" w:space="0" w:color="auto"/>
          </w:divBdr>
        </w:div>
        <w:div w:id="472259952">
          <w:marLeft w:val="0"/>
          <w:marRight w:val="0"/>
          <w:marTop w:val="0"/>
          <w:marBottom w:val="0"/>
          <w:divBdr>
            <w:top w:val="none" w:sz="0" w:space="0" w:color="auto"/>
            <w:left w:val="none" w:sz="0" w:space="0" w:color="auto"/>
            <w:bottom w:val="none" w:sz="0" w:space="0" w:color="auto"/>
            <w:right w:val="none" w:sz="0" w:space="0" w:color="auto"/>
          </w:divBdr>
        </w:div>
        <w:div w:id="1581520364">
          <w:marLeft w:val="0"/>
          <w:marRight w:val="0"/>
          <w:marTop w:val="0"/>
          <w:marBottom w:val="0"/>
          <w:divBdr>
            <w:top w:val="none" w:sz="0" w:space="0" w:color="auto"/>
            <w:left w:val="none" w:sz="0" w:space="0" w:color="auto"/>
            <w:bottom w:val="none" w:sz="0" w:space="0" w:color="auto"/>
            <w:right w:val="none" w:sz="0" w:space="0" w:color="auto"/>
          </w:divBdr>
        </w:div>
        <w:div w:id="141896026">
          <w:marLeft w:val="0"/>
          <w:marRight w:val="0"/>
          <w:marTop w:val="0"/>
          <w:marBottom w:val="0"/>
          <w:divBdr>
            <w:top w:val="none" w:sz="0" w:space="0" w:color="auto"/>
            <w:left w:val="none" w:sz="0" w:space="0" w:color="auto"/>
            <w:bottom w:val="none" w:sz="0" w:space="0" w:color="auto"/>
            <w:right w:val="none" w:sz="0" w:space="0" w:color="auto"/>
          </w:divBdr>
        </w:div>
        <w:div w:id="130441059">
          <w:marLeft w:val="0"/>
          <w:marRight w:val="0"/>
          <w:marTop w:val="0"/>
          <w:marBottom w:val="0"/>
          <w:divBdr>
            <w:top w:val="none" w:sz="0" w:space="0" w:color="auto"/>
            <w:left w:val="none" w:sz="0" w:space="0" w:color="auto"/>
            <w:bottom w:val="none" w:sz="0" w:space="0" w:color="auto"/>
            <w:right w:val="none" w:sz="0" w:space="0" w:color="auto"/>
          </w:divBdr>
        </w:div>
        <w:div w:id="1801532324">
          <w:marLeft w:val="0"/>
          <w:marRight w:val="0"/>
          <w:marTop w:val="0"/>
          <w:marBottom w:val="0"/>
          <w:divBdr>
            <w:top w:val="none" w:sz="0" w:space="0" w:color="auto"/>
            <w:left w:val="none" w:sz="0" w:space="0" w:color="auto"/>
            <w:bottom w:val="none" w:sz="0" w:space="0" w:color="auto"/>
            <w:right w:val="none" w:sz="0" w:space="0" w:color="auto"/>
          </w:divBdr>
        </w:div>
        <w:div w:id="650789631">
          <w:marLeft w:val="0"/>
          <w:marRight w:val="0"/>
          <w:marTop w:val="0"/>
          <w:marBottom w:val="0"/>
          <w:divBdr>
            <w:top w:val="none" w:sz="0" w:space="0" w:color="auto"/>
            <w:left w:val="none" w:sz="0" w:space="0" w:color="auto"/>
            <w:bottom w:val="none" w:sz="0" w:space="0" w:color="auto"/>
            <w:right w:val="none" w:sz="0" w:space="0" w:color="auto"/>
          </w:divBdr>
        </w:div>
        <w:div w:id="1426799626">
          <w:marLeft w:val="0"/>
          <w:marRight w:val="0"/>
          <w:marTop w:val="0"/>
          <w:marBottom w:val="0"/>
          <w:divBdr>
            <w:top w:val="none" w:sz="0" w:space="0" w:color="auto"/>
            <w:left w:val="none" w:sz="0" w:space="0" w:color="auto"/>
            <w:bottom w:val="none" w:sz="0" w:space="0" w:color="auto"/>
            <w:right w:val="none" w:sz="0" w:space="0" w:color="auto"/>
          </w:divBdr>
        </w:div>
        <w:div w:id="1680690471">
          <w:marLeft w:val="0"/>
          <w:marRight w:val="0"/>
          <w:marTop w:val="0"/>
          <w:marBottom w:val="0"/>
          <w:divBdr>
            <w:top w:val="none" w:sz="0" w:space="0" w:color="auto"/>
            <w:left w:val="none" w:sz="0" w:space="0" w:color="auto"/>
            <w:bottom w:val="none" w:sz="0" w:space="0" w:color="auto"/>
            <w:right w:val="none" w:sz="0" w:space="0" w:color="auto"/>
          </w:divBdr>
        </w:div>
        <w:div w:id="1991397849">
          <w:marLeft w:val="0"/>
          <w:marRight w:val="0"/>
          <w:marTop w:val="0"/>
          <w:marBottom w:val="0"/>
          <w:divBdr>
            <w:top w:val="none" w:sz="0" w:space="0" w:color="auto"/>
            <w:left w:val="none" w:sz="0" w:space="0" w:color="auto"/>
            <w:bottom w:val="none" w:sz="0" w:space="0" w:color="auto"/>
            <w:right w:val="none" w:sz="0" w:space="0" w:color="auto"/>
          </w:divBdr>
        </w:div>
        <w:div w:id="382094972">
          <w:marLeft w:val="0"/>
          <w:marRight w:val="0"/>
          <w:marTop w:val="0"/>
          <w:marBottom w:val="0"/>
          <w:divBdr>
            <w:top w:val="none" w:sz="0" w:space="0" w:color="auto"/>
            <w:left w:val="none" w:sz="0" w:space="0" w:color="auto"/>
            <w:bottom w:val="none" w:sz="0" w:space="0" w:color="auto"/>
            <w:right w:val="none" w:sz="0" w:space="0" w:color="auto"/>
          </w:divBdr>
        </w:div>
        <w:div w:id="401605586">
          <w:marLeft w:val="0"/>
          <w:marRight w:val="0"/>
          <w:marTop w:val="0"/>
          <w:marBottom w:val="0"/>
          <w:divBdr>
            <w:top w:val="none" w:sz="0" w:space="0" w:color="auto"/>
            <w:left w:val="none" w:sz="0" w:space="0" w:color="auto"/>
            <w:bottom w:val="none" w:sz="0" w:space="0" w:color="auto"/>
            <w:right w:val="none" w:sz="0" w:space="0" w:color="auto"/>
          </w:divBdr>
        </w:div>
        <w:div w:id="212429524">
          <w:marLeft w:val="0"/>
          <w:marRight w:val="0"/>
          <w:marTop w:val="0"/>
          <w:marBottom w:val="0"/>
          <w:divBdr>
            <w:top w:val="none" w:sz="0" w:space="0" w:color="auto"/>
            <w:left w:val="none" w:sz="0" w:space="0" w:color="auto"/>
            <w:bottom w:val="none" w:sz="0" w:space="0" w:color="auto"/>
            <w:right w:val="none" w:sz="0" w:space="0" w:color="auto"/>
          </w:divBdr>
        </w:div>
        <w:div w:id="1817914104">
          <w:marLeft w:val="0"/>
          <w:marRight w:val="0"/>
          <w:marTop w:val="0"/>
          <w:marBottom w:val="0"/>
          <w:divBdr>
            <w:top w:val="none" w:sz="0" w:space="0" w:color="auto"/>
            <w:left w:val="none" w:sz="0" w:space="0" w:color="auto"/>
            <w:bottom w:val="none" w:sz="0" w:space="0" w:color="auto"/>
            <w:right w:val="none" w:sz="0" w:space="0" w:color="auto"/>
          </w:divBdr>
        </w:div>
        <w:div w:id="51195956">
          <w:marLeft w:val="0"/>
          <w:marRight w:val="0"/>
          <w:marTop w:val="0"/>
          <w:marBottom w:val="0"/>
          <w:divBdr>
            <w:top w:val="none" w:sz="0" w:space="0" w:color="auto"/>
            <w:left w:val="none" w:sz="0" w:space="0" w:color="auto"/>
            <w:bottom w:val="none" w:sz="0" w:space="0" w:color="auto"/>
            <w:right w:val="none" w:sz="0" w:space="0" w:color="auto"/>
          </w:divBdr>
        </w:div>
      </w:divsChild>
    </w:div>
    <w:div w:id="1245646812">
      <w:bodyDiv w:val="1"/>
      <w:marLeft w:val="0"/>
      <w:marRight w:val="0"/>
      <w:marTop w:val="0"/>
      <w:marBottom w:val="0"/>
      <w:divBdr>
        <w:top w:val="none" w:sz="0" w:space="0" w:color="auto"/>
        <w:left w:val="none" w:sz="0" w:space="0" w:color="auto"/>
        <w:bottom w:val="none" w:sz="0" w:space="0" w:color="auto"/>
        <w:right w:val="none" w:sz="0" w:space="0" w:color="auto"/>
      </w:divBdr>
    </w:div>
    <w:div w:id="1333996006">
      <w:bodyDiv w:val="1"/>
      <w:marLeft w:val="0"/>
      <w:marRight w:val="0"/>
      <w:marTop w:val="0"/>
      <w:marBottom w:val="0"/>
      <w:divBdr>
        <w:top w:val="none" w:sz="0" w:space="0" w:color="auto"/>
        <w:left w:val="none" w:sz="0" w:space="0" w:color="auto"/>
        <w:bottom w:val="none" w:sz="0" w:space="0" w:color="auto"/>
        <w:right w:val="none" w:sz="0" w:space="0" w:color="auto"/>
      </w:divBdr>
    </w:div>
    <w:div w:id="1336304131">
      <w:bodyDiv w:val="1"/>
      <w:marLeft w:val="0"/>
      <w:marRight w:val="0"/>
      <w:marTop w:val="0"/>
      <w:marBottom w:val="0"/>
      <w:divBdr>
        <w:top w:val="none" w:sz="0" w:space="0" w:color="auto"/>
        <w:left w:val="none" w:sz="0" w:space="0" w:color="auto"/>
        <w:bottom w:val="none" w:sz="0" w:space="0" w:color="auto"/>
        <w:right w:val="none" w:sz="0" w:space="0" w:color="auto"/>
      </w:divBdr>
    </w:div>
    <w:div w:id="1342470188">
      <w:bodyDiv w:val="1"/>
      <w:marLeft w:val="0"/>
      <w:marRight w:val="0"/>
      <w:marTop w:val="0"/>
      <w:marBottom w:val="0"/>
      <w:divBdr>
        <w:top w:val="none" w:sz="0" w:space="0" w:color="auto"/>
        <w:left w:val="none" w:sz="0" w:space="0" w:color="auto"/>
        <w:bottom w:val="none" w:sz="0" w:space="0" w:color="auto"/>
        <w:right w:val="none" w:sz="0" w:space="0" w:color="auto"/>
      </w:divBdr>
      <w:divsChild>
        <w:div w:id="2005546306">
          <w:marLeft w:val="0"/>
          <w:marRight w:val="0"/>
          <w:marTop w:val="0"/>
          <w:marBottom w:val="0"/>
          <w:divBdr>
            <w:top w:val="none" w:sz="0" w:space="0" w:color="auto"/>
            <w:left w:val="none" w:sz="0" w:space="0" w:color="auto"/>
            <w:bottom w:val="none" w:sz="0" w:space="0" w:color="auto"/>
            <w:right w:val="none" w:sz="0" w:space="0" w:color="auto"/>
          </w:divBdr>
        </w:div>
        <w:div w:id="1285231273">
          <w:marLeft w:val="0"/>
          <w:marRight w:val="0"/>
          <w:marTop w:val="0"/>
          <w:marBottom w:val="0"/>
          <w:divBdr>
            <w:top w:val="none" w:sz="0" w:space="0" w:color="auto"/>
            <w:left w:val="none" w:sz="0" w:space="0" w:color="auto"/>
            <w:bottom w:val="none" w:sz="0" w:space="0" w:color="auto"/>
            <w:right w:val="none" w:sz="0" w:space="0" w:color="auto"/>
          </w:divBdr>
        </w:div>
        <w:div w:id="1640840321">
          <w:marLeft w:val="0"/>
          <w:marRight w:val="0"/>
          <w:marTop w:val="0"/>
          <w:marBottom w:val="0"/>
          <w:divBdr>
            <w:top w:val="none" w:sz="0" w:space="0" w:color="auto"/>
            <w:left w:val="none" w:sz="0" w:space="0" w:color="auto"/>
            <w:bottom w:val="none" w:sz="0" w:space="0" w:color="auto"/>
            <w:right w:val="none" w:sz="0" w:space="0" w:color="auto"/>
          </w:divBdr>
        </w:div>
        <w:div w:id="991641054">
          <w:marLeft w:val="0"/>
          <w:marRight w:val="0"/>
          <w:marTop w:val="0"/>
          <w:marBottom w:val="0"/>
          <w:divBdr>
            <w:top w:val="none" w:sz="0" w:space="0" w:color="auto"/>
            <w:left w:val="none" w:sz="0" w:space="0" w:color="auto"/>
            <w:bottom w:val="none" w:sz="0" w:space="0" w:color="auto"/>
            <w:right w:val="none" w:sz="0" w:space="0" w:color="auto"/>
          </w:divBdr>
        </w:div>
        <w:div w:id="2032030668">
          <w:marLeft w:val="0"/>
          <w:marRight w:val="0"/>
          <w:marTop w:val="0"/>
          <w:marBottom w:val="0"/>
          <w:divBdr>
            <w:top w:val="none" w:sz="0" w:space="0" w:color="auto"/>
            <w:left w:val="none" w:sz="0" w:space="0" w:color="auto"/>
            <w:bottom w:val="none" w:sz="0" w:space="0" w:color="auto"/>
            <w:right w:val="none" w:sz="0" w:space="0" w:color="auto"/>
          </w:divBdr>
        </w:div>
        <w:div w:id="1257906993">
          <w:marLeft w:val="0"/>
          <w:marRight w:val="0"/>
          <w:marTop w:val="0"/>
          <w:marBottom w:val="0"/>
          <w:divBdr>
            <w:top w:val="none" w:sz="0" w:space="0" w:color="auto"/>
            <w:left w:val="none" w:sz="0" w:space="0" w:color="auto"/>
            <w:bottom w:val="none" w:sz="0" w:space="0" w:color="auto"/>
            <w:right w:val="none" w:sz="0" w:space="0" w:color="auto"/>
          </w:divBdr>
        </w:div>
        <w:div w:id="250938487">
          <w:marLeft w:val="0"/>
          <w:marRight w:val="0"/>
          <w:marTop w:val="0"/>
          <w:marBottom w:val="0"/>
          <w:divBdr>
            <w:top w:val="none" w:sz="0" w:space="0" w:color="auto"/>
            <w:left w:val="none" w:sz="0" w:space="0" w:color="auto"/>
            <w:bottom w:val="none" w:sz="0" w:space="0" w:color="auto"/>
            <w:right w:val="none" w:sz="0" w:space="0" w:color="auto"/>
          </w:divBdr>
        </w:div>
        <w:div w:id="1400791142">
          <w:marLeft w:val="0"/>
          <w:marRight w:val="0"/>
          <w:marTop w:val="0"/>
          <w:marBottom w:val="0"/>
          <w:divBdr>
            <w:top w:val="none" w:sz="0" w:space="0" w:color="auto"/>
            <w:left w:val="none" w:sz="0" w:space="0" w:color="auto"/>
            <w:bottom w:val="none" w:sz="0" w:space="0" w:color="auto"/>
            <w:right w:val="none" w:sz="0" w:space="0" w:color="auto"/>
          </w:divBdr>
        </w:div>
        <w:div w:id="1602956251">
          <w:marLeft w:val="0"/>
          <w:marRight w:val="0"/>
          <w:marTop w:val="0"/>
          <w:marBottom w:val="0"/>
          <w:divBdr>
            <w:top w:val="none" w:sz="0" w:space="0" w:color="auto"/>
            <w:left w:val="none" w:sz="0" w:space="0" w:color="auto"/>
            <w:bottom w:val="none" w:sz="0" w:space="0" w:color="auto"/>
            <w:right w:val="none" w:sz="0" w:space="0" w:color="auto"/>
          </w:divBdr>
        </w:div>
        <w:div w:id="126167853">
          <w:marLeft w:val="0"/>
          <w:marRight w:val="0"/>
          <w:marTop w:val="0"/>
          <w:marBottom w:val="0"/>
          <w:divBdr>
            <w:top w:val="none" w:sz="0" w:space="0" w:color="auto"/>
            <w:left w:val="none" w:sz="0" w:space="0" w:color="auto"/>
            <w:bottom w:val="none" w:sz="0" w:space="0" w:color="auto"/>
            <w:right w:val="none" w:sz="0" w:space="0" w:color="auto"/>
          </w:divBdr>
        </w:div>
        <w:div w:id="1829250747">
          <w:marLeft w:val="0"/>
          <w:marRight w:val="0"/>
          <w:marTop w:val="0"/>
          <w:marBottom w:val="0"/>
          <w:divBdr>
            <w:top w:val="none" w:sz="0" w:space="0" w:color="auto"/>
            <w:left w:val="none" w:sz="0" w:space="0" w:color="auto"/>
            <w:bottom w:val="none" w:sz="0" w:space="0" w:color="auto"/>
            <w:right w:val="none" w:sz="0" w:space="0" w:color="auto"/>
          </w:divBdr>
        </w:div>
        <w:div w:id="1952081852">
          <w:marLeft w:val="0"/>
          <w:marRight w:val="0"/>
          <w:marTop w:val="0"/>
          <w:marBottom w:val="0"/>
          <w:divBdr>
            <w:top w:val="none" w:sz="0" w:space="0" w:color="auto"/>
            <w:left w:val="none" w:sz="0" w:space="0" w:color="auto"/>
            <w:bottom w:val="none" w:sz="0" w:space="0" w:color="auto"/>
            <w:right w:val="none" w:sz="0" w:space="0" w:color="auto"/>
          </w:divBdr>
        </w:div>
        <w:div w:id="1241214175">
          <w:marLeft w:val="0"/>
          <w:marRight w:val="0"/>
          <w:marTop w:val="0"/>
          <w:marBottom w:val="0"/>
          <w:divBdr>
            <w:top w:val="none" w:sz="0" w:space="0" w:color="auto"/>
            <w:left w:val="none" w:sz="0" w:space="0" w:color="auto"/>
            <w:bottom w:val="none" w:sz="0" w:space="0" w:color="auto"/>
            <w:right w:val="none" w:sz="0" w:space="0" w:color="auto"/>
          </w:divBdr>
        </w:div>
        <w:div w:id="1235704777">
          <w:marLeft w:val="0"/>
          <w:marRight w:val="0"/>
          <w:marTop w:val="0"/>
          <w:marBottom w:val="0"/>
          <w:divBdr>
            <w:top w:val="none" w:sz="0" w:space="0" w:color="auto"/>
            <w:left w:val="none" w:sz="0" w:space="0" w:color="auto"/>
            <w:bottom w:val="none" w:sz="0" w:space="0" w:color="auto"/>
            <w:right w:val="none" w:sz="0" w:space="0" w:color="auto"/>
          </w:divBdr>
        </w:div>
        <w:div w:id="1461848872">
          <w:marLeft w:val="0"/>
          <w:marRight w:val="0"/>
          <w:marTop w:val="0"/>
          <w:marBottom w:val="0"/>
          <w:divBdr>
            <w:top w:val="none" w:sz="0" w:space="0" w:color="auto"/>
            <w:left w:val="none" w:sz="0" w:space="0" w:color="auto"/>
            <w:bottom w:val="none" w:sz="0" w:space="0" w:color="auto"/>
            <w:right w:val="none" w:sz="0" w:space="0" w:color="auto"/>
          </w:divBdr>
        </w:div>
        <w:div w:id="2026593695">
          <w:marLeft w:val="0"/>
          <w:marRight w:val="0"/>
          <w:marTop w:val="0"/>
          <w:marBottom w:val="0"/>
          <w:divBdr>
            <w:top w:val="none" w:sz="0" w:space="0" w:color="auto"/>
            <w:left w:val="none" w:sz="0" w:space="0" w:color="auto"/>
            <w:bottom w:val="none" w:sz="0" w:space="0" w:color="auto"/>
            <w:right w:val="none" w:sz="0" w:space="0" w:color="auto"/>
          </w:divBdr>
        </w:div>
        <w:div w:id="1297491402">
          <w:marLeft w:val="0"/>
          <w:marRight w:val="0"/>
          <w:marTop w:val="0"/>
          <w:marBottom w:val="0"/>
          <w:divBdr>
            <w:top w:val="none" w:sz="0" w:space="0" w:color="auto"/>
            <w:left w:val="none" w:sz="0" w:space="0" w:color="auto"/>
            <w:bottom w:val="none" w:sz="0" w:space="0" w:color="auto"/>
            <w:right w:val="none" w:sz="0" w:space="0" w:color="auto"/>
          </w:divBdr>
        </w:div>
        <w:div w:id="1068111144">
          <w:marLeft w:val="0"/>
          <w:marRight w:val="0"/>
          <w:marTop w:val="0"/>
          <w:marBottom w:val="0"/>
          <w:divBdr>
            <w:top w:val="none" w:sz="0" w:space="0" w:color="auto"/>
            <w:left w:val="none" w:sz="0" w:space="0" w:color="auto"/>
            <w:bottom w:val="none" w:sz="0" w:space="0" w:color="auto"/>
            <w:right w:val="none" w:sz="0" w:space="0" w:color="auto"/>
          </w:divBdr>
        </w:div>
        <w:div w:id="883178730">
          <w:marLeft w:val="0"/>
          <w:marRight w:val="0"/>
          <w:marTop w:val="0"/>
          <w:marBottom w:val="0"/>
          <w:divBdr>
            <w:top w:val="none" w:sz="0" w:space="0" w:color="auto"/>
            <w:left w:val="none" w:sz="0" w:space="0" w:color="auto"/>
            <w:bottom w:val="none" w:sz="0" w:space="0" w:color="auto"/>
            <w:right w:val="none" w:sz="0" w:space="0" w:color="auto"/>
          </w:divBdr>
        </w:div>
        <w:div w:id="1820656393">
          <w:marLeft w:val="0"/>
          <w:marRight w:val="0"/>
          <w:marTop w:val="0"/>
          <w:marBottom w:val="0"/>
          <w:divBdr>
            <w:top w:val="none" w:sz="0" w:space="0" w:color="auto"/>
            <w:left w:val="none" w:sz="0" w:space="0" w:color="auto"/>
            <w:bottom w:val="none" w:sz="0" w:space="0" w:color="auto"/>
            <w:right w:val="none" w:sz="0" w:space="0" w:color="auto"/>
          </w:divBdr>
        </w:div>
        <w:div w:id="143935187">
          <w:marLeft w:val="0"/>
          <w:marRight w:val="0"/>
          <w:marTop w:val="0"/>
          <w:marBottom w:val="0"/>
          <w:divBdr>
            <w:top w:val="none" w:sz="0" w:space="0" w:color="auto"/>
            <w:left w:val="none" w:sz="0" w:space="0" w:color="auto"/>
            <w:bottom w:val="none" w:sz="0" w:space="0" w:color="auto"/>
            <w:right w:val="none" w:sz="0" w:space="0" w:color="auto"/>
          </w:divBdr>
        </w:div>
        <w:div w:id="840774827">
          <w:marLeft w:val="0"/>
          <w:marRight w:val="0"/>
          <w:marTop w:val="0"/>
          <w:marBottom w:val="0"/>
          <w:divBdr>
            <w:top w:val="none" w:sz="0" w:space="0" w:color="auto"/>
            <w:left w:val="none" w:sz="0" w:space="0" w:color="auto"/>
            <w:bottom w:val="none" w:sz="0" w:space="0" w:color="auto"/>
            <w:right w:val="none" w:sz="0" w:space="0" w:color="auto"/>
          </w:divBdr>
        </w:div>
        <w:div w:id="402222600">
          <w:marLeft w:val="0"/>
          <w:marRight w:val="0"/>
          <w:marTop w:val="0"/>
          <w:marBottom w:val="0"/>
          <w:divBdr>
            <w:top w:val="none" w:sz="0" w:space="0" w:color="auto"/>
            <w:left w:val="none" w:sz="0" w:space="0" w:color="auto"/>
            <w:bottom w:val="none" w:sz="0" w:space="0" w:color="auto"/>
            <w:right w:val="none" w:sz="0" w:space="0" w:color="auto"/>
          </w:divBdr>
        </w:div>
        <w:div w:id="1441948608">
          <w:marLeft w:val="0"/>
          <w:marRight w:val="0"/>
          <w:marTop w:val="0"/>
          <w:marBottom w:val="0"/>
          <w:divBdr>
            <w:top w:val="none" w:sz="0" w:space="0" w:color="auto"/>
            <w:left w:val="none" w:sz="0" w:space="0" w:color="auto"/>
            <w:bottom w:val="none" w:sz="0" w:space="0" w:color="auto"/>
            <w:right w:val="none" w:sz="0" w:space="0" w:color="auto"/>
          </w:divBdr>
        </w:div>
        <w:div w:id="1582058024">
          <w:marLeft w:val="0"/>
          <w:marRight w:val="0"/>
          <w:marTop w:val="0"/>
          <w:marBottom w:val="0"/>
          <w:divBdr>
            <w:top w:val="none" w:sz="0" w:space="0" w:color="auto"/>
            <w:left w:val="none" w:sz="0" w:space="0" w:color="auto"/>
            <w:bottom w:val="none" w:sz="0" w:space="0" w:color="auto"/>
            <w:right w:val="none" w:sz="0" w:space="0" w:color="auto"/>
          </w:divBdr>
        </w:div>
        <w:div w:id="1893540733">
          <w:marLeft w:val="0"/>
          <w:marRight w:val="0"/>
          <w:marTop w:val="0"/>
          <w:marBottom w:val="0"/>
          <w:divBdr>
            <w:top w:val="none" w:sz="0" w:space="0" w:color="auto"/>
            <w:left w:val="none" w:sz="0" w:space="0" w:color="auto"/>
            <w:bottom w:val="none" w:sz="0" w:space="0" w:color="auto"/>
            <w:right w:val="none" w:sz="0" w:space="0" w:color="auto"/>
          </w:divBdr>
        </w:div>
        <w:div w:id="227541975">
          <w:marLeft w:val="0"/>
          <w:marRight w:val="0"/>
          <w:marTop w:val="0"/>
          <w:marBottom w:val="0"/>
          <w:divBdr>
            <w:top w:val="none" w:sz="0" w:space="0" w:color="auto"/>
            <w:left w:val="none" w:sz="0" w:space="0" w:color="auto"/>
            <w:bottom w:val="none" w:sz="0" w:space="0" w:color="auto"/>
            <w:right w:val="none" w:sz="0" w:space="0" w:color="auto"/>
          </w:divBdr>
        </w:div>
        <w:div w:id="1781486020">
          <w:marLeft w:val="0"/>
          <w:marRight w:val="0"/>
          <w:marTop w:val="0"/>
          <w:marBottom w:val="0"/>
          <w:divBdr>
            <w:top w:val="none" w:sz="0" w:space="0" w:color="auto"/>
            <w:left w:val="none" w:sz="0" w:space="0" w:color="auto"/>
            <w:bottom w:val="none" w:sz="0" w:space="0" w:color="auto"/>
            <w:right w:val="none" w:sz="0" w:space="0" w:color="auto"/>
          </w:divBdr>
        </w:div>
        <w:div w:id="1672683536">
          <w:marLeft w:val="0"/>
          <w:marRight w:val="0"/>
          <w:marTop w:val="0"/>
          <w:marBottom w:val="0"/>
          <w:divBdr>
            <w:top w:val="none" w:sz="0" w:space="0" w:color="auto"/>
            <w:left w:val="none" w:sz="0" w:space="0" w:color="auto"/>
            <w:bottom w:val="none" w:sz="0" w:space="0" w:color="auto"/>
            <w:right w:val="none" w:sz="0" w:space="0" w:color="auto"/>
          </w:divBdr>
        </w:div>
        <w:div w:id="303506874">
          <w:marLeft w:val="0"/>
          <w:marRight w:val="0"/>
          <w:marTop w:val="0"/>
          <w:marBottom w:val="0"/>
          <w:divBdr>
            <w:top w:val="none" w:sz="0" w:space="0" w:color="auto"/>
            <w:left w:val="none" w:sz="0" w:space="0" w:color="auto"/>
            <w:bottom w:val="none" w:sz="0" w:space="0" w:color="auto"/>
            <w:right w:val="none" w:sz="0" w:space="0" w:color="auto"/>
          </w:divBdr>
        </w:div>
        <w:div w:id="1440567972">
          <w:marLeft w:val="0"/>
          <w:marRight w:val="0"/>
          <w:marTop w:val="0"/>
          <w:marBottom w:val="0"/>
          <w:divBdr>
            <w:top w:val="none" w:sz="0" w:space="0" w:color="auto"/>
            <w:left w:val="none" w:sz="0" w:space="0" w:color="auto"/>
            <w:bottom w:val="none" w:sz="0" w:space="0" w:color="auto"/>
            <w:right w:val="none" w:sz="0" w:space="0" w:color="auto"/>
          </w:divBdr>
        </w:div>
        <w:div w:id="116725490">
          <w:marLeft w:val="0"/>
          <w:marRight w:val="0"/>
          <w:marTop w:val="0"/>
          <w:marBottom w:val="0"/>
          <w:divBdr>
            <w:top w:val="none" w:sz="0" w:space="0" w:color="auto"/>
            <w:left w:val="none" w:sz="0" w:space="0" w:color="auto"/>
            <w:bottom w:val="none" w:sz="0" w:space="0" w:color="auto"/>
            <w:right w:val="none" w:sz="0" w:space="0" w:color="auto"/>
          </w:divBdr>
        </w:div>
        <w:div w:id="1483814457">
          <w:marLeft w:val="0"/>
          <w:marRight w:val="0"/>
          <w:marTop w:val="0"/>
          <w:marBottom w:val="0"/>
          <w:divBdr>
            <w:top w:val="none" w:sz="0" w:space="0" w:color="auto"/>
            <w:left w:val="none" w:sz="0" w:space="0" w:color="auto"/>
            <w:bottom w:val="none" w:sz="0" w:space="0" w:color="auto"/>
            <w:right w:val="none" w:sz="0" w:space="0" w:color="auto"/>
          </w:divBdr>
        </w:div>
        <w:div w:id="1117723639">
          <w:marLeft w:val="0"/>
          <w:marRight w:val="0"/>
          <w:marTop w:val="0"/>
          <w:marBottom w:val="0"/>
          <w:divBdr>
            <w:top w:val="none" w:sz="0" w:space="0" w:color="auto"/>
            <w:left w:val="none" w:sz="0" w:space="0" w:color="auto"/>
            <w:bottom w:val="none" w:sz="0" w:space="0" w:color="auto"/>
            <w:right w:val="none" w:sz="0" w:space="0" w:color="auto"/>
          </w:divBdr>
        </w:div>
        <w:div w:id="1408113706">
          <w:marLeft w:val="0"/>
          <w:marRight w:val="0"/>
          <w:marTop w:val="0"/>
          <w:marBottom w:val="0"/>
          <w:divBdr>
            <w:top w:val="none" w:sz="0" w:space="0" w:color="auto"/>
            <w:left w:val="none" w:sz="0" w:space="0" w:color="auto"/>
            <w:bottom w:val="none" w:sz="0" w:space="0" w:color="auto"/>
            <w:right w:val="none" w:sz="0" w:space="0" w:color="auto"/>
          </w:divBdr>
        </w:div>
        <w:div w:id="53555265">
          <w:marLeft w:val="0"/>
          <w:marRight w:val="0"/>
          <w:marTop w:val="0"/>
          <w:marBottom w:val="0"/>
          <w:divBdr>
            <w:top w:val="none" w:sz="0" w:space="0" w:color="auto"/>
            <w:left w:val="none" w:sz="0" w:space="0" w:color="auto"/>
            <w:bottom w:val="none" w:sz="0" w:space="0" w:color="auto"/>
            <w:right w:val="none" w:sz="0" w:space="0" w:color="auto"/>
          </w:divBdr>
        </w:div>
        <w:div w:id="1049838236">
          <w:marLeft w:val="0"/>
          <w:marRight w:val="0"/>
          <w:marTop w:val="0"/>
          <w:marBottom w:val="0"/>
          <w:divBdr>
            <w:top w:val="none" w:sz="0" w:space="0" w:color="auto"/>
            <w:left w:val="none" w:sz="0" w:space="0" w:color="auto"/>
            <w:bottom w:val="none" w:sz="0" w:space="0" w:color="auto"/>
            <w:right w:val="none" w:sz="0" w:space="0" w:color="auto"/>
          </w:divBdr>
        </w:div>
        <w:div w:id="1828202291">
          <w:marLeft w:val="0"/>
          <w:marRight w:val="0"/>
          <w:marTop w:val="0"/>
          <w:marBottom w:val="0"/>
          <w:divBdr>
            <w:top w:val="none" w:sz="0" w:space="0" w:color="auto"/>
            <w:left w:val="none" w:sz="0" w:space="0" w:color="auto"/>
            <w:bottom w:val="none" w:sz="0" w:space="0" w:color="auto"/>
            <w:right w:val="none" w:sz="0" w:space="0" w:color="auto"/>
          </w:divBdr>
        </w:div>
        <w:div w:id="1615094434">
          <w:marLeft w:val="0"/>
          <w:marRight w:val="0"/>
          <w:marTop w:val="0"/>
          <w:marBottom w:val="0"/>
          <w:divBdr>
            <w:top w:val="none" w:sz="0" w:space="0" w:color="auto"/>
            <w:left w:val="none" w:sz="0" w:space="0" w:color="auto"/>
            <w:bottom w:val="none" w:sz="0" w:space="0" w:color="auto"/>
            <w:right w:val="none" w:sz="0" w:space="0" w:color="auto"/>
          </w:divBdr>
        </w:div>
        <w:div w:id="105931600">
          <w:marLeft w:val="0"/>
          <w:marRight w:val="0"/>
          <w:marTop w:val="0"/>
          <w:marBottom w:val="0"/>
          <w:divBdr>
            <w:top w:val="none" w:sz="0" w:space="0" w:color="auto"/>
            <w:left w:val="none" w:sz="0" w:space="0" w:color="auto"/>
            <w:bottom w:val="none" w:sz="0" w:space="0" w:color="auto"/>
            <w:right w:val="none" w:sz="0" w:space="0" w:color="auto"/>
          </w:divBdr>
        </w:div>
        <w:div w:id="750086722">
          <w:marLeft w:val="0"/>
          <w:marRight w:val="0"/>
          <w:marTop w:val="0"/>
          <w:marBottom w:val="0"/>
          <w:divBdr>
            <w:top w:val="none" w:sz="0" w:space="0" w:color="auto"/>
            <w:left w:val="none" w:sz="0" w:space="0" w:color="auto"/>
            <w:bottom w:val="none" w:sz="0" w:space="0" w:color="auto"/>
            <w:right w:val="none" w:sz="0" w:space="0" w:color="auto"/>
          </w:divBdr>
        </w:div>
        <w:div w:id="118569013">
          <w:marLeft w:val="0"/>
          <w:marRight w:val="0"/>
          <w:marTop w:val="0"/>
          <w:marBottom w:val="0"/>
          <w:divBdr>
            <w:top w:val="none" w:sz="0" w:space="0" w:color="auto"/>
            <w:left w:val="none" w:sz="0" w:space="0" w:color="auto"/>
            <w:bottom w:val="none" w:sz="0" w:space="0" w:color="auto"/>
            <w:right w:val="none" w:sz="0" w:space="0" w:color="auto"/>
          </w:divBdr>
        </w:div>
        <w:div w:id="1492984640">
          <w:marLeft w:val="0"/>
          <w:marRight w:val="0"/>
          <w:marTop w:val="0"/>
          <w:marBottom w:val="0"/>
          <w:divBdr>
            <w:top w:val="none" w:sz="0" w:space="0" w:color="auto"/>
            <w:left w:val="none" w:sz="0" w:space="0" w:color="auto"/>
            <w:bottom w:val="none" w:sz="0" w:space="0" w:color="auto"/>
            <w:right w:val="none" w:sz="0" w:space="0" w:color="auto"/>
          </w:divBdr>
        </w:div>
        <w:div w:id="1508326641">
          <w:marLeft w:val="0"/>
          <w:marRight w:val="0"/>
          <w:marTop w:val="0"/>
          <w:marBottom w:val="0"/>
          <w:divBdr>
            <w:top w:val="none" w:sz="0" w:space="0" w:color="auto"/>
            <w:left w:val="none" w:sz="0" w:space="0" w:color="auto"/>
            <w:bottom w:val="none" w:sz="0" w:space="0" w:color="auto"/>
            <w:right w:val="none" w:sz="0" w:space="0" w:color="auto"/>
          </w:divBdr>
        </w:div>
        <w:div w:id="1982072373">
          <w:marLeft w:val="0"/>
          <w:marRight w:val="0"/>
          <w:marTop w:val="0"/>
          <w:marBottom w:val="0"/>
          <w:divBdr>
            <w:top w:val="none" w:sz="0" w:space="0" w:color="auto"/>
            <w:left w:val="none" w:sz="0" w:space="0" w:color="auto"/>
            <w:bottom w:val="none" w:sz="0" w:space="0" w:color="auto"/>
            <w:right w:val="none" w:sz="0" w:space="0" w:color="auto"/>
          </w:divBdr>
        </w:div>
        <w:div w:id="620646897">
          <w:marLeft w:val="0"/>
          <w:marRight w:val="0"/>
          <w:marTop w:val="0"/>
          <w:marBottom w:val="0"/>
          <w:divBdr>
            <w:top w:val="none" w:sz="0" w:space="0" w:color="auto"/>
            <w:left w:val="none" w:sz="0" w:space="0" w:color="auto"/>
            <w:bottom w:val="none" w:sz="0" w:space="0" w:color="auto"/>
            <w:right w:val="none" w:sz="0" w:space="0" w:color="auto"/>
          </w:divBdr>
        </w:div>
        <w:div w:id="827523851">
          <w:marLeft w:val="0"/>
          <w:marRight w:val="0"/>
          <w:marTop w:val="0"/>
          <w:marBottom w:val="0"/>
          <w:divBdr>
            <w:top w:val="none" w:sz="0" w:space="0" w:color="auto"/>
            <w:left w:val="none" w:sz="0" w:space="0" w:color="auto"/>
            <w:bottom w:val="none" w:sz="0" w:space="0" w:color="auto"/>
            <w:right w:val="none" w:sz="0" w:space="0" w:color="auto"/>
          </w:divBdr>
        </w:div>
        <w:div w:id="977491842">
          <w:marLeft w:val="0"/>
          <w:marRight w:val="0"/>
          <w:marTop w:val="0"/>
          <w:marBottom w:val="0"/>
          <w:divBdr>
            <w:top w:val="none" w:sz="0" w:space="0" w:color="auto"/>
            <w:left w:val="none" w:sz="0" w:space="0" w:color="auto"/>
            <w:bottom w:val="none" w:sz="0" w:space="0" w:color="auto"/>
            <w:right w:val="none" w:sz="0" w:space="0" w:color="auto"/>
          </w:divBdr>
        </w:div>
        <w:div w:id="750926023">
          <w:marLeft w:val="0"/>
          <w:marRight w:val="0"/>
          <w:marTop w:val="0"/>
          <w:marBottom w:val="0"/>
          <w:divBdr>
            <w:top w:val="none" w:sz="0" w:space="0" w:color="auto"/>
            <w:left w:val="none" w:sz="0" w:space="0" w:color="auto"/>
            <w:bottom w:val="none" w:sz="0" w:space="0" w:color="auto"/>
            <w:right w:val="none" w:sz="0" w:space="0" w:color="auto"/>
          </w:divBdr>
        </w:div>
      </w:divsChild>
    </w:div>
    <w:div w:id="1357849297">
      <w:bodyDiv w:val="1"/>
      <w:marLeft w:val="0"/>
      <w:marRight w:val="0"/>
      <w:marTop w:val="0"/>
      <w:marBottom w:val="0"/>
      <w:divBdr>
        <w:top w:val="none" w:sz="0" w:space="0" w:color="auto"/>
        <w:left w:val="none" w:sz="0" w:space="0" w:color="auto"/>
        <w:bottom w:val="none" w:sz="0" w:space="0" w:color="auto"/>
        <w:right w:val="none" w:sz="0" w:space="0" w:color="auto"/>
      </w:divBdr>
    </w:div>
    <w:div w:id="1375615466">
      <w:bodyDiv w:val="1"/>
      <w:marLeft w:val="0"/>
      <w:marRight w:val="0"/>
      <w:marTop w:val="0"/>
      <w:marBottom w:val="0"/>
      <w:divBdr>
        <w:top w:val="none" w:sz="0" w:space="0" w:color="auto"/>
        <w:left w:val="none" w:sz="0" w:space="0" w:color="auto"/>
        <w:bottom w:val="none" w:sz="0" w:space="0" w:color="auto"/>
        <w:right w:val="none" w:sz="0" w:space="0" w:color="auto"/>
      </w:divBdr>
      <w:divsChild>
        <w:div w:id="2020505730">
          <w:marLeft w:val="0"/>
          <w:marRight w:val="0"/>
          <w:marTop w:val="0"/>
          <w:marBottom w:val="0"/>
          <w:divBdr>
            <w:top w:val="none" w:sz="0" w:space="0" w:color="auto"/>
            <w:left w:val="none" w:sz="0" w:space="0" w:color="auto"/>
            <w:bottom w:val="none" w:sz="0" w:space="0" w:color="auto"/>
            <w:right w:val="none" w:sz="0" w:space="0" w:color="auto"/>
          </w:divBdr>
        </w:div>
        <w:div w:id="839855707">
          <w:marLeft w:val="0"/>
          <w:marRight w:val="0"/>
          <w:marTop w:val="0"/>
          <w:marBottom w:val="0"/>
          <w:divBdr>
            <w:top w:val="none" w:sz="0" w:space="0" w:color="auto"/>
            <w:left w:val="none" w:sz="0" w:space="0" w:color="auto"/>
            <w:bottom w:val="none" w:sz="0" w:space="0" w:color="auto"/>
            <w:right w:val="none" w:sz="0" w:space="0" w:color="auto"/>
          </w:divBdr>
        </w:div>
        <w:div w:id="1765568559">
          <w:marLeft w:val="0"/>
          <w:marRight w:val="0"/>
          <w:marTop w:val="0"/>
          <w:marBottom w:val="0"/>
          <w:divBdr>
            <w:top w:val="none" w:sz="0" w:space="0" w:color="auto"/>
            <w:left w:val="none" w:sz="0" w:space="0" w:color="auto"/>
            <w:bottom w:val="none" w:sz="0" w:space="0" w:color="auto"/>
            <w:right w:val="none" w:sz="0" w:space="0" w:color="auto"/>
          </w:divBdr>
        </w:div>
        <w:div w:id="1698509725">
          <w:marLeft w:val="0"/>
          <w:marRight w:val="0"/>
          <w:marTop w:val="0"/>
          <w:marBottom w:val="0"/>
          <w:divBdr>
            <w:top w:val="none" w:sz="0" w:space="0" w:color="auto"/>
            <w:left w:val="none" w:sz="0" w:space="0" w:color="auto"/>
            <w:bottom w:val="none" w:sz="0" w:space="0" w:color="auto"/>
            <w:right w:val="none" w:sz="0" w:space="0" w:color="auto"/>
          </w:divBdr>
        </w:div>
        <w:div w:id="901713508">
          <w:marLeft w:val="0"/>
          <w:marRight w:val="0"/>
          <w:marTop w:val="0"/>
          <w:marBottom w:val="0"/>
          <w:divBdr>
            <w:top w:val="none" w:sz="0" w:space="0" w:color="auto"/>
            <w:left w:val="none" w:sz="0" w:space="0" w:color="auto"/>
            <w:bottom w:val="none" w:sz="0" w:space="0" w:color="auto"/>
            <w:right w:val="none" w:sz="0" w:space="0" w:color="auto"/>
          </w:divBdr>
        </w:div>
        <w:div w:id="719087134">
          <w:marLeft w:val="0"/>
          <w:marRight w:val="0"/>
          <w:marTop w:val="0"/>
          <w:marBottom w:val="0"/>
          <w:divBdr>
            <w:top w:val="none" w:sz="0" w:space="0" w:color="auto"/>
            <w:left w:val="none" w:sz="0" w:space="0" w:color="auto"/>
            <w:bottom w:val="none" w:sz="0" w:space="0" w:color="auto"/>
            <w:right w:val="none" w:sz="0" w:space="0" w:color="auto"/>
          </w:divBdr>
        </w:div>
        <w:div w:id="659583740">
          <w:marLeft w:val="0"/>
          <w:marRight w:val="0"/>
          <w:marTop w:val="0"/>
          <w:marBottom w:val="0"/>
          <w:divBdr>
            <w:top w:val="none" w:sz="0" w:space="0" w:color="auto"/>
            <w:left w:val="none" w:sz="0" w:space="0" w:color="auto"/>
            <w:bottom w:val="none" w:sz="0" w:space="0" w:color="auto"/>
            <w:right w:val="none" w:sz="0" w:space="0" w:color="auto"/>
          </w:divBdr>
        </w:div>
        <w:div w:id="1489058594">
          <w:marLeft w:val="0"/>
          <w:marRight w:val="0"/>
          <w:marTop w:val="0"/>
          <w:marBottom w:val="0"/>
          <w:divBdr>
            <w:top w:val="none" w:sz="0" w:space="0" w:color="auto"/>
            <w:left w:val="none" w:sz="0" w:space="0" w:color="auto"/>
            <w:bottom w:val="none" w:sz="0" w:space="0" w:color="auto"/>
            <w:right w:val="none" w:sz="0" w:space="0" w:color="auto"/>
          </w:divBdr>
        </w:div>
        <w:div w:id="302540319">
          <w:marLeft w:val="0"/>
          <w:marRight w:val="0"/>
          <w:marTop w:val="0"/>
          <w:marBottom w:val="0"/>
          <w:divBdr>
            <w:top w:val="none" w:sz="0" w:space="0" w:color="auto"/>
            <w:left w:val="none" w:sz="0" w:space="0" w:color="auto"/>
            <w:bottom w:val="none" w:sz="0" w:space="0" w:color="auto"/>
            <w:right w:val="none" w:sz="0" w:space="0" w:color="auto"/>
          </w:divBdr>
        </w:div>
        <w:div w:id="1794516271">
          <w:marLeft w:val="0"/>
          <w:marRight w:val="0"/>
          <w:marTop w:val="0"/>
          <w:marBottom w:val="0"/>
          <w:divBdr>
            <w:top w:val="none" w:sz="0" w:space="0" w:color="auto"/>
            <w:left w:val="none" w:sz="0" w:space="0" w:color="auto"/>
            <w:bottom w:val="none" w:sz="0" w:space="0" w:color="auto"/>
            <w:right w:val="none" w:sz="0" w:space="0" w:color="auto"/>
          </w:divBdr>
        </w:div>
        <w:div w:id="461457237">
          <w:marLeft w:val="0"/>
          <w:marRight w:val="0"/>
          <w:marTop w:val="0"/>
          <w:marBottom w:val="0"/>
          <w:divBdr>
            <w:top w:val="none" w:sz="0" w:space="0" w:color="auto"/>
            <w:left w:val="none" w:sz="0" w:space="0" w:color="auto"/>
            <w:bottom w:val="none" w:sz="0" w:space="0" w:color="auto"/>
            <w:right w:val="none" w:sz="0" w:space="0" w:color="auto"/>
          </w:divBdr>
        </w:div>
        <w:div w:id="517425299">
          <w:marLeft w:val="0"/>
          <w:marRight w:val="0"/>
          <w:marTop w:val="0"/>
          <w:marBottom w:val="0"/>
          <w:divBdr>
            <w:top w:val="none" w:sz="0" w:space="0" w:color="auto"/>
            <w:left w:val="none" w:sz="0" w:space="0" w:color="auto"/>
            <w:bottom w:val="none" w:sz="0" w:space="0" w:color="auto"/>
            <w:right w:val="none" w:sz="0" w:space="0" w:color="auto"/>
          </w:divBdr>
        </w:div>
        <w:div w:id="1433284911">
          <w:marLeft w:val="0"/>
          <w:marRight w:val="0"/>
          <w:marTop w:val="0"/>
          <w:marBottom w:val="0"/>
          <w:divBdr>
            <w:top w:val="none" w:sz="0" w:space="0" w:color="auto"/>
            <w:left w:val="none" w:sz="0" w:space="0" w:color="auto"/>
            <w:bottom w:val="none" w:sz="0" w:space="0" w:color="auto"/>
            <w:right w:val="none" w:sz="0" w:space="0" w:color="auto"/>
          </w:divBdr>
        </w:div>
        <w:div w:id="1927421903">
          <w:marLeft w:val="0"/>
          <w:marRight w:val="0"/>
          <w:marTop w:val="0"/>
          <w:marBottom w:val="0"/>
          <w:divBdr>
            <w:top w:val="none" w:sz="0" w:space="0" w:color="auto"/>
            <w:left w:val="none" w:sz="0" w:space="0" w:color="auto"/>
            <w:bottom w:val="none" w:sz="0" w:space="0" w:color="auto"/>
            <w:right w:val="none" w:sz="0" w:space="0" w:color="auto"/>
          </w:divBdr>
        </w:div>
        <w:div w:id="1437021769">
          <w:marLeft w:val="0"/>
          <w:marRight w:val="0"/>
          <w:marTop w:val="0"/>
          <w:marBottom w:val="0"/>
          <w:divBdr>
            <w:top w:val="none" w:sz="0" w:space="0" w:color="auto"/>
            <w:left w:val="none" w:sz="0" w:space="0" w:color="auto"/>
            <w:bottom w:val="none" w:sz="0" w:space="0" w:color="auto"/>
            <w:right w:val="none" w:sz="0" w:space="0" w:color="auto"/>
          </w:divBdr>
        </w:div>
        <w:div w:id="686177607">
          <w:marLeft w:val="0"/>
          <w:marRight w:val="0"/>
          <w:marTop w:val="0"/>
          <w:marBottom w:val="0"/>
          <w:divBdr>
            <w:top w:val="none" w:sz="0" w:space="0" w:color="auto"/>
            <w:left w:val="none" w:sz="0" w:space="0" w:color="auto"/>
            <w:bottom w:val="none" w:sz="0" w:space="0" w:color="auto"/>
            <w:right w:val="none" w:sz="0" w:space="0" w:color="auto"/>
          </w:divBdr>
        </w:div>
        <w:div w:id="1854222191">
          <w:marLeft w:val="0"/>
          <w:marRight w:val="0"/>
          <w:marTop w:val="0"/>
          <w:marBottom w:val="0"/>
          <w:divBdr>
            <w:top w:val="none" w:sz="0" w:space="0" w:color="auto"/>
            <w:left w:val="none" w:sz="0" w:space="0" w:color="auto"/>
            <w:bottom w:val="none" w:sz="0" w:space="0" w:color="auto"/>
            <w:right w:val="none" w:sz="0" w:space="0" w:color="auto"/>
          </w:divBdr>
        </w:div>
        <w:div w:id="1171026338">
          <w:marLeft w:val="0"/>
          <w:marRight w:val="0"/>
          <w:marTop w:val="0"/>
          <w:marBottom w:val="0"/>
          <w:divBdr>
            <w:top w:val="none" w:sz="0" w:space="0" w:color="auto"/>
            <w:left w:val="none" w:sz="0" w:space="0" w:color="auto"/>
            <w:bottom w:val="none" w:sz="0" w:space="0" w:color="auto"/>
            <w:right w:val="none" w:sz="0" w:space="0" w:color="auto"/>
          </w:divBdr>
        </w:div>
        <w:div w:id="223032571">
          <w:marLeft w:val="0"/>
          <w:marRight w:val="0"/>
          <w:marTop w:val="0"/>
          <w:marBottom w:val="0"/>
          <w:divBdr>
            <w:top w:val="none" w:sz="0" w:space="0" w:color="auto"/>
            <w:left w:val="none" w:sz="0" w:space="0" w:color="auto"/>
            <w:bottom w:val="none" w:sz="0" w:space="0" w:color="auto"/>
            <w:right w:val="none" w:sz="0" w:space="0" w:color="auto"/>
          </w:divBdr>
        </w:div>
        <w:div w:id="482813846">
          <w:marLeft w:val="0"/>
          <w:marRight w:val="0"/>
          <w:marTop w:val="0"/>
          <w:marBottom w:val="0"/>
          <w:divBdr>
            <w:top w:val="none" w:sz="0" w:space="0" w:color="auto"/>
            <w:left w:val="none" w:sz="0" w:space="0" w:color="auto"/>
            <w:bottom w:val="none" w:sz="0" w:space="0" w:color="auto"/>
            <w:right w:val="none" w:sz="0" w:space="0" w:color="auto"/>
          </w:divBdr>
        </w:div>
        <w:div w:id="718438391">
          <w:marLeft w:val="0"/>
          <w:marRight w:val="0"/>
          <w:marTop w:val="0"/>
          <w:marBottom w:val="0"/>
          <w:divBdr>
            <w:top w:val="none" w:sz="0" w:space="0" w:color="auto"/>
            <w:left w:val="none" w:sz="0" w:space="0" w:color="auto"/>
            <w:bottom w:val="none" w:sz="0" w:space="0" w:color="auto"/>
            <w:right w:val="none" w:sz="0" w:space="0" w:color="auto"/>
          </w:divBdr>
        </w:div>
        <w:div w:id="1155142582">
          <w:marLeft w:val="0"/>
          <w:marRight w:val="0"/>
          <w:marTop w:val="0"/>
          <w:marBottom w:val="0"/>
          <w:divBdr>
            <w:top w:val="none" w:sz="0" w:space="0" w:color="auto"/>
            <w:left w:val="none" w:sz="0" w:space="0" w:color="auto"/>
            <w:bottom w:val="none" w:sz="0" w:space="0" w:color="auto"/>
            <w:right w:val="none" w:sz="0" w:space="0" w:color="auto"/>
          </w:divBdr>
        </w:div>
        <w:div w:id="1024020765">
          <w:marLeft w:val="0"/>
          <w:marRight w:val="0"/>
          <w:marTop w:val="0"/>
          <w:marBottom w:val="0"/>
          <w:divBdr>
            <w:top w:val="none" w:sz="0" w:space="0" w:color="auto"/>
            <w:left w:val="none" w:sz="0" w:space="0" w:color="auto"/>
            <w:bottom w:val="none" w:sz="0" w:space="0" w:color="auto"/>
            <w:right w:val="none" w:sz="0" w:space="0" w:color="auto"/>
          </w:divBdr>
        </w:div>
        <w:div w:id="1616715923">
          <w:marLeft w:val="0"/>
          <w:marRight w:val="0"/>
          <w:marTop w:val="0"/>
          <w:marBottom w:val="0"/>
          <w:divBdr>
            <w:top w:val="none" w:sz="0" w:space="0" w:color="auto"/>
            <w:left w:val="none" w:sz="0" w:space="0" w:color="auto"/>
            <w:bottom w:val="none" w:sz="0" w:space="0" w:color="auto"/>
            <w:right w:val="none" w:sz="0" w:space="0" w:color="auto"/>
          </w:divBdr>
        </w:div>
        <w:div w:id="1083912034">
          <w:marLeft w:val="0"/>
          <w:marRight w:val="0"/>
          <w:marTop w:val="0"/>
          <w:marBottom w:val="0"/>
          <w:divBdr>
            <w:top w:val="none" w:sz="0" w:space="0" w:color="auto"/>
            <w:left w:val="none" w:sz="0" w:space="0" w:color="auto"/>
            <w:bottom w:val="none" w:sz="0" w:space="0" w:color="auto"/>
            <w:right w:val="none" w:sz="0" w:space="0" w:color="auto"/>
          </w:divBdr>
        </w:div>
        <w:div w:id="1547257191">
          <w:marLeft w:val="0"/>
          <w:marRight w:val="0"/>
          <w:marTop w:val="0"/>
          <w:marBottom w:val="0"/>
          <w:divBdr>
            <w:top w:val="none" w:sz="0" w:space="0" w:color="auto"/>
            <w:left w:val="none" w:sz="0" w:space="0" w:color="auto"/>
            <w:bottom w:val="none" w:sz="0" w:space="0" w:color="auto"/>
            <w:right w:val="none" w:sz="0" w:space="0" w:color="auto"/>
          </w:divBdr>
        </w:div>
        <w:div w:id="382752109">
          <w:marLeft w:val="0"/>
          <w:marRight w:val="0"/>
          <w:marTop w:val="0"/>
          <w:marBottom w:val="0"/>
          <w:divBdr>
            <w:top w:val="none" w:sz="0" w:space="0" w:color="auto"/>
            <w:left w:val="none" w:sz="0" w:space="0" w:color="auto"/>
            <w:bottom w:val="none" w:sz="0" w:space="0" w:color="auto"/>
            <w:right w:val="none" w:sz="0" w:space="0" w:color="auto"/>
          </w:divBdr>
        </w:div>
        <w:div w:id="1284769693">
          <w:marLeft w:val="0"/>
          <w:marRight w:val="0"/>
          <w:marTop w:val="0"/>
          <w:marBottom w:val="0"/>
          <w:divBdr>
            <w:top w:val="none" w:sz="0" w:space="0" w:color="auto"/>
            <w:left w:val="none" w:sz="0" w:space="0" w:color="auto"/>
            <w:bottom w:val="none" w:sz="0" w:space="0" w:color="auto"/>
            <w:right w:val="none" w:sz="0" w:space="0" w:color="auto"/>
          </w:divBdr>
        </w:div>
        <w:div w:id="604725915">
          <w:marLeft w:val="0"/>
          <w:marRight w:val="0"/>
          <w:marTop w:val="0"/>
          <w:marBottom w:val="0"/>
          <w:divBdr>
            <w:top w:val="none" w:sz="0" w:space="0" w:color="auto"/>
            <w:left w:val="none" w:sz="0" w:space="0" w:color="auto"/>
            <w:bottom w:val="none" w:sz="0" w:space="0" w:color="auto"/>
            <w:right w:val="none" w:sz="0" w:space="0" w:color="auto"/>
          </w:divBdr>
        </w:div>
        <w:div w:id="1744062276">
          <w:marLeft w:val="0"/>
          <w:marRight w:val="0"/>
          <w:marTop w:val="0"/>
          <w:marBottom w:val="0"/>
          <w:divBdr>
            <w:top w:val="none" w:sz="0" w:space="0" w:color="auto"/>
            <w:left w:val="none" w:sz="0" w:space="0" w:color="auto"/>
            <w:bottom w:val="none" w:sz="0" w:space="0" w:color="auto"/>
            <w:right w:val="none" w:sz="0" w:space="0" w:color="auto"/>
          </w:divBdr>
        </w:div>
        <w:div w:id="246379321">
          <w:marLeft w:val="0"/>
          <w:marRight w:val="0"/>
          <w:marTop w:val="0"/>
          <w:marBottom w:val="0"/>
          <w:divBdr>
            <w:top w:val="none" w:sz="0" w:space="0" w:color="auto"/>
            <w:left w:val="none" w:sz="0" w:space="0" w:color="auto"/>
            <w:bottom w:val="none" w:sz="0" w:space="0" w:color="auto"/>
            <w:right w:val="none" w:sz="0" w:space="0" w:color="auto"/>
          </w:divBdr>
        </w:div>
        <w:div w:id="164588192">
          <w:marLeft w:val="0"/>
          <w:marRight w:val="0"/>
          <w:marTop w:val="0"/>
          <w:marBottom w:val="0"/>
          <w:divBdr>
            <w:top w:val="none" w:sz="0" w:space="0" w:color="auto"/>
            <w:left w:val="none" w:sz="0" w:space="0" w:color="auto"/>
            <w:bottom w:val="none" w:sz="0" w:space="0" w:color="auto"/>
            <w:right w:val="none" w:sz="0" w:space="0" w:color="auto"/>
          </w:divBdr>
        </w:div>
        <w:div w:id="722682579">
          <w:marLeft w:val="0"/>
          <w:marRight w:val="0"/>
          <w:marTop w:val="0"/>
          <w:marBottom w:val="0"/>
          <w:divBdr>
            <w:top w:val="none" w:sz="0" w:space="0" w:color="auto"/>
            <w:left w:val="none" w:sz="0" w:space="0" w:color="auto"/>
            <w:bottom w:val="none" w:sz="0" w:space="0" w:color="auto"/>
            <w:right w:val="none" w:sz="0" w:space="0" w:color="auto"/>
          </w:divBdr>
        </w:div>
        <w:div w:id="1101608968">
          <w:marLeft w:val="0"/>
          <w:marRight w:val="0"/>
          <w:marTop w:val="0"/>
          <w:marBottom w:val="0"/>
          <w:divBdr>
            <w:top w:val="none" w:sz="0" w:space="0" w:color="auto"/>
            <w:left w:val="none" w:sz="0" w:space="0" w:color="auto"/>
            <w:bottom w:val="none" w:sz="0" w:space="0" w:color="auto"/>
            <w:right w:val="none" w:sz="0" w:space="0" w:color="auto"/>
          </w:divBdr>
        </w:div>
        <w:div w:id="315425410">
          <w:marLeft w:val="0"/>
          <w:marRight w:val="0"/>
          <w:marTop w:val="0"/>
          <w:marBottom w:val="0"/>
          <w:divBdr>
            <w:top w:val="none" w:sz="0" w:space="0" w:color="auto"/>
            <w:left w:val="none" w:sz="0" w:space="0" w:color="auto"/>
            <w:bottom w:val="none" w:sz="0" w:space="0" w:color="auto"/>
            <w:right w:val="none" w:sz="0" w:space="0" w:color="auto"/>
          </w:divBdr>
        </w:div>
        <w:div w:id="1253467467">
          <w:marLeft w:val="0"/>
          <w:marRight w:val="0"/>
          <w:marTop w:val="0"/>
          <w:marBottom w:val="0"/>
          <w:divBdr>
            <w:top w:val="none" w:sz="0" w:space="0" w:color="auto"/>
            <w:left w:val="none" w:sz="0" w:space="0" w:color="auto"/>
            <w:bottom w:val="none" w:sz="0" w:space="0" w:color="auto"/>
            <w:right w:val="none" w:sz="0" w:space="0" w:color="auto"/>
          </w:divBdr>
        </w:div>
        <w:div w:id="153305564">
          <w:marLeft w:val="0"/>
          <w:marRight w:val="0"/>
          <w:marTop w:val="0"/>
          <w:marBottom w:val="0"/>
          <w:divBdr>
            <w:top w:val="none" w:sz="0" w:space="0" w:color="auto"/>
            <w:left w:val="none" w:sz="0" w:space="0" w:color="auto"/>
            <w:bottom w:val="none" w:sz="0" w:space="0" w:color="auto"/>
            <w:right w:val="none" w:sz="0" w:space="0" w:color="auto"/>
          </w:divBdr>
        </w:div>
        <w:div w:id="515115690">
          <w:marLeft w:val="0"/>
          <w:marRight w:val="0"/>
          <w:marTop w:val="0"/>
          <w:marBottom w:val="0"/>
          <w:divBdr>
            <w:top w:val="none" w:sz="0" w:space="0" w:color="auto"/>
            <w:left w:val="none" w:sz="0" w:space="0" w:color="auto"/>
            <w:bottom w:val="none" w:sz="0" w:space="0" w:color="auto"/>
            <w:right w:val="none" w:sz="0" w:space="0" w:color="auto"/>
          </w:divBdr>
        </w:div>
        <w:div w:id="924875567">
          <w:marLeft w:val="0"/>
          <w:marRight w:val="0"/>
          <w:marTop w:val="0"/>
          <w:marBottom w:val="0"/>
          <w:divBdr>
            <w:top w:val="none" w:sz="0" w:space="0" w:color="auto"/>
            <w:left w:val="none" w:sz="0" w:space="0" w:color="auto"/>
            <w:bottom w:val="none" w:sz="0" w:space="0" w:color="auto"/>
            <w:right w:val="none" w:sz="0" w:space="0" w:color="auto"/>
          </w:divBdr>
        </w:div>
        <w:div w:id="2013483770">
          <w:marLeft w:val="0"/>
          <w:marRight w:val="0"/>
          <w:marTop w:val="0"/>
          <w:marBottom w:val="0"/>
          <w:divBdr>
            <w:top w:val="none" w:sz="0" w:space="0" w:color="auto"/>
            <w:left w:val="none" w:sz="0" w:space="0" w:color="auto"/>
            <w:bottom w:val="none" w:sz="0" w:space="0" w:color="auto"/>
            <w:right w:val="none" w:sz="0" w:space="0" w:color="auto"/>
          </w:divBdr>
        </w:div>
        <w:div w:id="1368683331">
          <w:marLeft w:val="0"/>
          <w:marRight w:val="0"/>
          <w:marTop w:val="0"/>
          <w:marBottom w:val="0"/>
          <w:divBdr>
            <w:top w:val="none" w:sz="0" w:space="0" w:color="auto"/>
            <w:left w:val="none" w:sz="0" w:space="0" w:color="auto"/>
            <w:bottom w:val="none" w:sz="0" w:space="0" w:color="auto"/>
            <w:right w:val="none" w:sz="0" w:space="0" w:color="auto"/>
          </w:divBdr>
        </w:div>
        <w:div w:id="215437463">
          <w:marLeft w:val="0"/>
          <w:marRight w:val="0"/>
          <w:marTop w:val="0"/>
          <w:marBottom w:val="0"/>
          <w:divBdr>
            <w:top w:val="none" w:sz="0" w:space="0" w:color="auto"/>
            <w:left w:val="none" w:sz="0" w:space="0" w:color="auto"/>
            <w:bottom w:val="none" w:sz="0" w:space="0" w:color="auto"/>
            <w:right w:val="none" w:sz="0" w:space="0" w:color="auto"/>
          </w:divBdr>
        </w:div>
        <w:div w:id="1283653786">
          <w:marLeft w:val="0"/>
          <w:marRight w:val="0"/>
          <w:marTop w:val="0"/>
          <w:marBottom w:val="0"/>
          <w:divBdr>
            <w:top w:val="none" w:sz="0" w:space="0" w:color="auto"/>
            <w:left w:val="none" w:sz="0" w:space="0" w:color="auto"/>
            <w:bottom w:val="none" w:sz="0" w:space="0" w:color="auto"/>
            <w:right w:val="none" w:sz="0" w:space="0" w:color="auto"/>
          </w:divBdr>
        </w:div>
        <w:div w:id="248386775">
          <w:marLeft w:val="0"/>
          <w:marRight w:val="0"/>
          <w:marTop w:val="0"/>
          <w:marBottom w:val="0"/>
          <w:divBdr>
            <w:top w:val="none" w:sz="0" w:space="0" w:color="auto"/>
            <w:left w:val="none" w:sz="0" w:space="0" w:color="auto"/>
            <w:bottom w:val="none" w:sz="0" w:space="0" w:color="auto"/>
            <w:right w:val="none" w:sz="0" w:space="0" w:color="auto"/>
          </w:divBdr>
        </w:div>
        <w:div w:id="351422265">
          <w:marLeft w:val="0"/>
          <w:marRight w:val="0"/>
          <w:marTop w:val="0"/>
          <w:marBottom w:val="0"/>
          <w:divBdr>
            <w:top w:val="none" w:sz="0" w:space="0" w:color="auto"/>
            <w:left w:val="none" w:sz="0" w:space="0" w:color="auto"/>
            <w:bottom w:val="none" w:sz="0" w:space="0" w:color="auto"/>
            <w:right w:val="none" w:sz="0" w:space="0" w:color="auto"/>
          </w:divBdr>
        </w:div>
        <w:div w:id="1623030791">
          <w:marLeft w:val="0"/>
          <w:marRight w:val="0"/>
          <w:marTop w:val="0"/>
          <w:marBottom w:val="0"/>
          <w:divBdr>
            <w:top w:val="none" w:sz="0" w:space="0" w:color="auto"/>
            <w:left w:val="none" w:sz="0" w:space="0" w:color="auto"/>
            <w:bottom w:val="none" w:sz="0" w:space="0" w:color="auto"/>
            <w:right w:val="none" w:sz="0" w:space="0" w:color="auto"/>
          </w:divBdr>
        </w:div>
        <w:div w:id="1363096454">
          <w:marLeft w:val="0"/>
          <w:marRight w:val="0"/>
          <w:marTop w:val="0"/>
          <w:marBottom w:val="0"/>
          <w:divBdr>
            <w:top w:val="none" w:sz="0" w:space="0" w:color="auto"/>
            <w:left w:val="none" w:sz="0" w:space="0" w:color="auto"/>
            <w:bottom w:val="none" w:sz="0" w:space="0" w:color="auto"/>
            <w:right w:val="none" w:sz="0" w:space="0" w:color="auto"/>
          </w:divBdr>
        </w:div>
        <w:div w:id="562258801">
          <w:marLeft w:val="0"/>
          <w:marRight w:val="0"/>
          <w:marTop w:val="0"/>
          <w:marBottom w:val="0"/>
          <w:divBdr>
            <w:top w:val="none" w:sz="0" w:space="0" w:color="auto"/>
            <w:left w:val="none" w:sz="0" w:space="0" w:color="auto"/>
            <w:bottom w:val="none" w:sz="0" w:space="0" w:color="auto"/>
            <w:right w:val="none" w:sz="0" w:space="0" w:color="auto"/>
          </w:divBdr>
        </w:div>
        <w:div w:id="2142574912">
          <w:marLeft w:val="0"/>
          <w:marRight w:val="0"/>
          <w:marTop w:val="0"/>
          <w:marBottom w:val="0"/>
          <w:divBdr>
            <w:top w:val="none" w:sz="0" w:space="0" w:color="auto"/>
            <w:left w:val="none" w:sz="0" w:space="0" w:color="auto"/>
            <w:bottom w:val="none" w:sz="0" w:space="0" w:color="auto"/>
            <w:right w:val="none" w:sz="0" w:space="0" w:color="auto"/>
          </w:divBdr>
        </w:div>
        <w:div w:id="870414361">
          <w:marLeft w:val="0"/>
          <w:marRight w:val="0"/>
          <w:marTop w:val="0"/>
          <w:marBottom w:val="0"/>
          <w:divBdr>
            <w:top w:val="none" w:sz="0" w:space="0" w:color="auto"/>
            <w:left w:val="none" w:sz="0" w:space="0" w:color="auto"/>
            <w:bottom w:val="none" w:sz="0" w:space="0" w:color="auto"/>
            <w:right w:val="none" w:sz="0" w:space="0" w:color="auto"/>
          </w:divBdr>
        </w:div>
        <w:div w:id="345178355">
          <w:marLeft w:val="0"/>
          <w:marRight w:val="0"/>
          <w:marTop w:val="0"/>
          <w:marBottom w:val="0"/>
          <w:divBdr>
            <w:top w:val="none" w:sz="0" w:space="0" w:color="auto"/>
            <w:left w:val="none" w:sz="0" w:space="0" w:color="auto"/>
            <w:bottom w:val="none" w:sz="0" w:space="0" w:color="auto"/>
            <w:right w:val="none" w:sz="0" w:space="0" w:color="auto"/>
          </w:divBdr>
        </w:div>
        <w:div w:id="1638604827">
          <w:marLeft w:val="0"/>
          <w:marRight w:val="0"/>
          <w:marTop w:val="0"/>
          <w:marBottom w:val="0"/>
          <w:divBdr>
            <w:top w:val="none" w:sz="0" w:space="0" w:color="auto"/>
            <w:left w:val="none" w:sz="0" w:space="0" w:color="auto"/>
            <w:bottom w:val="none" w:sz="0" w:space="0" w:color="auto"/>
            <w:right w:val="none" w:sz="0" w:space="0" w:color="auto"/>
          </w:divBdr>
        </w:div>
        <w:div w:id="739910475">
          <w:marLeft w:val="0"/>
          <w:marRight w:val="0"/>
          <w:marTop w:val="0"/>
          <w:marBottom w:val="0"/>
          <w:divBdr>
            <w:top w:val="none" w:sz="0" w:space="0" w:color="auto"/>
            <w:left w:val="none" w:sz="0" w:space="0" w:color="auto"/>
            <w:bottom w:val="none" w:sz="0" w:space="0" w:color="auto"/>
            <w:right w:val="none" w:sz="0" w:space="0" w:color="auto"/>
          </w:divBdr>
        </w:div>
        <w:div w:id="2040660515">
          <w:marLeft w:val="0"/>
          <w:marRight w:val="0"/>
          <w:marTop w:val="0"/>
          <w:marBottom w:val="0"/>
          <w:divBdr>
            <w:top w:val="none" w:sz="0" w:space="0" w:color="auto"/>
            <w:left w:val="none" w:sz="0" w:space="0" w:color="auto"/>
            <w:bottom w:val="none" w:sz="0" w:space="0" w:color="auto"/>
            <w:right w:val="none" w:sz="0" w:space="0" w:color="auto"/>
          </w:divBdr>
        </w:div>
        <w:div w:id="2020693975">
          <w:marLeft w:val="0"/>
          <w:marRight w:val="0"/>
          <w:marTop w:val="0"/>
          <w:marBottom w:val="0"/>
          <w:divBdr>
            <w:top w:val="none" w:sz="0" w:space="0" w:color="auto"/>
            <w:left w:val="none" w:sz="0" w:space="0" w:color="auto"/>
            <w:bottom w:val="none" w:sz="0" w:space="0" w:color="auto"/>
            <w:right w:val="none" w:sz="0" w:space="0" w:color="auto"/>
          </w:divBdr>
        </w:div>
        <w:div w:id="43220649">
          <w:marLeft w:val="0"/>
          <w:marRight w:val="0"/>
          <w:marTop w:val="0"/>
          <w:marBottom w:val="0"/>
          <w:divBdr>
            <w:top w:val="none" w:sz="0" w:space="0" w:color="auto"/>
            <w:left w:val="none" w:sz="0" w:space="0" w:color="auto"/>
            <w:bottom w:val="none" w:sz="0" w:space="0" w:color="auto"/>
            <w:right w:val="none" w:sz="0" w:space="0" w:color="auto"/>
          </w:divBdr>
        </w:div>
        <w:div w:id="1231425440">
          <w:marLeft w:val="0"/>
          <w:marRight w:val="0"/>
          <w:marTop w:val="0"/>
          <w:marBottom w:val="0"/>
          <w:divBdr>
            <w:top w:val="none" w:sz="0" w:space="0" w:color="auto"/>
            <w:left w:val="none" w:sz="0" w:space="0" w:color="auto"/>
            <w:bottom w:val="none" w:sz="0" w:space="0" w:color="auto"/>
            <w:right w:val="none" w:sz="0" w:space="0" w:color="auto"/>
          </w:divBdr>
        </w:div>
        <w:div w:id="2111388231">
          <w:marLeft w:val="0"/>
          <w:marRight w:val="0"/>
          <w:marTop w:val="0"/>
          <w:marBottom w:val="0"/>
          <w:divBdr>
            <w:top w:val="none" w:sz="0" w:space="0" w:color="auto"/>
            <w:left w:val="none" w:sz="0" w:space="0" w:color="auto"/>
            <w:bottom w:val="none" w:sz="0" w:space="0" w:color="auto"/>
            <w:right w:val="none" w:sz="0" w:space="0" w:color="auto"/>
          </w:divBdr>
        </w:div>
        <w:div w:id="1225794234">
          <w:marLeft w:val="0"/>
          <w:marRight w:val="0"/>
          <w:marTop w:val="0"/>
          <w:marBottom w:val="0"/>
          <w:divBdr>
            <w:top w:val="none" w:sz="0" w:space="0" w:color="auto"/>
            <w:left w:val="none" w:sz="0" w:space="0" w:color="auto"/>
            <w:bottom w:val="none" w:sz="0" w:space="0" w:color="auto"/>
            <w:right w:val="none" w:sz="0" w:space="0" w:color="auto"/>
          </w:divBdr>
        </w:div>
        <w:div w:id="1417675231">
          <w:marLeft w:val="0"/>
          <w:marRight w:val="0"/>
          <w:marTop w:val="0"/>
          <w:marBottom w:val="0"/>
          <w:divBdr>
            <w:top w:val="none" w:sz="0" w:space="0" w:color="auto"/>
            <w:left w:val="none" w:sz="0" w:space="0" w:color="auto"/>
            <w:bottom w:val="none" w:sz="0" w:space="0" w:color="auto"/>
            <w:right w:val="none" w:sz="0" w:space="0" w:color="auto"/>
          </w:divBdr>
        </w:div>
        <w:div w:id="1027950953">
          <w:marLeft w:val="0"/>
          <w:marRight w:val="0"/>
          <w:marTop w:val="0"/>
          <w:marBottom w:val="0"/>
          <w:divBdr>
            <w:top w:val="none" w:sz="0" w:space="0" w:color="auto"/>
            <w:left w:val="none" w:sz="0" w:space="0" w:color="auto"/>
            <w:bottom w:val="none" w:sz="0" w:space="0" w:color="auto"/>
            <w:right w:val="none" w:sz="0" w:space="0" w:color="auto"/>
          </w:divBdr>
        </w:div>
        <w:div w:id="1890845476">
          <w:marLeft w:val="0"/>
          <w:marRight w:val="0"/>
          <w:marTop w:val="0"/>
          <w:marBottom w:val="0"/>
          <w:divBdr>
            <w:top w:val="none" w:sz="0" w:space="0" w:color="auto"/>
            <w:left w:val="none" w:sz="0" w:space="0" w:color="auto"/>
            <w:bottom w:val="none" w:sz="0" w:space="0" w:color="auto"/>
            <w:right w:val="none" w:sz="0" w:space="0" w:color="auto"/>
          </w:divBdr>
        </w:div>
        <w:div w:id="189536335">
          <w:marLeft w:val="0"/>
          <w:marRight w:val="0"/>
          <w:marTop w:val="0"/>
          <w:marBottom w:val="0"/>
          <w:divBdr>
            <w:top w:val="none" w:sz="0" w:space="0" w:color="auto"/>
            <w:left w:val="none" w:sz="0" w:space="0" w:color="auto"/>
            <w:bottom w:val="none" w:sz="0" w:space="0" w:color="auto"/>
            <w:right w:val="none" w:sz="0" w:space="0" w:color="auto"/>
          </w:divBdr>
        </w:div>
        <w:div w:id="348915073">
          <w:marLeft w:val="0"/>
          <w:marRight w:val="0"/>
          <w:marTop w:val="0"/>
          <w:marBottom w:val="0"/>
          <w:divBdr>
            <w:top w:val="none" w:sz="0" w:space="0" w:color="auto"/>
            <w:left w:val="none" w:sz="0" w:space="0" w:color="auto"/>
            <w:bottom w:val="none" w:sz="0" w:space="0" w:color="auto"/>
            <w:right w:val="none" w:sz="0" w:space="0" w:color="auto"/>
          </w:divBdr>
        </w:div>
        <w:div w:id="1058210572">
          <w:marLeft w:val="0"/>
          <w:marRight w:val="0"/>
          <w:marTop w:val="0"/>
          <w:marBottom w:val="0"/>
          <w:divBdr>
            <w:top w:val="none" w:sz="0" w:space="0" w:color="auto"/>
            <w:left w:val="none" w:sz="0" w:space="0" w:color="auto"/>
            <w:bottom w:val="none" w:sz="0" w:space="0" w:color="auto"/>
            <w:right w:val="none" w:sz="0" w:space="0" w:color="auto"/>
          </w:divBdr>
        </w:div>
        <w:div w:id="2046980582">
          <w:marLeft w:val="0"/>
          <w:marRight w:val="0"/>
          <w:marTop w:val="0"/>
          <w:marBottom w:val="0"/>
          <w:divBdr>
            <w:top w:val="none" w:sz="0" w:space="0" w:color="auto"/>
            <w:left w:val="none" w:sz="0" w:space="0" w:color="auto"/>
            <w:bottom w:val="none" w:sz="0" w:space="0" w:color="auto"/>
            <w:right w:val="none" w:sz="0" w:space="0" w:color="auto"/>
          </w:divBdr>
        </w:div>
        <w:div w:id="793866980">
          <w:marLeft w:val="0"/>
          <w:marRight w:val="0"/>
          <w:marTop w:val="0"/>
          <w:marBottom w:val="0"/>
          <w:divBdr>
            <w:top w:val="none" w:sz="0" w:space="0" w:color="auto"/>
            <w:left w:val="none" w:sz="0" w:space="0" w:color="auto"/>
            <w:bottom w:val="none" w:sz="0" w:space="0" w:color="auto"/>
            <w:right w:val="none" w:sz="0" w:space="0" w:color="auto"/>
          </w:divBdr>
        </w:div>
        <w:div w:id="1225799767">
          <w:marLeft w:val="0"/>
          <w:marRight w:val="0"/>
          <w:marTop w:val="0"/>
          <w:marBottom w:val="0"/>
          <w:divBdr>
            <w:top w:val="none" w:sz="0" w:space="0" w:color="auto"/>
            <w:left w:val="none" w:sz="0" w:space="0" w:color="auto"/>
            <w:bottom w:val="none" w:sz="0" w:space="0" w:color="auto"/>
            <w:right w:val="none" w:sz="0" w:space="0" w:color="auto"/>
          </w:divBdr>
        </w:div>
        <w:div w:id="1753895588">
          <w:marLeft w:val="0"/>
          <w:marRight w:val="0"/>
          <w:marTop w:val="0"/>
          <w:marBottom w:val="0"/>
          <w:divBdr>
            <w:top w:val="none" w:sz="0" w:space="0" w:color="auto"/>
            <w:left w:val="none" w:sz="0" w:space="0" w:color="auto"/>
            <w:bottom w:val="none" w:sz="0" w:space="0" w:color="auto"/>
            <w:right w:val="none" w:sz="0" w:space="0" w:color="auto"/>
          </w:divBdr>
        </w:div>
        <w:div w:id="1810660223">
          <w:marLeft w:val="0"/>
          <w:marRight w:val="0"/>
          <w:marTop w:val="0"/>
          <w:marBottom w:val="0"/>
          <w:divBdr>
            <w:top w:val="none" w:sz="0" w:space="0" w:color="auto"/>
            <w:left w:val="none" w:sz="0" w:space="0" w:color="auto"/>
            <w:bottom w:val="none" w:sz="0" w:space="0" w:color="auto"/>
            <w:right w:val="none" w:sz="0" w:space="0" w:color="auto"/>
          </w:divBdr>
        </w:div>
        <w:div w:id="1728843971">
          <w:marLeft w:val="0"/>
          <w:marRight w:val="0"/>
          <w:marTop w:val="0"/>
          <w:marBottom w:val="0"/>
          <w:divBdr>
            <w:top w:val="none" w:sz="0" w:space="0" w:color="auto"/>
            <w:left w:val="none" w:sz="0" w:space="0" w:color="auto"/>
            <w:bottom w:val="none" w:sz="0" w:space="0" w:color="auto"/>
            <w:right w:val="none" w:sz="0" w:space="0" w:color="auto"/>
          </w:divBdr>
        </w:div>
        <w:div w:id="275865569">
          <w:marLeft w:val="0"/>
          <w:marRight w:val="0"/>
          <w:marTop w:val="0"/>
          <w:marBottom w:val="0"/>
          <w:divBdr>
            <w:top w:val="none" w:sz="0" w:space="0" w:color="auto"/>
            <w:left w:val="none" w:sz="0" w:space="0" w:color="auto"/>
            <w:bottom w:val="none" w:sz="0" w:space="0" w:color="auto"/>
            <w:right w:val="none" w:sz="0" w:space="0" w:color="auto"/>
          </w:divBdr>
        </w:div>
        <w:div w:id="1895236664">
          <w:marLeft w:val="0"/>
          <w:marRight w:val="0"/>
          <w:marTop w:val="0"/>
          <w:marBottom w:val="0"/>
          <w:divBdr>
            <w:top w:val="none" w:sz="0" w:space="0" w:color="auto"/>
            <w:left w:val="none" w:sz="0" w:space="0" w:color="auto"/>
            <w:bottom w:val="none" w:sz="0" w:space="0" w:color="auto"/>
            <w:right w:val="none" w:sz="0" w:space="0" w:color="auto"/>
          </w:divBdr>
        </w:div>
        <w:div w:id="1829251934">
          <w:marLeft w:val="0"/>
          <w:marRight w:val="0"/>
          <w:marTop w:val="0"/>
          <w:marBottom w:val="0"/>
          <w:divBdr>
            <w:top w:val="none" w:sz="0" w:space="0" w:color="auto"/>
            <w:left w:val="none" w:sz="0" w:space="0" w:color="auto"/>
            <w:bottom w:val="none" w:sz="0" w:space="0" w:color="auto"/>
            <w:right w:val="none" w:sz="0" w:space="0" w:color="auto"/>
          </w:divBdr>
        </w:div>
        <w:div w:id="1462192749">
          <w:marLeft w:val="0"/>
          <w:marRight w:val="0"/>
          <w:marTop w:val="0"/>
          <w:marBottom w:val="0"/>
          <w:divBdr>
            <w:top w:val="none" w:sz="0" w:space="0" w:color="auto"/>
            <w:left w:val="none" w:sz="0" w:space="0" w:color="auto"/>
            <w:bottom w:val="none" w:sz="0" w:space="0" w:color="auto"/>
            <w:right w:val="none" w:sz="0" w:space="0" w:color="auto"/>
          </w:divBdr>
        </w:div>
        <w:div w:id="1471820325">
          <w:marLeft w:val="0"/>
          <w:marRight w:val="0"/>
          <w:marTop w:val="0"/>
          <w:marBottom w:val="0"/>
          <w:divBdr>
            <w:top w:val="none" w:sz="0" w:space="0" w:color="auto"/>
            <w:left w:val="none" w:sz="0" w:space="0" w:color="auto"/>
            <w:bottom w:val="none" w:sz="0" w:space="0" w:color="auto"/>
            <w:right w:val="none" w:sz="0" w:space="0" w:color="auto"/>
          </w:divBdr>
        </w:div>
        <w:div w:id="1212494507">
          <w:marLeft w:val="0"/>
          <w:marRight w:val="0"/>
          <w:marTop w:val="0"/>
          <w:marBottom w:val="0"/>
          <w:divBdr>
            <w:top w:val="none" w:sz="0" w:space="0" w:color="auto"/>
            <w:left w:val="none" w:sz="0" w:space="0" w:color="auto"/>
            <w:bottom w:val="none" w:sz="0" w:space="0" w:color="auto"/>
            <w:right w:val="none" w:sz="0" w:space="0" w:color="auto"/>
          </w:divBdr>
        </w:div>
        <w:div w:id="1522620633">
          <w:marLeft w:val="0"/>
          <w:marRight w:val="0"/>
          <w:marTop w:val="0"/>
          <w:marBottom w:val="0"/>
          <w:divBdr>
            <w:top w:val="none" w:sz="0" w:space="0" w:color="auto"/>
            <w:left w:val="none" w:sz="0" w:space="0" w:color="auto"/>
            <w:bottom w:val="none" w:sz="0" w:space="0" w:color="auto"/>
            <w:right w:val="none" w:sz="0" w:space="0" w:color="auto"/>
          </w:divBdr>
        </w:div>
        <w:div w:id="508065637">
          <w:marLeft w:val="0"/>
          <w:marRight w:val="0"/>
          <w:marTop w:val="0"/>
          <w:marBottom w:val="0"/>
          <w:divBdr>
            <w:top w:val="none" w:sz="0" w:space="0" w:color="auto"/>
            <w:left w:val="none" w:sz="0" w:space="0" w:color="auto"/>
            <w:bottom w:val="none" w:sz="0" w:space="0" w:color="auto"/>
            <w:right w:val="none" w:sz="0" w:space="0" w:color="auto"/>
          </w:divBdr>
        </w:div>
        <w:div w:id="1989938805">
          <w:marLeft w:val="0"/>
          <w:marRight w:val="0"/>
          <w:marTop w:val="0"/>
          <w:marBottom w:val="0"/>
          <w:divBdr>
            <w:top w:val="none" w:sz="0" w:space="0" w:color="auto"/>
            <w:left w:val="none" w:sz="0" w:space="0" w:color="auto"/>
            <w:bottom w:val="none" w:sz="0" w:space="0" w:color="auto"/>
            <w:right w:val="none" w:sz="0" w:space="0" w:color="auto"/>
          </w:divBdr>
        </w:div>
        <w:div w:id="890994660">
          <w:marLeft w:val="0"/>
          <w:marRight w:val="0"/>
          <w:marTop w:val="0"/>
          <w:marBottom w:val="0"/>
          <w:divBdr>
            <w:top w:val="none" w:sz="0" w:space="0" w:color="auto"/>
            <w:left w:val="none" w:sz="0" w:space="0" w:color="auto"/>
            <w:bottom w:val="none" w:sz="0" w:space="0" w:color="auto"/>
            <w:right w:val="none" w:sz="0" w:space="0" w:color="auto"/>
          </w:divBdr>
        </w:div>
        <w:div w:id="56326771">
          <w:marLeft w:val="0"/>
          <w:marRight w:val="0"/>
          <w:marTop w:val="0"/>
          <w:marBottom w:val="0"/>
          <w:divBdr>
            <w:top w:val="none" w:sz="0" w:space="0" w:color="auto"/>
            <w:left w:val="none" w:sz="0" w:space="0" w:color="auto"/>
            <w:bottom w:val="none" w:sz="0" w:space="0" w:color="auto"/>
            <w:right w:val="none" w:sz="0" w:space="0" w:color="auto"/>
          </w:divBdr>
        </w:div>
        <w:div w:id="773093895">
          <w:marLeft w:val="0"/>
          <w:marRight w:val="0"/>
          <w:marTop w:val="0"/>
          <w:marBottom w:val="0"/>
          <w:divBdr>
            <w:top w:val="none" w:sz="0" w:space="0" w:color="auto"/>
            <w:left w:val="none" w:sz="0" w:space="0" w:color="auto"/>
            <w:bottom w:val="none" w:sz="0" w:space="0" w:color="auto"/>
            <w:right w:val="none" w:sz="0" w:space="0" w:color="auto"/>
          </w:divBdr>
        </w:div>
        <w:div w:id="2119830675">
          <w:marLeft w:val="0"/>
          <w:marRight w:val="0"/>
          <w:marTop w:val="0"/>
          <w:marBottom w:val="0"/>
          <w:divBdr>
            <w:top w:val="none" w:sz="0" w:space="0" w:color="auto"/>
            <w:left w:val="none" w:sz="0" w:space="0" w:color="auto"/>
            <w:bottom w:val="none" w:sz="0" w:space="0" w:color="auto"/>
            <w:right w:val="none" w:sz="0" w:space="0" w:color="auto"/>
          </w:divBdr>
        </w:div>
        <w:div w:id="2037383987">
          <w:marLeft w:val="0"/>
          <w:marRight w:val="0"/>
          <w:marTop w:val="0"/>
          <w:marBottom w:val="0"/>
          <w:divBdr>
            <w:top w:val="none" w:sz="0" w:space="0" w:color="auto"/>
            <w:left w:val="none" w:sz="0" w:space="0" w:color="auto"/>
            <w:bottom w:val="none" w:sz="0" w:space="0" w:color="auto"/>
            <w:right w:val="none" w:sz="0" w:space="0" w:color="auto"/>
          </w:divBdr>
        </w:div>
      </w:divsChild>
    </w:div>
    <w:div w:id="1421751104">
      <w:bodyDiv w:val="1"/>
      <w:marLeft w:val="0"/>
      <w:marRight w:val="0"/>
      <w:marTop w:val="0"/>
      <w:marBottom w:val="0"/>
      <w:divBdr>
        <w:top w:val="none" w:sz="0" w:space="0" w:color="auto"/>
        <w:left w:val="none" w:sz="0" w:space="0" w:color="auto"/>
        <w:bottom w:val="none" w:sz="0" w:space="0" w:color="auto"/>
        <w:right w:val="none" w:sz="0" w:space="0" w:color="auto"/>
      </w:divBdr>
    </w:div>
    <w:div w:id="1445924644">
      <w:bodyDiv w:val="1"/>
      <w:marLeft w:val="0"/>
      <w:marRight w:val="0"/>
      <w:marTop w:val="0"/>
      <w:marBottom w:val="0"/>
      <w:divBdr>
        <w:top w:val="none" w:sz="0" w:space="0" w:color="auto"/>
        <w:left w:val="none" w:sz="0" w:space="0" w:color="auto"/>
        <w:bottom w:val="none" w:sz="0" w:space="0" w:color="auto"/>
        <w:right w:val="none" w:sz="0" w:space="0" w:color="auto"/>
      </w:divBdr>
      <w:divsChild>
        <w:div w:id="1487240107">
          <w:marLeft w:val="0"/>
          <w:marRight w:val="0"/>
          <w:marTop w:val="0"/>
          <w:marBottom w:val="0"/>
          <w:divBdr>
            <w:top w:val="none" w:sz="0" w:space="0" w:color="auto"/>
            <w:left w:val="none" w:sz="0" w:space="0" w:color="auto"/>
            <w:bottom w:val="none" w:sz="0" w:space="0" w:color="auto"/>
            <w:right w:val="none" w:sz="0" w:space="0" w:color="auto"/>
          </w:divBdr>
        </w:div>
        <w:div w:id="132479838">
          <w:marLeft w:val="0"/>
          <w:marRight w:val="0"/>
          <w:marTop w:val="0"/>
          <w:marBottom w:val="0"/>
          <w:divBdr>
            <w:top w:val="none" w:sz="0" w:space="0" w:color="auto"/>
            <w:left w:val="none" w:sz="0" w:space="0" w:color="auto"/>
            <w:bottom w:val="none" w:sz="0" w:space="0" w:color="auto"/>
            <w:right w:val="none" w:sz="0" w:space="0" w:color="auto"/>
          </w:divBdr>
        </w:div>
        <w:div w:id="2066905102">
          <w:marLeft w:val="0"/>
          <w:marRight w:val="0"/>
          <w:marTop w:val="0"/>
          <w:marBottom w:val="0"/>
          <w:divBdr>
            <w:top w:val="none" w:sz="0" w:space="0" w:color="auto"/>
            <w:left w:val="none" w:sz="0" w:space="0" w:color="auto"/>
            <w:bottom w:val="none" w:sz="0" w:space="0" w:color="auto"/>
            <w:right w:val="none" w:sz="0" w:space="0" w:color="auto"/>
          </w:divBdr>
        </w:div>
        <w:div w:id="1426920222">
          <w:marLeft w:val="0"/>
          <w:marRight w:val="0"/>
          <w:marTop w:val="0"/>
          <w:marBottom w:val="0"/>
          <w:divBdr>
            <w:top w:val="none" w:sz="0" w:space="0" w:color="auto"/>
            <w:left w:val="none" w:sz="0" w:space="0" w:color="auto"/>
            <w:bottom w:val="none" w:sz="0" w:space="0" w:color="auto"/>
            <w:right w:val="none" w:sz="0" w:space="0" w:color="auto"/>
          </w:divBdr>
        </w:div>
        <w:div w:id="2006782395">
          <w:marLeft w:val="0"/>
          <w:marRight w:val="0"/>
          <w:marTop w:val="0"/>
          <w:marBottom w:val="0"/>
          <w:divBdr>
            <w:top w:val="none" w:sz="0" w:space="0" w:color="auto"/>
            <w:left w:val="none" w:sz="0" w:space="0" w:color="auto"/>
            <w:bottom w:val="none" w:sz="0" w:space="0" w:color="auto"/>
            <w:right w:val="none" w:sz="0" w:space="0" w:color="auto"/>
          </w:divBdr>
        </w:div>
        <w:div w:id="1307126259">
          <w:marLeft w:val="0"/>
          <w:marRight w:val="0"/>
          <w:marTop w:val="0"/>
          <w:marBottom w:val="0"/>
          <w:divBdr>
            <w:top w:val="none" w:sz="0" w:space="0" w:color="auto"/>
            <w:left w:val="none" w:sz="0" w:space="0" w:color="auto"/>
            <w:bottom w:val="none" w:sz="0" w:space="0" w:color="auto"/>
            <w:right w:val="none" w:sz="0" w:space="0" w:color="auto"/>
          </w:divBdr>
        </w:div>
        <w:div w:id="1597709675">
          <w:marLeft w:val="0"/>
          <w:marRight w:val="0"/>
          <w:marTop w:val="0"/>
          <w:marBottom w:val="0"/>
          <w:divBdr>
            <w:top w:val="none" w:sz="0" w:space="0" w:color="auto"/>
            <w:left w:val="none" w:sz="0" w:space="0" w:color="auto"/>
            <w:bottom w:val="none" w:sz="0" w:space="0" w:color="auto"/>
            <w:right w:val="none" w:sz="0" w:space="0" w:color="auto"/>
          </w:divBdr>
        </w:div>
        <w:div w:id="347561426">
          <w:marLeft w:val="0"/>
          <w:marRight w:val="0"/>
          <w:marTop w:val="0"/>
          <w:marBottom w:val="0"/>
          <w:divBdr>
            <w:top w:val="none" w:sz="0" w:space="0" w:color="auto"/>
            <w:left w:val="none" w:sz="0" w:space="0" w:color="auto"/>
            <w:bottom w:val="none" w:sz="0" w:space="0" w:color="auto"/>
            <w:right w:val="none" w:sz="0" w:space="0" w:color="auto"/>
          </w:divBdr>
        </w:div>
        <w:div w:id="1892182133">
          <w:marLeft w:val="0"/>
          <w:marRight w:val="0"/>
          <w:marTop w:val="0"/>
          <w:marBottom w:val="0"/>
          <w:divBdr>
            <w:top w:val="none" w:sz="0" w:space="0" w:color="auto"/>
            <w:left w:val="none" w:sz="0" w:space="0" w:color="auto"/>
            <w:bottom w:val="none" w:sz="0" w:space="0" w:color="auto"/>
            <w:right w:val="none" w:sz="0" w:space="0" w:color="auto"/>
          </w:divBdr>
        </w:div>
        <w:div w:id="2014212853">
          <w:marLeft w:val="0"/>
          <w:marRight w:val="0"/>
          <w:marTop w:val="0"/>
          <w:marBottom w:val="0"/>
          <w:divBdr>
            <w:top w:val="none" w:sz="0" w:space="0" w:color="auto"/>
            <w:left w:val="none" w:sz="0" w:space="0" w:color="auto"/>
            <w:bottom w:val="none" w:sz="0" w:space="0" w:color="auto"/>
            <w:right w:val="none" w:sz="0" w:space="0" w:color="auto"/>
          </w:divBdr>
        </w:div>
      </w:divsChild>
    </w:div>
    <w:div w:id="1461024206">
      <w:bodyDiv w:val="1"/>
      <w:marLeft w:val="0"/>
      <w:marRight w:val="0"/>
      <w:marTop w:val="0"/>
      <w:marBottom w:val="0"/>
      <w:divBdr>
        <w:top w:val="none" w:sz="0" w:space="0" w:color="auto"/>
        <w:left w:val="none" w:sz="0" w:space="0" w:color="auto"/>
        <w:bottom w:val="none" w:sz="0" w:space="0" w:color="auto"/>
        <w:right w:val="none" w:sz="0" w:space="0" w:color="auto"/>
      </w:divBdr>
    </w:div>
    <w:div w:id="1483037639">
      <w:bodyDiv w:val="1"/>
      <w:marLeft w:val="0"/>
      <w:marRight w:val="0"/>
      <w:marTop w:val="0"/>
      <w:marBottom w:val="0"/>
      <w:divBdr>
        <w:top w:val="none" w:sz="0" w:space="0" w:color="auto"/>
        <w:left w:val="none" w:sz="0" w:space="0" w:color="auto"/>
        <w:bottom w:val="none" w:sz="0" w:space="0" w:color="auto"/>
        <w:right w:val="none" w:sz="0" w:space="0" w:color="auto"/>
      </w:divBdr>
      <w:divsChild>
        <w:div w:id="287518032">
          <w:marLeft w:val="0"/>
          <w:marRight w:val="0"/>
          <w:marTop w:val="0"/>
          <w:marBottom w:val="0"/>
          <w:divBdr>
            <w:top w:val="none" w:sz="0" w:space="0" w:color="auto"/>
            <w:left w:val="none" w:sz="0" w:space="0" w:color="auto"/>
            <w:bottom w:val="none" w:sz="0" w:space="0" w:color="auto"/>
            <w:right w:val="none" w:sz="0" w:space="0" w:color="auto"/>
          </w:divBdr>
        </w:div>
        <w:div w:id="1627392894">
          <w:marLeft w:val="0"/>
          <w:marRight w:val="0"/>
          <w:marTop w:val="0"/>
          <w:marBottom w:val="0"/>
          <w:divBdr>
            <w:top w:val="none" w:sz="0" w:space="0" w:color="auto"/>
            <w:left w:val="none" w:sz="0" w:space="0" w:color="auto"/>
            <w:bottom w:val="none" w:sz="0" w:space="0" w:color="auto"/>
            <w:right w:val="none" w:sz="0" w:space="0" w:color="auto"/>
          </w:divBdr>
        </w:div>
        <w:div w:id="1613511991">
          <w:marLeft w:val="0"/>
          <w:marRight w:val="0"/>
          <w:marTop w:val="0"/>
          <w:marBottom w:val="0"/>
          <w:divBdr>
            <w:top w:val="none" w:sz="0" w:space="0" w:color="auto"/>
            <w:left w:val="none" w:sz="0" w:space="0" w:color="auto"/>
            <w:bottom w:val="none" w:sz="0" w:space="0" w:color="auto"/>
            <w:right w:val="none" w:sz="0" w:space="0" w:color="auto"/>
          </w:divBdr>
        </w:div>
        <w:div w:id="57216996">
          <w:marLeft w:val="0"/>
          <w:marRight w:val="0"/>
          <w:marTop w:val="0"/>
          <w:marBottom w:val="0"/>
          <w:divBdr>
            <w:top w:val="none" w:sz="0" w:space="0" w:color="auto"/>
            <w:left w:val="none" w:sz="0" w:space="0" w:color="auto"/>
            <w:bottom w:val="none" w:sz="0" w:space="0" w:color="auto"/>
            <w:right w:val="none" w:sz="0" w:space="0" w:color="auto"/>
          </w:divBdr>
        </w:div>
        <w:div w:id="677856278">
          <w:marLeft w:val="0"/>
          <w:marRight w:val="0"/>
          <w:marTop w:val="0"/>
          <w:marBottom w:val="0"/>
          <w:divBdr>
            <w:top w:val="none" w:sz="0" w:space="0" w:color="auto"/>
            <w:left w:val="none" w:sz="0" w:space="0" w:color="auto"/>
            <w:bottom w:val="none" w:sz="0" w:space="0" w:color="auto"/>
            <w:right w:val="none" w:sz="0" w:space="0" w:color="auto"/>
          </w:divBdr>
        </w:div>
        <w:div w:id="536551078">
          <w:marLeft w:val="0"/>
          <w:marRight w:val="0"/>
          <w:marTop w:val="0"/>
          <w:marBottom w:val="0"/>
          <w:divBdr>
            <w:top w:val="none" w:sz="0" w:space="0" w:color="auto"/>
            <w:left w:val="none" w:sz="0" w:space="0" w:color="auto"/>
            <w:bottom w:val="none" w:sz="0" w:space="0" w:color="auto"/>
            <w:right w:val="none" w:sz="0" w:space="0" w:color="auto"/>
          </w:divBdr>
        </w:div>
        <w:div w:id="1383289374">
          <w:marLeft w:val="0"/>
          <w:marRight w:val="0"/>
          <w:marTop w:val="0"/>
          <w:marBottom w:val="0"/>
          <w:divBdr>
            <w:top w:val="none" w:sz="0" w:space="0" w:color="auto"/>
            <w:left w:val="none" w:sz="0" w:space="0" w:color="auto"/>
            <w:bottom w:val="none" w:sz="0" w:space="0" w:color="auto"/>
            <w:right w:val="none" w:sz="0" w:space="0" w:color="auto"/>
          </w:divBdr>
        </w:div>
        <w:div w:id="1543901961">
          <w:marLeft w:val="0"/>
          <w:marRight w:val="0"/>
          <w:marTop w:val="0"/>
          <w:marBottom w:val="0"/>
          <w:divBdr>
            <w:top w:val="none" w:sz="0" w:space="0" w:color="auto"/>
            <w:left w:val="none" w:sz="0" w:space="0" w:color="auto"/>
            <w:bottom w:val="none" w:sz="0" w:space="0" w:color="auto"/>
            <w:right w:val="none" w:sz="0" w:space="0" w:color="auto"/>
          </w:divBdr>
        </w:div>
        <w:div w:id="1343167698">
          <w:marLeft w:val="0"/>
          <w:marRight w:val="0"/>
          <w:marTop w:val="0"/>
          <w:marBottom w:val="0"/>
          <w:divBdr>
            <w:top w:val="none" w:sz="0" w:space="0" w:color="auto"/>
            <w:left w:val="none" w:sz="0" w:space="0" w:color="auto"/>
            <w:bottom w:val="none" w:sz="0" w:space="0" w:color="auto"/>
            <w:right w:val="none" w:sz="0" w:space="0" w:color="auto"/>
          </w:divBdr>
        </w:div>
        <w:div w:id="994064958">
          <w:marLeft w:val="0"/>
          <w:marRight w:val="0"/>
          <w:marTop w:val="0"/>
          <w:marBottom w:val="0"/>
          <w:divBdr>
            <w:top w:val="none" w:sz="0" w:space="0" w:color="auto"/>
            <w:left w:val="none" w:sz="0" w:space="0" w:color="auto"/>
            <w:bottom w:val="none" w:sz="0" w:space="0" w:color="auto"/>
            <w:right w:val="none" w:sz="0" w:space="0" w:color="auto"/>
          </w:divBdr>
        </w:div>
        <w:div w:id="1914582022">
          <w:marLeft w:val="0"/>
          <w:marRight w:val="0"/>
          <w:marTop w:val="0"/>
          <w:marBottom w:val="0"/>
          <w:divBdr>
            <w:top w:val="none" w:sz="0" w:space="0" w:color="auto"/>
            <w:left w:val="none" w:sz="0" w:space="0" w:color="auto"/>
            <w:bottom w:val="none" w:sz="0" w:space="0" w:color="auto"/>
            <w:right w:val="none" w:sz="0" w:space="0" w:color="auto"/>
          </w:divBdr>
        </w:div>
      </w:divsChild>
    </w:div>
    <w:div w:id="1541818188">
      <w:bodyDiv w:val="1"/>
      <w:marLeft w:val="0"/>
      <w:marRight w:val="0"/>
      <w:marTop w:val="0"/>
      <w:marBottom w:val="0"/>
      <w:divBdr>
        <w:top w:val="none" w:sz="0" w:space="0" w:color="auto"/>
        <w:left w:val="none" w:sz="0" w:space="0" w:color="auto"/>
        <w:bottom w:val="none" w:sz="0" w:space="0" w:color="auto"/>
        <w:right w:val="none" w:sz="0" w:space="0" w:color="auto"/>
      </w:divBdr>
      <w:divsChild>
        <w:div w:id="397632212">
          <w:marLeft w:val="0"/>
          <w:marRight w:val="0"/>
          <w:marTop w:val="0"/>
          <w:marBottom w:val="0"/>
          <w:divBdr>
            <w:top w:val="none" w:sz="0" w:space="0" w:color="auto"/>
            <w:left w:val="none" w:sz="0" w:space="0" w:color="auto"/>
            <w:bottom w:val="none" w:sz="0" w:space="0" w:color="auto"/>
            <w:right w:val="none" w:sz="0" w:space="0" w:color="auto"/>
          </w:divBdr>
        </w:div>
        <w:div w:id="1913612646">
          <w:marLeft w:val="0"/>
          <w:marRight w:val="0"/>
          <w:marTop w:val="0"/>
          <w:marBottom w:val="0"/>
          <w:divBdr>
            <w:top w:val="none" w:sz="0" w:space="0" w:color="auto"/>
            <w:left w:val="none" w:sz="0" w:space="0" w:color="auto"/>
            <w:bottom w:val="none" w:sz="0" w:space="0" w:color="auto"/>
            <w:right w:val="none" w:sz="0" w:space="0" w:color="auto"/>
          </w:divBdr>
        </w:div>
        <w:div w:id="550574152">
          <w:marLeft w:val="0"/>
          <w:marRight w:val="0"/>
          <w:marTop w:val="0"/>
          <w:marBottom w:val="0"/>
          <w:divBdr>
            <w:top w:val="none" w:sz="0" w:space="0" w:color="auto"/>
            <w:left w:val="none" w:sz="0" w:space="0" w:color="auto"/>
            <w:bottom w:val="none" w:sz="0" w:space="0" w:color="auto"/>
            <w:right w:val="none" w:sz="0" w:space="0" w:color="auto"/>
          </w:divBdr>
        </w:div>
        <w:div w:id="47727261">
          <w:marLeft w:val="0"/>
          <w:marRight w:val="0"/>
          <w:marTop w:val="0"/>
          <w:marBottom w:val="0"/>
          <w:divBdr>
            <w:top w:val="none" w:sz="0" w:space="0" w:color="auto"/>
            <w:left w:val="none" w:sz="0" w:space="0" w:color="auto"/>
            <w:bottom w:val="none" w:sz="0" w:space="0" w:color="auto"/>
            <w:right w:val="none" w:sz="0" w:space="0" w:color="auto"/>
          </w:divBdr>
        </w:div>
        <w:div w:id="745421216">
          <w:marLeft w:val="0"/>
          <w:marRight w:val="0"/>
          <w:marTop w:val="0"/>
          <w:marBottom w:val="0"/>
          <w:divBdr>
            <w:top w:val="none" w:sz="0" w:space="0" w:color="auto"/>
            <w:left w:val="none" w:sz="0" w:space="0" w:color="auto"/>
            <w:bottom w:val="none" w:sz="0" w:space="0" w:color="auto"/>
            <w:right w:val="none" w:sz="0" w:space="0" w:color="auto"/>
          </w:divBdr>
        </w:div>
        <w:div w:id="1180777301">
          <w:marLeft w:val="0"/>
          <w:marRight w:val="0"/>
          <w:marTop w:val="0"/>
          <w:marBottom w:val="0"/>
          <w:divBdr>
            <w:top w:val="none" w:sz="0" w:space="0" w:color="auto"/>
            <w:left w:val="none" w:sz="0" w:space="0" w:color="auto"/>
            <w:bottom w:val="none" w:sz="0" w:space="0" w:color="auto"/>
            <w:right w:val="none" w:sz="0" w:space="0" w:color="auto"/>
          </w:divBdr>
        </w:div>
        <w:div w:id="1066882304">
          <w:marLeft w:val="0"/>
          <w:marRight w:val="0"/>
          <w:marTop w:val="0"/>
          <w:marBottom w:val="0"/>
          <w:divBdr>
            <w:top w:val="none" w:sz="0" w:space="0" w:color="auto"/>
            <w:left w:val="none" w:sz="0" w:space="0" w:color="auto"/>
            <w:bottom w:val="none" w:sz="0" w:space="0" w:color="auto"/>
            <w:right w:val="none" w:sz="0" w:space="0" w:color="auto"/>
          </w:divBdr>
        </w:div>
        <w:div w:id="222910442">
          <w:marLeft w:val="0"/>
          <w:marRight w:val="0"/>
          <w:marTop w:val="0"/>
          <w:marBottom w:val="0"/>
          <w:divBdr>
            <w:top w:val="none" w:sz="0" w:space="0" w:color="auto"/>
            <w:left w:val="none" w:sz="0" w:space="0" w:color="auto"/>
            <w:bottom w:val="none" w:sz="0" w:space="0" w:color="auto"/>
            <w:right w:val="none" w:sz="0" w:space="0" w:color="auto"/>
          </w:divBdr>
        </w:div>
        <w:div w:id="1530727083">
          <w:marLeft w:val="0"/>
          <w:marRight w:val="0"/>
          <w:marTop w:val="0"/>
          <w:marBottom w:val="0"/>
          <w:divBdr>
            <w:top w:val="none" w:sz="0" w:space="0" w:color="auto"/>
            <w:left w:val="none" w:sz="0" w:space="0" w:color="auto"/>
            <w:bottom w:val="none" w:sz="0" w:space="0" w:color="auto"/>
            <w:right w:val="none" w:sz="0" w:space="0" w:color="auto"/>
          </w:divBdr>
        </w:div>
        <w:div w:id="1579900013">
          <w:marLeft w:val="0"/>
          <w:marRight w:val="0"/>
          <w:marTop w:val="0"/>
          <w:marBottom w:val="0"/>
          <w:divBdr>
            <w:top w:val="none" w:sz="0" w:space="0" w:color="auto"/>
            <w:left w:val="none" w:sz="0" w:space="0" w:color="auto"/>
            <w:bottom w:val="none" w:sz="0" w:space="0" w:color="auto"/>
            <w:right w:val="none" w:sz="0" w:space="0" w:color="auto"/>
          </w:divBdr>
        </w:div>
      </w:divsChild>
    </w:div>
    <w:div w:id="1549874626">
      <w:bodyDiv w:val="1"/>
      <w:marLeft w:val="0"/>
      <w:marRight w:val="0"/>
      <w:marTop w:val="0"/>
      <w:marBottom w:val="0"/>
      <w:divBdr>
        <w:top w:val="none" w:sz="0" w:space="0" w:color="auto"/>
        <w:left w:val="none" w:sz="0" w:space="0" w:color="auto"/>
        <w:bottom w:val="none" w:sz="0" w:space="0" w:color="auto"/>
        <w:right w:val="none" w:sz="0" w:space="0" w:color="auto"/>
      </w:divBdr>
    </w:div>
    <w:div w:id="1632440358">
      <w:bodyDiv w:val="1"/>
      <w:marLeft w:val="0"/>
      <w:marRight w:val="0"/>
      <w:marTop w:val="0"/>
      <w:marBottom w:val="0"/>
      <w:divBdr>
        <w:top w:val="none" w:sz="0" w:space="0" w:color="auto"/>
        <w:left w:val="none" w:sz="0" w:space="0" w:color="auto"/>
        <w:bottom w:val="none" w:sz="0" w:space="0" w:color="auto"/>
        <w:right w:val="none" w:sz="0" w:space="0" w:color="auto"/>
      </w:divBdr>
      <w:divsChild>
        <w:div w:id="1493176597">
          <w:marLeft w:val="0"/>
          <w:marRight w:val="0"/>
          <w:marTop w:val="0"/>
          <w:marBottom w:val="0"/>
          <w:divBdr>
            <w:top w:val="none" w:sz="0" w:space="0" w:color="auto"/>
            <w:left w:val="none" w:sz="0" w:space="0" w:color="auto"/>
            <w:bottom w:val="none" w:sz="0" w:space="0" w:color="auto"/>
            <w:right w:val="none" w:sz="0" w:space="0" w:color="auto"/>
          </w:divBdr>
        </w:div>
        <w:div w:id="1543397720">
          <w:marLeft w:val="0"/>
          <w:marRight w:val="0"/>
          <w:marTop w:val="0"/>
          <w:marBottom w:val="0"/>
          <w:divBdr>
            <w:top w:val="none" w:sz="0" w:space="0" w:color="auto"/>
            <w:left w:val="none" w:sz="0" w:space="0" w:color="auto"/>
            <w:bottom w:val="none" w:sz="0" w:space="0" w:color="auto"/>
            <w:right w:val="none" w:sz="0" w:space="0" w:color="auto"/>
          </w:divBdr>
        </w:div>
        <w:div w:id="79328536">
          <w:marLeft w:val="0"/>
          <w:marRight w:val="0"/>
          <w:marTop w:val="0"/>
          <w:marBottom w:val="0"/>
          <w:divBdr>
            <w:top w:val="none" w:sz="0" w:space="0" w:color="auto"/>
            <w:left w:val="none" w:sz="0" w:space="0" w:color="auto"/>
            <w:bottom w:val="none" w:sz="0" w:space="0" w:color="auto"/>
            <w:right w:val="none" w:sz="0" w:space="0" w:color="auto"/>
          </w:divBdr>
        </w:div>
        <w:div w:id="1423067657">
          <w:marLeft w:val="0"/>
          <w:marRight w:val="0"/>
          <w:marTop w:val="0"/>
          <w:marBottom w:val="0"/>
          <w:divBdr>
            <w:top w:val="none" w:sz="0" w:space="0" w:color="auto"/>
            <w:left w:val="none" w:sz="0" w:space="0" w:color="auto"/>
            <w:bottom w:val="none" w:sz="0" w:space="0" w:color="auto"/>
            <w:right w:val="none" w:sz="0" w:space="0" w:color="auto"/>
          </w:divBdr>
        </w:div>
        <w:div w:id="1313557332">
          <w:marLeft w:val="0"/>
          <w:marRight w:val="0"/>
          <w:marTop w:val="0"/>
          <w:marBottom w:val="0"/>
          <w:divBdr>
            <w:top w:val="none" w:sz="0" w:space="0" w:color="auto"/>
            <w:left w:val="none" w:sz="0" w:space="0" w:color="auto"/>
            <w:bottom w:val="none" w:sz="0" w:space="0" w:color="auto"/>
            <w:right w:val="none" w:sz="0" w:space="0" w:color="auto"/>
          </w:divBdr>
        </w:div>
      </w:divsChild>
    </w:div>
    <w:div w:id="1642273480">
      <w:bodyDiv w:val="1"/>
      <w:marLeft w:val="0"/>
      <w:marRight w:val="0"/>
      <w:marTop w:val="0"/>
      <w:marBottom w:val="0"/>
      <w:divBdr>
        <w:top w:val="none" w:sz="0" w:space="0" w:color="auto"/>
        <w:left w:val="none" w:sz="0" w:space="0" w:color="auto"/>
        <w:bottom w:val="none" w:sz="0" w:space="0" w:color="auto"/>
        <w:right w:val="none" w:sz="0" w:space="0" w:color="auto"/>
      </w:divBdr>
      <w:divsChild>
        <w:div w:id="1003819040">
          <w:marLeft w:val="0"/>
          <w:marRight w:val="0"/>
          <w:marTop w:val="0"/>
          <w:marBottom w:val="0"/>
          <w:divBdr>
            <w:top w:val="none" w:sz="0" w:space="0" w:color="auto"/>
            <w:left w:val="none" w:sz="0" w:space="0" w:color="auto"/>
            <w:bottom w:val="none" w:sz="0" w:space="0" w:color="auto"/>
            <w:right w:val="none" w:sz="0" w:space="0" w:color="auto"/>
          </w:divBdr>
        </w:div>
        <w:div w:id="810249385">
          <w:marLeft w:val="0"/>
          <w:marRight w:val="0"/>
          <w:marTop w:val="0"/>
          <w:marBottom w:val="0"/>
          <w:divBdr>
            <w:top w:val="none" w:sz="0" w:space="0" w:color="auto"/>
            <w:left w:val="none" w:sz="0" w:space="0" w:color="auto"/>
            <w:bottom w:val="none" w:sz="0" w:space="0" w:color="auto"/>
            <w:right w:val="none" w:sz="0" w:space="0" w:color="auto"/>
          </w:divBdr>
        </w:div>
        <w:div w:id="955449502">
          <w:marLeft w:val="0"/>
          <w:marRight w:val="0"/>
          <w:marTop w:val="0"/>
          <w:marBottom w:val="0"/>
          <w:divBdr>
            <w:top w:val="none" w:sz="0" w:space="0" w:color="auto"/>
            <w:left w:val="none" w:sz="0" w:space="0" w:color="auto"/>
            <w:bottom w:val="none" w:sz="0" w:space="0" w:color="auto"/>
            <w:right w:val="none" w:sz="0" w:space="0" w:color="auto"/>
          </w:divBdr>
        </w:div>
        <w:div w:id="751857971">
          <w:marLeft w:val="0"/>
          <w:marRight w:val="0"/>
          <w:marTop w:val="0"/>
          <w:marBottom w:val="0"/>
          <w:divBdr>
            <w:top w:val="none" w:sz="0" w:space="0" w:color="auto"/>
            <w:left w:val="none" w:sz="0" w:space="0" w:color="auto"/>
            <w:bottom w:val="none" w:sz="0" w:space="0" w:color="auto"/>
            <w:right w:val="none" w:sz="0" w:space="0" w:color="auto"/>
          </w:divBdr>
        </w:div>
        <w:div w:id="1644310709">
          <w:marLeft w:val="0"/>
          <w:marRight w:val="0"/>
          <w:marTop w:val="0"/>
          <w:marBottom w:val="0"/>
          <w:divBdr>
            <w:top w:val="none" w:sz="0" w:space="0" w:color="auto"/>
            <w:left w:val="none" w:sz="0" w:space="0" w:color="auto"/>
            <w:bottom w:val="none" w:sz="0" w:space="0" w:color="auto"/>
            <w:right w:val="none" w:sz="0" w:space="0" w:color="auto"/>
          </w:divBdr>
        </w:div>
        <w:div w:id="961883544">
          <w:marLeft w:val="0"/>
          <w:marRight w:val="0"/>
          <w:marTop w:val="0"/>
          <w:marBottom w:val="0"/>
          <w:divBdr>
            <w:top w:val="none" w:sz="0" w:space="0" w:color="auto"/>
            <w:left w:val="none" w:sz="0" w:space="0" w:color="auto"/>
            <w:bottom w:val="none" w:sz="0" w:space="0" w:color="auto"/>
            <w:right w:val="none" w:sz="0" w:space="0" w:color="auto"/>
          </w:divBdr>
        </w:div>
        <w:div w:id="860318276">
          <w:marLeft w:val="0"/>
          <w:marRight w:val="0"/>
          <w:marTop w:val="0"/>
          <w:marBottom w:val="0"/>
          <w:divBdr>
            <w:top w:val="none" w:sz="0" w:space="0" w:color="auto"/>
            <w:left w:val="none" w:sz="0" w:space="0" w:color="auto"/>
            <w:bottom w:val="none" w:sz="0" w:space="0" w:color="auto"/>
            <w:right w:val="none" w:sz="0" w:space="0" w:color="auto"/>
          </w:divBdr>
        </w:div>
        <w:div w:id="1777795989">
          <w:marLeft w:val="0"/>
          <w:marRight w:val="0"/>
          <w:marTop w:val="0"/>
          <w:marBottom w:val="0"/>
          <w:divBdr>
            <w:top w:val="none" w:sz="0" w:space="0" w:color="auto"/>
            <w:left w:val="none" w:sz="0" w:space="0" w:color="auto"/>
            <w:bottom w:val="none" w:sz="0" w:space="0" w:color="auto"/>
            <w:right w:val="none" w:sz="0" w:space="0" w:color="auto"/>
          </w:divBdr>
        </w:div>
        <w:div w:id="2076855982">
          <w:marLeft w:val="0"/>
          <w:marRight w:val="0"/>
          <w:marTop w:val="0"/>
          <w:marBottom w:val="0"/>
          <w:divBdr>
            <w:top w:val="none" w:sz="0" w:space="0" w:color="auto"/>
            <w:left w:val="none" w:sz="0" w:space="0" w:color="auto"/>
            <w:bottom w:val="none" w:sz="0" w:space="0" w:color="auto"/>
            <w:right w:val="none" w:sz="0" w:space="0" w:color="auto"/>
          </w:divBdr>
        </w:div>
        <w:div w:id="2083717308">
          <w:marLeft w:val="0"/>
          <w:marRight w:val="0"/>
          <w:marTop w:val="0"/>
          <w:marBottom w:val="0"/>
          <w:divBdr>
            <w:top w:val="none" w:sz="0" w:space="0" w:color="auto"/>
            <w:left w:val="none" w:sz="0" w:space="0" w:color="auto"/>
            <w:bottom w:val="none" w:sz="0" w:space="0" w:color="auto"/>
            <w:right w:val="none" w:sz="0" w:space="0" w:color="auto"/>
          </w:divBdr>
        </w:div>
        <w:div w:id="666518772">
          <w:marLeft w:val="0"/>
          <w:marRight w:val="0"/>
          <w:marTop w:val="0"/>
          <w:marBottom w:val="0"/>
          <w:divBdr>
            <w:top w:val="none" w:sz="0" w:space="0" w:color="auto"/>
            <w:left w:val="none" w:sz="0" w:space="0" w:color="auto"/>
            <w:bottom w:val="none" w:sz="0" w:space="0" w:color="auto"/>
            <w:right w:val="none" w:sz="0" w:space="0" w:color="auto"/>
          </w:divBdr>
        </w:div>
        <w:div w:id="1692485388">
          <w:marLeft w:val="0"/>
          <w:marRight w:val="0"/>
          <w:marTop w:val="0"/>
          <w:marBottom w:val="0"/>
          <w:divBdr>
            <w:top w:val="none" w:sz="0" w:space="0" w:color="auto"/>
            <w:left w:val="none" w:sz="0" w:space="0" w:color="auto"/>
            <w:bottom w:val="none" w:sz="0" w:space="0" w:color="auto"/>
            <w:right w:val="none" w:sz="0" w:space="0" w:color="auto"/>
          </w:divBdr>
        </w:div>
        <w:div w:id="911623234">
          <w:marLeft w:val="0"/>
          <w:marRight w:val="0"/>
          <w:marTop w:val="0"/>
          <w:marBottom w:val="0"/>
          <w:divBdr>
            <w:top w:val="none" w:sz="0" w:space="0" w:color="auto"/>
            <w:left w:val="none" w:sz="0" w:space="0" w:color="auto"/>
            <w:bottom w:val="none" w:sz="0" w:space="0" w:color="auto"/>
            <w:right w:val="none" w:sz="0" w:space="0" w:color="auto"/>
          </w:divBdr>
        </w:div>
        <w:div w:id="978000475">
          <w:marLeft w:val="0"/>
          <w:marRight w:val="0"/>
          <w:marTop w:val="0"/>
          <w:marBottom w:val="0"/>
          <w:divBdr>
            <w:top w:val="none" w:sz="0" w:space="0" w:color="auto"/>
            <w:left w:val="none" w:sz="0" w:space="0" w:color="auto"/>
            <w:bottom w:val="none" w:sz="0" w:space="0" w:color="auto"/>
            <w:right w:val="none" w:sz="0" w:space="0" w:color="auto"/>
          </w:divBdr>
        </w:div>
        <w:div w:id="710157949">
          <w:marLeft w:val="0"/>
          <w:marRight w:val="0"/>
          <w:marTop w:val="0"/>
          <w:marBottom w:val="0"/>
          <w:divBdr>
            <w:top w:val="none" w:sz="0" w:space="0" w:color="auto"/>
            <w:left w:val="none" w:sz="0" w:space="0" w:color="auto"/>
            <w:bottom w:val="none" w:sz="0" w:space="0" w:color="auto"/>
            <w:right w:val="none" w:sz="0" w:space="0" w:color="auto"/>
          </w:divBdr>
        </w:div>
        <w:div w:id="801464291">
          <w:marLeft w:val="0"/>
          <w:marRight w:val="0"/>
          <w:marTop w:val="0"/>
          <w:marBottom w:val="0"/>
          <w:divBdr>
            <w:top w:val="none" w:sz="0" w:space="0" w:color="auto"/>
            <w:left w:val="none" w:sz="0" w:space="0" w:color="auto"/>
            <w:bottom w:val="none" w:sz="0" w:space="0" w:color="auto"/>
            <w:right w:val="none" w:sz="0" w:space="0" w:color="auto"/>
          </w:divBdr>
        </w:div>
        <w:div w:id="652873857">
          <w:marLeft w:val="0"/>
          <w:marRight w:val="0"/>
          <w:marTop w:val="0"/>
          <w:marBottom w:val="0"/>
          <w:divBdr>
            <w:top w:val="none" w:sz="0" w:space="0" w:color="auto"/>
            <w:left w:val="none" w:sz="0" w:space="0" w:color="auto"/>
            <w:bottom w:val="none" w:sz="0" w:space="0" w:color="auto"/>
            <w:right w:val="none" w:sz="0" w:space="0" w:color="auto"/>
          </w:divBdr>
        </w:div>
        <w:div w:id="513887814">
          <w:marLeft w:val="0"/>
          <w:marRight w:val="0"/>
          <w:marTop w:val="0"/>
          <w:marBottom w:val="0"/>
          <w:divBdr>
            <w:top w:val="none" w:sz="0" w:space="0" w:color="auto"/>
            <w:left w:val="none" w:sz="0" w:space="0" w:color="auto"/>
            <w:bottom w:val="none" w:sz="0" w:space="0" w:color="auto"/>
            <w:right w:val="none" w:sz="0" w:space="0" w:color="auto"/>
          </w:divBdr>
        </w:div>
        <w:div w:id="64038818">
          <w:marLeft w:val="0"/>
          <w:marRight w:val="0"/>
          <w:marTop w:val="0"/>
          <w:marBottom w:val="0"/>
          <w:divBdr>
            <w:top w:val="none" w:sz="0" w:space="0" w:color="auto"/>
            <w:left w:val="none" w:sz="0" w:space="0" w:color="auto"/>
            <w:bottom w:val="none" w:sz="0" w:space="0" w:color="auto"/>
            <w:right w:val="none" w:sz="0" w:space="0" w:color="auto"/>
          </w:divBdr>
        </w:div>
        <w:div w:id="295108998">
          <w:marLeft w:val="0"/>
          <w:marRight w:val="0"/>
          <w:marTop w:val="0"/>
          <w:marBottom w:val="0"/>
          <w:divBdr>
            <w:top w:val="none" w:sz="0" w:space="0" w:color="auto"/>
            <w:left w:val="none" w:sz="0" w:space="0" w:color="auto"/>
            <w:bottom w:val="none" w:sz="0" w:space="0" w:color="auto"/>
            <w:right w:val="none" w:sz="0" w:space="0" w:color="auto"/>
          </w:divBdr>
        </w:div>
        <w:div w:id="2078504387">
          <w:marLeft w:val="0"/>
          <w:marRight w:val="0"/>
          <w:marTop w:val="0"/>
          <w:marBottom w:val="0"/>
          <w:divBdr>
            <w:top w:val="none" w:sz="0" w:space="0" w:color="auto"/>
            <w:left w:val="none" w:sz="0" w:space="0" w:color="auto"/>
            <w:bottom w:val="none" w:sz="0" w:space="0" w:color="auto"/>
            <w:right w:val="none" w:sz="0" w:space="0" w:color="auto"/>
          </w:divBdr>
        </w:div>
      </w:divsChild>
    </w:div>
    <w:div w:id="1688435527">
      <w:bodyDiv w:val="1"/>
      <w:marLeft w:val="0"/>
      <w:marRight w:val="0"/>
      <w:marTop w:val="0"/>
      <w:marBottom w:val="0"/>
      <w:divBdr>
        <w:top w:val="none" w:sz="0" w:space="0" w:color="auto"/>
        <w:left w:val="none" w:sz="0" w:space="0" w:color="auto"/>
        <w:bottom w:val="none" w:sz="0" w:space="0" w:color="auto"/>
        <w:right w:val="none" w:sz="0" w:space="0" w:color="auto"/>
      </w:divBdr>
    </w:div>
    <w:div w:id="1704790859">
      <w:bodyDiv w:val="1"/>
      <w:marLeft w:val="0"/>
      <w:marRight w:val="0"/>
      <w:marTop w:val="0"/>
      <w:marBottom w:val="0"/>
      <w:divBdr>
        <w:top w:val="none" w:sz="0" w:space="0" w:color="auto"/>
        <w:left w:val="none" w:sz="0" w:space="0" w:color="auto"/>
        <w:bottom w:val="none" w:sz="0" w:space="0" w:color="auto"/>
        <w:right w:val="none" w:sz="0" w:space="0" w:color="auto"/>
      </w:divBdr>
      <w:divsChild>
        <w:div w:id="714279435">
          <w:marLeft w:val="0"/>
          <w:marRight w:val="0"/>
          <w:marTop w:val="0"/>
          <w:marBottom w:val="0"/>
          <w:divBdr>
            <w:top w:val="none" w:sz="0" w:space="0" w:color="auto"/>
            <w:left w:val="none" w:sz="0" w:space="0" w:color="auto"/>
            <w:bottom w:val="none" w:sz="0" w:space="0" w:color="auto"/>
            <w:right w:val="none" w:sz="0" w:space="0" w:color="auto"/>
          </w:divBdr>
        </w:div>
        <w:div w:id="1405567308">
          <w:marLeft w:val="0"/>
          <w:marRight w:val="0"/>
          <w:marTop w:val="0"/>
          <w:marBottom w:val="0"/>
          <w:divBdr>
            <w:top w:val="none" w:sz="0" w:space="0" w:color="auto"/>
            <w:left w:val="none" w:sz="0" w:space="0" w:color="auto"/>
            <w:bottom w:val="none" w:sz="0" w:space="0" w:color="auto"/>
            <w:right w:val="none" w:sz="0" w:space="0" w:color="auto"/>
          </w:divBdr>
        </w:div>
        <w:div w:id="307125074">
          <w:marLeft w:val="0"/>
          <w:marRight w:val="0"/>
          <w:marTop w:val="0"/>
          <w:marBottom w:val="0"/>
          <w:divBdr>
            <w:top w:val="none" w:sz="0" w:space="0" w:color="auto"/>
            <w:left w:val="none" w:sz="0" w:space="0" w:color="auto"/>
            <w:bottom w:val="none" w:sz="0" w:space="0" w:color="auto"/>
            <w:right w:val="none" w:sz="0" w:space="0" w:color="auto"/>
          </w:divBdr>
        </w:div>
        <w:div w:id="2010788347">
          <w:marLeft w:val="0"/>
          <w:marRight w:val="0"/>
          <w:marTop w:val="0"/>
          <w:marBottom w:val="0"/>
          <w:divBdr>
            <w:top w:val="none" w:sz="0" w:space="0" w:color="auto"/>
            <w:left w:val="none" w:sz="0" w:space="0" w:color="auto"/>
            <w:bottom w:val="none" w:sz="0" w:space="0" w:color="auto"/>
            <w:right w:val="none" w:sz="0" w:space="0" w:color="auto"/>
          </w:divBdr>
        </w:div>
        <w:div w:id="1960525546">
          <w:marLeft w:val="0"/>
          <w:marRight w:val="0"/>
          <w:marTop w:val="0"/>
          <w:marBottom w:val="0"/>
          <w:divBdr>
            <w:top w:val="none" w:sz="0" w:space="0" w:color="auto"/>
            <w:left w:val="none" w:sz="0" w:space="0" w:color="auto"/>
            <w:bottom w:val="none" w:sz="0" w:space="0" w:color="auto"/>
            <w:right w:val="none" w:sz="0" w:space="0" w:color="auto"/>
          </w:divBdr>
        </w:div>
        <w:div w:id="922178206">
          <w:marLeft w:val="0"/>
          <w:marRight w:val="0"/>
          <w:marTop w:val="0"/>
          <w:marBottom w:val="0"/>
          <w:divBdr>
            <w:top w:val="none" w:sz="0" w:space="0" w:color="auto"/>
            <w:left w:val="none" w:sz="0" w:space="0" w:color="auto"/>
            <w:bottom w:val="none" w:sz="0" w:space="0" w:color="auto"/>
            <w:right w:val="none" w:sz="0" w:space="0" w:color="auto"/>
          </w:divBdr>
        </w:div>
        <w:div w:id="168177372">
          <w:marLeft w:val="0"/>
          <w:marRight w:val="0"/>
          <w:marTop w:val="0"/>
          <w:marBottom w:val="0"/>
          <w:divBdr>
            <w:top w:val="none" w:sz="0" w:space="0" w:color="auto"/>
            <w:left w:val="none" w:sz="0" w:space="0" w:color="auto"/>
            <w:bottom w:val="none" w:sz="0" w:space="0" w:color="auto"/>
            <w:right w:val="none" w:sz="0" w:space="0" w:color="auto"/>
          </w:divBdr>
        </w:div>
        <w:div w:id="1102993509">
          <w:marLeft w:val="0"/>
          <w:marRight w:val="0"/>
          <w:marTop w:val="0"/>
          <w:marBottom w:val="0"/>
          <w:divBdr>
            <w:top w:val="none" w:sz="0" w:space="0" w:color="auto"/>
            <w:left w:val="none" w:sz="0" w:space="0" w:color="auto"/>
            <w:bottom w:val="none" w:sz="0" w:space="0" w:color="auto"/>
            <w:right w:val="none" w:sz="0" w:space="0" w:color="auto"/>
          </w:divBdr>
        </w:div>
        <w:div w:id="1005354612">
          <w:marLeft w:val="0"/>
          <w:marRight w:val="0"/>
          <w:marTop w:val="0"/>
          <w:marBottom w:val="0"/>
          <w:divBdr>
            <w:top w:val="none" w:sz="0" w:space="0" w:color="auto"/>
            <w:left w:val="none" w:sz="0" w:space="0" w:color="auto"/>
            <w:bottom w:val="none" w:sz="0" w:space="0" w:color="auto"/>
            <w:right w:val="none" w:sz="0" w:space="0" w:color="auto"/>
          </w:divBdr>
        </w:div>
        <w:div w:id="1332175706">
          <w:marLeft w:val="0"/>
          <w:marRight w:val="0"/>
          <w:marTop w:val="0"/>
          <w:marBottom w:val="0"/>
          <w:divBdr>
            <w:top w:val="none" w:sz="0" w:space="0" w:color="auto"/>
            <w:left w:val="none" w:sz="0" w:space="0" w:color="auto"/>
            <w:bottom w:val="none" w:sz="0" w:space="0" w:color="auto"/>
            <w:right w:val="none" w:sz="0" w:space="0" w:color="auto"/>
          </w:divBdr>
        </w:div>
        <w:div w:id="535313104">
          <w:marLeft w:val="0"/>
          <w:marRight w:val="0"/>
          <w:marTop w:val="0"/>
          <w:marBottom w:val="0"/>
          <w:divBdr>
            <w:top w:val="none" w:sz="0" w:space="0" w:color="auto"/>
            <w:left w:val="none" w:sz="0" w:space="0" w:color="auto"/>
            <w:bottom w:val="none" w:sz="0" w:space="0" w:color="auto"/>
            <w:right w:val="none" w:sz="0" w:space="0" w:color="auto"/>
          </w:divBdr>
        </w:div>
      </w:divsChild>
    </w:div>
    <w:div w:id="1822696454">
      <w:bodyDiv w:val="1"/>
      <w:marLeft w:val="0"/>
      <w:marRight w:val="0"/>
      <w:marTop w:val="0"/>
      <w:marBottom w:val="0"/>
      <w:divBdr>
        <w:top w:val="none" w:sz="0" w:space="0" w:color="auto"/>
        <w:left w:val="none" w:sz="0" w:space="0" w:color="auto"/>
        <w:bottom w:val="none" w:sz="0" w:space="0" w:color="auto"/>
        <w:right w:val="none" w:sz="0" w:space="0" w:color="auto"/>
      </w:divBdr>
      <w:divsChild>
        <w:div w:id="429811020">
          <w:marLeft w:val="0"/>
          <w:marRight w:val="0"/>
          <w:marTop w:val="0"/>
          <w:marBottom w:val="0"/>
          <w:divBdr>
            <w:top w:val="none" w:sz="0" w:space="0" w:color="auto"/>
            <w:left w:val="none" w:sz="0" w:space="0" w:color="auto"/>
            <w:bottom w:val="none" w:sz="0" w:space="0" w:color="auto"/>
            <w:right w:val="none" w:sz="0" w:space="0" w:color="auto"/>
          </w:divBdr>
        </w:div>
        <w:div w:id="1148519365">
          <w:marLeft w:val="0"/>
          <w:marRight w:val="0"/>
          <w:marTop w:val="0"/>
          <w:marBottom w:val="0"/>
          <w:divBdr>
            <w:top w:val="none" w:sz="0" w:space="0" w:color="auto"/>
            <w:left w:val="none" w:sz="0" w:space="0" w:color="auto"/>
            <w:bottom w:val="none" w:sz="0" w:space="0" w:color="auto"/>
            <w:right w:val="none" w:sz="0" w:space="0" w:color="auto"/>
          </w:divBdr>
        </w:div>
        <w:div w:id="321468588">
          <w:marLeft w:val="0"/>
          <w:marRight w:val="0"/>
          <w:marTop w:val="0"/>
          <w:marBottom w:val="0"/>
          <w:divBdr>
            <w:top w:val="none" w:sz="0" w:space="0" w:color="auto"/>
            <w:left w:val="none" w:sz="0" w:space="0" w:color="auto"/>
            <w:bottom w:val="none" w:sz="0" w:space="0" w:color="auto"/>
            <w:right w:val="none" w:sz="0" w:space="0" w:color="auto"/>
          </w:divBdr>
        </w:div>
        <w:div w:id="903874737">
          <w:marLeft w:val="0"/>
          <w:marRight w:val="0"/>
          <w:marTop w:val="0"/>
          <w:marBottom w:val="0"/>
          <w:divBdr>
            <w:top w:val="none" w:sz="0" w:space="0" w:color="auto"/>
            <w:left w:val="none" w:sz="0" w:space="0" w:color="auto"/>
            <w:bottom w:val="none" w:sz="0" w:space="0" w:color="auto"/>
            <w:right w:val="none" w:sz="0" w:space="0" w:color="auto"/>
          </w:divBdr>
        </w:div>
        <w:div w:id="8071420">
          <w:marLeft w:val="0"/>
          <w:marRight w:val="0"/>
          <w:marTop w:val="0"/>
          <w:marBottom w:val="0"/>
          <w:divBdr>
            <w:top w:val="none" w:sz="0" w:space="0" w:color="auto"/>
            <w:left w:val="none" w:sz="0" w:space="0" w:color="auto"/>
            <w:bottom w:val="none" w:sz="0" w:space="0" w:color="auto"/>
            <w:right w:val="none" w:sz="0" w:space="0" w:color="auto"/>
          </w:divBdr>
        </w:div>
        <w:div w:id="1603681687">
          <w:marLeft w:val="0"/>
          <w:marRight w:val="0"/>
          <w:marTop w:val="0"/>
          <w:marBottom w:val="0"/>
          <w:divBdr>
            <w:top w:val="none" w:sz="0" w:space="0" w:color="auto"/>
            <w:left w:val="none" w:sz="0" w:space="0" w:color="auto"/>
            <w:bottom w:val="none" w:sz="0" w:space="0" w:color="auto"/>
            <w:right w:val="none" w:sz="0" w:space="0" w:color="auto"/>
          </w:divBdr>
        </w:div>
        <w:div w:id="1549731209">
          <w:marLeft w:val="0"/>
          <w:marRight w:val="0"/>
          <w:marTop w:val="0"/>
          <w:marBottom w:val="0"/>
          <w:divBdr>
            <w:top w:val="none" w:sz="0" w:space="0" w:color="auto"/>
            <w:left w:val="none" w:sz="0" w:space="0" w:color="auto"/>
            <w:bottom w:val="none" w:sz="0" w:space="0" w:color="auto"/>
            <w:right w:val="none" w:sz="0" w:space="0" w:color="auto"/>
          </w:divBdr>
        </w:div>
        <w:div w:id="1826897627">
          <w:marLeft w:val="0"/>
          <w:marRight w:val="0"/>
          <w:marTop w:val="0"/>
          <w:marBottom w:val="0"/>
          <w:divBdr>
            <w:top w:val="none" w:sz="0" w:space="0" w:color="auto"/>
            <w:left w:val="none" w:sz="0" w:space="0" w:color="auto"/>
            <w:bottom w:val="none" w:sz="0" w:space="0" w:color="auto"/>
            <w:right w:val="none" w:sz="0" w:space="0" w:color="auto"/>
          </w:divBdr>
        </w:div>
        <w:div w:id="39288824">
          <w:marLeft w:val="0"/>
          <w:marRight w:val="0"/>
          <w:marTop w:val="0"/>
          <w:marBottom w:val="0"/>
          <w:divBdr>
            <w:top w:val="none" w:sz="0" w:space="0" w:color="auto"/>
            <w:left w:val="none" w:sz="0" w:space="0" w:color="auto"/>
            <w:bottom w:val="none" w:sz="0" w:space="0" w:color="auto"/>
            <w:right w:val="none" w:sz="0" w:space="0" w:color="auto"/>
          </w:divBdr>
        </w:div>
        <w:div w:id="102312146">
          <w:marLeft w:val="0"/>
          <w:marRight w:val="0"/>
          <w:marTop w:val="0"/>
          <w:marBottom w:val="0"/>
          <w:divBdr>
            <w:top w:val="none" w:sz="0" w:space="0" w:color="auto"/>
            <w:left w:val="none" w:sz="0" w:space="0" w:color="auto"/>
            <w:bottom w:val="none" w:sz="0" w:space="0" w:color="auto"/>
            <w:right w:val="none" w:sz="0" w:space="0" w:color="auto"/>
          </w:divBdr>
        </w:div>
        <w:div w:id="651720238">
          <w:marLeft w:val="0"/>
          <w:marRight w:val="0"/>
          <w:marTop w:val="0"/>
          <w:marBottom w:val="0"/>
          <w:divBdr>
            <w:top w:val="none" w:sz="0" w:space="0" w:color="auto"/>
            <w:left w:val="none" w:sz="0" w:space="0" w:color="auto"/>
            <w:bottom w:val="none" w:sz="0" w:space="0" w:color="auto"/>
            <w:right w:val="none" w:sz="0" w:space="0" w:color="auto"/>
          </w:divBdr>
        </w:div>
        <w:div w:id="1786920860">
          <w:marLeft w:val="0"/>
          <w:marRight w:val="0"/>
          <w:marTop w:val="0"/>
          <w:marBottom w:val="0"/>
          <w:divBdr>
            <w:top w:val="none" w:sz="0" w:space="0" w:color="auto"/>
            <w:left w:val="none" w:sz="0" w:space="0" w:color="auto"/>
            <w:bottom w:val="none" w:sz="0" w:space="0" w:color="auto"/>
            <w:right w:val="none" w:sz="0" w:space="0" w:color="auto"/>
          </w:divBdr>
        </w:div>
        <w:div w:id="1297101233">
          <w:marLeft w:val="0"/>
          <w:marRight w:val="0"/>
          <w:marTop w:val="0"/>
          <w:marBottom w:val="0"/>
          <w:divBdr>
            <w:top w:val="none" w:sz="0" w:space="0" w:color="auto"/>
            <w:left w:val="none" w:sz="0" w:space="0" w:color="auto"/>
            <w:bottom w:val="none" w:sz="0" w:space="0" w:color="auto"/>
            <w:right w:val="none" w:sz="0" w:space="0" w:color="auto"/>
          </w:divBdr>
        </w:div>
        <w:div w:id="1872760502">
          <w:marLeft w:val="0"/>
          <w:marRight w:val="0"/>
          <w:marTop w:val="0"/>
          <w:marBottom w:val="0"/>
          <w:divBdr>
            <w:top w:val="none" w:sz="0" w:space="0" w:color="auto"/>
            <w:left w:val="none" w:sz="0" w:space="0" w:color="auto"/>
            <w:bottom w:val="none" w:sz="0" w:space="0" w:color="auto"/>
            <w:right w:val="none" w:sz="0" w:space="0" w:color="auto"/>
          </w:divBdr>
        </w:div>
        <w:div w:id="2050493482">
          <w:marLeft w:val="0"/>
          <w:marRight w:val="0"/>
          <w:marTop w:val="0"/>
          <w:marBottom w:val="0"/>
          <w:divBdr>
            <w:top w:val="none" w:sz="0" w:space="0" w:color="auto"/>
            <w:left w:val="none" w:sz="0" w:space="0" w:color="auto"/>
            <w:bottom w:val="none" w:sz="0" w:space="0" w:color="auto"/>
            <w:right w:val="none" w:sz="0" w:space="0" w:color="auto"/>
          </w:divBdr>
        </w:div>
        <w:div w:id="769086671">
          <w:marLeft w:val="0"/>
          <w:marRight w:val="0"/>
          <w:marTop w:val="0"/>
          <w:marBottom w:val="0"/>
          <w:divBdr>
            <w:top w:val="none" w:sz="0" w:space="0" w:color="auto"/>
            <w:left w:val="none" w:sz="0" w:space="0" w:color="auto"/>
            <w:bottom w:val="none" w:sz="0" w:space="0" w:color="auto"/>
            <w:right w:val="none" w:sz="0" w:space="0" w:color="auto"/>
          </w:divBdr>
        </w:div>
        <w:div w:id="607738027">
          <w:marLeft w:val="0"/>
          <w:marRight w:val="0"/>
          <w:marTop w:val="0"/>
          <w:marBottom w:val="0"/>
          <w:divBdr>
            <w:top w:val="none" w:sz="0" w:space="0" w:color="auto"/>
            <w:left w:val="none" w:sz="0" w:space="0" w:color="auto"/>
            <w:bottom w:val="none" w:sz="0" w:space="0" w:color="auto"/>
            <w:right w:val="none" w:sz="0" w:space="0" w:color="auto"/>
          </w:divBdr>
        </w:div>
        <w:div w:id="893351650">
          <w:marLeft w:val="0"/>
          <w:marRight w:val="0"/>
          <w:marTop w:val="0"/>
          <w:marBottom w:val="0"/>
          <w:divBdr>
            <w:top w:val="none" w:sz="0" w:space="0" w:color="auto"/>
            <w:left w:val="none" w:sz="0" w:space="0" w:color="auto"/>
            <w:bottom w:val="none" w:sz="0" w:space="0" w:color="auto"/>
            <w:right w:val="none" w:sz="0" w:space="0" w:color="auto"/>
          </w:divBdr>
        </w:div>
        <w:div w:id="1926843690">
          <w:marLeft w:val="0"/>
          <w:marRight w:val="0"/>
          <w:marTop w:val="0"/>
          <w:marBottom w:val="0"/>
          <w:divBdr>
            <w:top w:val="none" w:sz="0" w:space="0" w:color="auto"/>
            <w:left w:val="none" w:sz="0" w:space="0" w:color="auto"/>
            <w:bottom w:val="none" w:sz="0" w:space="0" w:color="auto"/>
            <w:right w:val="none" w:sz="0" w:space="0" w:color="auto"/>
          </w:divBdr>
        </w:div>
        <w:div w:id="1939629438">
          <w:marLeft w:val="0"/>
          <w:marRight w:val="0"/>
          <w:marTop w:val="0"/>
          <w:marBottom w:val="0"/>
          <w:divBdr>
            <w:top w:val="none" w:sz="0" w:space="0" w:color="auto"/>
            <w:left w:val="none" w:sz="0" w:space="0" w:color="auto"/>
            <w:bottom w:val="none" w:sz="0" w:space="0" w:color="auto"/>
            <w:right w:val="none" w:sz="0" w:space="0" w:color="auto"/>
          </w:divBdr>
        </w:div>
        <w:div w:id="962421186">
          <w:marLeft w:val="0"/>
          <w:marRight w:val="0"/>
          <w:marTop w:val="0"/>
          <w:marBottom w:val="0"/>
          <w:divBdr>
            <w:top w:val="none" w:sz="0" w:space="0" w:color="auto"/>
            <w:left w:val="none" w:sz="0" w:space="0" w:color="auto"/>
            <w:bottom w:val="none" w:sz="0" w:space="0" w:color="auto"/>
            <w:right w:val="none" w:sz="0" w:space="0" w:color="auto"/>
          </w:divBdr>
        </w:div>
        <w:div w:id="2106656058">
          <w:marLeft w:val="0"/>
          <w:marRight w:val="0"/>
          <w:marTop w:val="0"/>
          <w:marBottom w:val="0"/>
          <w:divBdr>
            <w:top w:val="none" w:sz="0" w:space="0" w:color="auto"/>
            <w:left w:val="none" w:sz="0" w:space="0" w:color="auto"/>
            <w:bottom w:val="none" w:sz="0" w:space="0" w:color="auto"/>
            <w:right w:val="none" w:sz="0" w:space="0" w:color="auto"/>
          </w:divBdr>
        </w:div>
        <w:div w:id="288976870">
          <w:marLeft w:val="0"/>
          <w:marRight w:val="0"/>
          <w:marTop w:val="0"/>
          <w:marBottom w:val="0"/>
          <w:divBdr>
            <w:top w:val="none" w:sz="0" w:space="0" w:color="auto"/>
            <w:left w:val="none" w:sz="0" w:space="0" w:color="auto"/>
            <w:bottom w:val="none" w:sz="0" w:space="0" w:color="auto"/>
            <w:right w:val="none" w:sz="0" w:space="0" w:color="auto"/>
          </w:divBdr>
        </w:div>
      </w:divsChild>
    </w:div>
    <w:div w:id="1827934473">
      <w:bodyDiv w:val="1"/>
      <w:marLeft w:val="0"/>
      <w:marRight w:val="0"/>
      <w:marTop w:val="0"/>
      <w:marBottom w:val="0"/>
      <w:divBdr>
        <w:top w:val="none" w:sz="0" w:space="0" w:color="auto"/>
        <w:left w:val="none" w:sz="0" w:space="0" w:color="auto"/>
        <w:bottom w:val="none" w:sz="0" w:space="0" w:color="auto"/>
        <w:right w:val="none" w:sz="0" w:space="0" w:color="auto"/>
      </w:divBdr>
      <w:divsChild>
        <w:div w:id="319386653">
          <w:marLeft w:val="0"/>
          <w:marRight w:val="0"/>
          <w:marTop w:val="0"/>
          <w:marBottom w:val="0"/>
          <w:divBdr>
            <w:top w:val="none" w:sz="0" w:space="0" w:color="auto"/>
            <w:left w:val="none" w:sz="0" w:space="0" w:color="auto"/>
            <w:bottom w:val="none" w:sz="0" w:space="0" w:color="auto"/>
            <w:right w:val="none" w:sz="0" w:space="0" w:color="auto"/>
          </w:divBdr>
        </w:div>
        <w:div w:id="442458213">
          <w:marLeft w:val="0"/>
          <w:marRight w:val="0"/>
          <w:marTop w:val="0"/>
          <w:marBottom w:val="0"/>
          <w:divBdr>
            <w:top w:val="none" w:sz="0" w:space="0" w:color="auto"/>
            <w:left w:val="none" w:sz="0" w:space="0" w:color="auto"/>
            <w:bottom w:val="none" w:sz="0" w:space="0" w:color="auto"/>
            <w:right w:val="none" w:sz="0" w:space="0" w:color="auto"/>
          </w:divBdr>
        </w:div>
        <w:div w:id="869993860">
          <w:marLeft w:val="0"/>
          <w:marRight w:val="0"/>
          <w:marTop w:val="0"/>
          <w:marBottom w:val="0"/>
          <w:divBdr>
            <w:top w:val="none" w:sz="0" w:space="0" w:color="auto"/>
            <w:left w:val="none" w:sz="0" w:space="0" w:color="auto"/>
            <w:bottom w:val="none" w:sz="0" w:space="0" w:color="auto"/>
            <w:right w:val="none" w:sz="0" w:space="0" w:color="auto"/>
          </w:divBdr>
        </w:div>
        <w:div w:id="285043289">
          <w:marLeft w:val="0"/>
          <w:marRight w:val="0"/>
          <w:marTop w:val="0"/>
          <w:marBottom w:val="0"/>
          <w:divBdr>
            <w:top w:val="none" w:sz="0" w:space="0" w:color="auto"/>
            <w:left w:val="none" w:sz="0" w:space="0" w:color="auto"/>
            <w:bottom w:val="none" w:sz="0" w:space="0" w:color="auto"/>
            <w:right w:val="none" w:sz="0" w:space="0" w:color="auto"/>
          </w:divBdr>
        </w:div>
      </w:divsChild>
    </w:div>
    <w:div w:id="1830367569">
      <w:bodyDiv w:val="1"/>
      <w:marLeft w:val="0"/>
      <w:marRight w:val="0"/>
      <w:marTop w:val="0"/>
      <w:marBottom w:val="0"/>
      <w:divBdr>
        <w:top w:val="none" w:sz="0" w:space="0" w:color="auto"/>
        <w:left w:val="none" w:sz="0" w:space="0" w:color="auto"/>
        <w:bottom w:val="none" w:sz="0" w:space="0" w:color="auto"/>
        <w:right w:val="none" w:sz="0" w:space="0" w:color="auto"/>
      </w:divBdr>
      <w:divsChild>
        <w:div w:id="485707231">
          <w:marLeft w:val="0"/>
          <w:marRight w:val="0"/>
          <w:marTop w:val="0"/>
          <w:marBottom w:val="0"/>
          <w:divBdr>
            <w:top w:val="none" w:sz="0" w:space="0" w:color="auto"/>
            <w:left w:val="none" w:sz="0" w:space="0" w:color="auto"/>
            <w:bottom w:val="none" w:sz="0" w:space="0" w:color="auto"/>
            <w:right w:val="none" w:sz="0" w:space="0" w:color="auto"/>
          </w:divBdr>
        </w:div>
        <w:div w:id="2068532406">
          <w:marLeft w:val="0"/>
          <w:marRight w:val="0"/>
          <w:marTop w:val="0"/>
          <w:marBottom w:val="0"/>
          <w:divBdr>
            <w:top w:val="none" w:sz="0" w:space="0" w:color="auto"/>
            <w:left w:val="none" w:sz="0" w:space="0" w:color="auto"/>
            <w:bottom w:val="none" w:sz="0" w:space="0" w:color="auto"/>
            <w:right w:val="none" w:sz="0" w:space="0" w:color="auto"/>
          </w:divBdr>
        </w:div>
        <w:div w:id="1007893">
          <w:marLeft w:val="0"/>
          <w:marRight w:val="0"/>
          <w:marTop w:val="0"/>
          <w:marBottom w:val="0"/>
          <w:divBdr>
            <w:top w:val="none" w:sz="0" w:space="0" w:color="auto"/>
            <w:left w:val="none" w:sz="0" w:space="0" w:color="auto"/>
            <w:bottom w:val="none" w:sz="0" w:space="0" w:color="auto"/>
            <w:right w:val="none" w:sz="0" w:space="0" w:color="auto"/>
          </w:divBdr>
        </w:div>
        <w:div w:id="334455691">
          <w:marLeft w:val="0"/>
          <w:marRight w:val="0"/>
          <w:marTop w:val="0"/>
          <w:marBottom w:val="0"/>
          <w:divBdr>
            <w:top w:val="none" w:sz="0" w:space="0" w:color="auto"/>
            <w:left w:val="none" w:sz="0" w:space="0" w:color="auto"/>
            <w:bottom w:val="none" w:sz="0" w:space="0" w:color="auto"/>
            <w:right w:val="none" w:sz="0" w:space="0" w:color="auto"/>
          </w:divBdr>
        </w:div>
      </w:divsChild>
    </w:div>
    <w:div w:id="1833375390">
      <w:bodyDiv w:val="1"/>
      <w:marLeft w:val="0"/>
      <w:marRight w:val="0"/>
      <w:marTop w:val="0"/>
      <w:marBottom w:val="0"/>
      <w:divBdr>
        <w:top w:val="none" w:sz="0" w:space="0" w:color="auto"/>
        <w:left w:val="none" w:sz="0" w:space="0" w:color="auto"/>
        <w:bottom w:val="none" w:sz="0" w:space="0" w:color="auto"/>
        <w:right w:val="none" w:sz="0" w:space="0" w:color="auto"/>
      </w:divBdr>
      <w:divsChild>
        <w:div w:id="236286361">
          <w:marLeft w:val="0"/>
          <w:marRight w:val="0"/>
          <w:marTop w:val="0"/>
          <w:marBottom w:val="0"/>
          <w:divBdr>
            <w:top w:val="none" w:sz="0" w:space="0" w:color="auto"/>
            <w:left w:val="none" w:sz="0" w:space="0" w:color="auto"/>
            <w:bottom w:val="none" w:sz="0" w:space="0" w:color="auto"/>
            <w:right w:val="none" w:sz="0" w:space="0" w:color="auto"/>
          </w:divBdr>
        </w:div>
        <w:div w:id="676468129">
          <w:marLeft w:val="0"/>
          <w:marRight w:val="0"/>
          <w:marTop w:val="0"/>
          <w:marBottom w:val="0"/>
          <w:divBdr>
            <w:top w:val="none" w:sz="0" w:space="0" w:color="auto"/>
            <w:left w:val="none" w:sz="0" w:space="0" w:color="auto"/>
            <w:bottom w:val="none" w:sz="0" w:space="0" w:color="auto"/>
            <w:right w:val="none" w:sz="0" w:space="0" w:color="auto"/>
          </w:divBdr>
        </w:div>
        <w:div w:id="1466578263">
          <w:marLeft w:val="0"/>
          <w:marRight w:val="0"/>
          <w:marTop w:val="0"/>
          <w:marBottom w:val="0"/>
          <w:divBdr>
            <w:top w:val="none" w:sz="0" w:space="0" w:color="auto"/>
            <w:left w:val="none" w:sz="0" w:space="0" w:color="auto"/>
            <w:bottom w:val="none" w:sz="0" w:space="0" w:color="auto"/>
            <w:right w:val="none" w:sz="0" w:space="0" w:color="auto"/>
          </w:divBdr>
        </w:div>
      </w:divsChild>
    </w:div>
    <w:div w:id="1836872951">
      <w:bodyDiv w:val="1"/>
      <w:marLeft w:val="0"/>
      <w:marRight w:val="0"/>
      <w:marTop w:val="0"/>
      <w:marBottom w:val="0"/>
      <w:divBdr>
        <w:top w:val="none" w:sz="0" w:space="0" w:color="auto"/>
        <w:left w:val="none" w:sz="0" w:space="0" w:color="auto"/>
        <w:bottom w:val="none" w:sz="0" w:space="0" w:color="auto"/>
        <w:right w:val="none" w:sz="0" w:space="0" w:color="auto"/>
      </w:divBdr>
      <w:divsChild>
        <w:div w:id="773284719">
          <w:marLeft w:val="0"/>
          <w:marRight w:val="0"/>
          <w:marTop w:val="0"/>
          <w:marBottom w:val="0"/>
          <w:divBdr>
            <w:top w:val="none" w:sz="0" w:space="0" w:color="auto"/>
            <w:left w:val="none" w:sz="0" w:space="0" w:color="auto"/>
            <w:bottom w:val="none" w:sz="0" w:space="0" w:color="auto"/>
            <w:right w:val="none" w:sz="0" w:space="0" w:color="auto"/>
          </w:divBdr>
          <w:divsChild>
            <w:div w:id="329060638">
              <w:marLeft w:val="0"/>
              <w:marRight w:val="0"/>
              <w:marTop w:val="0"/>
              <w:marBottom w:val="0"/>
              <w:divBdr>
                <w:top w:val="none" w:sz="0" w:space="0" w:color="auto"/>
                <w:left w:val="none" w:sz="0" w:space="0" w:color="auto"/>
                <w:bottom w:val="none" w:sz="0" w:space="0" w:color="auto"/>
                <w:right w:val="none" w:sz="0" w:space="0" w:color="auto"/>
              </w:divBdr>
              <w:divsChild>
                <w:div w:id="193270006">
                  <w:marLeft w:val="0"/>
                  <w:marRight w:val="0"/>
                  <w:marTop w:val="0"/>
                  <w:marBottom w:val="0"/>
                  <w:divBdr>
                    <w:top w:val="none" w:sz="0" w:space="0" w:color="auto"/>
                    <w:left w:val="none" w:sz="0" w:space="0" w:color="auto"/>
                    <w:bottom w:val="none" w:sz="0" w:space="0" w:color="auto"/>
                    <w:right w:val="none" w:sz="0" w:space="0" w:color="auto"/>
                  </w:divBdr>
                </w:div>
                <w:div w:id="740754708">
                  <w:marLeft w:val="0"/>
                  <w:marRight w:val="0"/>
                  <w:marTop w:val="0"/>
                  <w:marBottom w:val="0"/>
                  <w:divBdr>
                    <w:top w:val="none" w:sz="0" w:space="0" w:color="auto"/>
                    <w:left w:val="none" w:sz="0" w:space="0" w:color="auto"/>
                    <w:bottom w:val="none" w:sz="0" w:space="0" w:color="auto"/>
                    <w:right w:val="none" w:sz="0" w:space="0" w:color="auto"/>
                  </w:divBdr>
                </w:div>
                <w:div w:id="1756323153">
                  <w:marLeft w:val="0"/>
                  <w:marRight w:val="0"/>
                  <w:marTop w:val="0"/>
                  <w:marBottom w:val="0"/>
                  <w:divBdr>
                    <w:top w:val="none" w:sz="0" w:space="0" w:color="auto"/>
                    <w:left w:val="none" w:sz="0" w:space="0" w:color="auto"/>
                    <w:bottom w:val="none" w:sz="0" w:space="0" w:color="auto"/>
                    <w:right w:val="none" w:sz="0" w:space="0" w:color="auto"/>
                  </w:divBdr>
                </w:div>
                <w:div w:id="2126920166">
                  <w:marLeft w:val="0"/>
                  <w:marRight w:val="0"/>
                  <w:marTop w:val="0"/>
                  <w:marBottom w:val="0"/>
                  <w:divBdr>
                    <w:top w:val="none" w:sz="0" w:space="0" w:color="auto"/>
                    <w:left w:val="none" w:sz="0" w:space="0" w:color="auto"/>
                    <w:bottom w:val="none" w:sz="0" w:space="0" w:color="auto"/>
                    <w:right w:val="none" w:sz="0" w:space="0" w:color="auto"/>
                  </w:divBdr>
                </w:div>
                <w:div w:id="950016745">
                  <w:marLeft w:val="0"/>
                  <w:marRight w:val="0"/>
                  <w:marTop w:val="0"/>
                  <w:marBottom w:val="0"/>
                  <w:divBdr>
                    <w:top w:val="none" w:sz="0" w:space="0" w:color="auto"/>
                    <w:left w:val="none" w:sz="0" w:space="0" w:color="auto"/>
                    <w:bottom w:val="none" w:sz="0" w:space="0" w:color="auto"/>
                    <w:right w:val="none" w:sz="0" w:space="0" w:color="auto"/>
                  </w:divBdr>
                </w:div>
                <w:div w:id="1845439668">
                  <w:marLeft w:val="0"/>
                  <w:marRight w:val="0"/>
                  <w:marTop w:val="0"/>
                  <w:marBottom w:val="0"/>
                  <w:divBdr>
                    <w:top w:val="none" w:sz="0" w:space="0" w:color="auto"/>
                    <w:left w:val="none" w:sz="0" w:space="0" w:color="auto"/>
                    <w:bottom w:val="none" w:sz="0" w:space="0" w:color="auto"/>
                    <w:right w:val="none" w:sz="0" w:space="0" w:color="auto"/>
                  </w:divBdr>
                </w:div>
                <w:div w:id="301038745">
                  <w:marLeft w:val="0"/>
                  <w:marRight w:val="0"/>
                  <w:marTop w:val="0"/>
                  <w:marBottom w:val="0"/>
                  <w:divBdr>
                    <w:top w:val="none" w:sz="0" w:space="0" w:color="auto"/>
                    <w:left w:val="none" w:sz="0" w:space="0" w:color="auto"/>
                    <w:bottom w:val="none" w:sz="0" w:space="0" w:color="auto"/>
                    <w:right w:val="none" w:sz="0" w:space="0" w:color="auto"/>
                  </w:divBdr>
                </w:div>
                <w:div w:id="536695599">
                  <w:marLeft w:val="0"/>
                  <w:marRight w:val="0"/>
                  <w:marTop w:val="0"/>
                  <w:marBottom w:val="0"/>
                  <w:divBdr>
                    <w:top w:val="none" w:sz="0" w:space="0" w:color="auto"/>
                    <w:left w:val="none" w:sz="0" w:space="0" w:color="auto"/>
                    <w:bottom w:val="none" w:sz="0" w:space="0" w:color="auto"/>
                    <w:right w:val="none" w:sz="0" w:space="0" w:color="auto"/>
                  </w:divBdr>
                </w:div>
                <w:div w:id="1223055381">
                  <w:marLeft w:val="0"/>
                  <w:marRight w:val="0"/>
                  <w:marTop w:val="0"/>
                  <w:marBottom w:val="0"/>
                  <w:divBdr>
                    <w:top w:val="none" w:sz="0" w:space="0" w:color="auto"/>
                    <w:left w:val="none" w:sz="0" w:space="0" w:color="auto"/>
                    <w:bottom w:val="none" w:sz="0" w:space="0" w:color="auto"/>
                    <w:right w:val="none" w:sz="0" w:space="0" w:color="auto"/>
                  </w:divBdr>
                </w:div>
                <w:div w:id="1072242542">
                  <w:marLeft w:val="0"/>
                  <w:marRight w:val="0"/>
                  <w:marTop w:val="0"/>
                  <w:marBottom w:val="0"/>
                  <w:divBdr>
                    <w:top w:val="none" w:sz="0" w:space="0" w:color="auto"/>
                    <w:left w:val="none" w:sz="0" w:space="0" w:color="auto"/>
                    <w:bottom w:val="none" w:sz="0" w:space="0" w:color="auto"/>
                    <w:right w:val="none" w:sz="0" w:space="0" w:color="auto"/>
                  </w:divBdr>
                </w:div>
                <w:div w:id="1161313429">
                  <w:marLeft w:val="0"/>
                  <w:marRight w:val="0"/>
                  <w:marTop w:val="0"/>
                  <w:marBottom w:val="0"/>
                  <w:divBdr>
                    <w:top w:val="none" w:sz="0" w:space="0" w:color="auto"/>
                    <w:left w:val="none" w:sz="0" w:space="0" w:color="auto"/>
                    <w:bottom w:val="none" w:sz="0" w:space="0" w:color="auto"/>
                    <w:right w:val="none" w:sz="0" w:space="0" w:color="auto"/>
                  </w:divBdr>
                </w:div>
                <w:div w:id="975378899">
                  <w:marLeft w:val="0"/>
                  <w:marRight w:val="0"/>
                  <w:marTop w:val="0"/>
                  <w:marBottom w:val="0"/>
                  <w:divBdr>
                    <w:top w:val="none" w:sz="0" w:space="0" w:color="auto"/>
                    <w:left w:val="none" w:sz="0" w:space="0" w:color="auto"/>
                    <w:bottom w:val="none" w:sz="0" w:space="0" w:color="auto"/>
                    <w:right w:val="none" w:sz="0" w:space="0" w:color="auto"/>
                  </w:divBdr>
                </w:div>
                <w:div w:id="1324507325">
                  <w:marLeft w:val="0"/>
                  <w:marRight w:val="0"/>
                  <w:marTop w:val="0"/>
                  <w:marBottom w:val="0"/>
                  <w:divBdr>
                    <w:top w:val="none" w:sz="0" w:space="0" w:color="auto"/>
                    <w:left w:val="none" w:sz="0" w:space="0" w:color="auto"/>
                    <w:bottom w:val="none" w:sz="0" w:space="0" w:color="auto"/>
                    <w:right w:val="none" w:sz="0" w:space="0" w:color="auto"/>
                  </w:divBdr>
                </w:div>
                <w:div w:id="1308054803">
                  <w:marLeft w:val="0"/>
                  <w:marRight w:val="0"/>
                  <w:marTop w:val="0"/>
                  <w:marBottom w:val="0"/>
                  <w:divBdr>
                    <w:top w:val="none" w:sz="0" w:space="0" w:color="auto"/>
                    <w:left w:val="none" w:sz="0" w:space="0" w:color="auto"/>
                    <w:bottom w:val="none" w:sz="0" w:space="0" w:color="auto"/>
                    <w:right w:val="none" w:sz="0" w:space="0" w:color="auto"/>
                  </w:divBdr>
                </w:div>
                <w:div w:id="1290471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7827160">
          <w:marLeft w:val="0"/>
          <w:marRight w:val="0"/>
          <w:marTop w:val="0"/>
          <w:marBottom w:val="0"/>
          <w:divBdr>
            <w:top w:val="none" w:sz="0" w:space="0" w:color="auto"/>
            <w:left w:val="none" w:sz="0" w:space="0" w:color="auto"/>
            <w:bottom w:val="none" w:sz="0" w:space="0" w:color="auto"/>
            <w:right w:val="none" w:sz="0" w:space="0" w:color="auto"/>
          </w:divBdr>
        </w:div>
        <w:div w:id="412901419">
          <w:marLeft w:val="0"/>
          <w:marRight w:val="0"/>
          <w:marTop w:val="0"/>
          <w:marBottom w:val="0"/>
          <w:divBdr>
            <w:top w:val="none" w:sz="0" w:space="0" w:color="auto"/>
            <w:left w:val="none" w:sz="0" w:space="0" w:color="auto"/>
            <w:bottom w:val="none" w:sz="0" w:space="0" w:color="auto"/>
            <w:right w:val="none" w:sz="0" w:space="0" w:color="auto"/>
          </w:divBdr>
        </w:div>
        <w:div w:id="127020677">
          <w:marLeft w:val="0"/>
          <w:marRight w:val="0"/>
          <w:marTop w:val="0"/>
          <w:marBottom w:val="0"/>
          <w:divBdr>
            <w:top w:val="none" w:sz="0" w:space="0" w:color="auto"/>
            <w:left w:val="none" w:sz="0" w:space="0" w:color="auto"/>
            <w:bottom w:val="none" w:sz="0" w:space="0" w:color="auto"/>
            <w:right w:val="none" w:sz="0" w:space="0" w:color="auto"/>
          </w:divBdr>
        </w:div>
        <w:div w:id="1230531464">
          <w:marLeft w:val="0"/>
          <w:marRight w:val="0"/>
          <w:marTop w:val="0"/>
          <w:marBottom w:val="0"/>
          <w:divBdr>
            <w:top w:val="none" w:sz="0" w:space="0" w:color="auto"/>
            <w:left w:val="none" w:sz="0" w:space="0" w:color="auto"/>
            <w:bottom w:val="none" w:sz="0" w:space="0" w:color="auto"/>
            <w:right w:val="none" w:sz="0" w:space="0" w:color="auto"/>
          </w:divBdr>
        </w:div>
        <w:div w:id="1893492732">
          <w:marLeft w:val="0"/>
          <w:marRight w:val="0"/>
          <w:marTop w:val="0"/>
          <w:marBottom w:val="0"/>
          <w:divBdr>
            <w:top w:val="none" w:sz="0" w:space="0" w:color="auto"/>
            <w:left w:val="none" w:sz="0" w:space="0" w:color="auto"/>
            <w:bottom w:val="none" w:sz="0" w:space="0" w:color="auto"/>
            <w:right w:val="none" w:sz="0" w:space="0" w:color="auto"/>
          </w:divBdr>
        </w:div>
        <w:div w:id="1456678454">
          <w:marLeft w:val="0"/>
          <w:marRight w:val="0"/>
          <w:marTop w:val="0"/>
          <w:marBottom w:val="0"/>
          <w:divBdr>
            <w:top w:val="none" w:sz="0" w:space="0" w:color="auto"/>
            <w:left w:val="none" w:sz="0" w:space="0" w:color="auto"/>
            <w:bottom w:val="none" w:sz="0" w:space="0" w:color="auto"/>
            <w:right w:val="none" w:sz="0" w:space="0" w:color="auto"/>
          </w:divBdr>
        </w:div>
        <w:div w:id="2030136177">
          <w:marLeft w:val="0"/>
          <w:marRight w:val="0"/>
          <w:marTop w:val="0"/>
          <w:marBottom w:val="0"/>
          <w:divBdr>
            <w:top w:val="none" w:sz="0" w:space="0" w:color="auto"/>
            <w:left w:val="none" w:sz="0" w:space="0" w:color="auto"/>
            <w:bottom w:val="none" w:sz="0" w:space="0" w:color="auto"/>
            <w:right w:val="none" w:sz="0" w:space="0" w:color="auto"/>
          </w:divBdr>
        </w:div>
        <w:div w:id="1685979912">
          <w:marLeft w:val="0"/>
          <w:marRight w:val="0"/>
          <w:marTop w:val="0"/>
          <w:marBottom w:val="0"/>
          <w:divBdr>
            <w:top w:val="none" w:sz="0" w:space="0" w:color="auto"/>
            <w:left w:val="none" w:sz="0" w:space="0" w:color="auto"/>
            <w:bottom w:val="none" w:sz="0" w:space="0" w:color="auto"/>
            <w:right w:val="none" w:sz="0" w:space="0" w:color="auto"/>
          </w:divBdr>
        </w:div>
        <w:div w:id="1068764506">
          <w:marLeft w:val="0"/>
          <w:marRight w:val="0"/>
          <w:marTop w:val="0"/>
          <w:marBottom w:val="0"/>
          <w:divBdr>
            <w:top w:val="none" w:sz="0" w:space="0" w:color="auto"/>
            <w:left w:val="none" w:sz="0" w:space="0" w:color="auto"/>
            <w:bottom w:val="none" w:sz="0" w:space="0" w:color="auto"/>
            <w:right w:val="none" w:sz="0" w:space="0" w:color="auto"/>
          </w:divBdr>
        </w:div>
        <w:div w:id="1077627147">
          <w:marLeft w:val="0"/>
          <w:marRight w:val="0"/>
          <w:marTop w:val="0"/>
          <w:marBottom w:val="0"/>
          <w:divBdr>
            <w:top w:val="none" w:sz="0" w:space="0" w:color="auto"/>
            <w:left w:val="none" w:sz="0" w:space="0" w:color="auto"/>
            <w:bottom w:val="none" w:sz="0" w:space="0" w:color="auto"/>
            <w:right w:val="none" w:sz="0" w:space="0" w:color="auto"/>
          </w:divBdr>
        </w:div>
        <w:div w:id="921718457">
          <w:marLeft w:val="0"/>
          <w:marRight w:val="0"/>
          <w:marTop w:val="0"/>
          <w:marBottom w:val="0"/>
          <w:divBdr>
            <w:top w:val="none" w:sz="0" w:space="0" w:color="auto"/>
            <w:left w:val="none" w:sz="0" w:space="0" w:color="auto"/>
            <w:bottom w:val="none" w:sz="0" w:space="0" w:color="auto"/>
            <w:right w:val="none" w:sz="0" w:space="0" w:color="auto"/>
          </w:divBdr>
        </w:div>
        <w:div w:id="478109708">
          <w:marLeft w:val="0"/>
          <w:marRight w:val="0"/>
          <w:marTop w:val="0"/>
          <w:marBottom w:val="0"/>
          <w:divBdr>
            <w:top w:val="none" w:sz="0" w:space="0" w:color="auto"/>
            <w:left w:val="none" w:sz="0" w:space="0" w:color="auto"/>
            <w:bottom w:val="none" w:sz="0" w:space="0" w:color="auto"/>
            <w:right w:val="none" w:sz="0" w:space="0" w:color="auto"/>
          </w:divBdr>
        </w:div>
        <w:div w:id="1542859420">
          <w:marLeft w:val="0"/>
          <w:marRight w:val="0"/>
          <w:marTop w:val="0"/>
          <w:marBottom w:val="0"/>
          <w:divBdr>
            <w:top w:val="none" w:sz="0" w:space="0" w:color="auto"/>
            <w:left w:val="none" w:sz="0" w:space="0" w:color="auto"/>
            <w:bottom w:val="none" w:sz="0" w:space="0" w:color="auto"/>
            <w:right w:val="none" w:sz="0" w:space="0" w:color="auto"/>
          </w:divBdr>
        </w:div>
        <w:div w:id="1240287353">
          <w:marLeft w:val="0"/>
          <w:marRight w:val="0"/>
          <w:marTop w:val="0"/>
          <w:marBottom w:val="0"/>
          <w:divBdr>
            <w:top w:val="none" w:sz="0" w:space="0" w:color="auto"/>
            <w:left w:val="none" w:sz="0" w:space="0" w:color="auto"/>
            <w:bottom w:val="none" w:sz="0" w:space="0" w:color="auto"/>
            <w:right w:val="none" w:sz="0" w:space="0" w:color="auto"/>
          </w:divBdr>
        </w:div>
        <w:div w:id="1996496602">
          <w:marLeft w:val="0"/>
          <w:marRight w:val="0"/>
          <w:marTop w:val="0"/>
          <w:marBottom w:val="0"/>
          <w:divBdr>
            <w:top w:val="none" w:sz="0" w:space="0" w:color="auto"/>
            <w:left w:val="none" w:sz="0" w:space="0" w:color="auto"/>
            <w:bottom w:val="none" w:sz="0" w:space="0" w:color="auto"/>
            <w:right w:val="none" w:sz="0" w:space="0" w:color="auto"/>
          </w:divBdr>
        </w:div>
        <w:div w:id="519050124">
          <w:marLeft w:val="0"/>
          <w:marRight w:val="0"/>
          <w:marTop w:val="0"/>
          <w:marBottom w:val="0"/>
          <w:divBdr>
            <w:top w:val="none" w:sz="0" w:space="0" w:color="auto"/>
            <w:left w:val="none" w:sz="0" w:space="0" w:color="auto"/>
            <w:bottom w:val="none" w:sz="0" w:space="0" w:color="auto"/>
            <w:right w:val="none" w:sz="0" w:space="0" w:color="auto"/>
          </w:divBdr>
        </w:div>
        <w:div w:id="1999260182">
          <w:marLeft w:val="0"/>
          <w:marRight w:val="0"/>
          <w:marTop w:val="0"/>
          <w:marBottom w:val="0"/>
          <w:divBdr>
            <w:top w:val="none" w:sz="0" w:space="0" w:color="auto"/>
            <w:left w:val="none" w:sz="0" w:space="0" w:color="auto"/>
            <w:bottom w:val="none" w:sz="0" w:space="0" w:color="auto"/>
            <w:right w:val="none" w:sz="0" w:space="0" w:color="auto"/>
          </w:divBdr>
        </w:div>
        <w:div w:id="1526139635">
          <w:marLeft w:val="0"/>
          <w:marRight w:val="0"/>
          <w:marTop w:val="0"/>
          <w:marBottom w:val="0"/>
          <w:divBdr>
            <w:top w:val="none" w:sz="0" w:space="0" w:color="auto"/>
            <w:left w:val="none" w:sz="0" w:space="0" w:color="auto"/>
            <w:bottom w:val="none" w:sz="0" w:space="0" w:color="auto"/>
            <w:right w:val="none" w:sz="0" w:space="0" w:color="auto"/>
          </w:divBdr>
        </w:div>
        <w:div w:id="421296261">
          <w:marLeft w:val="0"/>
          <w:marRight w:val="0"/>
          <w:marTop w:val="0"/>
          <w:marBottom w:val="0"/>
          <w:divBdr>
            <w:top w:val="none" w:sz="0" w:space="0" w:color="auto"/>
            <w:left w:val="none" w:sz="0" w:space="0" w:color="auto"/>
            <w:bottom w:val="none" w:sz="0" w:space="0" w:color="auto"/>
            <w:right w:val="none" w:sz="0" w:space="0" w:color="auto"/>
          </w:divBdr>
        </w:div>
        <w:div w:id="870413218">
          <w:marLeft w:val="0"/>
          <w:marRight w:val="0"/>
          <w:marTop w:val="0"/>
          <w:marBottom w:val="0"/>
          <w:divBdr>
            <w:top w:val="none" w:sz="0" w:space="0" w:color="auto"/>
            <w:left w:val="none" w:sz="0" w:space="0" w:color="auto"/>
            <w:bottom w:val="none" w:sz="0" w:space="0" w:color="auto"/>
            <w:right w:val="none" w:sz="0" w:space="0" w:color="auto"/>
          </w:divBdr>
        </w:div>
        <w:div w:id="659581298">
          <w:marLeft w:val="0"/>
          <w:marRight w:val="0"/>
          <w:marTop w:val="0"/>
          <w:marBottom w:val="0"/>
          <w:divBdr>
            <w:top w:val="none" w:sz="0" w:space="0" w:color="auto"/>
            <w:left w:val="none" w:sz="0" w:space="0" w:color="auto"/>
            <w:bottom w:val="none" w:sz="0" w:space="0" w:color="auto"/>
            <w:right w:val="none" w:sz="0" w:space="0" w:color="auto"/>
          </w:divBdr>
        </w:div>
        <w:div w:id="1751659776">
          <w:marLeft w:val="0"/>
          <w:marRight w:val="0"/>
          <w:marTop w:val="0"/>
          <w:marBottom w:val="0"/>
          <w:divBdr>
            <w:top w:val="none" w:sz="0" w:space="0" w:color="auto"/>
            <w:left w:val="none" w:sz="0" w:space="0" w:color="auto"/>
            <w:bottom w:val="none" w:sz="0" w:space="0" w:color="auto"/>
            <w:right w:val="none" w:sz="0" w:space="0" w:color="auto"/>
          </w:divBdr>
        </w:div>
        <w:div w:id="1659846970">
          <w:marLeft w:val="0"/>
          <w:marRight w:val="0"/>
          <w:marTop w:val="0"/>
          <w:marBottom w:val="0"/>
          <w:divBdr>
            <w:top w:val="none" w:sz="0" w:space="0" w:color="auto"/>
            <w:left w:val="none" w:sz="0" w:space="0" w:color="auto"/>
            <w:bottom w:val="none" w:sz="0" w:space="0" w:color="auto"/>
            <w:right w:val="none" w:sz="0" w:space="0" w:color="auto"/>
          </w:divBdr>
        </w:div>
      </w:divsChild>
    </w:div>
    <w:div w:id="1840651283">
      <w:bodyDiv w:val="1"/>
      <w:marLeft w:val="0"/>
      <w:marRight w:val="0"/>
      <w:marTop w:val="0"/>
      <w:marBottom w:val="0"/>
      <w:divBdr>
        <w:top w:val="none" w:sz="0" w:space="0" w:color="auto"/>
        <w:left w:val="none" w:sz="0" w:space="0" w:color="auto"/>
        <w:bottom w:val="none" w:sz="0" w:space="0" w:color="auto"/>
        <w:right w:val="none" w:sz="0" w:space="0" w:color="auto"/>
      </w:divBdr>
    </w:div>
    <w:div w:id="1841113198">
      <w:bodyDiv w:val="1"/>
      <w:marLeft w:val="0"/>
      <w:marRight w:val="0"/>
      <w:marTop w:val="0"/>
      <w:marBottom w:val="0"/>
      <w:divBdr>
        <w:top w:val="none" w:sz="0" w:space="0" w:color="auto"/>
        <w:left w:val="none" w:sz="0" w:space="0" w:color="auto"/>
        <w:bottom w:val="none" w:sz="0" w:space="0" w:color="auto"/>
        <w:right w:val="none" w:sz="0" w:space="0" w:color="auto"/>
      </w:divBdr>
    </w:div>
    <w:div w:id="1879389991">
      <w:bodyDiv w:val="1"/>
      <w:marLeft w:val="0"/>
      <w:marRight w:val="0"/>
      <w:marTop w:val="0"/>
      <w:marBottom w:val="0"/>
      <w:divBdr>
        <w:top w:val="none" w:sz="0" w:space="0" w:color="auto"/>
        <w:left w:val="none" w:sz="0" w:space="0" w:color="auto"/>
        <w:bottom w:val="none" w:sz="0" w:space="0" w:color="auto"/>
        <w:right w:val="none" w:sz="0" w:space="0" w:color="auto"/>
      </w:divBdr>
    </w:div>
    <w:div w:id="1894349395">
      <w:bodyDiv w:val="1"/>
      <w:marLeft w:val="0"/>
      <w:marRight w:val="0"/>
      <w:marTop w:val="0"/>
      <w:marBottom w:val="0"/>
      <w:divBdr>
        <w:top w:val="none" w:sz="0" w:space="0" w:color="auto"/>
        <w:left w:val="none" w:sz="0" w:space="0" w:color="auto"/>
        <w:bottom w:val="none" w:sz="0" w:space="0" w:color="auto"/>
        <w:right w:val="none" w:sz="0" w:space="0" w:color="auto"/>
      </w:divBdr>
      <w:divsChild>
        <w:div w:id="1116563016">
          <w:marLeft w:val="0"/>
          <w:marRight w:val="0"/>
          <w:marTop w:val="0"/>
          <w:marBottom w:val="0"/>
          <w:divBdr>
            <w:top w:val="none" w:sz="0" w:space="0" w:color="auto"/>
            <w:left w:val="none" w:sz="0" w:space="0" w:color="auto"/>
            <w:bottom w:val="none" w:sz="0" w:space="0" w:color="auto"/>
            <w:right w:val="none" w:sz="0" w:space="0" w:color="auto"/>
          </w:divBdr>
        </w:div>
        <w:div w:id="1998415458">
          <w:marLeft w:val="0"/>
          <w:marRight w:val="0"/>
          <w:marTop w:val="0"/>
          <w:marBottom w:val="0"/>
          <w:divBdr>
            <w:top w:val="none" w:sz="0" w:space="0" w:color="auto"/>
            <w:left w:val="none" w:sz="0" w:space="0" w:color="auto"/>
            <w:bottom w:val="none" w:sz="0" w:space="0" w:color="auto"/>
            <w:right w:val="none" w:sz="0" w:space="0" w:color="auto"/>
          </w:divBdr>
        </w:div>
        <w:div w:id="1636717375">
          <w:marLeft w:val="0"/>
          <w:marRight w:val="0"/>
          <w:marTop w:val="0"/>
          <w:marBottom w:val="0"/>
          <w:divBdr>
            <w:top w:val="none" w:sz="0" w:space="0" w:color="auto"/>
            <w:left w:val="none" w:sz="0" w:space="0" w:color="auto"/>
            <w:bottom w:val="none" w:sz="0" w:space="0" w:color="auto"/>
            <w:right w:val="none" w:sz="0" w:space="0" w:color="auto"/>
          </w:divBdr>
        </w:div>
        <w:div w:id="1174764015">
          <w:marLeft w:val="0"/>
          <w:marRight w:val="0"/>
          <w:marTop w:val="0"/>
          <w:marBottom w:val="0"/>
          <w:divBdr>
            <w:top w:val="none" w:sz="0" w:space="0" w:color="auto"/>
            <w:left w:val="none" w:sz="0" w:space="0" w:color="auto"/>
            <w:bottom w:val="none" w:sz="0" w:space="0" w:color="auto"/>
            <w:right w:val="none" w:sz="0" w:space="0" w:color="auto"/>
          </w:divBdr>
        </w:div>
      </w:divsChild>
    </w:div>
    <w:div w:id="1962757199">
      <w:bodyDiv w:val="1"/>
      <w:marLeft w:val="0"/>
      <w:marRight w:val="0"/>
      <w:marTop w:val="0"/>
      <w:marBottom w:val="0"/>
      <w:divBdr>
        <w:top w:val="none" w:sz="0" w:space="0" w:color="auto"/>
        <w:left w:val="none" w:sz="0" w:space="0" w:color="auto"/>
        <w:bottom w:val="none" w:sz="0" w:space="0" w:color="auto"/>
        <w:right w:val="none" w:sz="0" w:space="0" w:color="auto"/>
      </w:divBdr>
    </w:div>
    <w:div w:id="1977947303">
      <w:bodyDiv w:val="1"/>
      <w:marLeft w:val="0"/>
      <w:marRight w:val="0"/>
      <w:marTop w:val="0"/>
      <w:marBottom w:val="0"/>
      <w:divBdr>
        <w:top w:val="none" w:sz="0" w:space="0" w:color="auto"/>
        <w:left w:val="none" w:sz="0" w:space="0" w:color="auto"/>
        <w:bottom w:val="none" w:sz="0" w:space="0" w:color="auto"/>
        <w:right w:val="none" w:sz="0" w:space="0" w:color="auto"/>
      </w:divBdr>
      <w:divsChild>
        <w:div w:id="202325988">
          <w:marLeft w:val="0"/>
          <w:marRight w:val="0"/>
          <w:marTop w:val="0"/>
          <w:marBottom w:val="0"/>
          <w:divBdr>
            <w:top w:val="none" w:sz="0" w:space="0" w:color="auto"/>
            <w:left w:val="none" w:sz="0" w:space="0" w:color="auto"/>
            <w:bottom w:val="none" w:sz="0" w:space="0" w:color="auto"/>
            <w:right w:val="none" w:sz="0" w:space="0" w:color="auto"/>
          </w:divBdr>
        </w:div>
        <w:div w:id="711274436">
          <w:marLeft w:val="0"/>
          <w:marRight w:val="0"/>
          <w:marTop w:val="0"/>
          <w:marBottom w:val="0"/>
          <w:divBdr>
            <w:top w:val="none" w:sz="0" w:space="0" w:color="auto"/>
            <w:left w:val="none" w:sz="0" w:space="0" w:color="auto"/>
            <w:bottom w:val="none" w:sz="0" w:space="0" w:color="auto"/>
            <w:right w:val="none" w:sz="0" w:space="0" w:color="auto"/>
          </w:divBdr>
        </w:div>
      </w:divsChild>
    </w:div>
    <w:div w:id="2019769691">
      <w:bodyDiv w:val="1"/>
      <w:marLeft w:val="0"/>
      <w:marRight w:val="0"/>
      <w:marTop w:val="0"/>
      <w:marBottom w:val="0"/>
      <w:divBdr>
        <w:top w:val="none" w:sz="0" w:space="0" w:color="auto"/>
        <w:left w:val="none" w:sz="0" w:space="0" w:color="auto"/>
        <w:bottom w:val="none" w:sz="0" w:space="0" w:color="auto"/>
        <w:right w:val="none" w:sz="0" w:space="0" w:color="auto"/>
      </w:divBdr>
      <w:divsChild>
        <w:div w:id="934437643">
          <w:marLeft w:val="0"/>
          <w:marRight w:val="0"/>
          <w:marTop w:val="312"/>
          <w:marBottom w:val="0"/>
          <w:divBdr>
            <w:top w:val="none" w:sz="0" w:space="0" w:color="auto"/>
            <w:left w:val="none" w:sz="0" w:space="0" w:color="auto"/>
            <w:bottom w:val="none" w:sz="0" w:space="0" w:color="auto"/>
            <w:right w:val="none" w:sz="0" w:space="0" w:color="auto"/>
          </w:divBdr>
        </w:div>
        <w:div w:id="1294796090">
          <w:marLeft w:val="0"/>
          <w:marRight w:val="0"/>
          <w:marTop w:val="312"/>
          <w:marBottom w:val="0"/>
          <w:divBdr>
            <w:top w:val="none" w:sz="0" w:space="0" w:color="auto"/>
            <w:left w:val="none" w:sz="0" w:space="0" w:color="auto"/>
            <w:bottom w:val="none" w:sz="0" w:space="0" w:color="auto"/>
            <w:right w:val="none" w:sz="0" w:space="0" w:color="auto"/>
          </w:divBdr>
        </w:div>
      </w:divsChild>
    </w:div>
    <w:div w:id="2025357303">
      <w:bodyDiv w:val="1"/>
      <w:marLeft w:val="0"/>
      <w:marRight w:val="0"/>
      <w:marTop w:val="0"/>
      <w:marBottom w:val="0"/>
      <w:divBdr>
        <w:top w:val="none" w:sz="0" w:space="0" w:color="auto"/>
        <w:left w:val="none" w:sz="0" w:space="0" w:color="auto"/>
        <w:bottom w:val="none" w:sz="0" w:space="0" w:color="auto"/>
        <w:right w:val="none" w:sz="0" w:space="0" w:color="auto"/>
      </w:divBdr>
      <w:divsChild>
        <w:div w:id="508568919">
          <w:marLeft w:val="0"/>
          <w:marRight w:val="0"/>
          <w:marTop w:val="0"/>
          <w:marBottom w:val="0"/>
          <w:divBdr>
            <w:top w:val="none" w:sz="0" w:space="0" w:color="auto"/>
            <w:left w:val="none" w:sz="0" w:space="0" w:color="auto"/>
            <w:bottom w:val="none" w:sz="0" w:space="0" w:color="auto"/>
            <w:right w:val="none" w:sz="0" w:space="0" w:color="auto"/>
          </w:divBdr>
        </w:div>
        <w:div w:id="318272050">
          <w:marLeft w:val="0"/>
          <w:marRight w:val="0"/>
          <w:marTop w:val="0"/>
          <w:marBottom w:val="0"/>
          <w:divBdr>
            <w:top w:val="none" w:sz="0" w:space="0" w:color="auto"/>
            <w:left w:val="none" w:sz="0" w:space="0" w:color="auto"/>
            <w:bottom w:val="none" w:sz="0" w:space="0" w:color="auto"/>
            <w:right w:val="none" w:sz="0" w:space="0" w:color="auto"/>
          </w:divBdr>
        </w:div>
        <w:div w:id="228149236">
          <w:marLeft w:val="0"/>
          <w:marRight w:val="0"/>
          <w:marTop w:val="0"/>
          <w:marBottom w:val="0"/>
          <w:divBdr>
            <w:top w:val="none" w:sz="0" w:space="0" w:color="auto"/>
            <w:left w:val="none" w:sz="0" w:space="0" w:color="auto"/>
            <w:bottom w:val="none" w:sz="0" w:space="0" w:color="auto"/>
            <w:right w:val="none" w:sz="0" w:space="0" w:color="auto"/>
          </w:divBdr>
        </w:div>
        <w:div w:id="2076974654">
          <w:marLeft w:val="0"/>
          <w:marRight w:val="0"/>
          <w:marTop w:val="0"/>
          <w:marBottom w:val="0"/>
          <w:divBdr>
            <w:top w:val="none" w:sz="0" w:space="0" w:color="auto"/>
            <w:left w:val="none" w:sz="0" w:space="0" w:color="auto"/>
            <w:bottom w:val="none" w:sz="0" w:space="0" w:color="auto"/>
            <w:right w:val="none" w:sz="0" w:space="0" w:color="auto"/>
          </w:divBdr>
        </w:div>
        <w:div w:id="874656861">
          <w:marLeft w:val="0"/>
          <w:marRight w:val="0"/>
          <w:marTop w:val="0"/>
          <w:marBottom w:val="0"/>
          <w:divBdr>
            <w:top w:val="none" w:sz="0" w:space="0" w:color="auto"/>
            <w:left w:val="none" w:sz="0" w:space="0" w:color="auto"/>
            <w:bottom w:val="none" w:sz="0" w:space="0" w:color="auto"/>
            <w:right w:val="none" w:sz="0" w:space="0" w:color="auto"/>
          </w:divBdr>
        </w:div>
      </w:divsChild>
    </w:div>
    <w:div w:id="2052341994">
      <w:bodyDiv w:val="1"/>
      <w:marLeft w:val="0"/>
      <w:marRight w:val="0"/>
      <w:marTop w:val="0"/>
      <w:marBottom w:val="0"/>
      <w:divBdr>
        <w:top w:val="none" w:sz="0" w:space="0" w:color="auto"/>
        <w:left w:val="none" w:sz="0" w:space="0" w:color="auto"/>
        <w:bottom w:val="none" w:sz="0" w:space="0" w:color="auto"/>
        <w:right w:val="none" w:sz="0" w:space="0" w:color="auto"/>
      </w:divBdr>
    </w:div>
    <w:div w:id="2068726840">
      <w:bodyDiv w:val="1"/>
      <w:marLeft w:val="0"/>
      <w:marRight w:val="0"/>
      <w:marTop w:val="0"/>
      <w:marBottom w:val="0"/>
      <w:divBdr>
        <w:top w:val="none" w:sz="0" w:space="0" w:color="auto"/>
        <w:left w:val="none" w:sz="0" w:space="0" w:color="auto"/>
        <w:bottom w:val="none" w:sz="0" w:space="0" w:color="auto"/>
        <w:right w:val="none" w:sz="0" w:space="0" w:color="auto"/>
      </w:divBdr>
    </w:div>
    <w:div w:id="2099249595">
      <w:bodyDiv w:val="1"/>
      <w:marLeft w:val="0"/>
      <w:marRight w:val="0"/>
      <w:marTop w:val="0"/>
      <w:marBottom w:val="0"/>
      <w:divBdr>
        <w:top w:val="none" w:sz="0" w:space="0" w:color="auto"/>
        <w:left w:val="none" w:sz="0" w:space="0" w:color="auto"/>
        <w:bottom w:val="none" w:sz="0" w:space="0" w:color="auto"/>
        <w:right w:val="none" w:sz="0" w:space="0" w:color="auto"/>
      </w:divBdr>
    </w:div>
    <w:div w:id="2106877388">
      <w:bodyDiv w:val="1"/>
      <w:marLeft w:val="0"/>
      <w:marRight w:val="0"/>
      <w:marTop w:val="0"/>
      <w:marBottom w:val="0"/>
      <w:divBdr>
        <w:top w:val="none" w:sz="0" w:space="0" w:color="auto"/>
        <w:left w:val="none" w:sz="0" w:space="0" w:color="auto"/>
        <w:bottom w:val="none" w:sz="0" w:space="0" w:color="auto"/>
        <w:right w:val="none" w:sz="0" w:space="0" w:color="auto"/>
      </w:divBdr>
      <w:divsChild>
        <w:div w:id="841704119">
          <w:marLeft w:val="0"/>
          <w:marRight w:val="0"/>
          <w:marTop w:val="0"/>
          <w:marBottom w:val="0"/>
          <w:divBdr>
            <w:top w:val="none" w:sz="0" w:space="0" w:color="auto"/>
            <w:left w:val="none" w:sz="0" w:space="0" w:color="auto"/>
            <w:bottom w:val="none" w:sz="0" w:space="0" w:color="auto"/>
            <w:right w:val="none" w:sz="0" w:space="0" w:color="auto"/>
          </w:divBdr>
        </w:div>
        <w:div w:id="785347758">
          <w:marLeft w:val="0"/>
          <w:marRight w:val="0"/>
          <w:marTop w:val="0"/>
          <w:marBottom w:val="0"/>
          <w:divBdr>
            <w:top w:val="none" w:sz="0" w:space="0" w:color="auto"/>
            <w:left w:val="none" w:sz="0" w:space="0" w:color="auto"/>
            <w:bottom w:val="none" w:sz="0" w:space="0" w:color="auto"/>
            <w:right w:val="none" w:sz="0" w:space="0" w:color="auto"/>
          </w:divBdr>
        </w:div>
        <w:div w:id="1435246743">
          <w:marLeft w:val="0"/>
          <w:marRight w:val="0"/>
          <w:marTop w:val="0"/>
          <w:marBottom w:val="0"/>
          <w:divBdr>
            <w:top w:val="none" w:sz="0" w:space="0" w:color="auto"/>
            <w:left w:val="none" w:sz="0" w:space="0" w:color="auto"/>
            <w:bottom w:val="none" w:sz="0" w:space="0" w:color="auto"/>
            <w:right w:val="none" w:sz="0" w:space="0" w:color="auto"/>
          </w:divBdr>
        </w:div>
        <w:div w:id="1172451299">
          <w:marLeft w:val="0"/>
          <w:marRight w:val="0"/>
          <w:marTop w:val="0"/>
          <w:marBottom w:val="0"/>
          <w:divBdr>
            <w:top w:val="none" w:sz="0" w:space="0" w:color="auto"/>
            <w:left w:val="none" w:sz="0" w:space="0" w:color="auto"/>
            <w:bottom w:val="none" w:sz="0" w:space="0" w:color="auto"/>
            <w:right w:val="none" w:sz="0" w:space="0" w:color="auto"/>
          </w:divBdr>
        </w:div>
        <w:div w:id="494689618">
          <w:marLeft w:val="0"/>
          <w:marRight w:val="0"/>
          <w:marTop w:val="0"/>
          <w:marBottom w:val="0"/>
          <w:divBdr>
            <w:top w:val="none" w:sz="0" w:space="0" w:color="auto"/>
            <w:left w:val="none" w:sz="0" w:space="0" w:color="auto"/>
            <w:bottom w:val="none" w:sz="0" w:space="0" w:color="auto"/>
            <w:right w:val="none" w:sz="0" w:space="0" w:color="auto"/>
          </w:divBdr>
        </w:div>
        <w:div w:id="683438931">
          <w:marLeft w:val="0"/>
          <w:marRight w:val="0"/>
          <w:marTop w:val="0"/>
          <w:marBottom w:val="0"/>
          <w:divBdr>
            <w:top w:val="none" w:sz="0" w:space="0" w:color="auto"/>
            <w:left w:val="none" w:sz="0" w:space="0" w:color="auto"/>
            <w:bottom w:val="none" w:sz="0" w:space="0" w:color="auto"/>
            <w:right w:val="none" w:sz="0" w:space="0" w:color="auto"/>
          </w:divBdr>
        </w:div>
        <w:div w:id="1858612383">
          <w:marLeft w:val="0"/>
          <w:marRight w:val="0"/>
          <w:marTop w:val="0"/>
          <w:marBottom w:val="0"/>
          <w:divBdr>
            <w:top w:val="none" w:sz="0" w:space="0" w:color="auto"/>
            <w:left w:val="none" w:sz="0" w:space="0" w:color="auto"/>
            <w:bottom w:val="none" w:sz="0" w:space="0" w:color="auto"/>
            <w:right w:val="none" w:sz="0" w:space="0" w:color="auto"/>
          </w:divBdr>
        </w:div>
        <w:div w:id="1975912496">
          <w:marLeft w:val="0"/>
          <w:marRight w:val="0"/>
          <w:marTop w:val="0"/>
          <w:marBottom w:val="0"/>
          <w:divBdr>
            <w:top w:val="none" w:sz="0" w:space="0" w:color="auto"/>
            <w:left w:val="none" w:sz="0" w:space="0" w:color="auto"/>
            <w:bottom w:val="none" w:sz="0" w:space="0" w:color="auto"/>
            <w:right w:val="none" w:sz="0" w:space="0" w:color="auto"/>
          </w:divBdr>
        </w:div>
        <w:div w:id="611132011">
          <w:marLeft w:val="0"/>
          <w:marRight w:val="0"/>
          <w:marTop w:val="0"/>
          <w:marBottom w:val="0"/>
          <w:divBdr>
            <w:top w:val="none" w:sz="0" w:space="0" w:color="auto"/>
            <w:left w:val="none" w:sz="0" w:space="0" w:color="auto"/>
            <w:bottom w:val="none" w:sz="0" w:space="0" w:color="auto"/>
            <w:right w:val="none" w:sz="0" w:space="0" w:color="auto"/>
          </w:divBdr>
        </w:div>
        <w:div w:id="7760157">
          <w:marLeft w:val="0"/>
          <w:marRight w:val="0"/>
          <w:marTop w:val="0"/>
          <w:marBottom w:val="0"/>
          <w:divBdr>
            <w:top w:val="none" w:sz="0" w:space="0" w:color="auto"/>
            <w:left w:val="none" w:sz="0" w:space="0" w:color="auto"/>
            <w:bottom w:val="none" w:sz="0" w:space="0" w:color="auto"/>
            <w:right w:val="none" w:sz="0" w:space="0" w:color="auto"/>
          </w:divBdr>
        </w:div>
        <w:div w:id="774400807">
          <w:marLeft w:val="0"/>
          <w:marRight w:val="0"/>
          <w:marTop w:val="0"/>
          <w:marBottom w:val="0"/>
          <w:divBdr>
            <w:top w:val="none" w:sz="0" w:space="0" w:color="auto"/>
            <w:left w:val="none" w:sz="0" w:space="0" w:color="auto"/>
            <w:bottom w:val="none" w:sz="0" w:space="0" w:color="auto"/>
            <w:right w:val="none" w:sz="0" w:space="0" w:color="auto"/>
          </w:divBdr>
        </w:div>
        <w:div w:id="1682509456">
          <w:marLeft w:val="0"/>
          <w:marRight w:val="0"/>
          <w:marTop w:val="0"/>
          <w:marBottom w:val="0"/>
          <w:divBdr>
            <w:top w:val="none" w:sz="0" w:space="0" w:color="auto"/>
            <w:left w:val="none" w:sz="0" w:space="0" w:color="auto"/>
            <w:bottom w:val="none" w:sz="0" w:space="0" w:color="auto"/>
            <w:right w:val="none" w:sz="0" w:space="0" w:color="auto"/>
          </w:divBdr>
        </w:div>
        <w:div w:id="1096709940">
          <w:marLeft w:val="0"/>
          <w:marRight w:val="0"/>
          <w:marTop w:val="0"/>
          <w:marBottom w:val="0"/>
          <w:divBdr>
            <w:top w:val="none" w:sz="0" w:space="0" w:color="auto"/>
            <w:left w:val="none" w:sz="0" w:space="0" w:color="auto"/>
            <w:bottom w:val="none" w:sz="0" w:space="0" w:color="auto"/>
            <w:right w:val="none" w:sz="0" w:space="0" w:color="auto"/>
          </w:divBdr>
        </w:div>
        <w:div w:id="608196409">
          <w:marLeft w:val="0"/>
          <w:marRight w:val="0"/>
          <w:marTop w:val="0"/>
          <w:marBottom w:val="0"/>
          <w:divBdr>
            <w:top w:val="none" w:sz="0" w:space="0" w:color="auto"/>
            <w:left w:val="none" w:sz="0" w:space="0" w:color="auto"/>
            <w:bottom w:val="none" w:sz="0" w:space="0" w:color="auto"/>
            <w:right w:val="none" w:sz="0" w:space="0" w:color="auto"/>
          </w:divBdr>
        </w:div>
        <w:div w:id="1284926905">
          <w:marLeft w:val="0"/>
          <w:marRight w:val="0"/>
          <w:marTop w:val="0"/>
          <w:marBottom w:val="0"/>
          <w:divBdr>
            <w:top w:val="none" w:sz="0" w:space="0" w:color="auto"/>
            <w:left w:val="none" w:sz="0" w:space="0" w:color="auto"/>
            <w:bottom w:val="none" w:sz="0" w:space="0" w:color="auto"/>
            <w:right w:val="none" w:sz="0" w:space="0" w:color="auto"/>
          </w:divBdr>
        </w:div>
        <w:div w:id="146635230">
          <w:marLeft w:val="0"/>
          <w:marRight w:val="0"/>
          <w:marTop w:val="0"/>
          <w:marBottom w:val="0"/>
          <w:divBdr>
            <w:top w:val="none" w:sz="0" w:space="0" w:color="auto"/>
            <w:left w:val="none" w:sz="0" w:space="0" w:color="auto"/>
            <w:bottom w:val="none" w:sz="0" w:space="0" w:color="auto"/>
            <w:right w:val="none" w:sz="0" w:space="0" w:color="auto"/>
          </w:divBdr>
        </w:div>
        <w:div w:id="1732533188">
          <w:marLeft w:val="0"/>
          <w:marRight w:val="0"/>
          <w:marTop w:val="0"/>
          <w:marBottom w:val="0"/>
          <w:divBdr>
            <w:top w:val="none" w:sz="0" w:space="0" w:color="auto"/>
            <w:left w:val="none" w:sz="0" w:space="0" w:color="auto"/>
            <w:bottom w:val="none" w:sz="0" w:space="0" w:color="auto"/>
            <w:right w:val="none" w:sz="0" w:space="0" w:color="auto"/>
          </w:divBdr>
        </w:div>
        <w:div w:id="102190247">
          <w:marLeft w:val="0"/>
          <w:marRight w:val="0"/>
          <w:marTop w:val="0"/>
          <w:marBottom w:val="0"/>
          <w:divBdr>
            <w:top w:val="none" w:sz="0" w:space="0" w:color="auto"/>
            <w:left w:val="none" w:sz="0" w:space="0" w:color="auto"/>
            <w:bottom w:val="none" w:sz="0" w:space="0" w:color="auto"/>
            <w:right w:val="none" w:sz="0" w:space="0" w:color="auto"/>
          </w:divBdr>
        </w:div>
        <w:div w:id="1047140641">
          <w:marLeft w:val="0"/>
          <w:marRight w:val="0"/>
          <w:marTop w:val="0"/>
          <w:marBottom w:val="0"/>
          <w:divBdr>
            <w:top w:val="none" w:sz="0" w:space="0" w:color="auto"/>
            <w:left w:val="none" w:sz="0" w:space="0" w:color="auto"/>
            <w:bottom w:val="none" w:sz="0" w:space="0" w:color="auto"/>
            <w:right w:val="none" w:sz="0" w:space="0" w:color="auto"/>
          </w:divBdr>
        </w:div>
        <w:div w:id="114300625">
          <w:marLeft w:val="0"/>
          <w:marRight w:val="0"/>
          <w:marTop w:val="0"/>
          <w:marBottom w:val="0"/>
          <w:divBdr>
            <w:top w:val="none" w:sz="0" w:space="0" w:color="auto"/>
            <w:left w:val="none" w:sz="0" w:space="0" w:color="auto"/>
            <w:bottom w:val="none" w:sz="0" w:space="0" w:color="auto"/>
            <w:right w:val="none" w:sz="0" w:space="0" w:color="auto"/>
          </w:divBdr>
        </w:div>
        <w:div w:id="1721594621">
          <w:marLeft w:val="0"/>
          <w:marRight w:val="0"/>
          <w:marTop w:val="0"/>
          <w:marBottom w:val="0"/>
          <w:divBdr>
            <w:top w:val="none" w:sz="0" w:space="0" w:color="auto"/>
            <w:left w:val="none" w:sz="0" w:space="0" w:color="auto"/>
            <w:bottom w:val="none" w:sz="0" w:space="0" w:color="auto"/>
            <w:right w:val="none" w:sz="0" w:space="0" w:color="auto"/>
          </w:divBdr>
        </w:div>
        <w:div w:id="1806655308">
          <w:marLeft w:val="0"/>
          <w:marRight w:val="0"/>
          <w:marTop w:val="0"/>
          <w:marBottom w:val="0"/>
          <w:divBdr>
            <w:top w:val="none" w:sz="0" w:space="0" w:color="auto"/>
            <w:left w:val="none" w:sz="0" w:space="0" w:color="auto"/>
            <w:bottom w:val="none" w:sz="0" w:space="0" w:color="auto"/>
            <w:right w:val="none" w:sz="0" w:space="0" w:color="auto"/>
          </w:divBdr>
        </w:div>
        <w:div w:id="2100441017">
          <w:marLeft w:val="0"/>
          <w:marRight w:val="0"/>
          <w:marTop w:val="0"/>
          <w:marBottom w:val="0"/>
          <w:divBdr>
            <w:top w:val="none" w:sz="0" w:space="0" w:color="auto"/>
            <w:left w:val="none" w:sz="0" w:space="0" w:color="auto"/>
            <w:bottom w:val="none" w:sz="0" w:space="0" w:color="auto"/>
            <w:right w:val="none" w:sz="0" w:space="0" w:color="auto"/>
          </w:divBdr>
        </w:div>
        <w:div w:id="1653869862">
          <w:marLeft w:val="0"/>
          <w:marRight w:val="0"/>
          <w:marTop w:val="0"/>
          <w:marBottom w:val="0"/>
          <w:divBdr>
            <w:top w:val="none" w:sz="0" w:space="0" w:color="auto"/>
            <w:left w:val="none" w:sz="0" w:space="0" w:color="auto"/>
            <w:bottom w:val="none" w:sz="0" w:space="0" w:color="auto"/>
            <w:right w:val="none" w:sz="0" w:space="0" w:color="auto"/>
          </w:divBdr>
        </w:div>
        <w:div w:id="1892155421">
          <w:marLeft w:val="0"/>
          <w:marRight w:val="0"/>
          <w:marTop w:val="0"/>
          <w:marBottom w:val="0"/>
          <w:divBdr>
            <w:top w:val="none" w:sz="0" w:space="0" w:color="auto"/>
            <w:left w:val="none" w:sz="0" w:space="0" w:color="auto"/>
            <w:bottom w:val="none" w:sz="0" w:space="0" w:color="auto"/>
            <w:right w:val="none" w:sz="0" w:space="0" w:color="auto"/>
          </w:divBdr>
        </w:div>
        <w:div w:id="1546525615">
          <w:marLeft w:val="0"/>
          <w:marRight w:val="0"/>
          <w:marTop w:val="0"/>
          <w:marBottom w:val="0"/>
          <w:divBdr>
            <w:top w:val="none" w:sz="0" w:space="0" w:color="auto"/>
            <w:left w:val="none" w:sz="0" w:space="0" w:color="auto"/>
            <w:bottom w:val="none" w:sz="0" w:space="0" w:color="auto"/>
            <w:right w:val="none" w:sz="0" w:space="0" w:color="auto"/>
          </w:divBdr>
        </w:div>
        <w:div w:id="675351017">
          <w:marLeft w:val="0"/>
          <w:marRight w:val="0"/>
          <w:marTop w:val="0"/>
          <w:marBottom w:val="0"/>
          <w:divBdr>
            <w:top w:val="none" w:sz="0" w:space="0" w:color="auto"/>
            <w:left w:val="none" w:sz="0" w:space="0" w:color="auto"/>
            <w:bottom w:val="none" w:sz="0" w:space="0" w:color="auto"/>
            <w:right w:val="none" w:sz="0" w:space="0" w:color="auto"/>
          </w:divBdr>
        </w:div>
        <w:div w:id="1061831576">
          <w:marLeft w:val="0"/>
          <w:marRight w:val="0"/>
          <w:marTop w:val="0"/>
          <w:marBottom w:val="0"/>
          <w:divBdr>
            <w:top w:val="none" w:sz="0" w:space="0" w:color="auto"/>
            <w:left w:val="none" w:sz="0" w:space="0" w:color="auto"/>
            <w:bottom w:val="none" w:sz="0" w:space="0" w:color="auto"/>
            <w:right w:val="none" w:sz="0" w:space="0" w:color="auto"/>
          </w:divBdr>
        </w:div>
        <w:div w:id="1230968340">
          <w:marLeft w:val="0"/>
          <w:marRight w:val="0"/>
          <w:marTop w:val="0"/>
          <w:marBottom w:val="0"/>
          <w:divBdr>
            <w:top w:val="none" w:sz="0" w:space="0" w:color="auto"/>
            <w:left w:val="none" w:sz="0" w:space="0" w:color="auto"/>
            <w:bottom w:val="none" w:sz="0" w:space="0" w:color="auto"/>
            <w:right w:val="none" w:sz="0" w:space="0" w:color="auto"/>
          </w:divBdr>
        </w:div>
        <w:div w:id="2055040137">
          <w:marLeft w:val="0"/>
          <w:marRight w:val="0"/>
          <w:marTop w:val="0"/>
          <w:marBottom w:val="0"/>
          <w:divBdr>
            <w:top w:val="none" w:sz="0" w:space="0" w:color="auto"/>
            <w:left w:val="none" w:sz="0" w:space="0" w:color="auto"/>
            <w:bottom w:val="none" w:sz="0" w:space="0" w:color="auto"/>
            <w:right w:val="none" w:sz="0" w:space="0" w:color="auto"/>
          </w:divBdr>
        </w:div>
        <w:div w:id="2073653776">
          <w:marLeft w:val="0"/>
          <w:marRight w:val="0"/>
          <w:marTop w:val="0"/>
          <w:marBottom w:val="0"/>
          <w:divBdr>
            <w:top w:val="none" w:sz="0" w:space="0" w:color="auto"/>
            <w:left w:val="none" w:sz="0" w:space="0" w:color="auto"/>
            <w:bottom w:val="none" w:sz="0" w:space="0" w:color="auto"/>
            <w:right w:val="none" w:sz="0" w:space="0" w:color="auto"/>
          </w:divBdr>
        </w:div>
        <w:div w:id="16588554">
          <w:marLeft w:val="0"/>
          <w:marRight w:val="0"/>
          <w:marTop w:val="0"/>
          <w:marBottom w:val="0"/>
          <w:divBdr>
            <w:top w:val="none" w:sz="0" w:space="0" w:color="auto"/>
            <w:left w:val="none" w:sz="0" w:space="0" w:color="auto"/>
            <w:bottom w:val="none" w:sz="0" w:space="0" w:color="auto"/>
            <w:right w:val="none" w:sz="0" w:space="0" w:color="auto"/>
          </w:divBdr>
        </w:div>
        <w:div w:id="1187139894">
          <w:marLeft w:val="0"/>
          <w:marRight w:val="0"/>
          <w:marTop w:val="0"/>
          <w:marBottom w:val="0"/>
          <w:divBdr>
            <w:top w:val="none" w:sz="0" w:space="0" w:color="auto"/>
            <w:left w:val="none" w:sz="0" w:space="0" w:color="auto"/>
            <w:bottom w:val="none" w:sz="0" w:space="0" w:color="auto"/>
            <w:right w:val="none" w:sz="0" w:space="0" w:color="auto"/>
          </w:divBdr>
        </w:div>
        <w:div w:id="681929991">
          <w:marLeft w:val="0"/>
          <w:marRight w:val="0"/>
          <w:marTop w:val="0"/>
          <w:marBottom w:val="0"/>
          <w:divBdr>
            <w:top w:val="none" w:sz="0" w:space="0" w:color="auto"/>
            <w:left w:val="none" w:sz="0" w:space="0" w:color="auto"/>
            <w:bottom w:val="none" w:sz="0" w:space="0" w:color="auto"/>
            <w:right w:val="none" w:sz="0" w:space="0" w:color="auto"/>
          </w:divBdr>
        </w:div>
        <w:div w:id="1038122168">
          <w:marLeft w:val="0"/>
          <w:marRight w:val="0"/>
          <w:marTop w:val="0"/>
          <w:marBottom w:val="0"/>
          <w:divBdr>
            <w:top w:val="none" w:sz="0" w:space="0" w:color="auto"/>
            <w:left w:val="none" w:sz="0" w:space="0" w:color="auto"/>
            <w:bottom w:val="none" w:sz="0" w:space="0" w:color="auto"/>
            <w:right w:val="none" w:sz="0" w:space="0" w:color="auto"/>
          </w:divBdr>
        </w:div>
        <w:div w:id="1140733680">
          <w:marLeft w:val="0"/>
          <w:marRight w:val="0"/>
          <w:marTop w:val="0"/>
          <w:marBottom w:val="0"/>
          <w:divBdr>
            <w:top w:val="none" w:sz="0" w:space="0" w:color="auto"/>
            <w:left w:val="none" w:sz="0" w:space="0" w:color="auto"/>
            <w:bottom w:val="none" w:sz="0" w:space="0" w:color="auto"/>
            <w:right w:val="none" w:sz="0" w:space="0" w:color="auto"/>
          </w:divBdr>
        </w:div>
        <w:div w:id="920875662">
          <w:marLeft w:val="0"/>
          <w:marRight w:val="0"/>
          <w:marTop w:val="0"/>
          <w:marBottom w:val="0"/>
          <w:divBdr>
            <w:top w:val="none" w:sz="0" w:space="0" w:color="auto"/>
            <w:left w:val="none" w:sz="0" w:space="0" w:color="auto"/>
            <w:bottom w:val="none" w:sz="0" w:space="0" w:color="auto"/>
            <w:right w:val="none" w:sz="0" w:space="0" w:color="auto"/>
          </w:divBdr>
        </w:div>
        <w:div w:id="1741052752">
          <w:marLeft w:val="0"/>
          <w:marRight w:val="0"/>
          <w:marTop w:val="0"/>
          <w:marBottom w:val="0"/>
          <w:divBdr>
            <w:top w:val="none" w:sz="0" w:space="0" w:color="auto"/>
            <w:left w:val="none" w:sz="0" w:space="0" w:color="auto"/>
            <w:bottom w:val="none" w:sz="0" w:space="0" w:color="auto"/>
            <w:right w:val="none" w:sz="0" w:space="0" w:color="auto"/>
          </w:divBdr>
        </w:div>
        <w:div w:id="745568102">
          <w:marLeft w:val="0"/>
          <w:marRight w:val="0"/>
          <w:marTop w:val="0"/>
          <w:marBottom w:val="0"/>
          <w:divBdr>
            <w:top w:val="none" w:sz="0" w:space="0" w:color="auto"/>
            <w:left w:val="none" w:sz="0" w:space="0" w:color="auto"/>
            <w:bottom w:val="none" w:sz="0" w:space="0" w:color="auto"/>
            <w:right w:val="none" w:sz="0" w:space="0" w:color="auto"/>
          </w:divBdr>
        </w:div>
        <w:div w:id="934824829">
          <w:marLeft w:val="0"/>
          <w:marRight w:val="0"/>
          <w:marTop w:val="0"/>
          <w:marBottom w:val="0"/>
          <w:divBdr>
            <w:top w:val="none" w:sz="0" w:space="0" w:color="auto"/>
            <w:left w:val="none" w:sz="0" w:space="0" w:color="auto"/>
            <w:bottom w:val="none" w:sz="0" w:space="0" w:color="auto"/>
            <w:right w:val="none" w:sz="0" w:space="0" w:color="auto"/>
          </w:divBdr>
        </w:div>
        <w:div w:id="318195680">
          <w:marLeft w:val="0"/>
          <w:marRight w:val="0"/>
          <w:marTop w:val="0"/>
          <w:marBottom w:val="0"/>
          <w:divBdr>
            <w:top w:val="none" w:sz="0" w:space="0" w:color="auto"/>
            <w:left w:val="none" w:sz="0" w:space="0" w:color="auto"/>
            <w:bottom w:val="none" w:sz="0" w:space="0" w:color="auto"/>
            <w:right w:val="none" w:sz="0" w:space="0" w:color="auto"/>
          </w:divBdr>
        </w:div>
        <w:div w:id="17006249">
          <w:marLeft w:val="0"/>
          <w:marRight w:val="0"/>
          <w:marTop w:val="0"/>
          <w:marBottom w:val="0"/>
          <w:divBdr>
            <w:top w:val="none" w:sz="0" w:space="0" w:color="auto"/>
            <w:left w:val="none" w:sz="0" w:space="0" w:color="auto"/>
            <w:bottom w:val="none" w:sz="0" w:space="0" w:color="auto"/>
            <w:right w:val="none" w:sz="0" w:space="0" w:color="auto"/>
          </w:divBdr>
        </w:div>
        <w:div w:id="890920857">
          <w:marLeft w:val="0"/>
          <w:marRight w:val="0"/>
          <w:marTop w:val="0"/>
          <w:marBottom w:val="0"/>
          <w:divBdr>
            <w:top w:val="none" w:sz="0" w:space="0" w:color="auto"/>
            <w:left w:val="none" w:sz="0" w:space="0" w:color="auto"/>
            <w:bottom w:val="none" w:sz="0" w:space="0" w:color="auto"/>
            <w:right w:val="none" w:sz="0" w:space="0" w:color="auto"/>
          </w:divBdr>
        </w:div>
        <w:div w:id="170339973">
          <w:marLeft w:val="0"/>
          <w:marRight w:val="0"/>
          <w:marTop w:val="0"/>
          <w:marBottom w:val="0"/>
          <w:divBdr>
            <w:top w:val="none" w:sz="0" w:space="0" w:color="auto"/>
            <w:left w:val="none" w:sz="0" w:space="0" w:color="auto"/>
            <w:bottom w:val="none" w:sz="0" w:space="0" w:color="auto"/>
            <w:right w:val="none" w:sz="0" w:space="0" w:color="auto"/>
          </w:divBdr>
        </w:div>
        <w:div w:id="903373217">
          <w:marLeft w:val="0"/>
          <w:marRight w:val="0"/>
          <w:marTop w:val="0"/>
          <w:marBottom w:val="0"/>
          <w:divBdr>
            <w:top w:val="none" w:sz="0" w:space="0" w:color="auto"/>
            <w:left w:val="none" w:sz="0" w:space="0" w:color="auto"/>
            <w:bottom w:val="none" w:sz="0" w:space="0" w:color="auto"/>
            <w:right w:val="none" w:sz="0" w:space="0" w:color="auto"/>
          </w:divBdr>
        </w:div>
        <w:div w:id="328410499">
          <w:marLeft w:val="0"/>
          <w:marRight w:val="0"/>
          <w:marTop w:val="0"/>
          <w:marBottom w:val="0"/>
          <w:divBdr>
            <w:top w:val="none" w:sz="0" w:space="0" w:color="auto"/>
            <w:left w:val="none" w:sz="0" w:space="0" w:color="auto"/>
            <w:bottom w:val="none" w:sz="0" w:space="0" w:color="auto"/>
            <w:right w:val="none" w:sz="0" w:space="0" w:color="auto"/>
          </w:divBdr>
        </w:div>
        <w:div w:id="355082201">
          <w:marLeft w:val="0"/>
          <w:marRight w:val="0"/>
          <w:marTop w:val="0"/>
          <w:marBottom w:val="0"/>
          <w:divBdr>
            <w:top w:val="none" w:sz="0" w:space="0" w:color="auto"/>
            <w:left w:val="none" w:sz="0" w:space="0" w:color="auto"/>
            <w:bottom w:val="none" w:sz="0" w:space="0" w:color="auto"/>
            <w:right w:val="none" w:sz="0" w:space="0" w:color="auto"/>
          </w:divBdr>
        </w:div>
        <w:div w:id="1639919487">
          <w:marLeft w:val="0"/>
          <w:marRight w:val="0"/>
          <w:marTop w:val="0"/>
          <w:marBottom w:val="0"/>
          <w:divBdr>
            <w:top w:val="none" w:sz="0" w:space="0" w:color="auto"/>
            <w:left w:val="none" w:sz="0" w:space="0" w:color="auto"/>
            <w:bottom w:val="none" w:sz="0" w:space="0" w:color="auto"/>
            <w:right w:val="none" w:sz="0" w:space="0" w:color="auto"/>
          </w:divBdr>
        </w:div>
        <w:div w:id="574707982">
          <w:marLeft w:val="0"/>
          <w:marRight w:val="0"/>
          <w:marTop w:val="0"/>
          <w:marBottom w:val="0"/>
          <w:divBdr>
            <w:top w:val="none" w:sz="0" w:space="0" w:color="auto"/>
            <w:left w:val="none" w:sz="0" w:space="0" w:color="auto"/>
            <w:bottom w:val="none" w:sz="0" w:space="0" w:color="auto"/>
            <w:right w:val="none" w:sz="0" w:space="0" w:color="auto"/>
          </w:divBdr>
        </w:div>
        <w:div w:id="484513649">
          <w:marLeft w:val="0"/>
          <w:marRight w:val="0"/>
          <w:marTop w:val="0"/>
          <w:marBottom w:val="0"/>
          <w:divBdr>
            <w:top w:val="none" w:sz="0" w:space="0" w:color="auto"/>
            <w:left w:val="none" w:sz="0" w:space="0" w:color="auto"/>
            <w:bottom w:val="none" w:sz="0" w:space="0" w:color="auto"/>
            <w:right w:val="none" w:sz="0" w:space="0" w:color="auto"/>
          </w:divBdr>
        </w:div>
        <w:div w:id="1662931454">
          <w:marLeft w:val="0"/>
          <w:marRight w:val="0"/>
          <w:marTop w:val="0"/>
          <w:marBottom w:val="0"/>
          <w:divBdr>
            <w:top w:val="none" w:sz="0" w:space="0" w:color="auto"/>
            <w:left w:val="none" w:sz="0" w:space="0" w:color="auto"/>
            <w:bottom w:val="none" w:sz="0" w:space="0" w:color="auto"/>
            <w:right w:val="none" w:sz="0" w:space="0" w:color="auto"/>
          </w:divBdr>
        </w:div>
        <w:div w:id="322589078">
          <w:marLeft w:val="0"/>
          <w:marRight w:val="0"/>
          <w:marTop w:val="0"/>
          <w:marBottom w:val="0"/>
          <w:divBdr>
            <w:top w:val="none" w:sz="0" w:space="0" w:color="auto"/>
            <w:left w:val="none" w:sz="0" w:space="0" w:color="auto"/>
            <w:bottom w:val="none" w:sz="0" w:space="0" w:color="auto"/>
            <w:right w:val="none" w:sz="0" w:space="0" w:color="auto"/>
          </w:divBdr>
        </w:div>
        <w:div w:id="2055689622">
          <w:marLeft w:val="0"/>
          <w:marRight w:val="0"/>
          <w:marTop w:val="0"/>
          <w:marBottom w:val="0"/>
          <w:divBdr>
            <w:top w:val="none" w:sz="0" w:space="0" w:color="auto"/>
            <w:left w:val="none" w:sz="0" w:space="0" w:color="auto"/>
            <w:bottom w:val="none" w:sz="0" w:space="0" w:color="auto"/>
            <w:right w:val="none" w:sz="0" w:space="0" w:color="auto"/>
          </w:divBdr>
        </w:div>
      </w:divsChild>
    </w:div>
    <w:div w:id="2126536550">
      <w:bodyDiv w:val="1"/>
      <w:marLeft w:val="0"/>
      <w:marRight w:val="0"/>
      <w:marTop w:val="0"/>
      <w:marBottom w:val="0"/>
      <w:divBdr>
        <w:top w:val="none" w:sz="0" w:space="0" w:color="auto"/>
        <w:left w:val="none" w:sz="0" w:space="0" w:color="auto"/>
        <w:bottom w:val="none" w:sz="0" w:space="0" w:color="auto"/>
        <w:right w:val="none" w:sz="0" w:space="0" w:color="auto"/>
      </w:divBdr>
      <w:divsChild>
        <w:div w:id="2119597392">
          <w:marLeft w:val="0"/>
          <w:marRight w:val="0"/>
          <w:marTop w:val="0"/>
          <w:marBottom w:val="0"/>
          <w:divBdr>
            <w:top w:val="none" w:sz="0" w:space="0" w:color="auto"/>
            <w:left w:val="none" w:sz="0" w:space="0" w:color="auto"/>
            <w:bottom w:val="none" w:sz="0" w:space="0" w:color="auto"/>
            <w:right w:val="none" w:sz="0" w:space="0" w:color="auto"/>
          </w:divBdr>
        </w:div>
        <w:div w:id="21909191">
          <w:marLeft w:val="0"/>
          <w:marRight w:val="0"/>
          <w:marTop w:val="0"/>
          <w:marBottom w:val="0"/>
          <w:divBdr>
            <w:top w:val="none" w:sz="0" w:space="0" w:color="auto"/>
            <w:left w:val="none" w:sz="0" w:space="0" w:color="auto"/>
            <w:bottom w:val="none" w:sz="0" w:space="0" w:color="auto"/>
            <w:right w:val="none" w:sz="0" w:space="0" w:color="auto"/>
          </w:divBdr>
        </w:div>
        <w:div w:id="1491559233">
          <w:marLeft w:val="0"/>
          <w:marRight w:val="0"/>
          <w:marTop w:val="0"/>
          <w:marBottom w:val="0"/>
          <w:divBdr>
            <w:top w:val="none" w:sz="0" w:space="0" w:color="auto"/>
            <w:left w:val="none" w:sz="0" w:space="0" w:color="auto"/>
            <w:bottom w:val="none" w:sz="0" w:space="0" w:color="auto"/>
            <w:right w:val="none" w:sz="0" w:space="0" w:color="auto"/>
          </w:divBdr>
        </w:div>
        <w:div w:id="1337882340">
          <w:marLeft w:val="0"/>
          <w:marRight w:val="0"/>
          <w:marTop w:val="0"/>
          <w:marBottom w:val="0"/>
          <w:divBdr>
            <w:top w:val="none" w:sz="0" w:space="0" w:color="auto"/>
            <w:left w:val="none" w:sz="0" w:space="0" w:color="auto"/>
            <w:bottom w:val="none" w:sz="0" w:space="0" w:color="auto"/>
            <w:right w:val="none" w:sz="0" w:space="0" w:color="auto"/>
          </w:divBdr>
        </w:div>
        <w:div w:id="886143465">
          <w:marLeft w:val="0"/>
          <w:marRight w:val="0"/>
          <w:marTop w:val="0"/>
          <w:marBottom w:val="0"/>
          <w:divBdr>
            <w:top w:val="none" w:sz="0" w:space="0" w:color="auto"/>
            <w:left w:val="none" w:sz="0" w:space="0" w:color="auto"/>
            <w:bottom w:val="none" w:sz="0" w:space="0" w:color="auto"/>
            <w:right w:val="none" w:sz="0" w:space="0" w:color="auto"/>
          </w:divBdr>
        </w:div>
      </w:divsChild>
    </w:div>
    <w:div w:id="21286940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beneficjent.wzp.pl" TargetMode="External"/><Relationship Id="rId18" Type="http://schemas.openxmlformats.org/officeDocument/2006/relationships/hyperlink" Target="http://www.rpo.wzp.pl"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footnotes" Target="footnotes.xml"/><Relationship Id="rId12" Type="http://schemas.openxmlformats.org/officeDocument/2006/relationships/hyperlink" Target="http://www.rpo.wzp.pl" TargetMode="External"/><Relationship Id="rId17" Type="http://schemas.openxmlformats.org/officeDocument/2006/relationships/hyperlink" Target="http://www.rpo.wzp.pl"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funduszeeuropejskie.gov.pl" TargetMode="External"/><Relationship Id="rId20" Type="http://schemas.openxmlformats.org/officeDocument/2006/relationships/hyperlink" Target="mailto:wwrpo@wzp.p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rpo.wzp.pl" TargetMode="External"/><Relationship Id="rId24"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rpo.wzp.pl" TargetMode="External"/><Relationship Id="rId23" Type="http://schemas.openxmlformats.org/officeDocument/2006/relationships/image" Target="media/image5.png"/><Relationship Id="rId10" Type="http://schemas.openxmlformats.org/officeDocument/2006/relationships/image" Target="media/image2.png"/><Relationship Id="rId19" Type="http://schemas.openxmlformats.org/officeDocument/2006/relationships/hyperlink" Target="http://www.funduszeeuropejskie.gov.pl"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rpo.wzp.pl" TargetMode="External"/><Relationship Id="rId22" Type="http://schemas.openxmlformats.org/officeDocument/2006/relationships/image" Target="media/image4.jpeg"/></Relationships>
</file>

<file path=word/_rels/footnotes.xml.rels><?xml version="1.0" encoding="UTF-8" standalone="yes"?>
<Relationships xmlns="http://schemas.openxmlformats.org/package/2006/relationships"><Relationship Id="rId1" Type="http://schemas.openxmlformats.org/officeDocument/2006/relationships/hyperlink" Target="http://www.nbp.pl/home.aspx?f=/kursy/kursy_archiwum.htm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159F7C1-F97E-4696-BEC6-8CB20A9D6A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111</TotalTime>
  <Pages>58</Pages>
  <Words>25499</Words>
  <Characters>152999</Characters>
  <Application>Microsoft Office Word</Application>
  <DocSecurity>0</DocSecurity>
  <Lines>1274</Lines>
  <Paragraphs>356</Paragraphs>
  <ScaleCrop>false</ScaleCrop>
  <HeadingPairs>
    <vt:vector size="2" baseType="variant">
      <vt:variant>
        <vt:lpstr>Tytuł</vt:lpstr>
      </vt:variant>
      <vt:variant>
        <vt:i4>1</vt:i4>
      </vt:variant>
    </vt:vector>
  </HeadingPairs>
  <TitlesOfParts>
    <vt:vector size="1" baseType="lpstr">
      <vt:lpstr/>
    </vt:vector>
  </TitlesOfParts>
  <Company>Urząd Marszałkowski</Company>
  <LinksUpToDate>false</LinksUpToDate>
  <CharactersWithSpaces>178142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Joanna Maciołek</dc:creator>
  <cp:lastModifiedBy>Joanna Kaliszczak</cp:lastModifiedBy>
  <cp:revision>17</cp:revision>
  <cp:lastPrinted>2019-02-06T11:51:00Z</cp:lastPrinted>
  <dcterms:created xsi:type="dcterms:W3CDTF">2019-02-15T08:24:00Z</dcterms:created>
  <dcterms:modified xsi:type="dcterms:W3CDTF">2019-02-22T10:17:00Z</dcterms:modified>
</cp:coreProperties>
</file>