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01" w:rsidRPr="00FC0D01" w:rsidRDefault="00FC0D01" w:rsidP="00FC0D01"/>
    <w:p w:rsidR="00FC0D01" w:rsidRPr="00FC0D01" w:rsidRDefault="007D656E" w:rsidP="00FC0D01">
      <w:bookmarkStart w:id="0" w:name="_GoBack"/>
      <w:r w:rsidRPr="007D656E">
        <w:rPr>
          <w:noProof/>
          <w:lang w:eastAsia="pl-PL"/>
        </w:rPr>
        <w:drawing>
          <wp:inline distT="0" distB="0" distL="0" distR="0">
            <wp:extent cx="5620969" cy="592532"/>
            <wp:effectExtent l="19050" t="0" r="0" b="0"/>
            <wp:docPr id="1" name="Obraz 1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39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C0D01" w:rsidRPr="00FC0D01" w:rsidRDefault="00FC0D01" w:rsidP="00FC0D01"/>
    <w:p w:rsidR="00FC0D01" w:rsidRPr="00FC0D01" w:rsidRDefault="00C1469A" w:rsidP="00FC0D0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FC0D01" w:rsidRPr="00FC0D01">
        <w:rPr>
          <w:rFonts w:ascii="Arial" w:hAnsi="Arial" w:cs="Arial"/>
          <w:b/>
          <w:sz w:val="24"/>
          <w:szCs w:val="24"/>
        </w:rPr>
        <w:t>ŚWIADCZENIE CZŁONKA KOMISJI OCENY PROJEKTÓW O RZETELNOŚCI, BEZSTRONNOŚCI I POUFNOŚCI</w:t>
      </w:r>
      <w:r w:rsidR="00FC0D01" w:rsidRPr="00FC0D01">
        <w:rPr>
          <w:rFonts w:ascii="Arial" w:hAnsi="Arial" w:cs="Arial"/>
          <w:b/>
          <w:sz w:val="24"/>
          <w:szCs w:val="24"/>
          <w:vertAlign w:val="superscript"/>
        </w:rPr>
        <w:footnoteReference w:id="1"/>
      </w:r>
    </w:p>
    <w:p w:rsidR="00FC0D01" w:rsidRPr="00FC0D01" w:rsidRDefault="00FC0D01" w:rsidP="00FC0D01">
      <w:pPr>
        <w:rPr>
          <w:rFonts w:ascii="Arial" w:hAnsi="Arial" w:cs="Arial"/>
          <w:b/>
          <w:sz w:val="24"/>
          <w:szCs w:val="24"/>
        </w:rPr>
      </w:pPr>
    </w:p>
    <w:p w:rsidR="00FC0D01" w:rsidRPr="00FC0D01" w:rsidRDefault="009C4D63" w:rsidP="00FC0D0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</w:t>
      </w:r>
      <w:r w:rsidR="00FC0D01" w:rsidRPr="00FC0D01">
        <w:rPr>
          <w:rFonts w:ascii="Arial" w:hAnsi="Arial" w:cs="Arial"/>
          <w:b/>
          <w:sz w:val="20"/>
          <w:szCs w:val="20"/>
        </w:rPr>
        <w:t>konkursu</w:t>
      </w:r>
      <w:r>
        <w:rPr>
          <w:rFonts w:ascii="Arial" w:hAnsi="Arial" w:cs="Arial"/>
          <w:b/>
          <w:sz w:val="20"/>
          <w:szCs w:val="20"/>
        </w:rPr>
        <w:t>/naboru.</w:t>
      </w:r>
      <w:r w:rsidR="00FC0D01" w:rsidRPr="00FC0D01">
        <w:rPr>
          <w:rFonts w:ascii="Arial" w:hAnsi="Arial" w:cs="Arial"/>
          <w:b/>
          <w:sz w:val="20"/>
          <w:szCs w:val="20"/>
        </w:rPr>
        <w:t>…</w:t>
      </w:r>
      <w:r w:rsidR="00F53CD4" w:rsidRPr="00C566F4">
        <w:rPr>
          <w:rFonts w:ascii="Arial" w:hAnsi="Arial" w:cs="Arial"/>
          <w:b/>
          <w:sz w:val="20"/>
          <w:szCs w:val="20"/>
        </w:rPr>
        <w:t>…..</w:t>
      </w:r>
    </w:p>
    <w:p w:rsidR="00FC0D01" w:rsidRPr="00FC0D01" w:rsidRDefault="00FC0D01" w:rsidP="00FC0D01">
      <w:pPr>
        <w:rPr>
          <w:rFonts w:ascii="Arial" w:hAnsi="Arial" w:cs="Arial"/>
          <w:b/>
          <w:sz w:val="20"/>
          <w:szCs w:val="20"/>
        </w:rPr>
      </w:pPr>
      <w:r w:rsidRPr="00FC0D01">
        <w:rPr>
          <w:rFonts w:ascii="Arial" w:hAnsi="Arial" w:cs="Arial"/>
          <w:b/>
          <w:sz w:val="20"/>
          <w:szCs w:val="20"/>
        </w:rPr>
        <w:t>Działanie………………</w:t>
      </w:r>
      <w:r w:rsidR="00F53CD4" w:rsidRPr="00C566F4">
        <w:rPr>
          <w:rFonts w:ascii="Arial" w:hAnsi="Arial" w:cs="Arial"/>
          <w:b/>
          <w:sz w:val="20"/>
          <w:szCs w:val="20"/>
        </w:rPr>
        <w:t>………</w:t>
      </w:r>
    </w:p>
    <w:p w:rsidR="00FC0D01" w:rsidRPr="00FC0D01" w:rsidRDefault="00FC0D01" w:rsidP="00FC0D01">
      <w:pPr>
        <w:rPr>
          <w:rFonts w:ascii="Arial" w:hAnsi="Arial" w:cs="Arial"/>
          <w:b/>
          <w:sz w:val="20"/>
          <w:szCs w:val="20"/>
        </w:rPr>
      </w:pPr>
      <w:r w:rsidRPr="00FC0D01">
        <w:rPr>
          <w:rFonts w:ascii="Arial" w:hAnsi="Arial" w:cs="Arial"/>
          <w:b/>
          <w:sz w:val="20"/>
          <w:szCs w:val="20"/>
        </w:rPr>
        <w:t>Imię i nazwisko………………</w:t>
      </w:r>
    </w:p>
    <w:p w:rsidR="00FC0D01" w:rsidRPr="00FC0D01" w:rsidRDefault="00FC0D01" w:rsidP="00FC0D01">
      <w:pPr>
        <w:jc w:val="center"/>
        <w:rPr>
          <w:rFonts w:ascii="Arial" w:hAnsi="Arial" w:cs="Arial"/>
          <w:b/>
          <w:sz w:val="24"/>
          <w:szCs w:val="24"/>
        </w:rPr>
      </w:pPr>
    </w:p>
    <w:p w:rsidR="00FC0D01" w:rsidRPr="00FC0D01" w:rsidRDefault="00FC0D01" w:rsidP="00F53CD4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0D01">
        <w:rPr>
          <w:rFonts w:ascii="Arial" w:eastAsia="Times New Roman" w:hAnsi="Arial" w:cs="Arial"/>
          <w:b/>
          <w:sz w:val="20"/>
          <w:szCs w:val="20"/>
          <w:lang w:eastAsia="pl-PL"/>
        </w:rPr>
        <w:t>POUCZENIE</w:t>
      </w:r>
      <w:r w:rsidR="007724B1">
        <w:rPr>
          <w:rFonts w:ascii="Arial" w:eastAsia="Times New Roman" w:hAnsi="Arial" w:cs="Arial"/>
          <w:b/>
          <w:sz w:val="20"/>
          <w:szCs w:val="20"/>
          <w:lang w:eastAsia="pl-PL"/>
        </w:rPr>
        <w:t>: Oświadczenie w zakresie pkt. 5</w:t>
      </w:r>
      <w:r w:rsidRPr="00FC0D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jest składane</w:t>
      </w:r>
      <w:r w:rsidR="008B4D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B4DC9" w:rsidRPr="00AA2ACE">
        <w:rPr>
          <w:rFonts w:ascii="Arial" w:eastAsia="Times New Roman" w:hAnsi="Arial" w:cs="Arial"/>
          <w:b/>
          <w:sz w:val="20"/>
          <w:szCs w:val="20"/>
          <w:lang w:eastAsia="pl-PL"/>
        </w:rPr>
        <w:t>przez eksperta</w:t>
      </w:r>
      <w:r w:rsidRPr="00FC0D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pod rygorem odpowiedzialności karnej za składanie fałszywych zeznań, zgodnie z art. 49 ust. 8</w:t>
      </w:r>
      <w:r w:rsidR="008B4D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ustawy z dnia 11 lipca 2014 r. </w:t>
      </w:r>
      <w:r w:rsidRPr="00FC0D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zasadach realizacji programów w zakresie polityki spójności finansowanych </w:t>
      </w:r>
      <w:r w:rsidR="0038481E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FC0D01">
        <w:rPr>
          <w:rFonts w:ascii="Arial" w:eastAsia="Times New Roman" w:hAnsi="Arial" w:cs="Arial"/>
          <w:b/>
          <w:sz w:val="20"/>
          <w:szCs w:val="20"/>
          <w:lang w:eastAsia="pl-PL"/>
        </w:rPr>
        <w:t>w perspektywie finansowej 2014–2020 (Dz</w:t>
      </w:r>
      <w:r w:rsidR="004C57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U. z 2014 r. poz. 1146 </w:t>
      </w:r>
      <w:r w:rsidRPr="00FC0D01">
        <w:rPr>
          <w:rFonts w:ascii="Arial" w:eastAsia="Times New Roman" w:hAnsi="Arial" w:cs="Arial"/>
          <w:b/>
          <w:sz w:val="20"/>
          <w:szCs w:val="20"/>
          <w:lang w:eastAsia="pl-PL"/>
        </w:rPr>
        <w:t>ze zm.)* w zw. z art. 233 § 6 us</w:t>
      </w:r>
      <w:r w:rsidR="000C78D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tawy z dnia 6 czerwca 1997 r. </w:t>
      </w:r>
      <w:r w:rsidRPr="00FC0D01">
        <w:rPr>
          <w:rFonts w:ascii="Arial" w:eastAsia="Times New Roman" w:hAnsi="Arial" w:cs="Arial"/>
          <w:b/>
          <w:sz w:val="20"/>
          <w:szCs w:val="20"/>
          <w:lang w:eastAsia="pl-PL"/>
        </w:rPr>
        <w:t>Kodeks karny (Dz. U. z 1997 r. Nr 88, poz. 553, ze zm.)</w:t>
      </w:r>
      <w:r w:rsidRPr="00FC0D01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 xml:space="preserve"> </w:t>
      </w:r>
      <w:r w:rsidR="000D14C7">
        <w:rPr>
          <w:rFonts w:ascii="Arial" w:eastAsia="Times New Roman" w:hAnsi="Arial" w:cs="Arial"/>
          <w:sz w:val="20"/>
          <w:szCs w:val="20"/>
          <w:lang w:eastAsia="pl-PL"/>
        </w:rPr>
        <w:t>**</w:t>
      </w:r>
      <w:r w:rsidRPr="00FC0D01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0D01">
        <w:rPr>
          <w:rFonts w:ascii="Arial" w:eastAsia="Times New Roman" w:hAnsi="Arial" w:cs="Arial"/>
          <w:sz w:val="20"/>
          <w:szCs w:val="20"/>
          <w:lang w:eastAsia="pl-PL"/>
        </w:rPr>
        <w:tab/>
        <w:t>Niniejszym oświadczam, że:</w:t>
      </w:r>
    </w:p>
    <w:p w:rsidR="007724B1" w:rsidRPr="00FC0D01" w:rsidRDefault="007724B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C0D01" w:rsidRPr="007724B1" w:rsidRDefault="000C78D4" w:rsidP="007724B1">
      <w:pPr>
        <w:pStyle w:val="Akapitzlist"/>
        <w:numPr>
          <w:ilvl w:val="0"/>
          <w:numId w:val="1"/>
        </w:numPr>
        <w:tabs>
          <w:tab w:val="left" w:pos="-180"/>
        </w:tabs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7724B1">
        <w:rPr>
          <w:rFonts w:ascii="Arial" w:eastAsia="Times New Roman" w:hAnsi="Arial" w:cs="Arial"/>
          <w:sz w:val="20"/>
          <w:szCs w:val="20"/>
          <w:lang w:eastAsia="pl-PL"/>
        </w:rPr>
        <w:t>apoznałem</w:t>
      </w:r>
      <w:r>
        <w:rPr>
          <w:rFonts w:ascii="Arial" w:eastAsia="Times New Roman" w:hAnsi="Arial" w:cs="Arial"/>
          <w:sz w:val="20"/>
          <w:szCs w:val="20"/>
          <w:lang w:eastAsia="pl-PL"/>
        </w:rPr>
        <w:t>/am</w:t>
      </w:r>
      <w:r w:rsidR="007724B1">
        <w:rPr>
          <w:rFonts w:ascii="Arial" w:eastAsia="Times New Roman" w:hAnsi="Arial" w:cs="Arial"/>
          <w:sz w:val="20"/>
          <w:szCs w:val="20"/>
          <w:lang w:eastAsia="pl-PL"/>
        </w:rPr>
        <w:t xml:space="preserve"> się z listą projektów po</w:t>
      </w:r>
      <w:r w:rsidR="00FA27C7">
        <w:rPr>
          <w:rFonts w:ascii="Arial" w:eastAsia="Times New Roman" w:hAnsi="Arial" w:cs="Arial"/>
          <w:sz w:val="20"/>
          <w:szCs w:val="20"/>
          <w:lang w:eastAsia="pl-PL"/>
        </w:rPr>
        <w:t>dlegających ocenie</w:t>
      </w:r>
      <w:r w:rsidR="002D087F">
        <w:rPr>
          <w:rFonts w:ascii="Arial" w:eastAsia="Times New Roman" w:hAnsi="Arial" w:cs="Arial"/>
          <w:sz w:val="20"/>
          <w:szCs w:val="20"/>
          <w:lang w:eastAsia="pl-PL"/>
        </w:rPr>
        <w:t xml:space="preserve"> w ramach konkursu/naboru, którego dotyczy niniejsze oświadczenie</w:t>
      </w:r>
      <w:r w:rsidR="00FA27C7">
        <w:rPr>
          <w:rFonts w:ascii="Arial" w:eastAsia="Times New Roman" w:hAnsi="Arial" w:cs="Arial"/>
          <w:sz w:val="20"/>
          <w:szCs w:val="20"/>
          <w:lang w:eastAsia="pl-PL"/>
        </w:rPr>
        <w:t>, stanowiącą</w:t>
      </w:r>
      <w:r w:rsidR="007724B1">
        <w:rPr>
          <w:rFonts w:ascii="Arial" w:eastAsia="Times New Roman" w:hAnsi="Arial" w:cs="Arial"/>
          <w:sz w:val="20"/>
          <w:szCs w:val="20"/>
          <w:lang w:eastAsia="pl-PL"/>
        </w:rPr>
        <w:t xml:space="preserve"> załącznik n</w:t>
      </w:r>
      <w:r w:rsidR="002D087F">
        <w:rPr>
          <w:rFonts w:ascii="Arial" w:eastAsia="Times New Roman" w:hAnsi="Arial" w:cs="Arial"/>
          <w:sz w:val="20"/>
          <w:szCs w:val="20"/>
          <w:lang w:eastAsia="pl-PL"/>
        </w:rPr>
        <w:t>r 1 do niniejszego oświadczenia;</w:t>
      </w:r>
    </w:p>
    <w:p w:rsidR="00FC0D01" w:rsidRPr="00FC0D01" w:rsidRDefault="00FC0D01" w:rsidP="00FC0D0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0D01">
        <w:rPr>
          <w:rFonts w:ascii="Arial" w:hAnsi="Arial" w:cs="Arial"/>
          <w:color w:val="000000"/>
          <w:sz w:val="20"/>
          <w:szCs w:val="20"/>
        </w:rPr>
        <w:t>posiadam wiedzę oraz wymaga</w:t>
      </w:r>
      <w:r w:rsidR="00AA2ACE">
        <w:rPr>
          <w:rFonts w:ascii="Arial" w:hAnsi="Arial" w:cs="Arial"/>
          <w:color w:val="000000"/>
          <w:sz w:val="20"/>
          <w:szCs w:val="20"/>
        </w:rPr>
        <w:t xml:space="preserve">ne uprawnienia (jeśli dotyczy) </w:t>
      </w:r>
      <w:r w:rsidRPr="00FC0D01">
        <w:rPr>
          <w:rFonts w:ascii="Arial" w:hAnsi="Arial" w:cs="Arial"/>
          <w:color w:val="000000"/>
          <w:sz w:val="20"/>
          <w:szCs w:val="20"/>
        </w:rPr>
        <w:t>w dziedzinie objętej Regionalnym Programem Operacyjnym Województwa Zachodniopomorskiego 2014-2020, w ramach której przystępuję do oceny;</w:t>
      </w:r>
    </w:p>
    <w:p w:rsidR="00FC0D01" w:rsidRPr="00FC0D01" w:rsidRDefault="00FC0D01" w:rsidP="00FC0D0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0D01">
        <w:rPr>
          <w:rFonts w:ascii="Arial" w:hAnsi="Arial" w:cs="Arial"/>
          <w:color w:val="000000"/>
          <w:sz w:val="20"/>
          <w:szCs w:val="20"/>
        </w:rPr>
        <w:t>posiadam wiedzę w zakresie celów i sposobu realizacji Regionalnego Programu Operacyjnego Województwa Zachodniopomorskiego 2014-2020, a w szczególności oświadczam, że:</w:t>
      </w:r>
    </w:p>
    <w:p w:rsidR="00FC0D01" w:rsidRPr="00FC0D01" w:rsidRDefault="00FC0D01" w:rsidP="00FC0D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0D01">
        <w:rPr>
          <w:rFonts w:ascii="Arial" w:hAnsi="Arial" w:cs="Arial"/>
          <w:color w:val="000000"/>
          <w:sz w:val="20"/>
          <w:szCs w:val="20"/>
        </w:rPr>
        <w:t>zapoznałem/am  się  z Regulaminem  Komisj</w:t>
      </w:r>
      <w:r w:rsidR="00023A01">
        <w:rPr>
          <w:rFonts w:ascii="Arial" w:hAnsi="Arial" w:cs="Arial"/>
          <w:color w:val="000000"/>
          <w:sz w:val="20"/>
          <w:szCs w:val="20"/>
        </w:rPr>
        <w:t>i Oceny  Projektów i zobowiązuję</w:t>
      </w:r>
      <w:r w:rsidRPr="00FC0D01">
        <w:rPr>
          <w:rFonts w:ascii="Arial" w:hAnsi="Arial" w:cs="Arial"/>
          <w:color w:val="000000"/>
          <w:sz w:val="20"/>
          <w:szCs w:val="20"/>
        </w:rPr>
        <w:t xml:space="preserve"> się do jego stosowania;</w:t>
      </w:r>
    </w:p>
    <w:p w:rsidR="00FC0D01" w:rsidRPr="00FC0D01" w:rsidRDefault="00FC0D01" w:rsidP="00FC0D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0D01">
        <w:rPr>
          <w:rFonts w:ascii="Arial" w:hAnsi="Arial" w:cs="Arial"/>
          <w:color w:val="000000"/>
          <w:sz w:val="20"/>
          <w:szCs w:val="20"/>
        </w:rPr>
        <w:t xml:space="preserve">zapoznałem/am się z Regulaminem </w:t>
      </w:r>
      <w:r w:rsidRPr="00A74B68">
        <w:rPr>
          <w:rFonts w:ascii="Arial" w:hAnsi="Arial" w:cs="Arial"/>
          <w:color w:val="000000"/>
          <w:sz w:val="20"/>
          <w:szCs w:val="20"/>
        </w:rPr>
        <w:t>konkursu/naboru</w:t>
      </w:r>
      <w:r w:rsidR="00A74B68">
        <w:rPr>
          <w:rFonts w:ascii="Arial" w:hAnsi="Arial" w:cs="Arial"/>
          <w:color w:val="000000"/>
          <w:sz w:val="20"/>
          <w:szCs w:val="20"/>
        </w:rPr>
        <w:t>;</w:t>
      </w:r>
    </w:p>
    <w:p w:rsidR="00FC0D01" w:rsidRPr="00FC0D01" w:rsidRDefault="00FC0D01" w:rsidP="00FC0D01">
      <w:pPr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0D01">
        <w:rPr>
          <w:rFonts w:ascii="Arial" w:hAnsi="Arial" w:cs="Arial"/>
          <w:color w:val="000000"/>
          <w:sz w:val="20"/>
          <w:szCs w:val="20"/>
        </w:rPr>
        <w:t xml:space="preserve">zapoznałem/am się z dostępnymi   do   dnia   dzisiejszego   informacjami dotyczącymi oceny </w:t>
      </w:r>
      <w:r w:rsidRPr="00FC0D01">
        <w:rPr>
          <w:rFonts w:ascii="Arial" w:hAnsi="Arial" w:cs="Arial"/>
          <w:color w:val="000000"/>
          <w:sz w:val="20"/>
          <w:szCs w:val="20"/>
        </w:rPr>
        <w:br/>
        <w:t>i wyboru projektów w ramach Regionalnego Programu Operacyjnego Województwa Zachodniopomorskiego 2014-2020;</w:t>
      </w:r>
    </w:p>
    <w:p w:rsidR="00FC0D01" w:rsidRPr="00FC0D01" w:rsidRDefault="00FC0D01" w:rsidP="00FC0D0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0D01">
        <w:rPr>
          <w:rFonts w:ascii="Arial" w:hAnsi="Arial" w:cs="Arial"/>
          <w:color w:val="000000"/>
          <w:sz w:val="20"/>
          <w:szCs w:val="20"/>
        </w:rPr>
        <w:t xml:space="preserve">zobowiązuję się, że będę wypełniać moje obowiązki w sposób uczciwy i sprawiedliwy, zgodnie </w:t>
      </w:r>
      <w:r w:rsidRPr="00FC0D01">
        <w:rPr>
          <w:rFonts w:ascii="Arial" w:hAnsi="Arial" w:cs="Arial"/>
          <w:color w:val="000000"/>
          <w:sz w:val="20"/>
          <w:szCs w:val="20"/>
        </w:rPr>
        <w:br/>
        <w:t>z posiadaną wiedzą;</w:t>
      </w:r>
    </w:p>
    <w:p w:rsidR="00FC0D01" w:rsidRPr="00FC0D01" w:rsidRDefault="00FC0D01" w:rsidP="00FC0D0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0D01">
        <w:rPr>
          <w:rFonts w:ascii="Arial" w:hAnsi="Arial" w:cs="Arial"/>
          <w:color w:val="000000"/>
          <w:sz w:val="20"/>
          <w:szCs w:val="20"/>
        </w:rPr>
        <w:t xml:space="preserve">nie zachodzi żadna z okoliczności określonych w art. 24 § 1 i 2 ustawy z dnia 14 czerwca 1960 r.  Kodeks postępowania administracyjnego (Dz. U. z 2016 r., poz. 23 j.t.)***, które stosownie do art. 49 ust. 8 ustawy z dnia 11 lipca 2014 r. o zasadach realizacji programów w zakresie polityki </w:t>
      </w:r>
      <w:r w:rsidRPr="00FC0D01">
        <w:rPr>
          <w:rFonts w:ascii="Arial" w:hAnsi="Arial" w:cs="Arial"/>
          <w:color w:val="000000"/>
          <w:sz w:val="20"/>
          <w:szCs w:val="20"/>
        </w:rPr>
        <w:lastRenderedPageBreak/>
        <w:t xml:space="preserve">spójności finansowanych w perspektywie finansowej 2014–2020 skutkują wyłączeniem mnie </w:t>
      </w:r>
      <w:r w:rsidR="00F53CD4">
        <w:rPr>
          <w:rFonts w:ascii="Arial" w:hAnsi="Arial" w:cs="Arial"/>
          <w:color w:val="000000"/>
          <w:sz w:val="20"/>
          <w:szCs w:val="20"/>
        </w:rPr>
        <w:br/>
      </w:r>
      <w:r w:rsidRPr="00FC0D01">
        <w:rPr>
          <w:rFonts w:ascii="Arial" w:hAnsi="Arial" w:cs="Arial"/>
          <w:color w:val="000000"/>
          <w:sz w:val="20"/>
          <w:szCs w:val="20"/>
        </w:rPr>
        <w:t>z udziału w wyborze projektów, tj.:</w:t>
      </w:r>
      <w:r w:rsidR="008839FC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2"/>
      </w:r>
    </w:p>
    <w:p w:rsidR="00FC0D01" w:rsidRPr="00FC0D01" w:rsidRDefault="004C57C8" w:rsidP="00FC0D01">
      <w:pPr>
        <w:numPr>
          <w:ilvl w:val="1"/>
          <w:numId w:val="1"/>
        </w:num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 brałem/am</w:t>
      </w:r>
      <w:r w:rsidR="00FC0D01" w:rsidRPr="00FC0D01">
        <w:rPr>
          <w:rFonts w:ascii="Arial" w:hAnsi="Arial" w:cs="Arial"/>
          <w:color w:val="000000"/>
          <w:sz w:val="20"/>
          <w:szCs w:val="20"/>
        </w:rPr>
        <w:t xml:space="preserve"> udziału w przygotowaniu wniosków będących przedmiotem oceny;</w:t>
      </w:r>
    </w:p>
    <w:p w:rsidR="00FC0D01" w:rsidRPr="00023A01" w:rsidRDefault="00FC0D01" w:rsidP="00023A01">
      <w:pPr>
        <w:numPr>
          <w:ilvl w:val="1"/>
          <w:numId w:val="1"/>
        </w:num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C0D01">
        <w:rPr>
          <w:rFonts w:ascii="Arial" w:hAnsi="Arial" w:cs="Arial"/>
          <w:color w:val="000000"/>
          <w:sz w:val="20"/>
          <w:szCs w:val="20"/>
        </w:rPr>
        <w:t xml:space="preserve">nie jestem wnioskodawcą ani nie pozostaję z wnioskodawcą lub wnioskodawcami w takim stosunku prawnym lub faktycznym, że wynik oceny może mieć wpływ na moje prawa </w:t>
      </w:r>
      <w:r w:rsidR="00023A01">
        <w:rPr>
          <w:rFonts w:ascii="Arial" w:hAnsi="Arial" w:cs="Arial"/>
          <w:color w:val="000000"/>
          <w:sz w:val="20"/>
          <w:szCs w:val="20"/>
        </w:rPr>
        <w:br/>
      </w:r>
      <w:r w:rsidRPr="00023A01">
        <w:rPr>
          <w:rFonts w:ascii="Arial" w:hAnsi="Arial" w:cs="Arial"/>
          <w:color w:val="000000"/>
          <w:sz w:val="20"/>
          <w:szCs w:val="20"/>
        </w:rPr>
        <w:t>i obowiązki;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C0D01">
        <w:rPr>
          <w:rFonts w:ascii="Arial" w:hAnsi="Arial" w:cs="Arial"/>
          <w:color w:val="000000"/>
          <w:sz w:val="20"/>
          <w:szCs w:val="20"/>
        </w:rPr>
        <w:t>nie pozostaję w związku małżeńskim, w stosunku pokrewieństwa ani powinowactwa do drugiego stopnia z wnioskodawcą lub wnioskodawcami lub członkami organów zarządzających lub organów nadzorczych wnioskodawcy lub wnioskodawców;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C0D01">
        <w:rPr>
          <w:rFonts w:ascii="Arial" w:hAnsi="Arial" w:cs="Arial"/>
          <w:sz w:val="20"/>
          <w:szCs w:val="20"/>
        </w:rPr>
        <w:t>nie jestem związany z wnioskodawcą lub wnioskodawcami z tytułu przysposobienia, kurateli ani opieki;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C0D01">
        <w:rPr>
          <w:rFonts w:ascii="Arial" w:hAnsi="Arial" w:cs="Arial"/>
          <w:sz w:val="20"/>
          <w:szCs w:val="20"/>
        </w:rPr>
        <w:t>nie jestem przedstawicielem wnioskodawcy lub wnioskodawców ubiegających się o dofinansowanie</w:t>
      </w:r>
      <w:r w:rsidRPr="00FC0D01">
        <w:t xml:space="preserve"> </w:t>
      </w:r>
      <w:r w:rsidRPr="00FC0D01">
        <w:rPr>
          <w:rFonts w:ascii="Arial" w:hAnsi="Arial" w:cs="Arial"/>
          <w:sz w:val="20"/>
          <w:szCs w:val="20"/>
        </w:rPr>
        <w:t>ani nie pozostaję w związku małżeńskim, w stosunku pokrewieństwa ani powinowactwa do drugiego stopnia z przedstawicielem wnioskodawcy ani nie jestem związany/a z przedstawicielem wnioskodawcy lub wnioskodawców z tytułu przysposobienia, kurateli ani opieki;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C0D01">
        <w:rPr>
          <w:rFonts w:ascii="Arial" w:hAnsi="Arial" w:cs="Arial"/>
          <w:sz w:val="20"/>
          <w:szCs w:val="20"/>
        </w:rPr>
        <w:t>nie pozostaję z wnioskodawcą lub wnioskodawcami w stosunku podrzędności służbowej;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C0D01">
        <w:rPr>
          <w:rFonts w:ascii="Arial" w:hAnsi="Arial" w:cs="Arial"/>
          <w:color w:val="000000"/>
          <w:sz w:val="20"/>
          <w:szCs w:val="20"/>
        </w:rPr>
        <w:t>jestem świadomy/a, że przesłanki wymienione w lit. c-e dotyczą także sytuacji, gdy ustało małżeństwo, kuratela, przysposobienie lub opieka.</w:t>
      </w:r>
    </w:p>
    <w:p w:rsidR="00FC0D01" w:rsidRPr="00FC0D01" w:rsidRDefault="00FC0D01" w:rsidP="00FC0D01">
      <w:pPr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FC0D01" w:rsidRPr="00FC0D01" w:rsidRDefault="00FC0D01" w:rsidP="00FC0D01">
      <w:pPr>
        <w:numPr>
          <w:ilvl w:val="0"/>
          <w:numId w:val="1"/>
        </w:numPr>
        <w:spacing w:before="2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C0D01">
        <w:rPr>
          <w:rFonts w:ascii="Arial" w:hAnsi="Arial" w:cs="Arial"/>
          <w:color w:val="000000"/>
          <w:sz w:val="20"/>
          <w:szCs w:val="20"/>
        </w:rPr>
        <w:t>w przypadku</w:t>
      </w:r>
      <w:r w:rsidR="00DE4731">
        <w:rPr>
          <w:rFonts w:ascii="Arial" w:hAnsi="Arial" w:cs="Arial"/>
          <w:color w:val="000000"/>
          <w:sz w:val="20"/>
          <w:szCs w:val="20"/>
        </w:rPr>
        <w:t xml:space="preserve"> </w:t>
      </w:r>
      <w:r w:rsidR="00DE4731" w:rsidRPr="000210FE">
        <w:rPr>
          <w:rFonts w:ascii="Arial" w:hAnsi="Arial" w:cs="Arial"/>
          <w:color w:val="000000"/>
          <w:sz w:val="20"/>
          <w:szCs w:val="20"/>
        </w:rPr>
        <w:t>istnienia lub</w:t>
      </w:r>
      <w:r w:rsidRPr="00FC0D01">
        <w:rPr>
          <w:rFonts w:ascii="Arial" w:hAnsi="Arial" w:cs="Arial"/>
          <w:color w:val="000000"/>
          <w:sz w:val="20"/>
          <w:szCs w:val="20"/>
        </w:rPr>
        <w:t xml:space="preserve"> powzięcia informacji o ist</w:t>
      </w:r>
      <w:r w:rsidR="00F17E8F">
        <w:rPr>
          <w:rFonts w:ascii="Arial" w:hAnsi="Arial" w:cs="Arial"/>
          <w:color w:val="000000"/>
          <w:sz w:val="20"/>
          <w:szCs w:val="20"/>
        </w:rPr>
        <w:t xml:space="preserve">nieniu </w:t>
      </w:r>
      <w:r w:rsidR="00F17E8F" w:rsidRPr="000210FE">
        <w:rPr>
          <w:rFonts w:ascii="Arial" w:hAnsi="Arial" w:cs="Arial"/>
          <w:color w:val="000000"/>
          <w:sz w:val="20"/>
          <w:szCs w:val="20"/>
        </w:rPr>
        <w:t>innej</w:t>
      </w:r>
      <w:r w:rsidRPr="00FC0D01">
        <w:rPr>
          <w:rFonts w:ascii="Arial" w:hAnsi="Arial" w:cs="Arial"/>
          <w:color w:val="000000"/>
          <w:sz w:val="20"/>
          <w:szCs w:val="20"/>
        </w:rPr>
        <w:t xml:space="preserve"> okoliczności mogącej</w:t>
      </w:r>
      <w:r w:rsidR="00C566F4">
        <w:rPr>
          <w:rFonts w:ascii="Arial" w:hAnsi="Arial" w:cs="Arial"/>
          <w:color w:val="000000"/>
          <w:sz w:val="20"/>
          <w:szCs w:val="20"/>
        </w:rPr>
        <w:t xml:space="preserve"> budzić wątpliwości</w:t>
      </w:r>
      <w:r w:rsidRPr="00FC0D01">
        <w:rPr>
          <w:rFonts w:ascii="Arial" w:hAnsi="Arial" w:cs="Arial"/>
          <w:color w:val="000000"/>
          <w:sz w:val="20"/>
          <w:szCs w:val="20"/>
        </w:rPr>
        <w:t xml:space="preserve"> co do mojej bezstronności w odniesieniu do wniosków podlegających ocenie, zobowiązuję się do niezwłocznego jej zgłoszenia na piśmie oraz wyłączenia się </w:t>
      </w:r>
      <w:r w:rsidR="009731ED">
        <w:rPr>
          <w:rFonts w:ascii="Arial" w:hAnsi="Arial" w:cs="Arial"/>
          <w:color w:val="000000"/>
          <w:sz w:val="20"/>
          <w:szCs w:val="20"/>
        </w:rPr>
        <w:br/>
      </w:r>
      <w:r w:rsidRPr="00FC0D01">
        <w:rPr>
          <w:rFonts w:ascii="Arial" w:hAnsi="Arial" w:cs="Arial"/>
          <w:color w:val="000000"/>
          <w:sz w:val="20"/>
          <w:szCs w:val="20"/>
        </w:rPr>
        <w:t>z dalszego uczestnictwa w procesie oceny</w:t>
      </w:r>
      <w:r w:rsidR="00734323">
        <w:rPr>
          <w:rFonts w:ascii="Arial" w:hAnsi="Arial" w:cs="Arial"/>
          <w:color w:val="000000"/>
          <w:sz w:val="20"/>
          <w:szCs w:val="20"/>
        </w:rPr>
        <w:t xml:space="preserve"> do czasu podjęcia przez Instytucję Zarządzającą RPO WZ decyzji odnośnie możliwości jej kontynuowania</w:t>
      </w:r>
      <w:r w:rsidRPr="00FC0D01">
        <w:rPr>
          <w:rFonts w:ascii="Arial" w:hAnsi="Arial" w:cs="Arial"/>
          <w:color w:val="000000"/>
          <w:sz w:val="20"/>
          <w:szCs w:val="20"/>
        </w:rPr>
        <w:t>;</w:t>
      </w:r>
      <w:r w:rsidR="00734323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3"/>
      </w:r>
    </w:p>
    <w:p w:rsidR="00FC0D01" w:rsidRPr="00FC0D01" w:rsidRDefault="00FC0D01" w:rsidP="00FC0D01">
      <w:pPr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FC0D01" w:rsidRPr="00FC0D01" w:rsidRDefault="00FC0D01" w:rsidP="00FC0D01">
      <w:pPr>
        <w:numPr>
          <w:ilvl w:val="0"/>
          <w:numId w:val="1"/>
        </w:numPr>
        <w:spacing w:before="2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C0D01">
        <w:rPr>
          <w:rFonts w:ascii="Arial" w:hAnsi="Arial" w:cs="Arial"/>
          <w:color w:val="000000"/>
          <w:sz w:val="20"/>
          <w:szCs w:val="20"/>
        </w:rPr>
        <w:t xml:space="preserve">nie będę zatrzymywać kopii jakichkolwiek pisemnych lub elektronicznych informacji związanych </w:t>
      </w:r>
      <w:r w:rsidR="00C566F4">
        <w:rPr>
          <w:rFonts w:ascii="Arial" w:hAnsi="Arial" w:cs="Arial"/>
          <w:color w:val="000000"/>
          <w:sz w:val="20"/>
          <w:szCs w:val="20"/>
        </w:rPr>
        <w:br/>
      </w:r>
      <w:r w:rsidRPr="00FC0D01">
        <w:rPr>
          <w:rFonts w:ascii="Arial" w:hAnsi="Arial" w:cs="Arial"/>
          <w:color w:val="000000"/>
          <w:sz w:val="20"/>
          <w:szCs w:val="20"/>
        </w:rPr>
        <w:t>z projektami ocenianymi w ramach Regionalnego Programu Operacyjnego Województwa Zachodniopomorskiego 2014-2020;</w:t>
      </w:r>
    </w:p>
    <w:p w:rsidR="00FC0D01" w:rsidRPr="00FC0D01" w:rsidRDefault="00FC0D01" w:rsidP="00FC0D01">
      <w:pPr>
        <w:spacing w:before="240"/>
        <w:ind w:left="36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4C57C8" w:rsidRDefault="00FC0D01" w:rsidP="004C57C8">
      <w:pPr>
        <w:numPr>
          <w:ilvl w:val="0"/>
          <w:numId w:val="1"/>
        </w:numPr>
        <w:spacing w:before="2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C0D01">
        <w:rPr>
          <w:rFonts w:ascii="Arial" w:hAnsi="Arial" w:cs="Arial"/>
          <w:color w:val="000000"/>
          <w:sz w:val="20"/>
          <w:szCs w:val="20"/>
        </w:rPr>
        <w:t xml:space="preserve">zobowiązuję się do zachowania w tajemnicy i zaufaniu wszystkich informacji i dokumentów ujawnionych mi lub wytworzonych przeze mnie, lub przygotowanych przeze mnie w trakcie lub jako rezultat oceny i </w:t>
      </w:r>
      <w:r w:rsidR="004C57C8" w:rsidRPr="004C57C8">
        <w:rPr>
          <w:rFonts w:ascii="Arial" w:hAnsi="Arial" w:cs="Arial"/>
          <w:color w:val="000000"/>
          <w:sz w:val="20"/>
          <w:szCs w:val="20"/>
        </w:rPr>
        <w:t>oświadczam</w:t>
      </w:r>
      <w:r w:rsidR="004C57C8">
        <w:rPr>
          <w:rFonts w:ascii="Arial" w:hAnsi="Arial" w:cs="Arial"/>
          <w:color w:val="000000"/>
          <w:sz w:val="20"/>
          <w:szCs w:val="20"/>
        </w:rPr>
        <w:t>,</w:t>
      </w:r>
      <w:r w:rsidR="004C57C8" w:rsidRPr="004C57C8">
        <w:rPr>
          <w:rFonts w:ascii="Arial" w:hAnsi="Arial" w:cs="Arial"/>
          <w:color w:val="000000"/>
          <w:sz w:val="20"/>
          <w:szCs w:val="20"/>
        </w:rPr>
        <w:t xml:space="preserve"> że będą</w:t>
      </w:r>
      <w:r w:rsidR="004C57C8">
        <w:rPr>
          <w:rFonts w:ascii="Arial" w:hAnsi="Arial" w:cs="Arial"/>
          <w:color w:val="000000"/>
          <w:sz w:val="20"/>
          <w:szCs w:val="20"/>
        </w:rPr>
        <w:t xml:space="preserve"> one</w:t>
      </w:r>
      <w:r w:rsidR="004C57C8" w:rsidRPr="004C57C8">
        <w:rPr>
          <w:rFonts w:ascii="Arial" w:hAnsi="Arial" w:cs="Arial"/>
          <w:color w:val="000000"/>
          <w:sz w:val="20"/>
          <w:szCs w:val="20"/>
        </w:rPr>
        <w:t xml:space="preserve"> użyte tylko dla celów niniejszej oceny i nie mogą być ujawnione osobom trzecim</w:t>
      </w:r>
      <w:r w:rsidR="004C57C8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C0D01" w:rsidRDefault="00FC0D01">
      <w:pPr>
        <w:rPr>
          <w:rFonts w:ascii="Arial" w:hAnsi="Arial" w:cs="Arial"/>
          <w:color w:val="000000"/>
          <w:sz w:val="20"/>
          <w:szCs w:val="20"/>
        </w:rPr>
      </w:pPr>
    </w:p>
    <w:p w:rsidR="00F17E8F" w:rsidRDefault="00F17E8F"/>
    <w:p w:rsidR="00FC0D01" w:rsidRPr="00FC0D01" w:rsidRDefault="00FC0D01" w:rsidP="00FC0D01">
      <w:pPr>
        <w:spacing w:after="0" w:line="240" w:lineRule="auto"/>
        <w:ind w:righ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C0D0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  <w:r w:rsidRPr="00FC0D01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………………………………….</w:t>
      </w:r>
    </w:p>
    <w:p w:rsidR="00FC0D01" w:rsidRPr="00F17E8F" w:rsidRDefault="00FC0D01" w:rsidP="00F17E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0D01">
        <w:rPr>
          <w:rFonts w:ascii="Arial" w:eastAsia="Times New Roman" w:hAnsi="Arial" w:cs="Arial"/>
          <w:sz w:val="20"/>
          <w:szCs w:val="20"/>
          <w:lang w:eastAsia="pl-PL"/>
        </w:rPr>
        <w:tab/>
        <w:t>data i miejscowość</w:t>
      </w:r>
      <w:r w:rsidRPr="00FC0D0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C0D0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C0D0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podpis</w:t>
      </w:r>
    </w:p>
    <w:p w:rsidR="0046783D" w:rsidRDefault="0046783D">
      <w:pPr>
        <w:rPr>
          <w:rFonts w:ascii="Arial" w:hAnsi="Arial" w:cs="Arial"/>
          <w:sz w:val="20"/>
          <w:szCs w:val="20"/>
          <w:u w:val="single"/>
        </w:rPr>
      </w:pPr>
    </w:p>
    <w:p w:rsidR="00FC0D01" w:rsidRPr="00FC0D01" w:rsidRDefault="00FC0D01">
      <w:pPr>
        <w:rPr>
          <w:rFonts w:ascii="Arial" w:hAnsi="Arial" w:cs="Arial"/>
          <w:sz w:val="20"/>
          <w:szCs w:val="20"/>
          <w:u w:val="single"/>
        </w:rPr>
      </w:pPr>
      <w:r w:rsidRPr="00FC0D01">
        <w:rPr>
          <w:rFonts w:ascii="Arial" w:hAnsi="Arial" w:cs="Arial"/>
          <w:sz w:val="20"/>
          <w:szCs w:val="20"/>
          <w:u w:val="single"/>
        </w:rPr>
        <w:t>Załączniki:</w:t>
      </w:r>
    </w:p>
    <w:p w:rsidR="00FC0D01" w:rsidRPr="00FC0D01" w:rsidRDefault="00FC0D01" w:rsidP="00FC0D01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C0D01">
        <w:rPr>
          <w:rFonts w:ascii="Arial" w:hAnsi="Arial" w:cs="Arial"/>
          <w:sz w:val="20"/>
          <w:szCs w:val="20"/>
        </w:rPr>
        <w:t>Lista projektów podlegających ocenie w ramach konkursu/naboru</w:t>
      </w:r>
      <w:r w:rsidR="000C78D4">
        <w:rPr>
          <w:rFonts w:ascii="Arial" w:hAnsi="Arial" w:cs="Arial"/>
          <w:sz w:val="20"/>
          <w:szCs w:val="20"/>
        </w:rPr>
        <w:t>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b/>
          <w:sz w:val="16"/>
          <w:szCs w:val="16"/>
          <w:lang w:eastAsia="pl-PL"/>
        </w:rPr>
        <w:lastRenderedPageBreak/>
        <w:t>*  Ustawa z dnia 11 lipca 2014 r. o zasadach realizacji programów w zakresie polityki spójności finansowanych w perspektywie finansowej 2014–2020 (</w:t>
      </w:r>
      <w:r w:rsidR="004C57C8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Dz. U. z 2014 r. poz. 1146 </w:t>
      </w:r>
      <w:r w:rsidRPr="00FC0D01">
        <w:rPr>
          <w:rFonts w:ascii="Arial" w:eastAsia="Times New Roman" w:hAnsi="Arial" w:cs="Arial"/>
          <w:b/>
          <w:sz w:val="16"/>
          <w:szCs w:val="16"/>
          <w:lang w:eastAsia="pl-PL"/>
        </w:rPr>
        <w:t>ze zm.)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b/>
          <w:sz w:val="16"/>
          <w:szCs w:val="16"/>
          <w:lang w:eastAsia="pl-PL"/>
        </w:rPr>
        <w:t>Art. 49.</w:t>
      </w:r>
      <w:r w:rsidRPr="00FC0D01">
        <w:rPr>
          <w:rFonts w:ascii="Arial" w:eastAsia="Times New Roman" w:hAnsi="Arial" w:cs="Arial"/>
          <w:sz w:val="16"/>
          <w:szCs w:val="16"/>
          <w:lang w:eastAsia="pl-PL"/>
        </w:rPr>
        <w:t xml:space="preserve"> 1. Właściwa instytucja może wyznaczyć ekspertów do udziału w wyborze projektów do dofinansowania.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2. Właściwa instytucja określa rolę eksperta w wyborze projektów do dofinansowania.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3. Właściwa instytucja wyznacza eksperta spośród kandydatów na ekspertów, którzy: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1) korzystają z pełni praw publicznych;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2) mają pełną zdolność do czynności prawnych;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3) nie zostali skazani prawomocnym wyrokiem za przestępstwo umyślne lub za umyślne przestępstwo skarbowe;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4) posiadają wiedzę, umiejętności, doświadczenie lub wymagane uprawnienia w dziedzinie objętej programem operacyjnym, w ramach której jest dokonywany wybór projektu;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5) posiadają wiedzę w zakresie celów i sposobu realizacji danego programu operacyjnego.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4. Kandydat na eksperta składa oświadczenie o spełnianiu przesłanek, o których mowa w ust. 3 pkt 1–3. Oświadczenie jest składane pod rygorem odpowiedzialności karnej za składanie fałszywych zeznań, o czym należy składającego pouczyć przed złożeniem oświadczenia.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5. Kandydat na eksperta informuje niezwłocznie właściwą instytucję o wszelkich okolicznościach, które powodują zaprzestanie spełniania przesłanek, o których mowa w ust. 3 pkt 1–3.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6. Właściwa instytucja zawiera z kandydatem na eksperta umowę dotyczącą udziału w wyborze projektów.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7. Do eksperta stosuje się odpowiednio przepisy art. 24 § 1 i 2 ustawy z dnia 14 czerwca 1960 r. – Kodeks postępowania administracyjnego.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8. Ekspert składa właściwej instytucji oświadczenie, że nie zachodzi żadna z okoliczności powodujących wyłączenie go z udziału w wyborze projektów, ustalonych zgodnie z ust. 7. Oświadczenie jest składane pod rygorem odpowiedzialności karnej za składanie fałszywych zeznań, o czym należy pouczyć składającego przed złożeniem oświadczenia.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9. Jeżeli zostanie uprawdopodobnione istnienie innych okoliczności niż ustalone zgodnie z ust. 7, które mogą wywołać wątpliwości co do bezstronności eksperta, właściwa instytucja wyłącza eksperta z udziału w wyborze projektów albo je ujawnia.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10. Właściwa instytucja prowadzi wykaz kandydatów na ekspertów, który jest zamieszczany na jej stronie internetowej.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11. Wykaz, o którym mowa w ust. 10, zawiera: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1) imię i nazwisko kandydata na eksperta;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 xml:space="preserve">2) adres poczty elektronicznej kandydata na eksperta; 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3) wskazanie dziedziny objętej danym programem operacyjnym, w której kandydat na eksperta posiada wiedzę, umiejętności, doświadczenie lub wymagane uprawnienia.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 xml:space="preserve">** </w:t>
      </w:r>
      <w:r w:rsidRPr="00FC0D01">
        <w:rPr>
          <w:rFonts w:ascii="Arial" w:eastAsia="Times New Roman" w:hAnsi="Arial" w:cs="Arial"/>
          <w:b/>
          <w:sz w:val="16"/>
          <w:szCs w:val="16"/>
          <w:lang w:eastAsia="pl-PL"/>
        </w:rPr>
        <w:t>Ustawa z dnia 6 czerwca 1997 r. – Kodeks karny (Dz. U. z 1997 r. Nr 88, poz. 553, ze zm.)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b/>
          <w:sz w:val="16"/>
          <w:szCs w:val="16"/>
          <w:lang w:eastAsia="pl-PL"/>
        </w:rPr>
        <w:t>Art. 233</w:t>
      </w:r>
      <w:r w:rsidRPr="00FC0D01">
        <w:rPr>
          <w:rFonts w:ascii="Arial" w:eastAsia="Times New Roman" w:hAnsi="Arial" w:cs="Arial"/>
          <w:sz w:val="16"/>
          <w:szCs w:val="16"/>
          <w:lang w:eastAsia="pl-PL"/>
        </w:rPr>
        <w:t>. § 1. Kto, składając zeznanie mające służyć za dowód w postępowaniu sądowym lub w innym postępowaniu prowadzonym na podstawie ustawy, zeznaje nieprawdę lub zataja prawdę, podlega karze pozbawienia wolności do lat 3.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§ 3. Nie podlega karze, kto, nie wiedząc o prawie odmowy zeznania lub odpowiedzi na pytania, składa fałszywe zeznanie z obawy przed odpowiedzialnością karną grożącą jemu samemu lub jego najbliższym.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§ 4. Kto, jako biegły, rzeczoznawca lub tłumacz, przedstawia fałszywą opinię lub tłumaczenie mające służyć za dowód w postępowaniu określonym w § 1, podlega karze pozbawienia wolności do lat 3.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§ 5. Sąd może zastosować nadzwyczajne złagodzenie kary, a nawet odstąpić od jej wymierzenia, jeżeli: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1) fałszywe zeznanie, opinia lub tłumaczenie dotyczy okoliczności nie mogących mieć wpływu na rozstrzygnięcie sprawy,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2) sprawca dobrowolnie sprostuje fałszywe zeznanie, opinię lub tłumaczenie, zanim nastąpi, chociażby nieprawomocne, rozstrzygnięcie sprawy.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b/>
          <w:sz w:val="16"/>
          <w:szCs w:val="16"/>
          <w:lang w:eastAsia="pl-PL"/>
        </w:rPr>
        <w:t>*** Ustawa z dnia 14 czerwca 1960 r.  Kodeks postępowania administracyjnego (Dz. U. z 2016 r., poz. 23 j.t.)</w:t>
      </w: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b/>
          <w:sz w:val="16"/>
          <w:szCs w:val="16"/>
          <w:lang w:eastAsia="pl-PL"/>
        </w:rPr>
        <w:t>Art. 24</w:t>
      </w:r>
      <w:r w:rsidRPr="00FC0D01">
        <w:rPr>
          <w:rFonts w:ascii="Arial" w:eastAsia="Times New Roman" w:hAnsi="Arial" w:cs="Arial"/>
          <w:sz w:val="16"/>
          <w:szCs w:val="16"/>
          <w:lang w:eastAsia="pl-PL"/>
        </w:rPr>
        <w:t>. § 1. Pracownik organu administracji publicznej podlega wyłączeniu od udziału w postępowaniu w sprawie:</w:t>
      </w: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1) w której jest stroną albo pozostaje z jedną ze stron w takim stosunku prawnym, że wynik sprawy może mieć wpływ na jego prawa lub obowiązki;</w:t>
      </w: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2) swego małżonka oraz krewnych i powinowatych do drugiego stopnia;</w:t>
      </w: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3) osoby związanej z nim z tytułu przysposobienia, opieki lub kurateli;</w:t>
      </w: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4) w której był świadkiem lub biegłym albo był lub jest przedstawicielem jednej ze stron, albo w której przedstawicielem strony jest jedna z osób wymienionych w pkt 2 i 3;</w:t>
      </w: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5) w której brał udział w wydaniu zaskarżonej decyzji;</w:t>
      </w: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6) z powodu której wszczęto przeciw niemu dochodzenie służbowe, postępowanie dyscyplinarne lub karne;</w:t>
      </w: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7) w której jedną ze stron jest osoba pozostająca wobec niego w stosunku nadrzędności służbowej.</w:t>
      </w: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§ 2. Powody wyłączenia pracownika od udziału w postępowaniu trwają także po ustaniu małżeństwa (§ 1 pkt 2), przysposobienia, opieki lub kurateli (§ 1 pkt 3).</w:t>
      </w: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§ 3. Bezpośredni przełożony pracownika jest obowiązany na jego żądanie lub na żądanie strony albo z urzędu wyłączyć go od udziału w postępowaniu, jeżeli zostanie uprawdopodobnione istnienie okoliczności niewymienionych w § 1, które mogą wywołać wątpliwość co do bezstronności pracownika.</w:t>
      </w: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C0D01">
        <w:rPr>
          <w:rFonts w:ascii="Arial" w:eastAsia="Times New Roman" w:hAnsi="Arial" w:cs="Arial"/>
          <w:sz w:val="16"/>
          <w:szCs w:val="16"/>
          <w:lang w:eastAsia="pl-PL"/>
        </w:rPr>
        <w:t>§ 4. Wyłączony pracownik powinien podejmować tylko czynności niecierpiące zwłoki ze względu na interes społeczny lub ważny interes stron.</w:t>
      </w:r>
    </w:p>
    <w:p w:rsidR="00FC0D01" w:rsidRPr="00FC0D01" w:rsidRDefault="00FC0D01" w:rsidP="00FC0D01">
      <w:pPr>
        <w:rPr>
          <w:rFonts w:ascii="Arial" w:hAnsi="Arial" w:cs="Arial"/>
          <w:color w:val="000000"/>
          <w:sz w:val="20"/>
          <w:szCs w:val="20"/>
        </w:rPr>
      </w:pP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C0D01" w:rsidRDefault="00FC0D01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>
      <w:pPr>
        <w:rPr>
          <w:rFonts w:ascii="Arial" w:hAnsi="Arial" w:cs="Arial"/>
          <w:sz w:val="20"/>
          <w:szCs w:val="20"/>
        </w:rPr>
      </w:pPr>
      <w:r w:rsidRPr="00C51840">
        <w:rPr>
          <w:rFonts w:ascii="Arial" w:hAnsi="Arial" w:cs="Arial"/>
          <w:sz w:val="20"/>
          <w:szCs w:val="20"/>
        </w:rPr>
        <w:t>Załącznik nr 1. Lista projektów podlegających ocenie w ramach konkursu/naboru.</w:t>
      </w:r>
    </w:p>
    <w:p w:rsidR="00C51840" w:rsidRPr="00C51840" w:rsidRDefault="00C51840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1"/>
        <w:gridCol w:w="2907"/>
        <w:gridCol w:w="2402"/>
        <w:gridCol w:w="3388"/>
      </w:tblGrid>
      <w:tr w:rsidR="00360128" w:rsidRPr="00C51840" w:rsidTr="00360128">
        <w:trPr>
          <w:trHeight w:val="300"/>
        </w:trPr>
        <w:tc>
          <w:tcPr>
            <w:tcW w:w="640" w:type="dxa"/>
            <w:hideMark/>
          </w:tcPr>
          <w:p w:rsidR="00360128" w:rsidRPr="00C51840" w:rsidRDefault="00360128" w:rsidP="00360128">
            <w:pPr>
              <w:rPr>
                <w:rFonts w:ascii="Arial" w:hAnsi="Arial" w:cs="Arial"/>
                <w:sz w:val="20"/>
                <w:szCs w:val="20"/>
              </w:rPr>
            </w:pPr>
            <w:r w:rsidRPr="00C5184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580" w:type="dxa"/>
            <w:hideMark/>
          </w:tcPr>
          <w:p w:rsidR="00360128" w:rsidRPr="00C51840" w:rsidRDefault="00360128" w:rsidP="00955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840">
              <w:rPr>
                <w:rFonts w:ascii="Arial" w:hAnsi="Arial" w:cs="Arial"/>
                <w:sz w:val="20"/>
                <w:szCs w:val="20"/>
              </w:rPr>
              <w:t>Wnioskodawca</w:t>
            </w:r>
          </w:p>
        </w:tc>
        <w:tc>
          <w:tcPr>
            <w:tcW w:w="3140" w:type="dxa"/>
            <w:hideMark/>
          </w:tcPr>
          <w:p w:rsidR="00360128" w:rsidRPr="00C51840" w:rsidRDefault="009550DD" w:rsidP="00955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</w:t>
            </w:r>
            <w:r w:rsidR="00360128" w:rsidRPr="00C51840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4620" w:type="dxa"/>
            <w:hideMark/>
          </w:tcPr>
          <w:p w:rsidR="00360128" w:rsidRPr="00C51840" w:rsidRDefault="009550DD" w:rsidP="00955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  <w:r w:rsidR="00360128" w:rsidRPr="00C51840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</w:tr>
      <w:tr w:rsidR="00360128" w:rsidRPr="00360128" w:rsidTr="00360128">
        <w:trPr>
          <w:trHeight w:val="300"/>
        </w:trPr>
        <w:tc>
          <w:tcPr>
            <w:tcW w:w="6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58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1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462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</w:tr>
      <w:tr w:rsidR="00360128" w:rsidRPr="00360128" w:rsidTr="00360128">
        <w:trPr>
          <w:trHeight w:val="300"/>
        </w:trPr>
        <w:tc>
          <w:tcPr>
            <w:tcW w:w="6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58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1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462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</w:tr>
      <w:tr w:rsidR="00360128" w:rsidRPr="00360128" w:rsidTr="00360128">
        <w:trPr>
          <w:trHeight w:val="300"/>
        </w:trPr>
        <w:tc>
          <w:tcPr>
            <w:tcW w:w="6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58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1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462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</w:tr>
      <w:tr w:rsidR="00360128" w:rsidRPr="00360128" w:rsidTr="00360128">
        <w:trPr>
          <w:trHeight w:val="300"/>
        </w:trPr>
        <w:tc>
          <w:tcPr>
            <w:tcW w:w="6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58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1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462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</w:tr>
      <w:tr w:rsidR="00360128" w:rsidRPr="00360128" w:rsidTr="00360128">
        <w:trPr>
          <w:trHeight w:val="300"/>
        </w:trPr>
        <w:tc>
          <w:tcPr>
            <w:tcW w:w="6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58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1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462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</w:tr>
      <w:tr w:rsidR="00360128" w:rsidRPr="00360128" w:rsidTr="00360128">
        <w:trPr>
          <w:trHeight w:val="300"/>
        </w:trPr>
        <w:tc>
          <w:tcPr>
            <w:tcW w:w="6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58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1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462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</w:tr>
      <w:tr w:rsidR="00360128" w:rsidRPr="00360128" w:rsidTr="00360128">
        <w:trPr>
          <w:trHeight w:val="300"/>
        </w:trPr>
        <w:tc>
          <w:tcPr>
            <w:tcW w:w="6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58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1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462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</w:tr>
      <w:tr w:rsidR="00360128" w:rsidRPr="00360128" w:rsidTr="00360128">
        <w:trPr>
          <w:trHeight w:val="300"/>
        </w:trPr>
        <w:tc>
          <w:tcPr>
            <w:tcW w:w="6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58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1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462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</w:tr>
      <w:tr w:rsidR="00360128" w:rsidRPr="00360128" w:rsidTr="00360128">
        <w:trPr>
          <w:trHeight w:val="300"/>
        </w:trPr>
        <w:tc>
          <w:tcPr>
            <w:tcW w:w="6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58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1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462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</w:tr>
      <w:tr w:rsidR="00360128" w:rsidRPr="00360128" w:rsidTr="00360128">
        <w:trPr>
          <w:trHeight w:val="300"/>
        </w:trPr>
        <w:tc>
          <w:tcPr>
            <w:tcW w:w="6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58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314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  <w:tc>
          <w:tcPr>
            <w:tcW w:w="4620" w:type="dxa"/>
            <w:hideMark/>
          </w:tcPr>
          <w:p w:rsidR="00360128" w:rsidRPr="00360128" w:rsidRDefault="00360128" w:rsidP="00360128">
            <w:r w:rsidRPr="00360128">
              <w:t> </w:t>
            </w:r>
          </w:p>
        </w:tc>
      </w:tr>
    </w:tbl>
    <w:p w:rsidR="00360128" w:rsidRDefault="00360128"/>
    <w:p w:rsidR="00360128" w:rsidRDefault="00360128"/>
    <w:sectPr w:rsidR="00360128" w:rsidSect="00234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0E1" w:rsidRDefault="00B400E1" w:rsidP="00FC0D01">
      <w:pPr>
        <w:spacing w:after="0" w:line="240" w:lineRule="auto"/>
      </w:pPr>
      <w:r>
        <w:separator/>
      </w:r>
    </w:p>
  </w:endnote>
  <w:endnote w:type="continuationSeparator" w:id="0">
    <w:p w:rsidR="00B400E1" w:rsidRDefault="00B400E1" w:rsidP="00FC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0E1" w:rsidRDefault="00B400E1" w:rsidP="00FC0D01">
      <w:pPr>
        <w:spacing w:after="0" w:line="240" w:lineRule="auto"/>
      </w:pPr>
      <w:r>
        <w:separator/>
      </w:r>
    </w:p>
  </w:footnote>
  <w:footnote w:type="continuationSeparator" w:id="0">
    <w:p w:rsidR="00B400E1" w:rsidRDefault="00B400E1" w:rsidP="00FC0D01">
      <w:pPr>
        <w:spacing w:after="0" w:line="240" w:lineRule="auto"/>
      </w:pPr>
      <w:r>
        <w:continuationSeparator/>
      </w:r>
    </w:p>
  </w:footnote>
  <w:footnote w:id="1">
    <w:p w:rsidR="00FC0D01" w:rsidRPr="00F53CD4" w:rsidRDefault="00FC0D01" w:rsidP="00EF6025">
      <w:pPr>
        <w:pStyle w:val="Tekstprzypisudolnego"/>
        <w:jc w:val="both"/>
        <w:rPr>
          <w:rFonts w:ascii="Arial" w:hAnsi="Arial" w:cs="Arial"/>
          <w:sz w:val="16"/>
          <w:szCs w:val="16"/>
          <w:highlight w:val="yellow"/>
        </w:rPr>
      </w:pPr>
      <w:r w:rsidRPr="009731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731ED">
        <w:rPr>
          <w:rFonts w:ascii="Arial" w:hAnsi="Arial" w:cs="Arial"/>
          <w:sz w:val="16"/>
          <w:szCs w:val="16"/>
        </w:rPr>
        <w:t xml:space="preserve"> Oświadczenie składane jest</w:t>
      </w:r>
      <w:r w:rsidR="00185239" w:rsidRPr="009731ED">
        <w:rPr>
          <w:rFonts w:ascii="Arial" w:hAnsi="Arial" w:cs="Arial"/>
          <w:sz w:val="16"/>
          <w:szCs w:val="16"/>
        </w:rPr>
        <w:t xml:space="preserve"> tylko raz, </w:t>
      </w:r>
      <w:r w:rsidR="008F7D5D">
        <w:rPr>
          <w:rFonts w:ascii="Arial" w:hAnsi="Arial" w:cs="Arial"/>
          <w:sz w:val="16"/>
          <w:szCs w:val="16"/>
        </w:rPr>
        <w:t>przed rozpoczęciem prac w</w:t>
      </w:r>
      <w:r w:rsidR="00185239" w:rsidRPr="009731ED">
        <w:rPr>
          <w:rFonts w:ascii="Arial" w:hAnsi="Arial" w:cs="Arial"/>
          <w:sz w:val="16"/>
          <w:szCs w:val="16"/>
        </w:rPr>
        <w:t xml:space="preserve"> Komisji Oceny Projektów</w:t>
      </w:r>
      <w:r w:rsidR="008F7D5D">
        <w:rPr>
          <w:rFonts w:ascii="Arial" w:hAnsi="Arial" w:cs="Arial"/>
          <w:sz w:val="16"/>
          <w:szCs w:val="16"/>
        </w:rPr>
        <w:t xml:space="preserve"> w ramach konkursu/naboru</w:t>
      </w:r>
      <w:r w:rsidRPr="009731ED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:rsidR="008839FC" w:rsidRPr="008839FC" w:rsidRDefault="008839FC" w:rsidP="008839F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839F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839FC">
        <w:rPr>
          <w:rFonts w:ascii="Arial" w:hAnsi="Arial" w:cs="Arial"/>
          <w:sz w:val="16"/>
          <w:szCs w:val="16"/>
        </w:rPr>
        <w:t xml:space="preserve"> W przypadku projektów własnych wniosek o dofinansowanie jest opracowywany i oceniany przez różnych pracowników lub pracowników mających różnych bezpośrednich przełożonych.</w:t>
      </w:r>
    </w:p>
  </w:footnote>
  <w:footnote w:id="3">
    <w:p w:rsidR="00734323" w:rsidRPr="00734323" w:rsidRDefault="00734323" w:rsidP="003848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343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4323">
        <w:rPr>
          <w:rFonts w:ascii="Arial" w:hAnsi="Arial" w:cs="Arial"/>
          <w:sz w:val="16"/>
          <w:szCs w:val="16"/>
        </w:rPr>
        <w:t xml:space="preserve"> Za</w:t>
      </w:r>
      <w:r w:rsidR="00F17E8F">
        <w:rPr>
          <w:rFonts w:ascii="Arial" w:hAnsi="Arial" w:cs="Arial"/>
          <w:sz w:val="16"/>
          <w:szCs w:val="16"/>
        </w:rPr>
        <w:t xml:space="preserve"> inne</w:t>
      </w:r>
      <w:r w:rsidRPr="00734323">
        <w:rPr>
          <w:rFonts w:ascii="Arial" w:hAnsi="Arial" w:cs="Arial"/>
          <w:sz w:val="16"/>
          <w:szCs w:val="16"/>
        </w:rPr>
        <w:t xml:space="preserve"> okoliczności mogące budzić uzasadnione </w:t>
      </w:r>
      <w:r w:rsidR="00F17E8F" w:rsidRPr="00734323">
        <w:rPr>
          <w:rFonts w:ascii="Arial" w:hAnsi="Arial" w:cs="Arial"/>
          <w:sz w:val="16"/>
          <w:szCs w:val="16"/>
        </w:rPr>
        <w:t>wątpliwości</w:t>
      </w:r>
      <w:r w:rsidR="0038481E">
        <w:rPr>
          <w:rFonts w:ascii="Arial" w:hAnsi="Arial" w:cs="Arial"/>
          <w:sz w:val="16"/>
          <w:szCs w:val="16"/>
        </w:rPr>
        <w:t xml:space="preserve"> co do bezstronności eksperta</w:t>
      </w:r>
      <w:r w:rsidR="00AE5926">
        <w:rPr>
          <w:rFonts w:ascii="Arial" w:hAnsi="Arial" w:cs="Arial"/>
          <w:sz w:val="16"/>
          <w:szCs w:val="16"/>
        </w:rPr>
        <w:t xml:space="preserve"> uważa </w:t>
      </w:r>
      <w:r w:rsidR="0038481E">
        <w:rPr>
          <w:rFonts w:ascii="Arial" w:hAnsi="Arial" w:cs="Arial"/>
          <w:sz w:val="16"/>
          <w:szCs w:val="16"/>
        </w:rPr>
        <w:t xml:space="preserve">się w szczególności </w:t>
      </w:r>
      <w:r w:rsidRPr="00734323">
        <w:rPr>
          <w:rFonts w:ascii="Arial" w:hAnsi="Arial" w:cs="Arial"/>
          <w:sz w:val="16"/>
          <w:szCs w:val="16"/>
        </w:rPr>
        <w:t>sytuacje</w:t>
      </w:r>
      <w:r w:rsidR="00F17E8F">
        <w:rPr>
          <w:rFonts w:ascii="Arial" w:hAnsi="Arial" w:cs="Arial"/>
          <w:sz w:val="16"/>
          <w:szCs w:val="16"/>
        </w:rPr>
        <w:t>,</w:t>
      </w:r>
      <w:r w:rsidRPr="00734323">
        <w:rPr>
          <w:rFonts w:ascii="Arial" w:hAnsi="Arial" w:cs="Arial"/>
          <w:sz w:val="16"/>
          <w:szCs w:val="16"/>
        </w:rPr>
        <w:t xml:space="preserve"> w których:</w:t>
      </w:r>
    </w:p>
    <w:p w:rsidR="00734323" w:rsidRPr="00F17E8F" w:rsidRDefault="00734323" w:rsidP="00F17E8F">
      <w:pPr>
        <w:pStyle w:val="Tekstprzypisudolnego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F17E8F">
        <w:rPr>
          <w:rFonts w:ascii="Arial" w:hAnsi="Arial" w:cs="Arial"/>
          <w:sz w:val="16"/>
          <w:szCs w:val="16"/>
        </w:rPr>
        <w:t>W</w:t>
      </w:r>
      <w:r w:rsidR="00F17E8F">
        <w:rPr>
          <w:rFonts w:ascii="Arial" w:hAnsi="Arial" w:cs="Arial"/>
          <w:sz w:val="16"/>
          <w:szCs w:val="16"/>
        </w:rPr>
        <w:t xml:space="preserve"> </w:t>
      </w:r>
      <w:r w:rsidRPr="00F17E8F">
        <w:rPr>
          <w:rFonts w:ascii="Arial" w:hAnsi="Arial" w:cs="Arial"/>
          <w:sz w:val="16"/>
          <w:szCs w:val="16"/>
        </w:rPr>
        <w:t>okre</w:t>
      </w:r>
      <w:r w:rsidR="00F17E8F">
        <w:rPr>
          <w:rFonts w:ascii="Arial" w:hAnsi="Arial" w:cs="Arial"/>
          <w:sz w:val="16"/>
          <w:szCs w:val="16"/>
        </w:rPr>
        <w:t>sie</w:t>
      </w:r>
      <w:r w:rsidR="000210FE">
        <w:rPr>
          <w:rFonts w:ascii="Arial" w:hAnsi="Arial" w:cs="Arial"/>
          <w:sz w:val="16"/>
          <w:szCs w:val="16"/>
        </w:rPr>
        <w:t xml:space="preserve"> 1 roku poprzedzającego</w:t>
      </w:r>
      <w:r w:rsidRPr="00F17E8F">
        <w:rPr>
          <w:rFonts w:ascii="Arial" w:hAnsi="Arial" w:cs="Arial"/>
          <w:sz w:val="16"/>
          <w:szCs w:val="16"/>
        </w:rPr>
        <w:t xml:space="preserve"> datę rozpoczęcia</w:t>
      </w:r>
      <w:r w:rsidR="00F17E8F">
        <w:rPr>
          <w:rFonts w:ascii="Arial" w:hAnsi="Arial" w:cs="Arial"/>
          <w:sz w:val="16"/>
          <w:szCs w:val="16"/>
        </w:rPr>
        <w:t xml:space="preserve"> oceny </w:t>
      </w:r>
      <w:r w:rsidR="000210FE">
        <w:rPr>
          <w:rFonts w:ascii="Arial" w:hAnsi="Arial" w:cs="Arial"/>
          <w:sz w:val="16"/>
          <w:szCs w:val="16"/>
        </w:rPr>
        <w:t>pozostawał</w:t>
      </w:r>
      <w:r w:rsidRPr="00F17E8F">
        <w:rPr>
          <w:rFonts w:ascii="Arial" w:hAnsi="Arial" w:cs="Arial"/>
          <w:sz w:val="16"/>
          <w:szCs w:val="16"/>
        </w:rPr>
        <w:t xml:space="preserve"> </w:t>
      </w:r>
      <w:r w:rsidR="00F17E8F">
        <w:rPr>
          <w:rFonts w:ascii="Arial" w:hAnsi="Arial" w:cs="Arial"/>
          <w:sz w:val="16"/>
          <w:szCs w:val="16"/>
        </w:rPr>
        <w:t xml:space="preserve">w stosunku pracy </w:t>
      </w:r>
      <w:r w:rsidRPr="00F17E8F">
        <w:rPr>
          <w:rFonts w:ascii="Arial" w:hAnsi="Arial" w:cs="Arial"/>
          <w:sz w:val="16"/>
          <w:szCs w:val="16"/>
        </w:rPr>
        <w:t>lub</w:t>
      </w:r>
      <w:r w:rsidR="00F17E8F">
        <w:rPr>
          <w:rFonts w:ascii="Arial" w:hAnsi="Arial" w:cs="Arial"/>
          <w:sz w:val="16"/>
          <w:szCs w:val="16"/>
        </w:rPr>
        <w:t xml:space="preserve"> zlecenia</w:t>
      </w:r>
      <w:r w:rsidRPr="00F17E8F">
        <w:rPr>
          <w:rFonts w:ascii="Arial" w:hAnsi="Arial" w:cs="Arial"/>
          <w:sz w:val="16"/>
          <w:szCs w:val="16"/>
        </w:rPr>
        <w:t xml:space="preserve"> </w:t>
      </w:r>
      <w:r w:rsidR="0038481E">
        <w:rPr>
          <w:rFonts w:ascii="Arial" w:hAnsi="Arial" w:cs="Arial"/>
          <w:sz w:val="16"/>
          <w:szCs w:val="16"/>
        </w:rPr>
        <w:br/>
      </w:r>
      <w:r w:rsidR="00F17E8F">
        <w:rPr>
          <w:rFonts w:ascii="Arial" w:hAnsi="Arial" w:cs="Arial"/>
          <w:sz w:val="16"/>
          <w:szCs w:val="16"/>
        </w:rPr>
        <w:t>z</w:t>
      </w:r>
      <w:r w:rsidRPr="00F17E8F">
        <w:rPr>
          <w:rFonts w:ascii="Arial" w:hAnsi="Arial" w:cs="Arial"/>
          <w:sz w:val="16"/>
          <w:szCs w:val="16"/>
        </w:rPr>
        <w:t xml:space="preserve"> wnioskodawcą lub   wnioskodawcami,</w:t>
      </w:r>
      <w:r w:rsidR="00F17E8F">
        <w:rPr>
          <w:rFonts w:ascii="Arial" w:hAnsi="Arial" w:cs="Arial"/>
          <w:sz w:val="16"/>
          <w:szCs w:val="16"/>
        </w:rPr>
        <w:t xml:space="preserve"> lub </w:t>
      </w:r>
      <w:r w:rsidRPr="00F17E8F">
        <w:rPr>
          <w:rFonts w:ascii="Arial" w:hAnsi="Arial" w:cs="Arial"/>
          <w:sz w:val="16"/>
          <w:szCs w:val="16"/>
        </w:rPr>
        <w:t>był członkiem  organów  zarządzających  lub  organów  nadzorczych  wnioskodawcy  lub wnioskodawców.</w:t>
      </w:r>
    </w:p>
    <w:p w:rsidR="00734323" w:rsidRDefault="00F17E8F" w:rsidP="00F17E8F">
      <w:pPr>
        <w:pStyle w:val="Tekstprzypisudolnego"/>
        <w:numPr>
          <w:ilvl w:val="0"/>
          <w:numId w:val="3"/>
        </w:numPr>
        <w:jc w:val="both"/>
      </w:pPr>
      <w:r>
        <w:rPr>
          <w:rFonts w:ascii="Arial" w:hAnsi="Arial" w:cs="Arial"/>
          <w:sz w:val="16"/>
          <w:szCs w:val="16"/>
        </w:rPr>
        <w:t>W</w:t>
      </w:r>
      <w:r w:rsidR="00734323" w:rsidRPr="00F17E8F">
        <w:rPr>
          <w:rFonts w:ascii="Arial" w:hAnsi="Arial" w:cs="Arial"/>
          <w:sz w:val="16"/>
          <w:szCs w:val="16"/>
        </w:rPr>
        <w:t xml:space="preserve"> okre</w:t>
      </w:r>
      <w:r>
        <w:rPr>
          <w:rFonts w:ascii="Arial" w:hAnsi="Arial" w:cs="Arial"/>
          <w:sz w:val="16"/>
          <w:szCs w:val="16"/>
        </w:rPr>
        <w:t>sie</w:t>
      </w:r>
      <w:r w:rsidR="000210FE">
        <w:rPr>
          <w:rFonts w:ascii="Arial" w:hAnsi="Arial" w:cs="Arial"/>
          <w:sz w:val="16"/>
          <w:szCs w:val="16"/>
        </w:rPr>
        <w:t xml:space="preserve"> 1 roku</w:t>
      </w:r>
      <w:r w:rsidR="00734323" w:rsidRPr="00F17E8F">
        <w:rPr>
          <w:rFonts w:ascii="Arial" w:hAnsi="Arial" w:cs="Arial"/>
          <w:sz w:val="16"/>
          <w:szCs w:val="16"/>
        </w:rPr>
        <w:t xml:space="preserve">  poprzedzają</w:t>
      </w:r>
      <w:r w:rsidR="000210FE">
        <w:rPr>
          <w:rFonts w:ascii="Arial" w:hAnsi="Arial" w:cs="Arial"/>
          <w:sz w:val="16"/>
          <w:szCs w:val="16"/>
        </w:rPr>
        <w:t>cego</w:t>
      </w:r>
      <w:r>
        <w:rPr>
          <w:rFonts w:ascii="Arial" w:hAnsi="Arial" w:cs="Arial"/>
          <w:sz w:val="16"/>
          <w:szCs w:val="16"/>
        </w:rPr>
        <w:t xml:space="preserve"> </w:t>
      </w:r>
      <w:r w:rsidR="00734323" w:rsidRPr="00F17E8F">
        <w:rPr>
          <w:rFonts w:ascii="Arial" w:hAnsi="Arial" w:cs="Arial"/>
          <w:sz w:val="16"/>
          <w:szCs w:val="16"/>
        </w:rPr>
        <w:t>datę rozpoczę</w:t>
      </w:r>
      <w:r>
        <w:rPr>
          <w:rFonts w:ascii="Arial" w:hAnsi="Arial" w:cs="Arial"/>
          <w:sz w:val="16"/>
          <w:szCs w:val="16"/>
        </w:rPr>
        <w:t xml:space="preserve">cia oceny był </w:t>
      </w:r>
      <w:r w:rsidR="00734323" w:rsidRPr="00F17E8F">
        <w:rPr>
          <w:rFonts w:ascii="Arial" w:hAnsi="Arial" w:cs="Arial"/>
          <w:sz w:val="16"/>
          <w:szCs w:val="16"/>
        </w:rPr>
        <w:t xml:space="preserve">związany stosunkiem pracy z którymkolwiek podmiotem ubiegającym się o dofinansowanie lub </w:t>
      </w:r>
      <w:r>
        <w:rPr>
          <w:rFonts w:ascii="Arial" w:hAnsi="Arial" w:cs="Arial"/>
          <w:sz w:val="16"/>
          <w:szCs w:val="16"/>
        </w:rPr>
        <w:t xml:space="preserve">podmiotem </w:t>
      </w:r>
      <w:r w:rsidR="00734323" w:rsidRPr="00F17E8F">
        <w:rPr>
          <w:rFonts w:ascii="Arial" w:hAnsi="Arial" w:cs="Arial"/>
          <w:sz w:val="16"/>
          <w:szCs w:val="16"/>
        </w:rPr>
        <w:t>składają</w:t>
      </w:r>
      <w:r>
        <w:rPr>
          <w:rFonts w:ascii="Arial" w:hAnsi="Arial" w:cs="Arial"/>
          <w:sz w:val="16"/>
          <w:szCs w:val="16"/>
        </w:rPr>
        <w:t xml:space="preserve">cym wniosek, którego </w:t>
      </w:r>
      <w:r w:rsidR="00734323" w:rsidRPr="00F17E8F">
        <w:rPr>
          <w:rFonts w:ascii="Arial" w:hAnsi="Arial" w:cs="Arial"/>
          <w:sz w:val="16"/>
          <w:szCs w:val="16"/>
        </w:rPr>
        <w:t>proj</w:t>
      </w:r>
      <w:r>
        <w:rPr>
          <w:rFonts w:ascii="Arial" w:hAnsi="Arial" w:cs="Arial"/>
          <w:sz w:val="16"/>
          <w:szCs w:val="16"/>
        </w:rPr>
        <w:t>ekt konkuruje</w:t>
      </w:r>
      <w:r w:rsidR="00734323" w:rsidRPr="00F17E8F">
        <w:rPr>
          <w:rFonts w:ascii="Arial" w:hAnsi="Arial" w:cs="Arial"/>
          <w:sz w:val="16"/>
          <w:szCs w:val="16"/>
        </w:rPr>
        <w:t xml:space="preserve"> </w:t>
      </w:r>
      <w:r w:rsidR="000210F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o </w:t>
      </w:r>
      <w:r w:rsidR="00734323" w:rsidRPr="00F17E8F">
        <w:rPr>
          <w:rFonts w:ascii="Arial" w:hAnsi="Arial" w:cs="Arial"/>
          <w:sz w:val="16"/>
          <w:szCs w:val="16"/>
        </w:rPr>
        <w:t>dofinansowanie z projektem będącym przedmiotem oceny.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704"/>
    <w:multiLevelType w:val="hybridMultilevel"/>
    <w:tmpl w:val="D6168F96"/>
    <w:lvl w:ilvl="0" w:tplc="0BE23A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B67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80268C1"/>
    <w:multiLevelType w:val="hybridMultilevel"/>
    <w:tmpl w:val="08E6A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formatting="1" w:enforcement="1" w:cryptProviderType="rsaFull" w:cryptAlgorithmClass="hash" w:cryptAlgorithmType="typeAny" w:cryptAlgorithmSid="4" w:cryptSpinCount="100000" w:hash="UVQ1Ipf6Kx1CNiXSp0vTzL+w06I=" w:salt="bBKmewzOdlTtVDNKGRwq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F4"/>
    <w:rsid w:val="00015A6B"/>
    <w:rsid w:val="000210FE"/>
    <w:rsid w:val="00023A01"/>
    <w:rsid w:val="000C78D4"/>
    <w:rsid w:val="000D14C7"/>
    <w:rsid w:val="00185239"/>
    <w:rsid w:val="001D2E78"/>
    <w:rsid w:val="00234CDA"/>
    <w:rsid w:val="00274B8E"/>
    <w:rsid w:val="002D087F"/>
    <w:rsid w:val="00360128"/>
    <w:rsid w:val="0038481E"/>
    <w:rsid w:val="00434D12"/>
    <w:rsid w:val="0046783D"/>
    <w:rsid w:val="004778F4"/>
    <w:rsid w:val="004C57C8"/>
    <w:rsid w:val="004F14BE"/>
    <w:rsid w:val="004F659B"/>
    <w:rsid w:val="005A1026"/>
    <w:rsid w:val="005A6390"/>
    <w:rsid w:val="005E40D8"/>
    <w:rsid w:val="00675513"/>
    <w:rsid w:val="007067FE"/>
    <w:rsid w:val="007243EF"/>
    <w:rsid w:val="00734323"/>
    <w:rsid w:val="007724B1"/>
    <w:rsid w:val="007B113F"/>
    <w:rsid w:val="007D656E"/>
    <w:rsid w:val="007E62F6"/>
    <w:rsid w:val="00826935"/>
    <w:rsid w:val="00842759"/>
    <w:rsid w:val="008839FC"/>
    <w:rsid w:val="0088537D"/>
    <w:rsid w:val="008B4DC9"/>
    <w:rsid w:val="008B5056"/>
    <w:rsid w:val="008F7D5D"/>
    <w:rsid w:val="009550DD"/>
    <w:rsid w:val="009731ED"/>
    <w:rsid w:val="009C4D63"/>
    <w:rsid w:val="00A2009A"/>
    <w:rsid w:val="00A37B78"/>
    <w:rsid w:val="00A74B68"/>
    <w:rsid w:val="00AA2ACE"/>
    <w:rsid w:val="00AE5926"/>
    <w:rsid w:val="00B400E1"/>
    <w:rsid w:val="00B83871"/>
    <w:rsid w:val="00C1469A"/>
    <w:rsid w:val="00C427CA"/>
    <w:rsid w:val="00C51840"/>
    <w:rsid w:val="00C566F4"/>
    <w:rsid w:val="00CE580D"/>
    <w:rsid w:val="00D27E08"/>
    <w:rsid w:val="00DC14CD"/>
    <w:rsid w:val="00DC5869"/>
    <w:rsid w:val="00DE4731"/>
    <w:rsid w:val="00E42EB2"/>
    <w:rsid w:val="00E77B9F"/>
    <w:rsid w:val="00EE499E"/>
    <w:rsid w:val="00EF6025"/>
    <w:rsid w:val="00F17E8F"/>
    <w:rsid w:val="00F53CD4"/>
    <w:rsid w:val="00FA27C7"/>
    <w:rsid w:val="00FC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D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D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D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D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0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0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26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6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D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D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D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D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0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0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26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6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1441</Words>
  <Characters>8649</Characters>
  <Application>Microsoft Office Word</Application>
  <DocSecurity>8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mszymanski</dc:creator>
  <cp:lastModifiedBy>epuszkiewicz</cp:lastModifiedBy>
  <cp:revision>2</cp:revision>
  <cp:lastPrinted>2016-02-11T10:19:00Z</cp:lastPrinted>
  <dcterms:created xsi:type="dcterms:W3CDTF">2016-05-02T09:04:00Z</dcterms:created>
  <dcterms:modified xsi:type="dcterms:W3CDTF">2016-05-02T09:04:00Z</dcterms:modified>
</cp:coreProperties>
</file>