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F4" w:rsidRPr="00C51E8E" w:rsidRDefault="00B90CF4" w:rsidP="00B90CF4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</w:tblGrid>
      <w:tr w:rsidR="00907D48" w:rsidRPr="004869C0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4869C0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4869C0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Pr="004869C0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869C0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063E6" w:rsidRPr="004869C0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 w:rsidRPr="004869C0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 w:rsidRPr="004869C0">
        <w:rPr>
          <w:rFonts w:ascii="Arial" w:hAnsi="Arial" w:cs="Arial"/>
          <w:sz w:val="20"/>
          <w:szCs w:val="20"/>
        </w:rPr>
        <w:t>”</w:t>
      </w:r>
    </w:p>
    <w:p w:rsidR="00E845D0" w:rsidRPr="004869C0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869C0">
        <w:rPr>
          <w:rFonts w:ascii="Arial" w:hAnsi="Arial" w:cs="Arial"/>
          <w:b/>
          <w:sz w:val="28"/>
          <w:szCs w:val="28"/>
          <w:u w:val="single"/>
        </w:rPr>
        <w:t>Część I</w:t>
      </w:r>
      <w:r w:rsidR="000F5FD6">
        <w:rPr>
          <w:rFonts w:ascii="Arial" w:hAnsi="Arial" w:cs="Arial"/>
          <w:b/>
          <w:sz w:val="28"/>
          <w:szCs w:val="28"/>
          <w:u w:val="single"/>
        </w:rPr>
        <w:t>I – GM PZ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B90CF4" w:rsidRPr="004869C0" w:rsidTr="00D07E0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D4262F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  <w:r w:rsidR="00C6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="00C6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 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="00043EAD" w:rsidRPr="004869C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86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0CF4" w:rsidRPr="004869C0" w:rsidTr="00D07E09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3699A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spacing w:before="120" w:after="120"/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Długopis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Długopis automatyczny - z białym korpusem 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i przyciskiem, kolorowy transparentny klip i kolorowy gumowy uchwyt. 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br/>
              <w:t xml:space="preserve">Wymiary: długość nie mniej niż 14,0 cm, nie więcej niż 15 cm, średnica nie mniej niż 1 cm, nie więcej niż 1,20 cm. 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Wkład w kolorze niebieskim, wymiar wkładu dopasowany do wielkości długopisu.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br/>
            </w: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Kolor wykończenia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>Mix 3 kolorów (żółty, niebieski i zielony) – każdego koloru musi być minimum 1000 szt.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br/>
              <w:t>Nadruk dopasowany do rozmiaru korpusu.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br/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br/>
            </w: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nadruk full color</w:t>
            </w:r>
            <w:r w:rsidRPr="00D964D7" w:rsidDel="009423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na produkcie jednostronnie logo województwa – Pomorze Zachodnie </w:t>
            </w:r>
          </w:p>
          <w:p w:rsidR="0033699A" w:rsidRPr="00D964D7" w:rsidRDefault="0033699A" w:rsidP="0033699A">
            <w:pPr>
              <w:jc w:val="both"/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Projekt i skład nadruków dostarcza Wykonawca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 </w:t>
            </w:r>
          </w:p>
          <w:p w:rsidR="0033699A" w:rsidRPr="00D964D7" w:rsidRDefault="0033699A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4000</w:t>
            </w:r>
          </w:p>
          <w:p w:rsidR="0033699A" w:rsidRPr="00D964D7" w:rsidRDefault="0033699A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spacing w:before="120" w:after="120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Daszek przeciwsłoneczny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Daszek przeciwsłoneczny z zapięciem na rzep z tyłu.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bawełna - gramatura minimum 165 g/m2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ok. 200x50x200 mm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Wysokość paska zakładanego na głowę około 50 mm,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Kolory:</w:t>
            </w:r>
            <w:r w:rsidRPr="00D964D7">
              <w:rPr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>Mix 3 kolorów (żółty, niebieski i zielony)  – każdego koloru musi być minimum 150 szt.</w:t>
            </w:r>
          </w:p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</w:t>
            </w:r>
            <w:r w:rsidRPr="00D964D7">
              <w:rPr>
                <w:color w:val="000000"/>
                <w:sz w:val="18"/>
                <w:szCs w:val="18"/>
              </w:rPr>
              <w:t>: jednokolorowy trwały nadruk  w jednym miejscu (zostanie uzgodnione na etapie akceptacji składu), logo województwa – Pomorze Zachodnie.</w:t>
            </w:r>
            <w:r w:rsidRPr="00D964D7">
              <w:rPr>
                <w:color w:val="000000"/>
                <w:sz w:val="18"/>
                <w:szCs w:val="18"/>
              </w:rPr>
              <w:br/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Ołówek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Ołówek wykonany z drewna. Ozdobnie wykończony zabawną główką w postaci zwierzątka.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Kolor ołówka dobrany kolorystycznie do główki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Figury:</w:t>
            </w:r>
            <w:r w:rsidRPr="00D964D7">
              <w:rPr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>Mix 5 wzorów (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>żaba, biedronka, krowa, tygrys, małpka)  – każdego wzoru musi być minimum 80 szt.</w:t>
            </w:r>
            <w:r w:rsidRPr="00D964D7">
              <w:rPr>
                <w:b/>
                <w:color w:val="000000"/>
                <w:sz w:val="18"/>
                <w:szCs w:val="18"/>
              </w:rPr>
              <w:t xml:space="preserve"> Wymiary (wysokość z główką):</w:t>
            </w:r>
            <w:r w:rsidRPr="00D964D7">
              <w:rPr>
                <w:color w:val="000000"/>
                <w:sz w:val="18"/>
                <w:szCs w:val="18"/>
              </w:rPr>
              <w:t xml:space="preserve"> ok. 21 cm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 produkcie jednokolorowy jednostronny trwały  nadruk/grawer  logo województwa – Pomorze Zachodnie.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Opaska/etui na ramię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Uniwersalne etui do smartfona na ramię. Etui zapinane na rzep – przy pomocy którego można regulować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i dostosowywać opaskę do ręki. Wykonana z neoprenu z odblaskowym detalem.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Rozmiar uniwersalny. Etui posiada wyjście na podłączenie słuchawek oraz małą kieszonkę np. na klucz.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Maksymalny wymiar telefonu: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142 x 72 x 16 mm. </w:t>
            </w:r>
          </w:p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Wymiary etui: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ok 46 x 15 x 0,4 cm.</w:t>
            </w:r>
            <w:r w:rsidRPr="00D964D7">
              <w:rPr>
                <w:color w:val="000000"/>
                <w:sz w:val="18"/>
                <w:szCs w:val="18"/>
              </w:rPr>
              <w:br/>
            </w:r>
            <w:r w:rsidRPr="00D964D7">
              <w:rPr>
                <w:b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czarny</w:t>
            </w:r>
            <w:r w:rsidRPr="00D964D7">
              <w:rPr>
                <w:color w:val="000000"/>
                <w:sz w:val="18"/>
                <w:szCs w:val="18"/>
              </w:rPr>
              <w:br/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 xml:space="preserve">trwały nadruk, w jednym miejscu (zostanie uzgodnione na etapie akceptacji składu), jeden kolor logo województwa – Pomorze Zachodnie 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Smycz o szerokości ok.2 cm, kolor biały. Plastikowy łącznik - przedłużka, metalowy karabińczyk, dodatkowo zawieszka do telefonu komórkowego. Długość taśmy standardowa (ok. 88 cm)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powielonego kilka razy oznakowania na całej powierzchni smyczy, z </w:t>
            </w:r>
            <w:r w:rsidRPr="00D964D7">
              <w:rPr>
                <w:color w:val="000000"/>
                <w:sz w:val="18"/>
                <w:szCs w:val="18"/>
              </w:rPr>
              <w:lastRenderedPageBreak/>
              <w:t>dwóch stron; metoda sublimacji.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Nadruk full color – zgodnie z założeniami dotyczącymi oznakowania i kolorystyki zawartymi w Systemie Identyfikacji Wizualnej Województwa Zachodniopomorskiego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nadruków dostarcza Wykonawca do akceptacji Zamawiającego.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Etui wodoodporne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Wodoodporne etui, uniwersalny pokrowiec przeznaczony do przechowywania telefonu jak również innych rzeczy. </w:t>
            </w:r>
          </w:p>
          <w:p w:rsidR="0033699A" w:rsidRPr="00D964D7" w:rsidRDefault="0033699A" w:rsidP="0033699A">
            <w:pPr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Pokrowiec wykonany z wysokiej jakości tworzywa sztucznego/folii/silikonu pozwalającego zapewnić bezpieczeństwo oraz długi okres użytkowania.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Zabezpieczenie: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Wyposażony w solidny </w:t>
            </w: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zatrzask/klips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wykonany z tworzywa, którego konstrukcja chroni przed dostaniem się do środka wody oraz pyłu. Wzmocnione rogi etui.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Etui pozwala na umieszczenie w nim urządzenia o minimalnych wymiarach: 15x8 cm oraz maksymalnych: 18x11 cm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Kolorystyka: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 Kolor produktu zostanie uzgodniony z Zamawiającym na etapie realizacji umowy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Dodatkowe parametry: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Specjalnie skonstruowane zamknięcie zapewnia </w:t>
            </w: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szczelność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. Etui wykonane jest z </w:t>
            </w: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folii przewodzącej dotyk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. Etui wykonane z elastycznego tworzywa (umożliwia zwinięcie i schowanie np. do kieszeni). W zestawie znajduje się smyczka do zawieszenia pokrowca na szyi. Możliwość obsługi sprzętu pod wodą.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>Na produkcie</w:t>
            </w: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>jednokolorowy jednostronny trwały nadruk logo województwa – Pomorze Zachodnie.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300</w:t>
            </w: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Statyw do selfi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Teleskopowy uchwyt do robienia zdjęć selfie ze stali nierdzewnej zapakowany w kartonik dopasowany wielkością do złożonego statywu.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Gumowa lub sylikonowa antypoślizgowa rączka 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z wbudowanym spustem migawki łącząca się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z aparatem za pomocą kabla z wtyczką Jack do telefonu, </w:t>
            </w:r>
            <w:r w:rsidRPr="00D964D7">
              <w:rPr>
                <w:b/>
                <w:color w:val="000000"/>
                <w:sz w:val="18"/>
                <w:szCs w:val="18"/>
              </w:rPr>
              <w:t>kompatybilny z wszystkimi systemami</w:t>
            </w:r>
            <w:r w:rsidRPr="00D964D7">
              <w:rPr>
                <w:color w:val="000000"/>
                <w:sz w:val="18"/>
                <w:szCs w:val="18"/>
              </w:rPr>
              <w:t>. Uchwyt do telefonu o szerokości rozwarcia 5 - 8 cm. z regulowaną głowicą – umożliwiającą regulowanie kąta ustawienia aparatu – w zasięgu mi 180 stopni.  Do rączki przymocowany sznurek/smycz w kolorze czarnym, pozwalający na zawieszenie urządzenia np. na dłoni.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Długość po rozłożeniu: min. 80 cm,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W zestawie bateria zasilająca.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Waga:</w:t>
            </w:r>
            <w:r w:rsidRPr="00D964D7">
              <w:rPr>
                <w:color w:val="000000"/>
                <w:sz w:val="18"/>
                <w:szCs w:val="18"/>
              </w:rPr>
              <w:t xml:space="preserve"> ok. 148 g.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Kolorystyka rączki</w:t>
            </w:r>
            <w:r w:rsidRPr="00D964D7">
              <w:rPr>
                <w:color w:val="000000"/>
                <w:sz w:val="18"/>
                <w:szCs w:val="18"/>
              </w:rPr>
              <w:t xml:space="preserve">: czarny 150 szt., niebieski 150 szt. – Zamawiający dopuszcza zwiększenia lub zmniejszenia poszczególnych kolorów.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jednokolorowy trwały nadruk  w jednym miejscu (zostanie uzgodnione na etapie akceptacji składu), logo województwa – Pomorze Zachodnie.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  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 xml:space="preserve">Torba na zakupy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Praktyczna torba non woven, długie uchwyty (około 700x25mm) umożliwiają założenie na ramię.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</w:t>
            </w:r>
            <w:r w:rsidRPr="00D964D7">
              <w:rPr>
                <w:color w:val="000000"/>
                <w:sz w:val="18"/>
                <w:szCs w:val="18"/>
              </w:rPr>
              <w:t>: torby ok. 475x300x200 mm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Gramatura:</w:t>
            </w:r>
            <w:r w:rsidRPr="00D964D7">
              <w:rPr>
                <w:color w:val="000000"/>
                <w:sz w:val="18"/>
                <w:szCs w:val="18"/>
              </w:rPr>
              <w:t xml:space="preserve"> min. 75g/m2.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Kolory: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>Mix 3 kolorów (szary, niebieski i zielony)  – każdego koloru musi być minimum 200 szt.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 jednokolorowy trwały nadruk, w jednym miejscu (zostanie uzgodnione na etapie akceptacji składu), logo województwa – Pomorze Zachodnie. </w:t>
            </w:r>
          </w:p>
          <w:p w:rsidR="0033699A" w:rsidRPr="00D964D7" w:rsidRDefault="0033699A" w:rsidP="0033699A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spacing w:before="120" w:after="120"/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Pióro kulkowe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Pióro kulkowe z niebieskim wkładem</w:t>
            </w:r>
            <w:r w:rsidRPr="00D964D7">
              <w:rPr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>z końcówką dotykową.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Korpus wykonany z czarnego/białego, lakierowanego, jednolitego tworzywa ze srebrnymi, stalowymi wykończeniami (2 pierścienie na korpusie – przed skuwką i przy touch oraz klips). 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b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metal, tworzywo. 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Wymiary pióra: ok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143 x 8 mm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Etui: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ok. 165 x 25 mm.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Kolor: 100 x białe, 100 x czarne.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Zapakowane w welurowy czarny pokrowiec lub czarny kartonik dopasowany do wielkości produktu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>Na produkcie</w:t>
            </w: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>jednokolorowy jednostronny trwały nadruk/grawer logo województwa – Pomorze Zachodnie.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Mini Bidon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Bidon metalowy z karabinkiem przymocowanym do korka bidonu za pomocą metalowego kółeczka. Zamykany na korek z gwintem. W korku okrągły otwór ułatwiający odkręcanie. Korek w kolorze czarnym.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Pojemność:</w:t>
            </w:r>
            <w:r w:rsidRPr="00D964D7">
              <w:rPr>
                <w:color w:val="000000"/>
                <w:sz w:val="18"/>
                <w:szCs w:val="18"/>
              </w:rPr>
              <w:t>300 ml.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metal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ok Ø6x15cm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lastRenderedPageBreak/>
              <w:t>Kolory:</w:t>
            </w:r>
            <w:r w:rsidRPr="00D964D7">
              <w:rPr>
                <w:color w:val="000000"/>
                <w:sz w:val="18"/>
                <w:szCs w:val="18"/>
              </w:rPr>
              <w:t xml:space="preserve">  100xniebieski, 100xzielony, 50xczarny, 50xbiały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grawer, w jednym miejscu - logo województwa – Pomorze Zachodnie 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nadruku dostarcza Wykonawca do akceptacji Zamawiającego.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Opaska odblaskowa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Opaska odblaskowa samozaciskowa wykonana zgodnie ze standardem EN13356 (każda oznaczona EN13356 i CE). Rogi lekko zaokrąglone. Opaska musi być odblaskowa na całej górnej powierzchni opaski.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ok. 34 x 3 cm 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Spód opaski: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 aksamit (flock) - czarny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Kolor opaski: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srebrny</w:t>
            </w:r>
          </w:p>
          <w:p w:rsidR="0033699A" w:rsidRPr="00D964D7" w:rsidRDefault="0033699A" w:rsidP="0033699A">
            <w:pPr>
              <w:suppressAutoHyphens/>
              <w:jc w:val="both"/>
              <w:rPr>
                <w:rFonts w:eastAsia="TimesNewRomanPSMT"/>
                <w:b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suppressAutoHyphens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Jednokolorowy nadruk (naniesiony pod folią - od środka opaski a nie na jej powierzchni):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logo województwa – Pomorze Zachodnie.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500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Okulary przeciwsłoneczne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Okulary przeciwsłoneczne typu „nerd look” w oprawkach z wysokiej jakości plastiku, jednokolorowe z połyskiem, dodatkowo po bokach na wysokości mocowania zauszników ozdobny element w kolorze srebrnym. Do okularów dołączony certyfikat potwierdzający ochronę przed promieniami słonecznymi 400UV.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Każdy egzemplarz pakowany w przeźroczystą folię zabezpieczająca przed uszkodzeniami.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ok. 14,15x14,5x5 cm.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 xml:space="preserve">Kolor 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>czarny 200 szt., jasno zielony 200 szt., biały 200 szt.</w:t>
            </w: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Znakowanie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: </w:t>
            </w:r>
            <w:r w:rsidRPr="00D964D7">
              <w:rPr>
                <w:color w:val="000000"/>
                <w:sz w:val="18"/>
                <w:szCs w:val="18"/>
              </w:rPr>
              <w:t xml:space="preserve">jednokolorowy TRWAŁY nadruk, 2 x logo województwa – Pomorze Zachodnie na zausznikach. </w:t>
            </w:r>
          </w:p>
          <w:p w:rsidR="0033699A" w:rsidRPr="00D964D7" w:rsidRDefault="0033699A" w:rsidP="0033699A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600</w:t>
            </w: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Plecak sportowy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Plecak sportowy, wykonany z poliestru 210 D lub równoważny, Zawiera jedną główna przegrodę oraz zewnętrzną kieszeń, obie zamykane na zamek błyskawiczny w kolorze czarnym. Zewnętrzne krawędzie plecaka  obszyte są czarną taśmą na szerokości około 1 cm. z przodu i z tyłu. Zakładany na dwa ramiona, długość pasków regulowana za pomocą czarnych tasiemek (łączących paski  z plecakiem) i czarnych plastikowych klamerek. Na górze plecaka rączka wykonana z tej samej czarnej tasiemki. </w:t>
            </w:r>
          </w:p>
          <w:p w:rsidR="0033699A" w:rsidRPr="00D964D7" w:rsidRDefault="0033699A" w:rsidP="0033699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Wymiary plecaka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(tylna ściana bez rączki): około 30-45 cm.</w:t>
            </w:r>
          </w:p>
          <w:p w:rsidR="0033699A" w:rsidRPr="00D964D7" w:rsidRDefault="0033699A" w:rsidP="0033699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poliester</w:t>
            </w:r>
          </w:p>
          <w:p w:rsidR="0033699A" w:rsidRPr="00D964D7" w:rsidRDefault="0033699A" w:rsidP="0033699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lastRenderedPageBreak/>
              <w:t>Kolor: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>Mix 3 kolorów (szary/biały, zielony, niebieski)  – każdego koloru musi być minimum 100 szt.</w:t>
            </w:r>
          </w:p>
          <w:p w:rsidR="0033699A" w:rsidRPr="00D964D7" w:rsidRDefault="0033699A" w:rsidP="0033699A">
            <w:pPr>
              <w:rPr>
                <w:rFonts w:eastAsia="TimesNewRomanPSMT"/>
                <w:b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 xml:space="preserve">  jednokolorowy trwały nadruk, w jednym miejscu (zostanie uzgodnione na etapie akceptacji składu), logo województwa – Pomorze Zachodnie.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Projekt i skład po stronie Wykonawcy, do akceptacji Zamawiającego.</w:t>
            </w:r>
            <w:r w:rsidRPr="00D964D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 xml:space="preserve">400 </w:t>
            </w:r>
          </w:p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Ręcznik / kocyk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Ręcznik / kocyk dla niemowlaka z kapturkiem. Wykonany z wysokiej jakości miękkiej tkaniny typu frotte, przyjemny w dotyku, doskonały dla skóry dziecka.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100% Bawełna.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100 x 100 cm.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Certyfikat Oeko Tex Standard 100.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Na kapturku haft logo Pomorze Zachodnie.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Znakowanie wykonane w taki sposób aby nie był widoczny spód haftu, a także aby nie podrażniał główki dziecka (np. kapturek dwuwarstwowy). Wykonawca może zaproponować alternatywną metodę znakowania ręczniczka – do decyzji Zamawiającego.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Każdy zapakowany w pudełko prezentowe z wieczkiem. Dopasowane do wielkości produktu. Pudełko z tłoczeniem folią (hotprint) w 1 miejscu.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 xml:space="preserve">Kolor ręczniczka i pudełka: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zostanie ustalony na etapie podpisywania umowy.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Do ręczników dołączony certyfikat poświadczający spełnianie normy  Oeko Tex Standard 100.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Zaślepka do kamerki internetowej</w:t>
            </w:r>
          </w:p>
          <w:p w:rsidR="0033699A" w:rsidRPr="00D964D7" w:rsidRDefault="0033699A" w:rsidP="0033699A">
            <w:pPr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Webcam Cover umożliwia zasłonięcie i odsłonięcie kamery w bardzo prosty i błyskawiczny sposób. Jest bezpieczny dla każdego urządzenia – montaż jest całkowicie bezinwazyjny. Polega na usunięciu foli zabezpieczającej i przyklejeniu go do sprzętu lekko dociskając. Dopasować go można do 99% laptopów oraz większości netbooków i smartfonów.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Zarówno cała zaślepka jak i przesuwna część są w kształcie owalnym. 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ok. 18x9mm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Waga: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ok. 0.1 kg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Kolor: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Czarny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Tworzywo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Na produkcie jednostronny trwały nadruk full kolor logo województwa – Pomorze Zachodnie.</w:t>
            </w: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lastRenderedPageBreak/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33699A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Dzwonek rowerowy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Dzwonek rowerowy wykonany z aluminium i plastiku. Łatwy montaż na kierownicy za pomocą śruby, odpowiedni do kierownicy o średnicy 22 do 24 mm.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Dzwonek z okrągłym polem nadruku na górnej części. 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ok. Ø5.5X5 cm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Kolor produktu: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250xniebieski, 250xzielony.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 jednostronny trwały nadruk full kolor</w:t>
            </w:r>
            <w:r w:rsidRPr="00D964D7" w:rsidDel="009423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na produkcie logo województwa – Pomorze Zachodnie 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Projekt i skład nadruków dostarcza Wykonawca do akceptacji Zamawiającego</w:t>
            </w:r>
          </w:p>
          <w:p w:rsidR="0033699A" w:rsidRPr="00D964D7" w:rsidRDefault="0033699A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33699A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3A5A6F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CF4" w:rsidRPr="004869C0" w:rsidRDefault="00B90CF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4869C0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D6" w:rsidRDefault="000F5FD6" w:rsidP="00052368">
      <w:pPr>
        <w:pStyle w:val="Tekstpodstawowy2"/>
      </w:pPr>
      <w:r>
        <w:separator/>
      </w:r>
    </w:p>
  </w:endnote>
  <w:endnote w:type="continuationSeparator" w:id="0">
    <w:p w:rsidR="000F5FD6" w:rsidRDefault="000F5FD6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Default="004A488F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5F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5FD6" w:rsidRDefault="000F5FD6" w:rsidP="0005236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BE7086" w:rsidRDefault="004A488F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="000F5FD6"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3476F9">
      <w:rPr>
        <w:rStyle w:val="Numerstrony"/>
        <w:rFonts w:ascii="Arial" w:hAnsi="Arial" w:cs="Arial"/>
        <w:noProof/>
        <w:sz w:val="16"/>
        <w:szCs w:val="16"/>
      </w:rPr>
      <w:t>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0F5FD6" w:rsidRPr="00DA1227" w:rsidRDefault="000F5FD6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0F5FD6" w:rsidRPr="00DA1227" w:rsidRDefault="004A488F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0F5FD6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0F5FD6" w:rsidRDefault="000F5FD6" w:rsidP="000523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D6" w:rsidRPr="00495620" w:rsidRDefault="000F5FD6" w:rsidP="00495620">
      <w:pPr>
        <w:pStyle w:val="Stopka"/>
      </w:pPr>
    </w:p>
  </w:footnote>
  <w:footnote w:type="continuationSeparator" w:id="0">
    <w:p w:rsidR="000F5FD6" w:rsidRDefault="000F5FD6" w:rsidP="00052368">
      <w:pPr>
        <w:pStyle w:val="Tekstpodstawowy2"/>
      </w:pPr>
      <w:r>
        <w:continuationSeparator/>
      </w:r>
    </w:p>
  </w:footnote>
  <w:footnote w:id="1">
    <w:p w:rsidR="000F5FD6" w:rsidRPr="000D5C04" w:rsidRDefault="000F5FD6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- zgodnie </w:t>
      </w:r>
      <w:r w:rsidRPr="000D5C04">
        <w:rPr>
          <w:rFonts w:ascii="Arial" w:hAnsi="Arial" w:cs="Arial"/>
          <w:sz w:val="18"/>
          <w:szCs w:val="18"/>
        </w:rPr>
        <w:t xml:space="preserve"> z </w:t>
      </w:r>
      <w:r w:rsidR="00155BC7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ozdz. III pkt. </w:t>
      </w:r>
      <w:r w:rsidR="00155BC7">
        <w:rPr>
          <w:rFonts w:ascii="Arial" w:hAnsi="Arial" w:cs="Arial"/>
          <w:sz w:val="18"/>
          <w:szCs w:val="18"/>
        </w:rPr>
        <w:t>2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CB0679" w:rsidRDefault="000F5FD6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.20.2018.DP</w:t>
    </w:r>
  </w:p>
  <w:p w:rsidR="000F5FD6" w:rsidRDefault="000F5FD6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>
      <w:rPr>
        <w:rFonts w:ascii="Arial" w:hAnsi="Arial" w:cs="Arial"/>
        <w:b/>
        <w:sz w:val="20"/>
        <w:szCs w:val="20"/>
      </w:rPr>
      <w:t>b</w:t>
    </w:r>
    <w:r w:rsidRPr="00C51E8E">
      <w:rPr>
        <w:rFonts w:ascii="Arial" w:hAnsi="Arial" w:cs="Arial"/>
        <w:b/>
        <w:sz w:val="20"/>
        <w:szCs w:val="20"/>
      </w:rPr>
      <w:t xml:space="preserve"> do SIWZ</w:t>
    </w:r>
  </w:p>
  <w:p w:rsidR="000F5FD6" w:rsidRDefault="000F5F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90CF4"/>
    <w:rsid w:val="000122C2"/>
    <w:rsid w:val="000146B8"/>
    <w:rsid w:val="00026303"/>
    <w:rsid w:val="00042159"/>
    <w:rsid w:val="00043EAD"/>
    <w:rsid w:val="00052368"/>
    <w:rsid w:val="00063E31"/>
    <w:rsid w:val="00087AB5"/>
    <w:rsid w:val="000D5C04"/>
    <w:rsid w:val="000E5831"/>
    <w:rsid w:val="000F5FD6"/>
    <w:rsid w:val="000F7DA8"/>
    <w:rsid w:val="001063E6"/>
    <w:rsid w:val="00127EE8"/>
    <w:rsid w:val="00143E32"/>
    <w:rsid w:val="0014736E"/>
    <w:rsid w:val="00155BC7"/>
    <w:rsid w:val="00157093"/>
    <w:rsid w:val="00161A96"/>
    <w:rsid w:val="0016439C"/>
    <w:rsid w:val="0016711D"/>
    <w:rsid w:val="00174778"/>
    <w:rsid w:val="00175374"/>
    <w:rsid w:val="00176FAF"/>
    <w:rsid w:val="00184739"/>
    <w:rsid w:val="001C1531"/>
    <w:rsid w:val="001D391B"/>
    <w:rsid w:val="001D720F"/>
    <w:rsid w:val="001E7A98"/>
    <w:rsid w:val="002204F9"/>
    <w:rsid w:val="00236A63"/>
    <w:rsid w:val="0026051A"/>
    <w:rsid w:val="00260E68"/>
    <w:rsid w:val="00277917"/>
    <w:rsid w:val="00295D26"/>
    <w:rsid w:val="002F37EC"/>
    <w:rsid w:val="00301666"/>
    <w:rsid w:val="003130F1"/>
    <w:rsid w:val="003361B2"/>
    <w:rsid w:val="0033699A"/>
    <w:rsid w:val="003476F9"/>
    <w:rsid w:val="003A0B65"/>
    <w:rsid w:val="003A539E"/>
    <w:rsid w:val="003A5A6F"/>
    <w:rsid w:val="003F6C99"/>
    <w:rsid w:val="00407974"/>
    <w:rsid w:val="004216FA"/>
    <w:rsid w:val="00430629"/>
    <w:rsid w:val="00462070"/>
    <w:rsid w:val="00463CFC"/>
    <w:rsid w:val="00483FB7"/>
    <w:rsid w:val="004869C0"/>
    <w:rsid w:val="0049289B"/>
    <w:rsid w:val="00495620"/>
    <w:rsid w:val="004A488F"/>
    <w:rsid w:val="004C3801"/>
    <w:rsid w:val="004F2202"/>
    <w:rsid w:val="00503929"/>
    <w:rsid w:val="00530ECE"/>
    <w:rsid w:val="00532C86"/>
    <w:rsid w:val="005606EB"/>
    <w:rsid w:val="005A6328"/>
    <w:rsid w:val="005B0947"/>
    <w:rsid w:val="005B2675"/>
    <w:rsid w:val="005F322B"/>
    <w:rsid w:val="005F4148"/>
    <w:rsid w:val="005F5854"/>
    <w:rsid w:val="006051A7"/>
    <w:rsid w:val="0063061B"/>
    <w:rsid w:val="00646162"/>
    <w:rsid w:val="00650003"/>
    <w:rsid w:val="006A3022"/>
    <w:rsid w:val="006B403D"/>
    <w:rsid w:val="006C138C"/>
    <w:rsid w:val="006D2CE9"/>
    <w:rsid w:val="006F0954"/>
    <w:rsid w:val="007100C3"/>
    <w:rsid w:val="0072624F"/>
    <w:rsid w:val="00735330"/>
    <w:rsid w:val="00757704"/>
    <w:rsid w:val="007718B4"/>
    <w:rsid w:val="00774152"/>
    <w:rsid w:val="007A557E"/>
    <w:rsid w:val="007C11C9"/>
    <w:rsid w:val="007E12FE"/>
    <w:rsid w:val="00802361"/>
    <w:rsid w:val="00844B0A"/>
    <w:rsid w:val="008509A0"/>
    <w:rsid w:val="00865DC2"/>
    <w:rsid w:val="0087091A"/>
    <w:rsid w:val="008E3C3B"/>
    <w:rsid w:val="008E46B6"/>
    <w:rsid w:val="00907D48"/>
    <w:rsid w:val="00943F2A"/>
    <w:rsid w:val="00964B07"/>
    <w:rsid w:val="0099437C"/>
    <w:rsid w:val="009A7F0C"/>
    <w:rsid w:val="009E2B88"/>
    <w:rsid w:val="009F4B67"/>
    <w:rsid w:val="00A13044"/>
    <w:rsid w:val="00A14DF6"/>
    <w:rsid w:val="00A230C1"/>
    <w:rsid w:val="00A6577B"/>
    <w:rsid w:val="00AF2852"/>
    <w:rsid w:val="00B04227"/>
    <w:rsid w:val="00B07660"/>
    <w:rsid w:val="00B26A19"/>
    <w:rsid w:val="00B273E9"/>
    <w:rsid w:val="00B279B1"/>
    <w:rsid w:val="00B36337"/>
    <w:rsid w:val="00B5229D"/>
    <w:rsid w:val="00B54F15"/>
    <w:rsid w:val="00B62C2A"/>
    <w:rsid w:val="00B6785D"/>
    <w:rsid w:val="00B83A4D"/>
    <w:rsid w:val="00B904CC"/>
    <w:rsid w:val="00B90CF4"/>
    <w:rsid w:val="00B95151"/>
    <w:rsid w:val="00BA3AA8"/>
    <w:rsid w:val="00C13458"/>
    <w:rsid w:val="00C32D2E"/>
    <w:rsid w:val="00C4571D"/>
    <w:rsid w:val="00C53969"/>
    <w:rsid w:val="00C53970"/>
    <w:rsid w:val="00C6345F"/>
    <w:rsid w:val="00C816CA"/>
    <w:rsid w:val="00C918DE"/>
    <w:rsid w:val="00CB0679"/>
    <w:rsid w:val="00CB636C"/>
    <w:rsid w:val="00CD2651"/>
    <w:rsid w:val="00CD37BE"/>
    <w:rsid w:val="00D004A3"/>
    <w:rsid w:val="00D07E09"/>
    <w:rsid w:val="00D14DB9"/>
    <w:rsid w:val="00D177E5"/>
    <w:rsid w:val="00D25EAE"/>
    <w:rsid w:val="00D35539"/>
    <w:rsid w:val="00D4262F"/>
    <w:rsid w:val="00D95761"/>
    <w:rsid w:val="00D97670"/>
    <w:rsid w:val="00DA1227"/>
    <w:rsid w:val="00DD5DD5"/>
    <w:rsid w:val="00DF63F6"/>
    <w:rsid w:val="00E028A6"/>
    <w:rsid w:val="00E03F9C"/>
    <w:rsid w:val="00E16D43"/>
    <w:rsid w:val="00E23168"/>
    <w:rsid w:val="00E25D48"/>
    <w:rsid w:val="00E27CAA"/>
    <w:rsid w:val="00E27F98"/>
    <w:rsid w:val="00E568F9"/>
    <w:rsid w:val="00E64CB4"/>
    <w:rsid w:val="00E758D0"/>
    <w:rsid w:val="00E845D0"/>
    <w:rsid w:val="00E873B3"/>
    <w:rsid w:val="00EB167B"/>
    <w:rsid w:val="00EC1BEA"/>
    <w:rsid w:val="00EC3661"/>
    <w:rsid w:val="00ED5419"/>
    <w:rsid w:val="00EE2187"/>
    <w:rsid w:val="00F1725D"/>
    <w:rsid w:val="00F241A9"/>
    <w:rsid w:val="00F30FB2"/>
    <w:rsid w:val="00F32C49"/>
    <w:rsid w:val="00F456EF"/>
    <w:rsid w:val="00F53D37"/>
    <w:rsid w:val="00F646DF"/>
    <w:rsid w:val="00F71EF0"/>
    <w:rsid w:val="00F77CA8"/>
    <w:rsid w:val="00F80F63"/>
    <w:rsid w:val="00FA13B7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1538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11783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katomczyk</cp:lastModifiedBy>
  <cp:revision>6</cp:revision>
  <dcterms:created xsi:type="dcterms:W3CDTF">2018-08-13T07:10:00Z</dcterms:created>
  <dcterms:modified xsi:type="dcterms:W3CDTF">2018-08-21T06:53:00Z</dcterms:modified>
</cp:coreProperties>
</file>