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-115570</wp:posOffset>
            </wp:positionV>
            <wp:extent cx="5305425" cy="571500"/>
            <wp:effectExtent l="0" t="0" r="9525" b="0"/>
            <wp:wrapSquare wrapText="bothSides"/>
            <wp:docPr id="13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16"/>
          <w:szCs w:val="16"/>
        </w:rPr>
        <w:t xml:space="preserve">Załącznik 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>do uch</w:t>
      </w:r>
      <w:bookmarkStart w:id="0" w:name="_GoBack"/>
      <w:bookmarkEnd w:id="0"/>
      <w:r w:rsidRPr="002D1F16">
        <w:rPr>
          <w:rFonts w:ascii="Arial" w:hAnsi="Arial" w:cs="Arial"/>
          <w:bCs/>
          <w:sz w:val="16"/>
          <w:szCs w:val="16"/>
        </w:rPr>
        <w:t xml:space="preserve">wały </w:t>
      </w:r>
      <w:r w:rsidR="00913CF9">
        <w:rPr>
          <w:rFonts w:ascii="Arial" w:hAnsi="Arial" w:cs="Arial"/>
          <w:bCs/>
          <w:sz w:val="16"/>
          <w:szCs w:val="16"/>
        </w:rPr>
        <w:t>65/17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>Zarządu Województwa Zachodniopomorskiego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z dnia </w:t>
      </w:r>
      <w:r w:rsidR="00913CF9">
        <w:rPr>
          <w:rFonts w:ascii="Arial" w:hAnsi="Arial" w:cs="Arial"/>
          <w:bCs/>
          <w:sz w:val="16"/>
          <w:szCs w:val="16"/>
        </w:rPr>
        <w:t>16.01.2017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078D2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 xml:space="preserve">Zasady Wynagradzania Ekspertów oceniających projekty </w:t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ramach </w:t>
      </w:r>
      <w:r w:rsidR="004E46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Regionalnego Programu Operacyjnego Województwa Zachodniopomorskiego 2014-2020</w:t>
      </w:r>
      <w:r w:rsidRPr="002D1F16">
        <w:rPr>
          <w:rFonts w:ascii="Arial" w:hAnsi="Arial" w:cs="Arial"/>
          <w:b/>
          <w:bCs/>
          <w:sz w:val="20"/>
          <w:szCs w:val="20"/>
        </w:rPr>
        <w:t>.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 myśl art. 49 </w:t>
      </w:r>
      <w:r w:rsidR="00081710" w:rsidRPr="008C28D2">
        <w:rPr>
          <w:rFonts w:ascii="Arial" w:hAnsi="Arial" w:cs="Arial"/>
          <w:sz w:val="20"/>
          <w:szCs w:val="20"/>
        </w:rPr>
        <w:t xml:space="preserve">ust. 1, art. 6 ust. 1 i 2 </w:t>
      </w:r>
      <w:r w:rsidRPr="002D1F16">
        <w:rPr>
          <w:rFonts w:ascii="Arial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2014-2020, Instytucja Zarządzająca Regionalnym Programem Operacyjnym Województwa Zachodniopomorskiego (dalej IZ RPO WZ) może powołać ekspertów do udziału w wyborze projektów </w:t>
      </w:r>
      <w:r w:rsidR="000E7EAE" w:rsidRPr="002D1F16">
        <w:rPr>
          <w:rFonts w:ascii="Arial" w:hAnsi="Arial" w:cs="Arial"/>
          <w:sz w:val="20"/>
          <w:szCs w:val="20"/>
        </w:rPr>
        <w:t>d</w:t>
      </w:r>
      <w:r w:rsidRPr="002D1F16">
        <w:rPr>
          <w:rFonts w:ascii="Arial" w:hAnsi="Arial" w:cs="Arial"/>
          <w:sz w:val="20"/>
          <w:szCs w:val="20"/>
        </w:rPr>
        <w:t>o dofinansowani</w:t>
      </w:r>
      <w:r w:rsidR="000E7EAE" w:rsidRPr="002D1F16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>. Niniejszy dokument określa wysokość wynagr</w:t>
      </w:r>
      <w:r w:rsidR="000E7EAE" w:rsidRPr="002D1F16">
        <w:rPr>
          <w:rFonts w:ascii="Arial" w:hAnsi="Arial" w:cs="Arial"/>
          <w:sz w:val="20"/>
          <w:szCs w:val="20"/>
        </w:rPr>
        <w:t>o</w:t>
      </w:r>
      <w:r w:rsidRPr="002D1F16">
        <w:rPr>
          <w:rFonts w:ascii="Arial" w:hAnsi="Arial" w:cs="Arial"/>
          <w:sz w:val="20"/>
          <w:szCs w:val="20"/>
        </w:rPr>
        <w:t>dz</w:t>
      </w:r>
      <w:r w:rsidR="000E7EAE" w:rsidRPr="002D1F16">
        <w:rPr>
          <w:rFonts w:ascii="Arial" w:hAnsi="Arial" w:cs="Arial"/>
          <w:sz w:val="20"/>
          <w:szCs w:val="20"/>
        </w:rPr>
        <w:t>e</w:t>
      </w:r>
      <w:r w:rsidRPr="002D1F16">
        <w:rPr>
          <w:rFonts w:ascii="Arial" w:hAnsi="Arial" w:cs="Arial"/>
          <w:sz w:val="20"/>
          <w:szCs w:val="20"/>
        </w:rPr>
        <w:t xml:space="preserve">nia ekspertów uczestniczących w procesie oceny projektów ubiegających się o dofinansowanie w ramach  </w:t>
      </w:r>
      <w:r w:rsidRPr="002D1F16">
        <w:rPr>
          <w:rFonts w:ascii="Arial" w:eastAsia="Times New Roman" w:hAnsi="Arial" w:cs="Arial"/>
          <w:sz w:val="20"/>
          <w:szCs w:val="20"/>
          <w:lang w:eastAsia="pl-PL"/>
        </w:rPr>
        <w:t>Regionalnego Programu Operacyjnego Województwa Zachodniopomorskiego 2014-2020 (dalej RPO WZ)</w:t>
      </w:r>
      <w:r w:rsidR="00F85FEC" w:rsidRPr="002D1F16">
        <w:rPr>
          <w:rFonts w:ascii="Arial" w:eastAsia="Times New Roman" w:hAnsi="Arial" w:cs="Arial"/>
          <w:sz w:val="20"/>
          <w:szCs w:val="20"/>
          <w:lang w:eastAsia="pl-PL"/>
        </w:rPr>
        <w:t xml:space="preserve"> oraz projektów, na realizacje których podpisano umowę o dofinansowanie</w:t>
      </w:r>
      <w:r w:rsidR="00F078D2" w:rsidRPr="002D1F16">
        <w:rPr>
          <w:rFonts w:ascii="Arial" w:eastAsia="Times New Roman" w:hAnsi="Arial" w:cs="Arial"/>
          <w:sz w:val="20"/>
          <w:szCs w:val="20"/>
          <w:lang w:eastAsia="pl-PL"/>
        </w:rPr>
        <w:t>, porozumienie o dofinansowaniu lub dla których podjęto decyzję o dofinansowaniu.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1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Przedmiot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Udział ekspertów w ocenie projektów w ramach Komi</w:t>
      </w:r>
      <w:r w:rsidR="00E43C84">
        <w:rPr>
          <w:rFonts w:ascii="Arial" w:hAnsi="Arial" w:cs="Arial"/>
          <w:sz w:val="20"/>
          <w:szCs w:val="20"/>
        </w:rPr>
        <w:t>sji Oceny Projektów (dalej KOP)/</w:t>
      </w:r>
      <w:r w:rsidR="003C6580">
        <w:rPr>
          <w:rFonts w:ascii="Arial" w:hAnsi="Arial" w:cs="Arial"/>
          <w:sz w:val="20"/>
          <w:szCs w:val="20"/>
        </w:rPr>
        <w:t xml:space="preserve">Komisji Oceny Koncepcji Kontraktów Samorządowych (dalej KOKKS) </w:t>
      </w:r>
      <w:r w:rsidRPr="002D1F16">
        <w:rPr>
          <w:rFonts w:ascii="Arial" w:hAnsi="Arial" w:cs="Arial"/>
          <w:sz w:val="20"/>
          <w:szCs w:val="20"/>
        </w:rPr>
        <w:t xml:space="preserve">oraz </w:t>
      </w:r>
      <w:r w:rsidR="00081710">
        <w:rPr>
          <w:rFonts w:ascii="Arial" w:hAnsi="Arial" w:cs="Arial"/>
          <w:sz w:val="20"/>
          <w:szCs w:val="20"/>
        </w:rPr>
        <w:t xml:space="preserve">w </w:t>
      </w:r>
      <w:r w:rsidRPr="002D1F16">
        <w:rPr>
          <w:rFonts w:ascii="Arial" w:hAnsi="Arial" w:cs="Arial"/>
          <w:sz w:val="20"/>
          <w:szCs w:val="20"/>
        </w:rPr>
        <w:t>wydani</w:t>
      </w:r>
      <w:r w:rsidR="00081710">
        <w:rPr>
          <w:rFonts w:ascii="Arial" w:hAnsi="Arial" w:cs="Arial"/>
          <w:sz w:val="20"/>
          <w:szCs w:val="20"/>
        </w:rPr>
        <w:t>u</w:t>
      </w:r>
      <w:r w:rsidRPr="002D1F16">
        <w:rPr>
          <w:rFonts w:ascii="Arial" w:hAnsi="Arial" w:cs="Arial"/>
          <w:sz w:val="20"/>
          <w:szCs w:val="20"/>
        </w:rPr>
        <w:t xml:space="preserve"> opinii jest odpłatn</w:t>
      </w:r>
      <w:r w:rsidR="00F078D2" w:rsidRPr="002D1F16">
        <w:rPr>
          <w:rFonts w:ascii="Arial" w:hAnsi="Arial" w:cs="Arial"/>
          <w:sz w:val="20"/>
          <w:szCs w:val="20"/>
        </w:rPr>
        <w:t>y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Ekspertowi przysługuje wynagrodzenie za każdą </w:t>
      </w:r>
      <w:r w:rsidR="00E43C84">
        <w:rPr>
          <w:rFonts w:ascii="Arial" w:hAnsi="Arial" w:cs="Arial"/>
          <w:sz w:val="20"/>
          <w:szCs w:val="20"/>
        </w:rPr>
        <w:t>należycie wykonaną w ramach KOP/</w:t>
      </w:r>
      <w:r w:rsidR="003C6580">
        <w:rPr>
          <w:rFonts w:ascii="Arial" w:hAnsi="Arial" w:cs="Arial"/>
          <w:sz w:val="20"/>
          <w:szCs w:val="20"/>
        </w:rPr>
        <w:t>KOKKS</w:t>
      </w:r>
      <w:r w:rsidR="00E43C84">
        <w:rPr>
          <w:rFonts w:ascii="Arial" w:hAnsi="Arial" w:cs="Arial"/>
          <w:sz w:val="20"/>
          <w:szCs w:val="20"/>
        </w:rPr>
        <w:t xml:space="preserve"> ocenę</w:t>
      </w:r>
      <w:r w:rsidR="003C6580">
        <w:rPr>
          <w:rFonts w:ascii="Arial" w:hAnsi="Arial" w:cs="Arial"/>
          <w:sz w:val="20"/>
          <w:szCs w:val="20"/>
        </w:rPr>
        <w:t xml:space="preserve"> </w:t>
      </w:r>
      <w:r w:rsidRPr="002D1F16">
        <w:rPr>
          <w:rFonts w:ascii="Arial" w:hAnsi="Arial" w:cs="Arial"/>
          <w:sz w:val="20"/>
          <w:szCs w:val="20"/>
        </w:rPr>
        <w:t xml:space="preserve">lub za każdą sporządzoną oraz przyjętą przez IZ RPO WZ opinię. 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2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>nia ekspertów oceniających projekty</w:t>
      </w:r>
    </w:p>
    <w:p w:rsidR="00F078D2" w:rsidRPr="002D1F16" w:rsidRDefault="00F40D05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konkursowym w ramach  RPO WZ</w:t>
      </w:r>
    </w:p>
    <w:p w:rsidR="00F078D2" w:rsidRPr="002D1F16" w:rsidRDefault="00F078D2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AE3DE7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</w:rPr>
        <w:t xml:space="preserve">złożonego </w:t>
      </w:r>
      <w:r w:rsidRPr="002D1F16">
        <w:rPr>
          <w:rFonts w:ascii="Arial" w:hAnsi="Arial" w:cs="Arial"/>
          <w:sz w:val="20"/>
          <w:szCs w:val="20"/>
        </w:rPr>
        <w:t xml:space="preserve">w ramach osi </w:t>
      </w:r>
      <w:r w:rsidR="00523A65">
        <w:rPr>
          <w:rFonts w:ascii="Arial" w:hAnsi="Arial" w:cs="Arial"/>
          <w:sz w:val="20"/>
          <w:szCs w:val="20"/>
        </w:rPr>
        <w:t xml:space="preserve">priorytetowej </w:t>
      </w:r>
      <w:r w:rsidRPr="002D1F16">
        <w:rPr>
          <w:rFonts w:ascii="Arial" w:hAnsi="Arial" w:cs="Arial"/>
          <w:sz w:val="20"/>
          <w:szCs w:val="20"/>
        </w:rPr>
        <w:t xml:space="preserve">I Gospodarka, Innowacje, Nowoczesne Technologie </w:t>
      </w:r>
      <w:r w:rsidR="00E77212">
        <w:rPr>
          <w:rFonts w:ascii="Arial" w:hAnsi="Arial" w:cs="Arial"/>
          <w:sz w:val="20"/>
          <w:szCs w:val="20"/>
        </w:rPr>
        <w:t>PRO</w:t>
      </w:r>
      <w:r w:rsidR="00CF59C7" w:rsidRPr="002D1F16">
        <w:rPr>
          <w:rFonts w:ascii="Arial" w:hAnsi="Arial" w:cs="Arial"/>
          <w:sz w:val="20"/>
          <w:szCs w:val="20"/>
        </w:rPr>
        <w:t xml:space="preserve"> WZ </w:t>
      </w:r>
      <w:r w:rsidR="00E77212">
        <w:rPr>
          <w:rFonts w:ascii="Arial" w:hAnsi="Arial" w:cs="Arial"/>
          <w:sz w:val="20"/>
          <w:szCs w:val="20"/>
        </w:rPr>
        <w:t xml:space="preserve">przez przedsiębiorcę z sektora MSP lub dużego przedsiębiorcę </w:t>
      </w:r>
      <w:r w:rsidRPr="002D1F16">
        <w:rPr>
          <w:rFonts w:ascii="Arial" w:hAnsi="Arial" w:cs="Arial"/>
          <w:sz w:val="20"/>
          <w:szCs w:val="20"/>
        </w:rPr>
        <w:t xml:space="preserve">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</w:t>
      </w:r>
      <w:r w:rsidR="00523A65">
        <w:rPr>
          <w:rFonts w:ascii="Arial" w:hAnsi="Arial" w:cs="Arial"/>
          <w:sz w:val="20"/>
          <w:szCs w:val="20"/>
        </w:rPr>
        <w:t>„O</w:t>
      </w:r>
      <w:r w:rsidR="000E7EAE" w:rsidRPr="002D1F16">
        <w:rPr>
          <w:rFonts w:ascii="Arial" w:hAnsi="Arial" w:cs="Arial"/>
          <w:sz w:val="20"/>
          <w:szCs w:val="20"/>
        </w:rPr>
        <w:t>cena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E7EAE" w:rsidRPr="002D1F16">
        <w:rPr>
          <w:rFonts w:ascii="Arial" w:hAnsi="Arial" w:cs="Arial"/>
          <w:sz w:val="20"/>
          <w:szCs w:val="20"/>
        </w:rPr>
        <w:t>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„Analiza </w:t>
      </w:r>
      <w:r w:rsidR="00523A65">
        <w:rPr>
          <w:rFonts w:ascii="Arial" w:hAnsi="Arial" w:cs="Arial"/>
          <w:sz w:val="20"/>
          <w:szCs w:val="20"/>
        </w:rPr>
        <w:t>ekonomiczno-finansowa</w:t>
      </w:r>
      <w:r w:rsidR="000E7EAE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oceny </w:t>
      </w:r>
      <w:r w:rsidR="000E7EAE" w:rsidRPr="002D1F16">
        <w:rPr>
          <w:rFonts w:ascii="Arial" w:hAnsi="Arial" w:cs="Arial"/>
          <w:sz w:val="20"/>
          <w:szCs w:val="20"/>
        </w:rPr>
        <w:t xml:space="preserve">w danej dziedzinie </w:t>
      </w:r>
      <w:r w:rsidRPr="002D1F16">
        <w:rPr>
          <w:rFonts w:ascii="Arial" w:hAnsi="Arial" w:cs="Arial"/>
          <w:sz w:val="20"/>
          <w:szCs w:val="20"/>
        </w:rPr>
        <w:t xml:space="preserve">merytoryczno-technicznej,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0E7EAE" w:rsidRPr="002D1F16">
        <w:rPr>
          <w:rFonts w:ascii="Arial" w:hAnsi="Arial" w:cs="Arial"/>
          <w:sz w:val="20"/>
          <w:szCs w:val="20"/>
        </w:rPr>
        <w:t>za sporządzenie</w:t>
      </w:r>
      <w:r w:rsidR="00F40D05" w:rsidRPr="002D1F16">
        <w:rPr>
          <w:rFonts w:ascii="Arial" w:hAnsi="Arial" w:cs="Arial"/>
          <w:sz w:val="20"/>
          <w:szCs w:val="20"/>
        </w:rPr>
        <w:t xml:space="preserve"> opinii na temat wnios</w:t>
      </w:r>
      <w:r w:rsidR="00045E85">
        <w:rPr>
          <w:rFonts w:ascii="Arial" w:hAnsi="Arial" w:cs="Arial"/>
          <w:sz w:val="20"/>
          <w:szCs w:val="20"/>
        </w:rPr>
        <w:t xml:space="preserve">ku, o którym mowa w ust. 1 lub jego wybranych elementów,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F40D05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0E7EAE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F40D05" w:rsidRPr="002D1F16">
        <w:rPr>
          <w:rFonts w:ascii="Arial" w:hAnsi="Arial" w:cs="Arial"/>
          <w:sz w:val="20"/>
          <w:szCs w:val="20"/>
        </w:rPr>
        <w:t>,</w:t>
      </w:r>
    </w:p>
    <w:p w:rsidR="000E7EAE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projektu przywróconego na podstawie pozytywnego wyniku procedury odwoławczej.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478B" w:rsidRPr="002D1F16">
        <w:rPr>
          <w:rFonts w:ascii="Arial" w:hAnsi="Arial" w:cs="Arial"/>
          <w:sz w:val="20"/>
          <w:szCs w:val="20"/>
          <w:shd w:val="clear" w:color="auto" w:fill="FFFFFF"/>
        </w:rPr>
        <w:t>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>II, IV, V, IX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RPO WZ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CF59C7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„Analiza </w:t>
      </w:r>
      <w:r w:rsidR="000F478B">
        <w:rPr>
          <w:rFonts w:ascii="Arial" w:hAnsi="Arial" w:cs="Arial"/>
          <w:sz w:val="20"/>
          <w:szCs w:val="20"/>
        </w:rPr>
        <w:t>ekonomiczno-finansowa</w:t>
      </w:r>
      <w:r w:rsidR="00CF59C7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lastRenderedPageBreak/>
        <w:t xml:space="preserve">e)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>,</w:t>
      </w:r>
      <w:r w:rsidR="00045E85" w:rsidRPr="00045E85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CF59C7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g)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oceny projektu przywróconego na podstawie pozytywnego wynik</w:t>
      </w:r>
      <w:r w:rsidR="00045E85">
        <w:rPr>
          <w:rFonts w:ascii="Arial" w:hAnsi="Arial" w:cs="Arial"/>
          <w:sz w:val="20"/>
          <w:szCs w:val="20"/>
          <w:shd w:val="clear" w:color="auto" w:fill="FFFFFF"/>
        </w:rPr>
        <w:t>u procedury odwoławczej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>Ekspert o</w:t>
      </w:r>
      <w:r w:rsidR="00DB4E7A" w:rsidRPr="002D1F16">
        <w:rPr>
          <w:rFonts w:ascii="Arial" w:hAnsi="Arial" w:cs="Arial"/>
          <w:sz w:val="20"/>
          <w:szCs w:val="20"/>
          <w:shd w:val="clear" w:color="auto" w:fill="FFFFFF"/>
        </w:rPr>
        <w:t>trzymuje wynagrodzenie za 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w ramach osi </w:t>
      </w:r>
      <w:r w:rsidR="000F478B">
        <w:rPr>
          <w:rFonts w:ascii="Arial" w:hAnsi="Arial" w:cs="Arial"/>
          <w:sz w:val="20"/>
          <w:szCs w:val="20"/>
          <w:shd w:val="clear" w:color="auto" w:fill="FFFFFF"/>
        </w:rPr>
        <w:t xml:space="preserve">priorytetowej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I Gospodarka, Innowacje, Nowoczesne Technologie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RPO WZ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</w:rPr>
        <w:t>przez przedsiębiorcę z sektora MSP lub dużego przedsiębiorcę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, na realizację którego podpisano umowę o dofinansowanie projektu,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porozumienie o dofinansowaniu lub dla którego wydano decyzję o dofinansowaniu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2806C8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="00F40D05"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3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F40D05"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 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>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II, IV, V, XI RPO WZ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, na realizację którego podpisano umowę o dofinansowanie projektu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, porozumienie o dofinansowaniu lub dla którego wydano decyzję o dofinansowaniu w wysokości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4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3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 xml:space="preserve">nia ekspertów oceniających projekty 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pozakonkursowym w ramach  RPO WZ</w:t>
      </w:r>
    </w:p>
    <w:p w:rsidR="00F40D05" w:rsidRPr="002D1F16" w:rsidRDefault="00F40D05" w:rsidP="00F40D05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863A93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 o którym mowa w ust. 1</w:t>
      </w:r>
      <w:r w:rsidR="00863A93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g)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Pr="002D1F16">
        <w:rPr>
          <w:rFonts w:ascii="Arial" w:hAnsi="Arial" w:cs="Arial"/>
          <w:sz w:val="20"/>
          <w:szCs w:val="20"/>
        </w:rPr>
        <w:t>w ramach oceny projektu przywróconego na podstawie pozytywne</w:t>
      </w:r>
      <w:r w:rsidR="005E54F8">
        <w:rPr>
          <w:rFonts w:ascii="Arial" w:hAnsi="Arial" w:cs="Arial"/>
          <w:sz w:val="20"/>
          <w:szCs w:val="20"/>
        </w:rPr>
        <w:t>go wyniku procedury odwoławczej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projektu,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 realizację którego podpisano umowę o dofinansowanie projektu, porozumienie o dofinansowaniu lub dla którego wydano decyzję o dofinansowaniu w wysokość: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894436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894436">
        <w:rPr>
          <w:rFonts w:ascii="Arial" w:hAnsi="Arial" w:cs="Arial"/>
          <w:sz w:val="20"/>
          <w:szCs w:val="20"/>
        </w:rPr>
        <w:t>a</w:t>
      </w:r>
      <w:r w:rsidR="005E54F8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</w:t>
      </w:r>
      <w:r w:rsidR="00863A93" w:rsidRPr="002D1F16">
        <w:rPr>
          <w:rFonts w:ascii="Arial" w:hAnsi="Arial" w:cs="Arial"/>
          <w:sz w:val="20"/>
          <w:szCs w:val="20"/>
        </w:rPr>
        <w:t xml:space="preserve"> </w:t>
      </w:r>
      <w:r w:rsidR="005E54F8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5E54F8" w:rsidRPr="002D1F16">
        <w:rPr>
          <w:rFonts w:ascii="Arial" w:hAnsi="Arial" w:cs="Arial"/>
          <w:sz w:val="20"/>
          <w:szCs w:val="20"/>
        </w:rPr>
        <w:t xml:space="preserve"> </w:t>
      </w:r>
      <w:r w:rsidR="00863A93" w:rsidRPr="002D1F16">
        <w:rPr>
          <w:rFonts w:ascii="Arial" w:hAnsi="Arial" w:cs="Arial"/>
          <w:sz w:val="20"/>
          <w:szCs w:val="20"/>
        </w:rPr>
        <w:t>lub jego wybranych elementów</w:t>
      </w:r>
      <w:r w:rsidR="005E54F8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lastRenderedPageBreak/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F40D0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4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Możliwość ustalania indywidualnych stawek za ocenę projektu pozakonkursowego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 uzasadnionych przypadkach dopuszcza się możliwość podwyższenia stawek, wskazanych w  § 3 ust. 1 do kwoty 500</w:t>
      </w:r>
      <w:r w:rsidR="00894436">
        <w:rPr>
          <w:rFonts w:ascii="Arial" w:hAnsi="Arial" w:cs="Arial"/>
          <w:sz w:val="20"/>
          <w:szCs w:val="20"/>
        </w:rPr>
        <w:t xml:space="preserve"> </w:t>
      </w:r>
      <w:r w:rsidRPr="002D1F16">
        <w:rPr>
          <w:rFonts w:ascii="Arial" w:hAnsi="Arial" w:cs="Arial"/>
          <w:sz w:val="20"/>
          <w:szCs w:val="20"/>
        </w:rPr>
        <w:t xml:space="preserve">zł za </w:t>
      </w:r>
      <w:r w:rsidR="00E77212">
        <w:rPr>
          <w:rFonts w:ascii="Arial" w:hAnsi="Arial" w:cs="Arial"/>
          <w:sz w:val="20"/>
          <w:szCs w:val="20"/>
        </w:rPr>
        <w:t xml:space="preserve">jeden </w:t>
      </w:r>
      <w:r w:rsidRPr="002D1F16">
        <w:rPr>
          <w:rFonts w:ascii="Arial" w:hAnsi="Arial" w:cs="Arial"/>
          <w:sz w:val="20"/>
          <w:szCs w:val="20"/>
        </w:rPr>
        <w:t>projekt.</w:t>
      </w:r>
    </w:p>
    <w:p w:rsidR="00346F8F" w:rsidRPr="002D1F16" w:rsidRDefault="00E77212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Podwyższenie stawki</w:t>
      </w:r>
      <w:r w:rsidR="00F40D05" w:rsidRPr="002D1F16">
        <w:rPr>
          <w:rFonts w:ascii="Arial" w:hAnsi="Arial" w:cs="Arial"/>
          <w:sz w:val="20"/>
          <w:szCs w:val="20"/>
        </w:rPr>
        <w:t>, określon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w ust. 1, dokonywan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będzie każdorazowo </w:t>
      </w:r>
      <w:r w:rsidR="00DB4E7A" w:rsidRPr="002D1F16">
        <w:rPr>
          <w:rFonts w:ascii="Arial" w:hAnsi="Arial" w:cs="Arial"/>
          <w:sz w:val="20"/>
          <w:szCs w:val="20"/>
        </w:rPr>
        <w:t>indywidualną decyzją</w:t>
      </w:r>
      <w:r w:rsidR="00F40D05" w:rsidRPr="002D1F16">
        <w:rPr>
          <w:rFonts w:ascii="Arial" w:hAnsi="Arial" w:cs="Arial"/>
          <w:sz w:val="20"/>
          <w:szCs w:val="20"/>
        </w:rPr>
        <w:t xml:space="preserve"> Dyrektora</w:t>
      </w:r>
      <w:r w:rsidR="003D4DFE" w:rsidRPr="002D1F16">
        <w:rPr>
          <w:rFonts w:ascii="Arial" w:hAnsi="Arial" w:cs="Arial"/>
          <w:sz w:val="20"/>
          <w:szCs w:val="20"/>
        </w:rPr>
        <w:t>/Zastępcy Dyrektora</w:t>
      </w:r>
      <w:r w:rsidR="00F40D05" w:rsidRPr="002D1F16">
        <w:rPr>
          <w:rFonts w:ascii="Arial" w:hAnsi="Arial" w:cs="Arial"/>
          <w:sz w:val="20"/>
          <w:szCs w:val="20"/>
        </w:rPr>
        <w:t xml:space="preserve"> W</w:t>
      </w:r>
      <w:r w:rsidR="00DB4E7A" w:rsidRPr="002D1F16">
        <w:rPr>
          <w:rFonts w:ascii="Arial" w:hAnsi="Arial" w:cs="Arial"/>
          <w:sz w:val="20"/>
          <w:szCs w:val="20"/>
        </w:rPr>
        <w:t xml:space="preserve">ydziału </w:t>
      </w:r>
      <w:r w:rsidR="00F40D05" w:rsidRPr="002D1F16">
        <w:rPr>
          <w:rFonts w:ascii="Arial" w:hAnsi="Arial" w:cs="Arial"/>
          <w:sz w:val="20"/>
          <w:szCs w:val="20"/>
        </w:rPr>
        <w:t>W</w:t>
      </w:r>
      <w:r w:rsidR="00DB4E7A" w:rsidRPr="002D1F16">
        <w:rPr>
          <w:rFonts w:ascii="Arial" w:hAnsi="Arial" w:cs="Arial"/>
          <w:sz w:val="20"/>
          <w:szCs w:val="20"/>
        </w:rPr>
        <w:t xml:space="preserve">drażania </w:t>
      </w:r>
      <w:r w:rsidR="00F40D05" w:rsidRPr="002D1F16">
        <w:rPr>
          <w:rFonts w:ascii="Arial" w:hAnsi="Arial" w:cs="Arial"/>
          <w:sz w:val="20"/>
          <w:szCs w:val="20"/>
        </w:rPr>
        <w:t>R</w:t>
      </w:r>
      <w:r w:rsidR="00DB4E7A" w:rsidRPr="002D1F16">
        <w:rPr>
          <w:rFonts w:ascii="Arial" w:hAnsi="Arial" w:cs="Arial"/>
          <w:sz w:val="20"/>
          <w:szCs w:val="20"/>
        </w:rPr>
        <w:t xml:space="preserve">egionalnego </w:t>
      </w:r>
      <w:r w:rsidR="00F40D05" w:rsidRPr="002D1F16">
        <w:rPr>
          <w:rFonts w:ascii="Arial" w:hAnsi="Arial" w:cs="Arial"/>
          <w:sz w:val="20"/>
          <w:szCs w:val="20"/>
        </w:rPr>
        <w:t>P</w:t>
      </w:r>
      <w:r w:rsidR="00DB4E7A" w:rsidRPr="002D1F16">
        <w:rPr>
          <w:rFonts w:ascii="Arial" w:hAnsi="Arial" w:cs="Arial"/>
          <w:sz w:val="20"/>
          <w:szCs w:val="20"/>
        </w:rPr>
        <w:t xml:space="preserve">rogramu </w:t>
      </w:r>
      <w:r w:rsidR="00F40D05" w:rsidRPr="002D1F16">
        <w:rPr>
          <w:rFonts w:ascii="Arial" w:hAnsi="Arial" w:cs="Arial"/>
          <w:sz w:val="20"/>
          <w:szCs w:val="20"/>
        </w:rPr>
        <w:t>O</w:t>
      </w:r>
      <w:r w:rsidR="00DB4E7A" w:rsidRPr="002D1F16">
        <w:rPr>
          <w:rFonts w:ascii="Arial" w:hAnsi="Arial" w:cs="Arial"/>
          <w:sz w:val="20"/>
          <w:szCs w:val="20"/>
        </w:rPr>
        <w:t>peracyjnego.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5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Sposób obliczania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jaką otrzyma ekspert za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projektu o dofinansowanie jest niezależna od licz</w:t>
      </w:r>
      <w:r w:rsidR="00DB4E7A" w:rsidRPr="002D1F16">
        <w:rPr>
          <w:rFonts w:ascii="Arial" w:hAnsi="Arial" w:cs="Arial"/>
          <w:sz w:val="20"/>
          <w:szCs w:val="20"/>
        </w:rPr>
        <w:t>b</w:t>
      </w:r>
      <w:r w:rsidRPr="002D1F16">
        <w:rPr>
          <w:rFonts w:ascii="Arial" w:hAnsi="Arial" w:cs="Arial"/>
          <w:sz w:val="20"/>
          <w:szCs w:val="20"/>
        </w:rPr>
        <w:t>y posiedzeń KOP</w:t>
      </w:r>
      <w:r w:rsidR="00E43C84">
        <w:rPr>
          <w:rFonts w:ascii="Arial" w:hAnsi="Arial" w:cs="Arial"/>
          <w:sz w:val="20"/>
          <w:szCs w:val="20"/>
        </w:rPr>
        <w:t>/</w:t>
      </w:r>
      <w:r w:rsidR="003C6580">
        <w:rPr>
          <w:rFonts w:ascii="Arial" w:hAnsi="Arial" w:cs="Arial"/>
          <w:sz w:val="20"/>
          <w:szCs w:val="20"/>
        </w:rPr>
        <w:t>KOKKS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obliczana jest poprzez pomnożenie liczby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ocenionych przez danego eksperta projektów/sporządzonych opinii przez </w:t>
      </w:r>
      <w:r w:rsidR="00DB4E7A" w:rsidRPr="002D1F16">
        <w:rPr>
          <w:rFonts w:ascii="Arial" w:hAnsi="Arial" w:cs="Arial"/>
          <w:sz w:val="20"/>
          <w:szCs w:val="20"/>
        </w:rPr>
        <w:t>wysokość stawek</w:t>
      </w:r>
      <w:r w:rsidRPr="002D1F16">
        <w:rPr>
          <w:rFonts w:ascii="Arial" w:hAnsi="Arial" w:cs="Arial"/>
          <w:sz w:val="20"/>
          <w:szCs w:val="20"/>
        </w:rPr>
        <w:t xml:space="preserve"> wskazan</w:t>
      </w:r>
      <w:r w:rsidR="00DB4E7A" w:rsidRPr="002D1F16">
        <w:rPr>
          <w:rFonts w:ascii="Arial" w:hAnsi="Arial" w:cs="Arial"/>
          <w:sz w:val="20"/>
          <w:szCs w:val="20"/>
        </w:rPr>
        <w:t>ych</w:t>
      </w:r>
      <w:r w:rsidR="003D4DFE" w:rsidRPr="002D1F16">
        <w:rPr>
          <w:rFonts w:ascii="Arial" w:hAnsi="Arial" w:cs="Arial"/>
          <w:sz w:val="20"/>
          <w:szCs w:val="20"/>
        </w:rPr>
        <w:t xml:space="preserve"> w § 2 oraz</w:t>
      </w:r>
      <w:r w:rsidRPr="002D1F16">
        <w:rPr>
          <w:rFonts w:ascii="Arial" w:hAnsi="Arial" w:cs="Arial"/>
          <w:sz w:val="20"/>
          <w:szCs w:val="20"/>
        </w:rPr>
        <w:t xml:space="preserve"> § 3.</w:t>
      </w:r>
    </w:p>
    <w:p w:rsidR="00002B6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Wysokość wynagrodzenia obliczana jest każdorazowo po przyjęciu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dokonanych ocen lub sporządzonych opinii.</w:t>
      </w:r>
    </w:p>
    <w:p w:rsidR="00346F8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Obliczenia wynagrodzenia </w:t>
      </w:r>
      <w:r w:rsidR="00E77212">
        <w:rPr>
          <w:rFonts w:ascii="Arial" w:hAnsi="Arial" w:cs="Arial"/>
          <w:sz w:val="20"/>
          <w:szCs w:val="20"/>
        </w:rPr>
        <w:t xml:space="preserve">eksperta </w:t>
      </w:r>
      <w:r w:rsidRPr="002D1F16">
        <w:rPr>
          <w:rFonts w:ascii="Arial" w:hAnsi="Arial" w:cs="Arial"/>
          <w:sz w:val="20"/>
          <w:szCs w:val="20"/>
        </w:rPr>
        <w:t xml:space="preserve">dokonują pracownicy Wydziału Wdrażania Regionalnego Programu Operacyjnego </w:t>
      </w:r>
      <w:r w:rsidR="00E77212">
        <w:rPr>
          <w:rFonts w:ascii="Arial" w:hAnsi="Arial" w:cs="Arial"/>
          <w:sz w:val="20"/>
          <w:szCs w:val="20"/>
        </w:rPr>
        <w:t xml:space="preserve">Urzędu Marszałkowskiego WZ </w:t>
      </w:r>
      <w:r w:rsidRPr="002D1F16">
        <w:rPr>
          <w:rFonts w:ascii="Arial" w:hAnsi="Arial" w:cs="Arial"/>
          <w:sz w:val="20"/>
          <w:szCs w:val="20"/>
        </w:rPr>
        <w:t>na podstawie dokumentów potwierdzających liczbę przyjętych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ocen lub opinii sporządzonych przez eksperta. 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6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F85FEC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Uchylenie oceny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Uchylenie</w:t>
      </w:r>
      <w:r w:rsidR="005E54F8">
        <w:rPr>
          <w:rFonts w:ascii="Arial" w:hAnsi="Arial" w:cs="Arial"/>
          <w:sz w:val="20"/>
          <w:szCs w:val="20"/>
        </w:rPr>
        <w:t xml:space="preserve"> </w:t>
      </w:r>
      <w:r w:rsidR="006017E3">
        <w:rPr>
          <w:rFonts w:ascii="Arial" w:hAnsi="Arial" w:cs="Arial"/>
          <w:sz w:val="20"/>
          <w:szCs w:val="20"/>
        </w:rPr>
        <w:t>oceny</w:t>
      </w:r>
      <w:r w:rsidRPr="002D1F16">
        <w:rPr>
          <w:rFonts w:ascii="Arial" w:hAnsi="Arial" w:cs="Arial"/>
          <w:sz w:val="20"/>
          <w:szCs w:val="20"/>
        </w:rPr>
        <w:t>, o któr</w:t>
      </w:r>
      <w:r w:rsidR="006017E3">
        <w:rPr>
          <w:rFonts w:ascii="Arial" w:hAnsi="Arial" w:cs="Arial"/>
          <w:sz w:val="20"/>
          <w:szCs w:val="20"/>
        </w:rPr>
        <w:t>ym</w:t>
      </w:r>
      <w:r w:rsidRPr="002D1F16">
        <w:rPr>
          <w:rFonts w:ascii="Arial" w:hAnsi="Arial" w:cs="Arial"/>
          <w:sz w:val="20"/>
          <w:szCs w:val="20"/>
        </w:rPr>
        <w:t xml:space="preserve"> mowa w ust. 1 następuje w oparciu o zapisy właściwego Regulaminu </w:t>
      </w:r>
      <w:r w:rsidR="00E43C84">
        <w:rPr>
          <w:rFonts w:ascii="Arial" w:hAnsi="Arial" w:cs="Arial"/>
          <w:sz w:val="20"/>
          <w:szCs w:val="20"/>
        </w:rPr>
        <w:br/>
      </w:r>
      <w:r w:rsidR="00894436">
        <w:rPr>
          <w:rFonts w:ascii="Arial" w:hAnsi="Arial" w:cs="Arial"/>
          <w:sz w:val="20"/>
          <w:szCs w:val="20"/>
        </w:rPr>
        <w:t>KOP</w:t>
      </w:r>
      <w:r w:rsidR="00E43C84">
        <w:rPr>
          <w:rFonts w:ascii="Arial" w:hAnsi="Arial" w:cs="Arial"/>
          <w:sz w:val="20"/>
          <w:szCs w:val="20"/>
        </w:rPr>
        <w:t>/</w:t>
      </w:r>
      <w:r w:rsidR="003C6580">
        <w:rPr>
          <w:rFonts w:ascii="Arial" w:hAnsi="Arial" w:cs="Arial"/>
          <w:sz w:val="20"/>
          <w:szCs w:val="20"/>
        </w:rPr>
        <w:t xml:space="preserve">KOKKS </w:t>
      </w:r>
      <w:r w:rsidRPr="002D1F16">
        <w:rPr>
          <w:rFonts w:ascii="Arial" w:hAnsi="Arial" w:cs="Arial"/>
          <w:sz w:val="20"/>
          <w:szCs w:val="20"/>
        </w:rPr>
        <w:t>w ramach RPO WZ.</w:t>
      </w:r>
    </w:p>
    <w:p w:rsidR="003D4DFE" w:rsidRPr="002D1F16" w:rsidRDefault="003D4DFE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_DdeLink__77_1641129490"/>
    </w:p>
    <w:p w:rsidR="003D4DFE" w:rsidRPr="002D1F16" w:rsidRDefault="003D4DFE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 xml:space="preserve">§ </w:t>
      </w:r>
      <w:bookmarkEnd w:id="1"/>
      <w:r w:rsidR="00F85FEC" w:rsidRPr="002D1F16">
        <w:rPr>
          <w:rFonts w:ascii="Arial" w:hAnsi="Arial" w:cs="Arial"/>
          <w:b/>
          <w:sz w:val="20"/>
          <w:szCs w:val="20"/>
        </w:rPr>
        <w:t>6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Wypłata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Na podstawie prawidłowo wystawionego przez eksperta Rachunku oraz dostarczeniu niezbędnych dokumentów potwierdzających zatrudnienie eksperta, wynagrodzenie zostanie wypłacone na konto wskazane w umowie ramowej o współpracy, w te</w:t>
      </w:r>
      <w:r w:rsidR="004E468E">
        <w:rPr>
          <w:rFonts w:ascii="Arial" w:hAnsi="Arial" w:cs="Arial"/>
          <w:sz w:val="20"/>
          <w:szCs w:val="20"/>
        </w:rPr>
        <w:t>rminie 14 dni od daty złożenia R</w:t>
      </w:r>
      <w:r w:rsidRPr="002D1F16">
        <w:rPr>
          <w:rFonts w:ascii="Arial" w:hAnsi="Arial" w:cs="Arial"/>
          <w:sz w:val="20"/>
          <w:szCs w:val="20"/>
        </w:rPr>
        <w:t xml:space="preserve">achunku. </w:t>
      </w: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Wynagrodzenie ekspert</w:t>
      </w:r>
      <w:r w:rsidR="00E77212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 xml:space="preserve"> jest współfinansowane ze środków Pomocy Technicznej RPO WZ. </w:t>
      </w:r>
    </w:p>
    <w:p w:rsidR="00346F8F" w:rsidRPr="002D1F16" w:rsidRDefault="00346F8F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sectPr w:rsidR="00346F8F" w:rsidRPr="002D1F16" w:rsidSect="00793E0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D2" w:rsidRDefault="00F078D2" w:rsidP="00F078D2">
      <w:pPr>
        <w:spacing w:after="0" w:line="240" w:lineRule="auto"/>
      </w:pPr>
      <w:r>
        <w:separator/>
      </w:r>
    </w:p>
  </w:endnote>
  <w:end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D2" w:rsidRDefault="00F078D2" w:rsidP="00F078D2">
      <w:pPr>
        <w:spacing w:after="0" w:line="240" w:lineRule="auto"/>
      </w:pPr>
      <w:r>
        <w:separator/>
      </w:r>
    </w:p>
  </w:footnote>
  <w:foot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97E"/>
    <w:multiLevelType w:val="hybridMultilevel"/>
    <w:tmpl w:val="7C6A4D0E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21"/>
    <w:multiLevelType w:val="multilevel"/>
    <w:tmpl w:val="BF56B968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74A35D4"/>
    <w:multiLevelType w:val="hybridMultilevel"/>
    <w:tmpl w:val="4A36832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4D32"/>
    <w:multiLevelType w:val="hybridMultilevel"/>
    <w:tmpl w:val="821A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76C"/>
    <w:multiLevelType w:val="hybridMultilevel"/>
    <w:tmpl w:val="9F82DFF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7720F"/>
    <w:multiLevelType w:val="multilevel"/>
    <w:tmpl w:val="F36E6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F930A85"/>
    <w:multiLevelType w:val="hybridMultilevel"/>
    <w:tmpl w:val="65EED4A8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21B33"/>
    <w:multiLevelType w:val="hybridMultilevel"/>
    <w:tmpl w:val="268C261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C213A"/>
    <w:multiLevelType w:val="hybridMultilevel"/>
    <w:tmpl w:val="37C02990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75964"/>
    <w:multiLevelType w:val="hybridMultilevel"/>
    <w:tmpl w:val="9954A24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F8F"/>
    <w:rsid w:val="00002B6F"/>
    <w:rsid w:val="00012916"/>
    <w:rsid w:val="00045E85"/>
    <w:rsid w:val="00081710"/>
    <w:rsid w:val="000E7EAE"/>
    <w:rsid w:val="000F478B"/>
    <w:rsid w:val="002806C8"/>
    <w:rsid w:val="00291D33"/>
    <w:rsid w:val="00292ECC"/>
    <w:rsid w:val="002D1F16"/>
    <w:rsid w:val="0031417D"/>
    <w:rsid w:val="00346F8F"/>
    <w:rsid w:val="003A30E5"/>
    <w:rsid w:val="003C6580"/>
    <w:rsid w:val="003D4DFE"/>
    <w:rsid w:val="004E1573"/>
    <w:rsid w:val="004E468E"/>
    <w:rsid w:val="00523A65"/>
    <w:rsid w:val="00560B4B"/>
    <w:rsid w:val="005E54F8"/>
    <w:rsid w:val="006017E3"/>
    <w:rsid w:val="0062235C"/>
    <w:rsid w:val="00756555"/>
    <w:rsid w:val="00793E0C"/>
    <w:rsid w:val="00863A93"/>
    <w:rsid w:val="00865D1C"/>
    <w:rsid w:val="00892BA1"/>
    <w:rsid w:val="00894436"/>
    <w:rsid w:val="00913CF9"/>
    <w:rsid w:val="0096459A"/>
    <w:rsid w:val="009B1CD4"/>
    <w:rsid w:val="00A230E3"/>
    <w:rsid w:val="00AE3DE7"/>
    <w:rsid w:val="00BA6F08"/>
    <w:rsid w:val="00BD76F9"/>
    <w:rsid w:val="00CF59C7"/>
    <w:rsid w:val="00DB4E7A"/>
    <w:rsid w:val="00DC4727"/>
    <w:rsid w:val="00DC6488"/>
    <w:rsid w:val="00E43C84"/>
    <w:rsid w:val="00E64870"/>
    <w:rsid w:val="00E77212"/>
    <w:rsid w:val="00F078D2"/>
    <w:rsid w:val="00F40D05"/>
    <w:rsid w:val="00F8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sid w:val="00291D33"/>
    <w:rPr>
      <w:color w:val="00000A"/>
    </w:rPr>
  </w:style>
  <w:style w:type="paragraph" w:styleId="Nagwek">
    <w:name w:val="header"/>
    <w:basedOn w:val="Normalny"/>
    <w:next w:val="Tretekstu"/>
    <w:link w:val="NagwekZnak"/>
    <w:rsid w:val="00291D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sid w:val="00291D33"/>
    <w:rPr>
      <w:rFonts w:cs="Mangal"/>
    </w:rPr>
  </w:style>
  <w:style w:type="paragraph" w:styleId="Podpis">
    <w:name w:val="Signature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D33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Pr>
      <w:color w:val="00000A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23B6-98BA-46CD-B353-EEF1D768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kmarcinkiewicz</dc:creator>
  <cp:lastModifiedBy>aorszewska</cp:lastModifiedBy>
  <cp:revision>8</cp:revision>
  <cp:lastPrinted>2016-03-29T08:08:00Z</cp:lastPrinted>
  <dcterms:created xsi:type="dcterms:W3CDTF">2016-06-03T08:03:00Z</dcterms:created>
  <dcterms:modified xsi:type="dcterms:W3CDTF">2017-02-01T11:14:00Z</dcterms:modified>
  <dc:language>pl-PL</dc:language>
</cp:coreProperties>
</file>