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05" w:rsidRDefault="00774905" w:rsidP="00774905">
      <w:pPr>
        <w:pStyle w:val="Tekstpodstawowy"/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774905" w:rsidRDefault="00774905" w:rsidP="00774905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15 czerwca 2015 r. Zarząd Województwa Zachodniopomorskiego wyraził zgodę na podpisanie Deklaracji przystąpienia Województwa Zachodniopomorskiego, jako partnera do projektu </w:t>
      </w:r>
      <w:bookmarkStart w:id="0" w:name="_GoBack"/>
      <w:r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TENTacle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bookmarkEnd w:id="0"/>
      <w:r>
        <w:rPr>
          <w:rFonts w:ascii="Arial" w:hAnsi="Arial" w:cs="Arial"/>
          <w:sz w:val="20"/>
          <w:szCs w:val="20"/>
        </w:rPr>
        <w:t xml:space="preserve">w ramach Programu Europejskiej Współpracy Terytorialnej – Program </w:t>
      </w:r>
      <w:proofErr w:type="spellStart"/>
      <w:r>
        <w:rPr>
          <w:rFonts w:ascii="Arial" w:hAnsi="Arial" w:cs="Arial"/>
          <w:sz w:val="20"/>
          <w:szCs w:val="20"/>
        </w:rPr>
        <w:t>Interreg</w:t>
      </w:r>
      <w:proofErr w:type="spellEnd"/>
      <w:r>
        <w:rPr>
          <w:rFonts w:ascii="Arial" w:hAnsi="Arial" w:cs="Arial"/>
          <w:sz w:val="20"/>
          <w:szCs w:val="20"/>
        </w:rPr>
        <w:t xml:space="preserve"> Region Morza Bałtyckiego 2014-2020.</w:t>
      </w:r>
    </w:p>
    <w:p w:rsidR="00774905" w:rsidRDefault="00774905" w:rsidP="00774905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NSB </w:t>
      </w:r>
      <w:proofErr w:type="spellStart"/>
      <w:r>
        <w:rPr>
          <w:rFonts w:ascii="Arial" w:hAnsi="Arial" w:cs="Arial"/>
          <w:sz w:val="20"/>
          <w:szCs w:val="20"/>
        </w:rPr>
        <w:t>CoRe</w:t>
      </w:r>
      <w:proofErr w:type="spellEnd"/>
      <w:r>
        <w:rPr>
          <w:rFonts w:ascii="Arial" w:hAnsi="Arial" w:cs="Arial"/>
          <w:sz w:val="20"/>
          <w:szCs w:val="20"/>
        </w:rPr>
        <w:t xml:space="preserve">, Scandria®2Act oraz </w:t>
      </w:r>
      <w:proofErr w:type="spellStart"/>
      <w:r>
        <w:rPr>
          <w:rFonts w:ascii="Arial" w:hAnsi="Arial" w:cs="Arial"/>
          <w:sz w:val="20"/>
          <w:szCs w:val="20"/>
        </w:rPr>
        <w:t>TENTacle</w:t>
      </w:r>
      <w:proofErr w:type="spellEnd"/>
      <w:r>
        <w:rPr>
          <w:rFonts w:ascii="Arial" w:hAnsi="Arial" w:cs="Arial"/>
          <w:sz w:val="20"/>
          <w:szCs w:val="20"/>
        </w:rPr>
        <w:t xml:space="preserve"> to trzy ponadnarodowe projekty w ramach priorytetu transportowego zatwierdzone przez Komitet Monitorujący Programu </w:t>
      </w:r>
      <w:proofErr w:type="spellStart"/>
      <w:r>
        <w:rPr>
          <w:rFonts w:ascii="Arial" w:hAnsi="Arial" w:cs="Arial"/>
          <w:sz w:val="20"/>
          <w:szCs w:val="20"/>
        </w:rPr>
        <w:t>Interreg</w:t>
      </w:r>
      <w:proofErr w:type="spellEnd"/>
      <w:r>
        <w:rPr>
          <w:rFonts w:ascii="Arial" w:hAnsi="Arial" w:cs="Arial"/>
          <w:sz w:val="20"/>
          <w:szCs w:val="20"/>
        </w:rPr>
        <w:t xml:space="preserve"> Region Morza Bałtyckiego w pierwszym naborze wniosków (listopad 2015 r.). Już na etapie składania wniosków, </w:t>
      </w:r>
      <w:r>
        <w:rPr>
          <w:rFonts w:ascii="Arial" w:hAnsi="Arial" w:cs="Arial"/>
          <w:sz w:val="20"/>
          <w:szCs w:val="20"/>
        </w:rPr>
        <w:br/>
        <w:t xml:space="preserve">te trzy projekty, po owocnej współpracy w ramach klastra transportowego w poprzednim programie, wyraziły chęć współpracy w realizacji nowych działań. Zapisy podkreślające wzajemne uzupełnianie się projektów w stawianiu czoła wspólnym wyzwaniom zostały dodane do poszczególnych wniosków </w:t>
      </w:r>
      <w:r>
        <w:rPr>
          <w:rFonts w:ascii="Arial" w:hAnsi="Arial" w:cs="Arial"/>
          <w:sz w:val="20"/>
          <w:szCs w:val="20"/>
        </w:rPr>
        <w:br/>
        <w:t xml:space="preserve">o dofinansowanie projektu. Decyzję o ich zatwierdzeniu podjęto pod warunkiem zapewnienia wzajemnych powiązań pomiędzy trzema projektami poprzez zaplanowanie bardziej formalnej wymiany informacji i współpracy. W ramach pierwszych wspólnych działań przygotowano listę konkretnych obszarów synergii między projektami w wykorzystywaniu wartości korytarzy sieci bazowej Transeuropejskiej Sieci Transportowej (TEN-T) na rzecz zrównoważonego wzrostu i spójności </w:t>
      </w:r>
      <w:r>
        <w:rPr>
          <w:rFonts w:ascii="Arial" w:hAnsi="Arial" w:cs="Arial"/>
          <w:sz w:val="20"/>
          <w:szCs w:val="20"/>
        </w:rPr>
        <w:br/>
        <w:t xml:space="preserve">w regionie Morza Bałtyckiego. Wskazano również harmonogram trzech wspólnych rocznych konferencji uzgodniony przez projekty. Pierwsza z nich odbędzie się w dniu 7 kwietnia 2016 r. i jest połączona z konferencją inauguracyjną projektu NSB </w:t>
      </w:r>
      <w:proofErr w:type="spellStart"/>
      <w:r>
        <w:rPr>
          <w:rFonts w:ascii="Arial" w:hAnsi="Arial" w:cs="Arial"/>
          <w:sz w:val="20"/>
          <w:szCs w:val="20"/>
        </w:rPr>
        <w:t>CoRe</w:t>
      </w:r>
      <w:proofErr w:type="spellEnd"/>
      <w:r>
        <w:rPr>
          <w:rFonts w:ascii="Arial" w:hAnsi="Arial" w:cs="Arial"/>
          <w:sz w:val="20"/>
          <w:szCs w:val="20"/>
        </w:rPr>
        <w:t xml:space="preserve">. W ramach wydarzenia partnerzy trzech projektów omówią kwestie przedstawicieli odbiorców docelowych, szans współpracy z koordynatorami europejskimi i władzami państwowymi oraz kwestie węzłów miejskich sieci bazowej TEN-T. W Polsce znajduje się 18 takich węzłów, które są największe w Europie pod względem powierzchni i ludność </w:t>
      </w:r>
      <w:r>
        <w:rPr>
          <w:rFonts w:ascii="Arial" w:hAnsi="Arial" w:cs="Arial"/>
          <w:sz w:val="20"/>
          <w:szCs w:val="20"/>
        </w:rPr>
        <w:br/>
        <w:t>(w mln.)  przypadającej na 1 węzeł transportowy.</w:t>
      </w:r>
    </w:p>
    <w:p w:rsidR="00774905" w:rsidRDefault="00774905" w:rsidP="00774905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Koszty poniesione w ramach działań realizowanych na rzecz ww. projektów po 20 listopada 2015 r. podlegają refundacji. Refundacja kosztów udziału w wydarzeniu może wynieść do 85% poniesionych kosztów kwalifikowalnych.  </w:t>
      </w:r>
    </w:p>
    <w:p w:rsidR="00774905" w:rsidRDefault="00774905" w:rsidP="00774905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3B555A" w:rsidRDefault="003B555A"/>
    <w:sectPr w:rsidR="003B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05"/>
    <w:rsid w:val="003B555A"/>
    <w:rsid w:val="007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9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749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49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9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749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49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2016-04-06T08:31:00Z</dcterms:created>
  <dcterms:modified xsi:type="dcterms:W3CDTF">2016-04-06T08:32:00Z</dcterms:modified>
</cp:coreProperties>
</file>