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E7D" w:rsidRDefault="00FD6E7D" w:rsidP="00FD6E7D">
      <w:pPr>
        <w:pStyle w:val="Tekstpodstawowy"/>
        <w:spacing w:before="120" w:after="0" w:line="26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Uzasadnienie</w:t>
      </w:r>
    </w:p>
    <w:p w:rsidR="00FD6E7D" w:rsidRDefault="00FD6E7D" w:rsidP="00FD6E7D">
      <w:pPr>
        <w:pStyle w:val="Tekstpodstawowy"/>
        <w:spacing w:before="120"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FD6E7D" w:rsidRDefault="00FD6E7D" w:rsidP="00FD6E7D">
      <w:pPr>
        <w:pStyle w:val="Tekstpodstawowy"/>
        <w:spacing w:before="120"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decyzją Zarządu Województwa (uchwała nr  896/15 z dnia 15 czerwca 2015 r. oraz uchwała nr 469/16 z dnia 30 marca 2016 r.) Wydział Współpracy Terytorialnej realizuje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projekt projektu </w:t>
      </w:r>
      <w:bookmarkStart w:id="0" w:name="_GoBack"/>
      <w:proofErr w:type="spellStart"/>
      <w:r>
        <w:rPr>
          <w:rFonts w:ascii="Arial" w:hAnsi="Arial" w:cs="Arial"/>
          <w:sz w:val="20"/>
          <w:szCs w:val="20"/>
        </w:rPr>
        <w:t>TENTacle</w:t>
      </w:r>
      <w:bookmarkEnd w:id="0"/>
      <w:proofErr w:type="spellEnd"/>
      <w:r>
        <w:rPr>
          <w:rFonts w:ascii="Arial" w:hAnsi="Arial" w:cs="Arial"/>
          <w:sz w:val="20"/>
          <w:szCs w:val="20"/>
        </w:rPr>
        <w:t xml:space="preserve"> współfinansowanego w ramach Programu INTERREG Region Morza Bałtyckiego 2014-2020 ze środków Europejskiego Funduszy Rozwoju Regionalnego.</w:t>
      </w:r>
    </w:p>
    <w:p w:rsidR="00FD6E7D" w:rsidRDefault="00FD6E7D" w:rsidP="00FD6E7D">
      <w:pPr>
        <w:pStyle w:val="Tekstpodstawowy"/>
        <w:spacing w:before="120"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dniu 8 sierpnia 2016 r. Lider projektu </w:t>
      </w:r>
      <w:proofErr w:type="spellStart"/>
      <w:r>
        <w:rPr>
          <w:rFonts w:ascii="Arial" w:hAnsi="Arial" w:cs="Arial"/>
          <w:sz w:val="20"/>
          <w:szCs w:val="20"/>
        </w:rPr>
        <w:t>TENTacle</w:t>
      </w:r>
      <w:proofErr w:type="spellEnd"/>
      <w:r>
        <w:rPr>
          <w:rFonts w:ascii="Arial" w:hAnsi="Arial" w:cs="Arial"/>
          <w:sz w:val="20"/>
          <w:szCs w:val="20"/>
        </w:rPr>
        <w:t xml:space="preserve"> zwrócił się z prośba do partnerów projektu o przekazanie nominacji do grupy politycznej. Pierwsze posiedzenie grupy politycznej odbędzie się podczas 7-go Forum Strategii UE dla regionu Morza Bałtyckiego, w </w:t>
      </w:r>
      <w:proofErr w:type="spellStart"/>
      <w:r>
        <w:rPr>
          <w:rFonts w:ascii="Arial" w:hAnsi="Arial" w:cs="Arial"/>
          <w:sz w:val="20"/>
          <w:szCs w:val="20"/>
        </w:rPr>
        <w:t>dnaich</w:t>
      </w:r>
      <w:proofErr w:type="spellEnd"/>
      <w:r>
        <w:rPr>
          <w:rFonts w:ascii="Arial" w:hAnsi="Arial" w:cs="Arial"/>
          <w:sz w:val="20"/>
          <w:szCs w:val="20"/>
        </w:rPr>
        <w:t xml:space="preserve"> 8-9 listopada br. w Sztokholmie. </w:t>
      </w:r>
    </w:p>
    <w:p w:rsidR="00FD6E7D" w:rsidRDefault="00FD6E7D" w:rsidP="00FD6E7D">
      <w:pPr>
        <w:spacing w:before="120" w:line="260" w:lineRule="exact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Członkowie grupy politycznej mają za zadanie promować oraz wspierać realizację projektu na poziomie regionalnym i unijnym. Przedstawiciele polityczni partnerów projektu spotykać się będą raz w roku, aby śledzić stopień zaawansowania dostarczania produktów projektu oraz omawiać rezultaty z przedstawicielami ministerstw i instytucji bałtyckich. </w:t>
      </w:r>
    </w:p>
    <w:p w:rsidR="00FD6E7D" w:rsidRDefault="00FD6E7D" w:rsidP="00FD6E7D">
      <w:pPr>
        <w:spacing w:before="12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związku ze zbliżającym się pierwszym okresem rozliczeniowym, Wydział Współpracy Terytorialnej wnioskuje również o wyrażenie zgody na upoważnienie Pana Krzysztofa Żarny do reprezentowania Województwa w projekcie </w:t>
      </w:r>
      <w:proofErr w:type="spellStart"/>
      <w:r>
        <w:rPr>
          <w:rFonts w:ascii="Arial" w:hAnsi="Arial" w:cs="Arial"/>
          <w:sz w:val="20"/>
          <w:szCs w:val="20"/>
        </w:rPr>
        <w:t>TENTacle</w:t>
      </w:r>
      <w:proofErr w:type="spellEnd"/>
      <w:r>
        <w:rPr>
          <w:rFonts w:ascii="Arial" w:hAnsi="Arial" w:cs="Arial"/>
          <w:sz w:val="20"/>
          <w:szCs w:val="20"/>
        </w:rPr>
        <w:t>,  co przyczyni się do usprawnienia rozliczenia wdrażanego projektu. Udzielenie pełnomocnictwa pozwoli zarówno na podpisanie dokumentacji związanej z realizacją i rozliczeniem projektu, jak również dokumentacji sprawozdawczej dotyczącej projektu oraz innych dokumentów niezbędnych dla prawidłowej, zgodnej z decyzją, realizacji projektu i jego rozliczenia.</w:t>
      </w:r>
    </w:p>
    <w:p w:rsidR="00FD6E7D" w:rsidRDefault="00FD6E7D" w:rsidP="00FD6E7D">
      <w:pPr>
        <w:spacing w:before="120" w:line="260" w:lineRule="exact"/>
        <w:jc w:val="both"/>
        <w:rPr>
          <w:rFonts w:ascii="Calibri" w:hAnsi="Calibri" w:cs="Calibri"/>
          <w:sz w:val="22"/>
          <w:szCs w:val="22"/>
        </w:rPr>
      </w:pPr>
    </w:p>
    <w:p w:rsidR="00FD6E7D" w:rsidRPr="00C830D7" w:rsidRDefault="00FD6E7D" w:rsidP="00FD6E7D">
      <w:pPr>
        <w:spacing w:line="360" w:lineRule="auto"/>
        <w:jc w:val="center"/>
        <w:rPr>
          <w:rFonts w:ascii="Arial" w:hAnsi="Arial" w:cs="Arial"/>
          <w:color w:val="1F497D"/>
          <w:sz w:val="20"/>
          <w:szCs w:val="20"/>
        </w:rPr>
      </w:pPr>
    </w:p>
    <w:p w:rsidR="00CC07B4" w:rsidRDefault="005A197A"/>
    <w:sectPr w:rsidR="00CC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7D"/>
    <w:rsid w:val="001C1175"/>
    <w:rsid w:val="005A197A"/>
    <w:rsid w:val="007D01AA"/>
    <w:rsid w:val="00FD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6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FD6E7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D6E7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6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FD6E7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D6E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2016-09-05T11:01:00Z</dcterms:created>
  <dcterms:modified xsi:type="dcterms:W3CDTF">2016-09-05T11:01:00Z</dcterms:modified>
</cp:coreProperties>
</file>