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0CED" w:rsidRPr="00C06F29" w:rsidRDefault="000E0CED" w:rsidP="000E0CED">
      <w:pPr>
        <w:pStyle w:val="Tekstpodstawowy"/>
        <w:spacing w:after="0"/>
        <w:ind w:left="284"/>
        <w:jc w:val="center"/>
        <w:rPr>
          <w:rFonts w:ascii="Arial" w:hAnsi="Arial" w:cs="Arial"/>
          <w:b/>
          <w:sz w:val="18"/>
          <w:szCs w:val="18"/>
        </w:rPr>
      </w:pPr>
      <w:r w:rsidRPr="00C06F29">
        <w:rPr>
          <w:rFonts w:ascii="Arial" w:hAnsi="Arial" w:cs="Arial"/>
          <w:b/>
          <w:sz w:val="18"/>
          <w:szCs w:val="18"/>
        </w:rPr>
        <w:t>Uzasadnienie</w:t>
      </w:r>
    </w:p>
    <w:p w:rsidR="000E0CED" w:rsidRPr="00C06F29" w:rsidRDefault="000E0CED" w:rsidP="000E0CED">
      <w:pPr>
        <w:pStyle w:val="Tekstpodstawowy"/>
        <w:spacing w:after="0"/>
        <w:ind w:left="284"/>
        <w:jc w:val="center"/>
        <w:rPr>
          <w:rFonts w:ascii="Arial" w:hAnsi="Arial" w:cs="Arial"/>
          <w:b/>
          <w:sz w:val="18"/>
          <w:szCs w:val="18"/>
        </w:rPr>
      </w:pPr>
    </w:p>
    <w:p w:rsidR="000E0CED" w:rsidRPr="00B929BC" w:rsidRDefault="000E0CED" w:rsidP="000E0CED">
      <w:pPr>
        <w:spacing w:before="120" w:after="0"/>
        <w:jc w:val="both"/>
        <w:rPr>
          <w:rFonts w:ascii="Arial" w:hAnsi="Arial" w:cs="Arial"/>
          <w:sz w:val="18"/>
          <w:szCs w:val="18"/>
        </w:rPr>
      </w:pPr>
      <w:r w:rsidRPr="00C06F29">
        <w:rPr>
          <w:rFonts w:ascii="Arial" w:hAnsi="Arial" w:cs="Arial"/>
          <w:snapToGrid w:val="0"/>
          <w:sz w:val="18"/>
          <w:szCs w:val="18"/>
        </w:rPr>
        <w:t>W styczniu 2013 r</w:t>
      </w:r>
      <w:r>
        <w:rPr>
          <w:rFonts w:ascii="Arial" w:hAnsi="Arial" w:cs="Arial"/>
          <w:snapToGrid w:val="0"/>
          <w:sz w:val="18"/>
          <w:szCs w:val="18"/>
        </w:rPr>
        <w:t xml:space="preserve">oku </w:t>
      </w:r>
      <w:r w:rsidRPr="00C06F29">
        <w:rPr>
          <w:rFonts w:ascii="Arial" w:hAnsi="Arial" w:cs="Arial"/>
          <w:sz w:val="18"/>
          <w:szCs w:val="18"/>
        </w:rPr>
        <w:t xml:space="preserve">Zarząd Województwa Zachodniopomorskiego przyjął informację na temat projektu </w:t>
      </w:r>
      <w:bookmarkStart w:id="0" w:name="_GoBack"/>
      <w:r w:rsidRPr="00C06F29">
        <w:rPr>
          <w:rFonts w:ascii="Arial" w:hAnsi="Arial" w:cs="Arial"/>
          <w:sz w:val="18"/>
          <w:szCs w:val="18"/>
        </w:rPr>
        <w:t xml:space="preserve">„BSR </w:t>
      </w:r>
      <w:proofErr w:type="spellStart"/>
      <w:r w:rsidRPr="00C06F29">
        <w:rPr>
          <w:rFonts w:ascii="Arial" w:hAnsi="Arial" w:cs="Arial"/>
          <w:sz w:val="18"/>
          <w:szCs w:val="18"/>
        </w:rPr>
        <w:t>TransGovernance</w:t>
      </w:r>
      <w:proofErr w:type="spellEnd"/>
      <w:r w:rsidRPr="00C06F29">
        <w:rPr>
          <w:rFonts w:ascii="Arial" w:hAnsi="Arial" w:cs="Arial"/>
          <w:sz w:val="18"/>
          <w:szCs w:val="18"/>
        </w:rPr>
        <w:t>”</w:t>
      </w:r>
      <w:bookmarkEnd w:id="0"/>
      <w:r w:rsidRPr="00C06F29">
        <w:rPr>
          <w:rFonts w:ascii="Arial" w:hAnsi="Arial" w:cs="Arial"/>
          <w:sz w:val="18"/>
          <w:szCs w:val="18"/>
        </w:rPr>
        <w:t xml:space="preserve"> oraz wyraził wolę przystąpienia Województwa do projektu w charakterze partnera stowarzyszonego. Udział Województwa Zachodniopomorskiego w projekcie zarekomendował przedstawiciel Regionu Skania (październik 2012), a także przedstawiciel Ministerstwa Transportu, Budownictwa i Gospodarki Morskiej (styczeń 2013). </w:t>
      </w:r>
      <w:r w:rsidRPr="00C06F29">
        <w:rPr>
          <w:rFonts w:ascii="Arial" w:eastAsia="Times New Roman" w:hAnsi="Arial" w:cs="Arial"/>
          <w:sz w:val="18"/>
          <w:szCs w:val="18"/>
          <w:lang w:eastAsia="pl-PL"/>
        </w:rPr>
        <w:t xml:space="preserve">Działanie to było jednym ze sposobów realizacji umowy o współpracy podpisanej pomiędzy </w:t>
      </w:r>
      <w:r w:rsidRPr="00B929BC">
        <w:rPr>
          <w:rFonts w:ascii="Arial" w:eastAsia="Times New Roman" w:hAnsi="Arial" w:cs="Arial"/>
          <w:sz w:val="18"/>
          <w:szCs w:val="18"/>
          <w:lang w:eastAsia="pl-PL"/>
        </w:rPr>
        <w:t xml:space="preserve">Regionem Skania i Województwem Zachodniopomorskim. </w:t>
      </w:r>
      <w:r w:rsidRPr="00B929BC">
        <w:rPr>
          <w:rFonts w:ascii="Arial" w:hAnsi="Arial" w:cs="Arial"/>
          <w:sz w:val="18"/>
          <w:szCs w:val="18"/>
        </w:rPr>
        <w:t xml:space="preserve">Jednocześnie Wydział Współpracy Terytorialnej rozpoczął rozmowy z przedstawicielami Region Blekinge dotyczące udziału w kolejnych wspólnych inicjatywach i projektach. </w:t>
      </w:r>
    </w:p>
    <w:p w:rsidR="000E0CED" w:rsidRPr="00C06F29" w:rsidRDefault="000E0CED" w:rsidP="000E0CED">
      <w:pPr>
        <w:spacing w:before="120" w:after="0"/>
        <w:jc w:val="both"/>
        <w:rPr>
          <w:rFonts w:ascii="Arial" w:hAnsi="Arial" w:cs="Arial"/>
          <w:sz w:val="18"/>
          <w:szCs w:val="18"/>
        </w:rPr>
      </w:pPr>
      <w:r w:rsidRPr="00B929BC">
        <w:rPr>
          <w:rFonts w:ascii="Arial" w:hAnsi="Arial" w:cs="Arial"/>
          <w:sz w:val="18"/>
          <w:szCs w:val="18"/>
        </w:rPr>
        <w:t>W styczniu 2015 r</w:t>
      </w:r>
      <w:r>
        <w:rPr>
          <w:rFonts w:ascii="Arial" w:hAnsi="Arial" w:cs="Arial"/>
          <w:sz w:val="18"/>
          <w:szCs w:val="18"/>
        </w:rPr>
        <w:t xml:space="preserve">oku </w:t>
      </w:r>
      <w:r w:rsidRPr="00B929BC">
        <w:rPr>
          <w:rFonts w:ascii="Arial" w:hAnsi="Arial" w:cs="Arial"/>
          <w:sz w:val="18"/>
          <w:szCs w:val="18"/>
        </w:rPr>
        <w:t>Zarząd Województwa Zachodniopomorskiego przyjął informację na temat projektów planowanych do realizacji w ramach nowej perspektywy finansowej, w tym projektu stanowiącego kontynuacje projektu „</w:t>
      </w:r>
      <w:proofErr w:type="spellStart"/>
      <w:r w:rsidRPr="00B929BC">
        <w:rPr>
          <w:rFonts w:ascii="Arial" w:hAnsi="Arial" w:cs="Arial"/>
          <w:sz w:val="18"/>
          <w:szCs w:val="18"/>
        </w:rPr>
        <w:t>TransGovernance</w:t>
      </w:r>
      <w:proofErr w:type="spellEnd"/>
      <w:r w:rsidRPr="00B929BC">
        <w:rPr>
          <w:rFonts w:ascii="Arial" w:hAnsi="Arial" w:cs="Arial"/>
          <w:sz w:val="18"/>
          <w:szCs w:val="18"/>
        </w:rPr>
        <w:t>” oraz „</w:t>
      </w:r>
      <w:proofErr w:type="spellStart"/>
      <w:r w:rsidRPr="00B929BC">
        <w:rPr>
          <w:rFonts w:ascii="Arial" w:hAnsi="Arial" w:cs="Arial"/>
          <w:sz w:val="18"/>
          <w:szCs w:val="18"/>
        </w:rPr>
        <w:t>TransBaltic</w:t>
      </w:r>
      <w:proofErr w:type="spellEnd"/>
      <w:r w:rsidRPr="00B929BC">
        <w:rPr>
          <w:rFonts w:ascii="Arial" w:hAnsi="Arial" w:cs="Arial"/>
          <w:sz w:val="18"/>
          <w:szCs w:val="18"/>
        </w:rPr>
        <w:t>”.</w:t>
      </w:r>
      <w:r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W dniu </w:t>
      </w:r>
      <w:r w:rsidRPr="00C06F29">
        <w:rPr>
          <w:rFonts w:ascii="Arial" w:eastAsia="Times New Roman" w:hAnsi="Arial" w:cs="Arial"/>
          <w:sz w:val="18"/>
          <w:szCs w:val="18"/>
          <w:lang w:eastAsia="pl-PL"/>
        </w:rPr>
        <w:t>20 marca 2015 r</w:t>
      </w:r>
      <w:r>
        <w:rPr>
          <w:rFonts w:ascii="Arial" w:eastAsia="Times New Roman" w:hAnsi="Arial" w:cs="Arial"/>
          <w:sz w:val="18"/>
          <w:szCs w:val="18"/>
          <w:lang w:eastAsia="pl-PL"/>
        </w:rPr>
        <w:t>oku</w:t>
      </w:r>
      <w:r w:rsidRPr="00C06F29">
        <w:rPr>
          <w:rFonts w:ascii="Arial" w:eastAsia="Times New Roman" w:hAnsi="Arial" w:cs="Arial"/>
          <w:sz w:val="18"/>
          <w:szCs w:val="18"/>
          <w:lang w:eastAsia="pl-PL"/>
        </w:rPr>
        <w:t xml:space="preserve"> przedstawiciele Regionu Blekinge podczas spotkania z Wicemarszałkiem Województwa Zachodniopomorskiego przedstawili propozycję realizacji projektu zatytułowanego </w:t>
      </w:r>
      <w:proofErr w:type="spellStart"/>
      <w:r>
        <w:rPr>
          <w:rFonts w:ascii="Arial" w:hAnsi="Arial" w:cs="Arial"/>
          <w:sz w:val="18"/>
          <w:szCs w:val="18"/>
        </w:rPr>
        <w:t>TENTacle</w:t>
      </w:r>
      <w:proofErr w:type="spellEnd"/>
      <w:r>
        <w:rPr>
          <w:rFonts w:ascii="Arial" w:hAnsi="Arial" w:cs="Arial"/>
          <w:sz w:val="18"/>
          <w:szCs w:val="18"/>
        </w:rPr>
        <w:t xml:space="preserve">: </w:t>
      </w:r>
      <w:r w:rsidRPr="00C06F29">
        <w:rPr>
          <w:rFonts w:ascii="Arial" w:hAnsi="Arial" w:cs="Arial"/>
          <w:sz w:val="18"/>
          <w:szCs w:val="18"/>
        </w:rPr>
        <w:t>"Wykorzystanie korytarzy sieci bazowej w ramach transeuropejskiej sieci transportowej TEN-T pod kątem rozwoju i spójności".</w:t>
      </w:r>
      <w:r w:rsidRPr="00C06F29">
        <w:rPr>
          <w:rFonts w:ascii="Arial" w:eastAsia="Times New Roman" w:hAnsi="Arial" w:cs="Arial"/>
          <w:sz w:val="18"/>
          <w:szCs w:val="18"/>
          <w:lang w:eastAsia="pl-PL"/>
        </w:rPr>
        <w:t xml:space="preserve">  </w:t>
      </w:r>
    </w:p>
    <w:p w:rsidR="000E0CED" w:rsidRPr="00C06F29" w:rsidRDefault="000E0CED" w:rsidP="000E0CED">
      <w:pPr>
        <w:spacing w:before="120" w:after="0"/>
        <w:jc w:val="both"/>
        <w:rPr>
          <w:rFonts w:ascii="Arial" w:hAnsi="Arial" w:cs="Arial"/>
          <w:sz w:val="18"/>
          <w:szCs w:val="18"/>
        </w:rPr>
      </w:pPr>
      <w:r w:rsidRPr="00C06F29">
        <w:rPr>
          <w:rFonts w:ascii="Arial" w:hAnsi="Arial" w:cs="Arial"/>
          <w:sz w:val="18"/>
          <w:szCs w:val="18"/>
        </w:rPr>
        <w:t>Korytarze sieci bazowej w ramach transeuropejskiej sieci transportowej TEN-T to jeden z aktualnych sposobów realizacji polityki transportowej UE. Związane z nim zadania i efekty ich realizacji są stosunkowo słabo znane wielu podmiotom sektora transportu i logistyki, w szczególności tym nie zaangażowanym bezpośrednio w prace lub tym, których udział do tej pory był niewielki</w:t>
      </w:r>
      <w:r>
        <w:rPr>
          <w:rFonts w:ascii="Arial" w:hAnsi="Arial" w:cs="Arial"/>
          <w:sz w:val="18"/>
          <w:szCs w:val="18"/>
        </w:rPr>
        <w:t xml:space="preserve">. Korzyści wypływające z niego </w:t>
      </w:r>
      <w:r w:rsidRPr="00C06F29">
        <w:rPr>
          <w:rFonts w:ascii="Arial" w:hAnsi="Arial" w:cs="Arial"/>
          <w:sz w:val="18"/>
          <w:szCs w:val="18"/>
        </w:rPr>
        <w:t xml:space="preserve">w zakresie rozwoju i spójności </w:t>
      </w:r>
      <w:r>
        <w:rPr>
          <w:rFonts w:ascii="Arial" w:hAnsi="Arial" w:cs="Arial"/>
          <w:sz w:val="18"/>
          <w:szCs w:val="18"/>
        </w:rPr>
        <w:br/>
      </w:r>
      <w:r w:rsidRPr="00C06F29">
        <w:rPr>
          <w:rFonts w:ascii="Arial" w:hAnsi="Arial" w:cs="Arial"/>
          <w:sz w:val="18"/>
          <w:szCs w:val="18"/>
        </w:rPr>
        <w:t>w Rejonie Morza Bałtyckiego u</w:t>
      </w:r>
      <w:r>
        <w:rPr>
          <w:rFonts w:ascii="Arial" w:hAnsi="Arial" w:cs="Arial"/>
          <w:sz w:val="18"/>
          <w:szCs w:val="18"/>
        </w:rPr>
        <w:t xml:space="preserve">zależnione są od zaangażowania </w:t>
      </w:r>
      <w:r w:rsidRPr="00C06F29">
        <w:rPr>
          <w:rFonts w:ascii="Arial" w:hAnsi="Arial" w:cs="Arial"/>
          <w:sz w:val="18"/>
          <w:szCs w:val="18"/>
        </w:rPr>
        <w:t>i bieżącego reagowania przez społeczności regionalne, a także publiczne i prywatne podmioty z branży T&amp;L.</w:t>
      </w:r>
    </w:p>
    <w:p w:rsidR="000E0CED" w:rsidRPr="00C06F29" w:rsidRDefault="000E0CED" w:rsidP="000E0CED">
      <w:pPr>
        <w:spacing w:before="120" w:after="0"/>
        <w:jc w:val="both"/>
        <w:rPr>
          <w:rFonts w:ascii="Arial" w:hAnsi="Arial" w:cs="Arial"/>
          <w:sz w:val="18"/>
          <w:szCs w:val="18"/>
        </w:rPr>
      </w:pPr>
      <w:r w:rsidRPr="00C06F29">
        <w:rPr>
          <w:rFonts w:ascii="Arial" w:hAnsi="Arial" w:cs="Arial"/>
          <w:sz w:val="18"/>
          <w:szCs w:val="18"/>
        </w:rPr>
        <w:t xml:space="preserve">Głównym celem projektu </w:t>
      </w:r>
      <w:proofErr w:type="spellStart"/>
      <w:r w:rsidRPr="00C06F29">
        <w:rPr>
          <w:rFonts w:ascii="Arial" w:hAnsi="Arial" w:cs="Arial"/>
          <w:sz w:val="18"/>
          <w:szCs w:val="18"/>
        </w:rPr>
        <w:t>TENTacle</w:t>
      </w:r>
      <w:proofErr w:type="spellEnd"/>
      <w:r w:rsidRPr="00C06F29">
        <w:rPr>
          <w:rFonts w:ascii="Arial" w:hAnsi="Arial" w:cs="Arial"/>
          <w:sz w:val="18"/>
          <w:szCs w:val="18"/>
        </w:rPr>
        <w:t xml:space="preserve"> jest zwiększenie możliwości czerpania przez grupy docelowe korzyści </w:t>
      </w:r>
      <w:r>
        <w:rPr>
          <w:rFonts w:ascii="Arial" w:hAnsi="Arial" w:cs="Arial"/>
          <w:sz w:val="18"/>
          <w:szCs w:val="18"/>
        </w:rPr>
        <w:br/>
      </w:r>
      <w:r w:rsidRPr="00C06F29">
        <w:rPr>
          <w:rFonts w:ascii="Arial" w:hAnsi="Arial" w:cs="Arial"/>
          <w:sz w:val="18"/>
          <w:szCs w:val="18"/>
        </w:rPr>
        <w:t xml:space="preserve">z procesu wdrażania korytarzy sieci bazowej pod kątem zrównoważonego rozwoju i spójności terytorialnej </w:t>
      </w:r>
      <w:r>
        <w:rPr>
          <w:rFonts w:ascii="Arial" w:hAnsi="Arial" w:cs="Arial"/>
          <w:sz w:val="18"/>
          <w:szCs w:val="18"/>
        </w:rPr>
        <w:br/>
      </w:r>
      <w:r w:rsidRPr="00C06F29">
        <w:rPr>
          <w:rFonts w:ascii="Arial" w:hAnsi="Arial" w:cs="Arial"/>
          <w:sz w:val="18"/>
          <w:szCs w:val="18"/>
        </w:rPr>
        <w:t>w Regionie Morza Bałtyckiego. Pod tym względem projekt realizować będzie działania aktywizujące na dwóch szczeblach: lokalnym/regionalnym (w celu promowania lepszych połączeń sieci drugorzędnych i trzeciorzędnych w oparciu o działania pilotażowe w 3 kategoriach obszarów) oraz makro (zorientowane na uzyskanie większego zaangażowania interesariuszy we współpracę makroregionalną poprzez korytarze sieci bazowej).</w:t>
      </w:r>
    </w:p>
    <w:p w:rsidR="000E0CED" w:rsidRPr="00BD36E5" w:rsidRDefault="000E0CED" w:rsidP="000E0CED">
      <w:pPr>
        <w:spacing w:before="120" w:after="0"/>
        <w:jc w:val="both"/>
        <w:rPr>
          <w:rFonts w:ascii="Arial" w:hAnsi="Arial" w:cs="Arial"/>
          <w:sz w:val="18"/>
          <w:szCs w:val="18"/>
        </w:rPr>
      </w:pPr>
      <w:r w:rsidRPr="00C06F29">
        <w:rPr>
          <w:rFonts w:ascii="Arial" w:hAnsi="Arial" w:cs="Arial"/>
          <w:color w:val="000000"/>
          <w:sz w:val="18"/>
          <w:szCs w:val="18"/>
        </w:rPr>
        <w:t>Transportowa infrastruktura liniowa i punktowa, istniejąca na obszarze zachodniej części Korytarza Bałtyk-Adriatyk, charakteryzuje się znacznym zróżnicowaniem parametrów techniczno-eksploatacyjnych oraz możliwości obsługi przyszłego zwiększonego ruchu. Najlepiej dostosowana do przyszłych potrzeb przewozowych jest infrastruktura punktowa – porty morskie, lotniska, centra logistyczne, terminale kontenerowe i obiekty magazynowe, z których większość ma znaczne rezerwy przepustowości.</w:t>
      </w:r>
      <w:r w:rsidRPr="00C06F29">
        <w:rPr>
          <w:rFonts w:ascii="Arial" w:hAnsi="Arial" w:cs="Arial"/>
          <w:sz w:val="18"/>
          <w:szCs w:val="18"/>
        </w:rPr>
        <w:t xml:space="preserve"> </w:t>
      </w:r>
      <w:r w:rsidRPr="00C06F29">
        <w:rPr>
          <w:rFonts w:ascii="Arial" w:hAnsi="Arial" w:cs="Arial"/>
          <w:color w:val="000000"/>
          <w:sz w:val="18"/>
          <w:szCs w:val="18"/>
        </w:rPr>
        <w:t>Tworząc wytyczne dla rozwoju centrów</w:t>
      </w:r>
      <w:r w:rsidRPr="00C06F29">
        <w:rPr>
          <w:rFonts w:ascii="Arial" w:hAnsi="Arial" w:cs="Arial"/>
          <w:sz w:val="18"/>
          <w:szCs w:val="18"/>
        </w:rPr>
        <w:t xml:space="preserve"> logistycznych (w portach rzecznych i morsko-rzecznych</w:t>
      </w:r>
      <w:r>
        <w:rPr>
          <w:rFonts w:ascii="Arial" w:hAnsi="Arial" w:cs="Arial"/>
          <w:color w:val="000000"/>
          <w:sz w:val="18"/>
          <w:szCs w:val="18"/>
        </w:rPr>
        <w:t xml:space="preserve">) powiązanych </w:t>
      </w:r>
      <w:r w:rsidRPr="00C06F29">
        <w:rPr>
          <w:rFonts w:ascii="Arial" w:hAnsi="Arial" w:cs="Arial"/>
          <w:color w:val="000000"/>
          <w:sz w:val="18"/>
          <w:szCs w:val="18"/>
        </w:rPr>
        <w:t>z rozwojem morskiej inteligentne</w:t>
      </w:r>
      <w:r>
        <w:rPr>
          <w:rFonts w:ascii="Arial" w:hAnsi="Arial" w:cs="Arial"/>
          <w:color w:val="000000"/>
          <w:sz w:val="18"/>
          <w:szCs w:val="18"/>
        </w:rPr>
        <w:t>j specjalizacji</w:t>
      </w:r>
      <w:r w:rsidRPr="00C06F29">
        <w:rPr>
          <w:rFonts w:ascii="Arial" w:hAnsi="Arial" w:cs="Arial"/>
          <w:color w:val="000000"/>
          <w:sz w:val="18"/>
          <w:szCs w:val="18"/>
        </w:rPr>
        <w:t xml:space="preserve">,  </w:t>
      </w:r>
      <w:r w:rsidRPr="00C06F29">
        <w:rPr>
          <w:rFonts w:ascii="Arial" w:hAnsi="Arial" w:cs="Arial"/>
          <w:sz w:val="18"/>
          <w:szCs w:val="18"/>
        </w:rPr>
        <w:t>regiony mogłyby łatwiej tworzyć ramy współpracy sieciowej w ramach globalnej gospodarki. Rozwój centrów logistycznych może również pomagać w osiąganiu rosnących wymagań dotyczących jakości środowiska, a także przyczyniać się do poprawy konkurencyjności przedsiębiorstw. Jest to tendencja zgodna z celami Strategii Europa 2020. Analizując rozłożenie centrów logistycznych i obiektów składowych na Pomorzu Zachodnim zauważyć</w:t>
      </w:r>
      <w:r>
        <w:rPr>
          <w:rFonts w:ascii="Arial" w:hAnsi="Arial" w:cs="Arial"/>
          <w:sz w:val="18"/>
          <w:szCs w:val="18"/>
        </w:rPr>
        <w:t xml:space="preserve"> można </w:t>
      </w:r>
      <w:r w:rsidRPr="00BD36E5">
        <w:rPr>
          <w:rFonts w:ascii="Arial" w:hAnsi="Arial" w:cs="Arial"/>
          <w:sz w:val="18"/>
          <w:szCs w:val="18"/>
        </w:rPr>
        <w:t xml:space="preserve">brak wspólnej strategii na rzecz rozwoju transportu intermodalnego, a co za tym idzie brak możliwości efektywnego wykorzystania istniejącej, budowanej oraz planowanej infrastruktury. </w:t>
      </w:r>
      <w:r w:rsidRPr="00BD36E5">
        <w:rPr>
          <w:rFonts w:ascii="Arial" w:hAnsi="Arial" w:cs="Arial"/>
          <w:sz w:val="18"/>
          <w:szCs w:val="18"/>
        </w:rPr>
        <w:br/>
        <w:t xml:space="preserve">W związku z tym Województwo w ramach projektu chce rozwijać koncepcję rozproszonego centrum logistycznego na obszarze Regionu Wodnego Środkowej i Dolnej Odry powiązanego politycznie, gospodarczo </w:t>
      </w:r>
      <w:r w:rsidRPr="00BD36E5">
        <w:rPr>
          <w:rFonts w:ascii="Arial" w:hAnsi="Arial" w:cs="Arial"/>
          <w:sz w:val="18"/>
          <w:szCs w:val="18"/>
        </w:rPr>
        <w:br/>
        <w:t xml:space="preserve">i infrastrukturalnie z regionami szwedzkimi. </w:t>
      </w:r>
    </w:p>
    <w:p w:rsidR="000E0CED" w:rsidRDefault="000E0CED" w:rsidP="000E0CED">
      <w:pPr>
        <w:pStyle w:val="Tekstpodstawowy"/>
        <w:spacing w:before="120" w:after="0"/>
        <w:jc w:val="both"/>
        <w:rPr>
          <w:rFonts w:ascii="Arial" w:hAnsi="Arial" w:cs="Arial"/>
          <w:sz w:val="18"/>
          <w:szCs w:val="18"/>
        </w:rPr>
      </w:pPr>
      <w:r w:rsidRPr="00BD36E5">
        <w:rPr>
          <w:rFonts w:ascii="Arial" w:hAnsi="Arial" w:cs="Arial"/>
          <w:sz w:val="18"/>
          <w:szCs w:val="18"/>
        </w:rPr>
        <w:t xml:space="preserve">Województwo w ramach projektu realizować będzie zadania wspólnie z Regionem Skanii przy wsparciu pozostałych regionów tworzących ŚKT-EUWT z o.o. oraz innych instytucji stowarzyszonych ( m. in. Zarządu Morskich Portów Szczecin i Świnoujście, Klastra Morskiego Pomorza Zachodniego, Ligi Morskiej i Rzecznej). </w:t>
      </w:r>
      <w:r>
        <w:rPr>
          <w:rFonts w:ascii="Arial" w:hAnsi="Arial" w:cs="Arial"/>
          <w:sz w:val="18"/>
          <w:szCs w:val="18"/>
        </w:rPr>
        <w:br/>
      </w:r>
      <w:r w:rsidRPr="00BD36E5">
        <w:rPr>
          <w:rFonts w:ascii="Arial" w:hAnsi="Arial" w:cs="Arial"/>
          <w:sz w:val="18"/>
          <w:szCs w:val="18"/>
        </w:rPr>
        <w:t>Na implementację zaplanowanych w obu regionach zadań przeznaczone zostanie do 200 000 EUR. Budżet Województwa Zachodniopomorskiego wyniesie nie więcej 130 000 EUR</w:t>
      </w:r>
      <w:r>
        <w:rPr>
          <w:rFonts w:ascii="Arial" w:hAnsi="Arial" w:cs="Arial"/>
          <w:sz w:val="18"/>
          <w:szCs w:val="18"/>
        </w:rPr>
        <w:t xml:space="preserve">, a wstępny podział tej kwoty pomiędzy latami kształtuje się następująco: rok </w:t>
      </w:r>
      <w:r w:rsidRPr="00C277DC">
        <w:rPr>
          <w:rFonts w:ascii="Arial" w:hAnsi="Arial" w:cs="Arial"/>
          <w:sz w:val="18"/>
          <w:szCs w:val="18"/>
        </w:rPr>
        <w:t>2015 ok. 1</w:t>
      </w:r>
      <w:r>
        <w:rPr>
          <w:rFonts w:ascii="Arial" w:hAnsi="Arial" w:cs="Arial"/>
          <w:sz w:val="18"/>
          <w:szCs w:val="18"/>
        </w:rPr>
        <w:t xml:space="preserve"> </w:t>
      </w:r>
      <w:r w:rsidRPr="00C277DC">
        <w:rPr>
          <w:rFonts w:ascii="Arial" w:hAnsi="Arial" w:cs="Arial"/>
          <w:sz w:val="18"/>
          <w:szCs w:val="18"/>
        </w:rPr>
        <w:t>800 EUR</w:t>
      </w:r>
      <w:r>
        <w:rPr>
          <w:rFonts w:ascii="Arial" w:hAnsi="Arial" w:cs="Arial"/>
          <w:sz w:val="18"/>
          <w:szCs w:val="18"/>
        </w:rPr>
        <w:t xml:space="preserve"> (</w:t>
      </w:r>
      <w:r w:rsidRPr="00C277DC">
        <w:rPr>
          <w:rFonts w:ascii="Arial" w:hAnsi="Arial" w:cs="Arial"/>
          <w:sz w:val="18"/>
          <w:szCs w:val="18"/>
        </w:rPr>
        <w:t>1%</w:t>
      </w:r>
      <w:r>
        <w:rPr>
          <w:rFonts w:ascii="Arial" w:hAnsi="Arial" w:cs="Arial"/>
          <w:sz w:val="18"/>
          <w:szCs w:val="18"/>
        </w:rPr>
        <w:t>)</w:t>
      </w:r>
      <w:r w:rsidRPr="00C277DC">
        <w:rPr>
          <w:rFonts w:ascii="Arial" w:hAnsi="Arial" w:cs="Arial"/>
          <w:sz w:val="18"/>
          <w:szCs w:val="18"/>
        </w:rPr>
        <w:t xml:space="preserve">, </w:t>
      </w:r>
      <w:r>
        <w:rPr>
          <w:rFonts w:ascii="Arial" w:hAnsi="Arial" w:cs="Arial"/>
          <w:sz w:val="18"/>
          <w:szCs w:val="18"/>
        </w:rPr>
        <w:t xml:space="preserve">rok </w:t>
      </w:r>
      <w:r w:rsidRPr="00C277DC">
        <w:rPr>
          <w:rFonts w:ascii="Arial" w:hAnsi="Arial" w:cs="Arial"/>
          <w:sz w:val="18"/>
          <w:szCs w:val="18"/>
        </w:rPr>
        <w:t>2016 ok. 41</w:t>
      </w:r>
      <w:r>
        <w:rPr>
          <w:rFonts w:ascii="Arial" w:hAnsi="Arial" w:cs="Arial"/>
          <w:sz w:val="18"/>
          <w:szCs w:val="18"/>
        </w:rPr>
        <w:t xml:space="preserve"> </w:t>
      </w:r>
      <w:r w:rsidRPr="00C277DC">
        <w:rPr>
          <w:rFonts w:ascii="Arial" w:hAnsi="Arial" w:cs="Arial"/>
          <w:sz w:val="18"/>
          <w:szCs w:val="18"/>
        </w:rPr>
        <w:t>300 EUR</w:t>
      </w:r>
      <w:r>
        <w:rPr>
          <w:rFonts w:ascii="Arial" w:hAnsi="Arial" w:cs="Arial"/>
          <w:sz w:val="18"/>
          <w:szCs w:val="18"/>
        </w:rPr>
        <w:t xml:space="preserve"> (32%)</w:t>
      </w:r>
      <w:r w:rsidRPr="00C277DC">
        <w:rPr>
          <w:rFonts w:ascii="Arial" w:hAnsi="Arial" w:cs="Arial"/>
          <w:sz w:val="18"/>
          <w:szCs w:val="18"/>
        </w:rPr>
        <w:t xml:space="preserve">, </w:t>
      </w:r>
      <w:r>
        <w:rPr>
          <w:rFonts w:ascii="Arial" w:hAnsi="Arial" w:cs="Arial"/>
          <w:sz w:val="18"/>
          <w:szCs w:val="18"/>
        </w:rPr>
        <w:t xml:space="preserve">rok </w:t>
      </w:r>
      <w:r w:rsidRPr="00C277DC">
        <w:rPr>
          <w:rFonts w:ascii="Arial" w:hAnsi="Arial" w:cs="Arial"/>
          <w:sz w:val="18"/>
          <w:szCs w:val="18"/>
        </w:rPr>
        <w:t>2017 ok. 61</w:t>
      </w:r>
      <w:r>
        <w:rPr>
          <w:rFonts w:ascii="Arial" w:hAnsi="Arial" w:cs="Arial"/>
          <w:sz w:val="18"/>
          <w:szCs w:val="18"/>
        </w:rPr>
        <w:t xml:space="preserve"> </w:t>
      </w:r>
      <w:r w:rsidRPr="00C277DC">
        <w:rPr>
          <w:rFonts w:ascii="Arial" w:hAnsi="Arial" w:cs="Arial"/>
          <w:sz w:val="18"/>
          <w:szCs w:val="18"/>
        </w:rPr>
        <w:t>300 EUR</w:t>
      </w:r>
      <w:r>
        <w:rPr>
          <w:rFonts w:ascii="Arial" w:hAnsi="Arial" w:cs="Arial"/>
          <w:sz w:val="18"/>
          <w:szCs w:val="18"/>
        </w:rPr>
        <w:t xml:space="preserve"> (47%)</w:t>
      </w:r>
      <w:r w:rsidRPr="00C277DC">
        <w:rPr>
          <w:rFonts w:ascii="Arial" w:hAnsi="Arial" w:cs="Arial"/>
          <w:sz w:val="18"/>
          <w:szCs w:val="18"/>
        </w:rPr>
        <w:t>, 2018 ok. 25</w:t>
      </w:r>
      <w:r>
        <w:rPr>
          <w:rFonts w:ascii="Arial" w:hAnsi="Arial" w:cs="Arial"/>
          <w:sz w:val="18"/>
          <w:szCs w:val="18"/>
        </w:rPr>
        <w:t xml:space="preserve"> </w:t>
      </w:r>
      <w:r w:rsidRPr="00C277DC">
        <w:rPr>
          <w:rFonts w:ascii="Arial" w:hAnsi="Arial" w:cs="Arial"/>
          <w:sz w:val="18"/>
          <w:szCs w:val="18"/>
        </w:rPr>
        <w:t>600 EUR</w:t>
      </w:r>
      <w:r>
        <w:rPr>
          <w:rFonts w:ascii="Arial" w:hAnsi="Arial" w:cs="Arial"/>
          <w:sz w:val="18"/>
          <w:szCs w:val="18"/>
        </w:rPr>
        <w:t xml:space="preserve"> (20%)</w:t>
      </w:r>
      <w:r w:rsidRPr="00C277DC">
        <w:rPr>
          <w:rFonts w:ascii="Arial" w:hAnsi="Arial" w:cs="Arial"/>
          <w:sz w:val="18"/>
          <w:szCs w:val="18"/>
        </w:rPr>
        <w:t>.</w:t>
      </w:r>
    </w:p>
    <w:p w:rsidR="000E0CED" w:rsidRPr="00C06F29" w:rsidRDefault="000E0CED" w:rsidP="000E0CED">
      <w:pPr>
        <w:pStyle w:val="Tekstpodstawowy"/>
        <w:spacing w:before="120"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8"/>
          <w:szCs w:val="18"/>
        </w:rPr>
        <w:t xml:space="preserve">W ramach </w:t>
      </w:r>
      <w:r w:rsidRPr="00867D17">
        <w:rPr>
          <w:rFonts w:ascii="Arial" w:hAnsi="Arial" w:cs="Arial"/>
          <w:sz w:val="18"/>
          <w:szCs w:val="18"/>
        </w:rPr>
        <w:t>Program</w:t>
      </w:r>
      <w:r>
        <w:rPr>
          <w:rFonts w:ascii="Arial" w:hAnsi="Arial" w:cs="Arial"/>
          <w:sz w:val="18"/>
          <w:szCs w:val="18"/>
        </w:rPr>
        <w:t>u</w:t>
      </w:r>
      <w:r w:rsidRPr="00867D17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867D17">
        <w:rPr>
          <w:rFonts w:ascii="Arial" w:hAnsi="Arial" w:cs="Arial"/>
          <w:sz w:val="18"/>
          <w:szCs w:val="18"/>
        </w:rPr>
        <w:t>Interreg</w:t>
      </w:r>
      <w:proofErr w:type="spellEnd"/>
      <w:r w:rsidRPr="00867D17">
        <w:rPr>
          <w:rFonts w:ascii="Arial" w:hAnsi="Arial" w:cs="Arial"/>
          <w:sz w:val="18"/>
          <w:szCs w:val="18"/>
        </w:rPr>
        <w:t xml:space="preserve"> Region Morza Bałtyckiego 2014-2020</w:t>
      </w:r>
      <w:r>
        <w:rPr>
          <w:rFonts w:ascii="Arial" w:hAnsi="Arial" w:cs="Arial"/>
          <w:sz w:val="18"/>
          <w:szCs w:val="18"/>
        </w:rPr>
        <w:t xml:space="preserve"> d</w:t>
      </w:r>
      <w:r w:rsidRPr="00867D17">
        <w:rPr>
          <w:rFonts w:ascii="Arial" w:hAnsi="Arial" w:cs="Arial"/>
          <w:sz w:val="18"/>
          <w:szCs w:val="18"/>
        </w:rPr>
        <w:t>ofinansowanie dla polskich partnerów</w:t>
      </w:r>
      <w:r>
        <w:rPr>
          <w:rFonts w:ascii="Arial" w:hAnsi="Arial" w:cs="Arial"/>
          <w:sz w:val="18"/>
          <w:szCs w:val="18"/>
        </w:rPr>
        <w:t xml:space="preserve"> (w formie refundacji)</w:t>
      </w:r>
      <w:r w:rsidRPr="00867D17">
        <w:rPr>
          <w:rFonts w:ascii="Arial" w:hAnsi="Arial" w:cs="Arial"/>
          <w:sz w:val="18"/>
          <w:szCs w:val="18"/>
        </w:rPr>
        <w:t xml:space="preserve"> może wynieść do 85% kosztów kwalifikowalnych, z zastrzeżeniem możliwości obniżenia dofinansowania w przypadku wystąpienia pomocy publicznej. Wkład własny </w:t>
      </w:r>
      <w:r>
        <w:rPr>
          <w:rFonts w:ascii="Arial" w:hAnsi="Arial" w:cs="Arial"/>
          <w:sz w:val="18"/>
          <w:szCs w:val="18"/>
        </w:rPr>
        <w:t>W</w:t>
      </w:r>
      <w:r w:rsidRPr="00867D17">
        <w:rPr>
          <w:rFonts w:ascii="Arial" w:hAnsi="Arial" w:cs="Arial"/>
          <w:sz w:val="18"/>
          <w:szCs w:val="18"/>
        </w:rPr>
        <w:t>ojewództwa wyniesie</w:t>
      </w:r>
      <w:r>
        <w:rPr>
          <w:rFonts w:ascii="Arial" w:hAnsi="Arial" w:cs="Arial"/>
          <w:sz w:val="18"/>
          <w:szCs w:val="18"/>
        </w:rPr>
        <w:t xml:space="preserve"> zatem </w:t>
      </w:r>
      <w:r w:rsidRPr="00867D17">
        <w:rPr>
          <w:rFonts w:ascii="Arial" w:hAnsi="Arial" w:cs="Arial"/>
          <w:sz w:val="18"/>
          <w:szCs w:val="18"/>
        </w:rPr>
        <w:t>nie więcej niż 19 500 EUR tj. 8</w:t>
      </w:r>
      <w:r>
        <w:rPr>
          <w:rFonts w:ascii="Arial" w:hAnsi="Arial" w:cs="Arial"/>
          <w:sz w:val="18"/>
          <w:szCs w:val="18"/>
        </w:rPr>
        <w:t xml:space="preserve">4 825 zł ( 1 EUR = 4,35 zł) w całym okresie trwania projektu. </w:t>
      </w:r>
    </w:p>
    <w:p w:rsidR="00D526EE" w:rsidRDefault="00D526EE"/>
    <w:sectPr w:rsidR="00D526EE" w:rsidSect="000E0CED">
      <w:pgSz w:w="11906" w:h="16838" w:code="9"/>
      <w:pgMar w:top="1276" w:right="1247" w:bottom="1135" w:left="158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0CED"/>
    <w:rsid w:val="000E0CED"/>
    <w:rsid w:val="007C6976"/>
    <w:rsid w:val="00D52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E0CED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unhideWhenUsed/>
    <w:rsid w:val="000E0CE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0E0CED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E0CED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unhideWhenUsed/>
    <w:rsid w:val="000E0CE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0E0CED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728</Words>
  <Characters>4373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5091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Użytkownik systemu Windows</cp:lastModifiedBy>
  <cp:revision>2</cp:revision>
  <dcterms:created xsi:type="dcterms:W3CDTF">2015-06-26T11:22:00Z</dcterms:created>
  <dcterms:modified xsi:type="dcterms:W3CDTF">2015-06-26T11:22:00Z</dcterms:modified>
</cp:coreProperties>
</file>