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93" w:rsidRDefault="00381593" w:rsidP="00381593">
      <w:pPr>
        <w:spacing w:after="0" w:line="280" w:lineRule="exact"/>
        <w:jc w:val="center"/>
        <w:rPr>
          <w:rFonts w:ascii="Arial Narrow" w:hAnsi="Arial Narrow" w:cs="Arial"/>
          <w:b/>
        </w:rPr>
      </w:pPr>
      <w:r>
        <w:rPr>
          <w:rFonts w:ascii="Arial Narrow" w:hAnsi="Arial Narrow" w:cs="Arial"/>
          <w:b/>
        </w:rPr>
        <w:t>Uzasadnienie</w:t>
      </w:r>
    </w:p>
    <w:p w:rsidR="00381593" w:rsidRDefault="00381593" w:rsidP="00381593">
      <w:pPr>
        <w:pStyle w:val="Tekstpodstawowy"/>
        <w:spacing w:after="0" w:line="280" w:lineRule="exact"/>
        <w:ind w:left="360"/>
        <w:jc w:val="both"/>
        <w:rPr>
          <w:rFonts w:ascii="Arial Narrow" w:hAnsi="Arial Narrow" w:cs="Arial"/>
          <w:sz w:val="19"/>
          <w:szCs w:val="19"/>
        </w:rPr>
      </w:pPr>
    </w:p>
    <w:p w:rsidR="00381593" w:rsidRDefault="00381593" w:rsidP="00381593">
      <w:pPr>
        <w:pStyle w:val="Tekstpodstawowy"/>
        <w:spacing w:after="0" w:line="280" w:lineRule="exact"/>
        <w:jc w:val="both"/>
        <w:rPr>
          <w:rFonts w:ascii="Arial Narrow" w:hAnsi="Arial Narrow" w:cs="Arial"/>
          <w:sz w:val="19"/>
          <w:szCs w:val="19"/>
        </w:rPr>
      </w:pPr>
      <w:r>
        <w:rPr>
          <w:rFonts w:ascii="Arial Narrow" w:hAnsi="Arial Narrow" w:cs="Arial"/>
          <w:sz w:val="19"/>
          <w:szCs w:val="19"/>
        </w:rPr>
        <w:t xml:space="preserve">Regionalny Punkt Kontaktowy (RPK) funkcjonuje w Urzędzie Marszałkowskim Województwa Zachodniopomorskiego na podstawie zapisów ujętych w Programie Współpracy </w:t>
      </w:r>
      <w:proofErr w:type="spellStart"/>
      <w:r>
        <w:rPr>
          <w:rFonts w:ascii="Arial Narrow" w:hAnsi="Arial Narrow" w:cs="Arial"/>
          <w:sz w:val="19"/>
          <w:szCs w:val="19"/>
        </w:rPr>
        <w:t>Interreg</w:t>
      </w:r>
      <w:proofErr w:type="spellEnd"/>
      <w:r>
        <w:rPr>
          <w:rFonts w:ascii="Arial Narrow" w:hAnsi="Arial Narrow" w:cs="Arial"/>
          <w:sz w:val="19"/>
          <w:szCs w:val="19"/>
        </w:rPr>
        <w:t xml:space="preserve"> V-A Niemcy/Meklemburgia-Pomorze Przednie /Brandenburgia –Polska w ramach celu Europejska Współpraca Terytorialna, zatwierdzonym przez Komisję Europejską decyzją wykonawczą nr C(2015)6703 z dnia 25.09.2015 r., przy współfinansowaniu ze środków Europejskiego Funduszu Rozwoju Regionalnego (EFRR) CCI 2014TC16RFCB019. </w:t>
      </w:r>
    </w:p>
    <w:p w:rsidR="00381593" w:rsidRDefault="00381593" w:rsidP="00381593">
      <w:pPr>
        <w:pStyle w:val="Tekstpodstawowy"/>
        <w:spacing w:after="0" w:line="280" w:lineRule="exact"/>
        <w:ind w:left="360"/>
        <w:jc w:val="both"/>
        <w:rPr>
          <w:rFonts w:ascii="Arial Narrow" w:hAnsi="Arial Narrow" w:cs="Arial"/>
          <w:sz w:val="19"/>
          <w:szCs w:val="19"/>
        </w:rPr>
      </w:pPr>
    </w:p>
    <w:p w:rsidR="00381593" w:rsidRDefault="00381593" w:rsidP="00381593">
      <w:pPr>
        <w:pStyle w:val="Tekstpodstawowy"/>
        <w:spacing w:after="0" w:line="280" w:lineRule="exact"/>
        <w:jc w:val="both"/>
        <w:rPr>
          <w:rFonts w:ascii="Arial Narrow" w:hAnsi="Arial Narrow" w:cs="Arial"/>
          <w:sz w:val="19"/>
          <w:szCs w:val="19"/>
        </w:rPr>
      </w:pPr>
      <w:r>
        <w:rPr>
          <w:rFonts w:ascii="Arial Narrow" w:hAnsi="Arial Narrow" w:cs="Arial"/>
          <w:sz w:val="19"/>
          <w:szCs w:val="19"/>
        </w:rPr>
        <w:t>Zgodnie z zapisami dokumentu programowego Regionalny Punkt Kontaktowy kontynuuje swoją pracę w obecnej perspektywie finansowej bazując na doświadczeniach poprzedniego okresu programowania, tj. 2007-2013. RPK funkcjonuje w ramach Wieloosobowego stanowiska ds. Europejskiej Współpracy Terytorialnej w Wydziale Współpracy Terytorialnej.</w:t>
      </w:r>
    </w:p>
    <w:p w:rsidR="00381593" w:rsidRDefault="00381593" w:rsidP="00381593">
      <w:pPr>
        <w:autoSpaceDE w:val="0"/>
        <w:autoSpaceDN w:val="0"/>
        <w:adjustRightInd w:val="0"/>
        <w:spacing w:after="0" w:line="280" w:lineRule="exact"/>
        <w:jc w:val="both"/>
        <w:rPr>
          <w:rFonts w:ascii="Arial Narrow" w:hAnsi="Arial Narrow" w:cs="Arial"/>
          <w:sz w:val="19"/>
          <w:szCs w:val="19"/>
        </w:rPr>
      </w:pPr>
    </w:p>
    <w:p w:rsidR="00381593" w:rsidRDefault="00381593" w:rsidP="00381593">
      <w:pPr>
        <w:spacing w:after="0" w:line="280" w:lineRule="exact"/>
        <w:jc w:val="both"/>
        <w:rPr>
          <w:rFonts w:ascii="Arial Narrow" w:hAnsi="Arial Narrow" w:cs="Arial"/>
          <w:color w:val="000000"/>
          <w:sz w:val="19"/>
          <w:szCs w:val="19"/>
          <w:lang w:eastAsia="pl-PL"/>
        </w:rPr>
      </w:pPr>
      <w:r>
        <w:rPr>
          <w:rFonts w:ascii="Arial Narrow" w:eastAsia="Times New Roman" w:hAnsi="Arial Narrow" w:cs="Arial"/>
          <w:sz w:val="19"/>
          <w:szCs w:val="19"/>
          <w:lang w:eastAsia="pl-PL"/>
        </w:rPr>
        <w:t xml:space="preserve">RPK służy realizacji celu, jakim jest zapewnienie pozytywnego odbioru rezultatów Programu przez opinię publiczną na terenie obszaru wsparcia oraz na skutecznym poprawianiu stosunków międzyludzkich na terenach przygranicznych. Działania postawione przed RPK ukierunkowane są na propagowanie idei współpracy transgranicznej oraz na upowszechnienie informacji </w:t>
      </w:r>
      <w:r>
        <w:rPr>
          <w:rFonts w:ascii="Arial Narrow" w:eastAsia="Times New Roman" w:hAnsi="Arial Narrow" w:cs="Arial"/>
          <w:sz w:val="19"/>
          <w:szCs w:val="19"/>
          <w:lang w:eastAsia="pl-PL"/>
        </w:rPr>
        <w:br/>
        <w:t xml:space="preserve">o możliwościach, jakie stwarza Program grupom docelowym, partnerom i podmiotom na obszarze wsparcia. </w:t>
      </w:r>
      <w:r>
        <w:rPr>
          <w:rFonts w:ascii="Arial Narrow" w:hAnsi="Arial Narrow" w:cs="Arial"/>
          <w:sz w:val="19"/>
          <w:szCs w:val="19"/>
        </w:rPr>
        <w:t>W polskiej</w:t>
      </w:r>
      <w:r>
        <w:rPr>
          <w:rFonts w:ascii="Arial Narrow" w:hAnsi="Arial Narrow" w:cs="Arial"/>
          <w:color w:val="000000"/>
          <w:sz w:val="19"/>
          <w:szCs w:val="19"/>
          <w:lang w:eastAsia="pl-PL"/>
        </w:rPr>
        <w:t xml:space="preserve"> </w:t>
      </w:r>
      <w:r>
        <w:rPr>
          <w:rFonts w:ascii="Arial Narrow" w:hAnsi="Arial Narrow" w:cs="Arial"/>
          <w:color w:val="000000"/>
          <w:sz w:val="19"/>
          <w:szCs w:val="19"/>
          <w:lang w:eastAsia="pl-PL"/>
        </w:rPr>
        <w:br/>
        <w:t xml:space="preserve">i niemieckiej części obszaru wsparcia Regionalne Punkty Kontaktowe w Szczecinie (Polska) i w Barnim (Niemcy) wspierają Wspólny Sekretariat w zakresie informacji i promocji. </w:t>
      </w:r>
    </w:p>
    <w:p w:rsidR="00381593" w:rsidRDefault="00381593" w:rsidP="00381593">
      <w:pPr>
        <w:autoSpaceDE w:val="0"/>
        <w:autoSpaceDN w:val="0"/>
        <w:adjustRightInd w:val="0"/>
        <w:spacing w:after="0" w:line="280" w:lineRule="exact"/>
        <w:jc w:val="both"/>
        <w:rPr>
          <w:rFonts w:ascii="Arial Narrow" w:hAnsi="Arial Narrow" w:cs="Arial"/>
          <w:color w:val="000000"/>
          <w:sz w:val="19"/>
          <w:szCs w:val="19"/>
          <w:lang w:eastAsia="pl-PL"/>
        </w:rPr>
      </w:pPr>
    </w:p>
    <w:p w:rsidR="00381593" w:rsidRDefault="00381593" w:rsidP="00381593">
      <w:pPr>
        <w:autoSpaceDE w:val="0"/>
        <w:autoSpaceDN w:val="0"/>
        <w:adjustRightInd w:val="0"/>
        <w:spacing w:after="0" w:line="280" w:lineRule="exact"/>
        <w:jc w:val="both"/>
        <w:rPr>
          <w:rFonts w:ascii="Arial Narrow" w:hAnsi="Arial Narrow" w:cs="Arial"/>
          <w:sz w:val="19"/>
          <w:szCs w:val="19"/>
          <w:lang w:eastAsia="pl-PL"/>
        </w:rPr>
      </w:pPr>
      <w:r>
        <w:rPr>
          <w:rFonts w:ascii="Arial Narrow" w:hAnsi="Arial Narrow" w:cs="Arial"/>
          <w:sz w:val="19"/>
          <w:szCs w:val="19"/>
          <w:lang w:eastAsia="pl-PL"/>
        </w:rPr>
        <w:t xml:space="preserve">Do zadań Regionalnych Punktów Kontaktowych zaliczają się w szczególności: </w:t>
      </w:r>
    </w:p>
    <w:p w:rsidR="00381593" w:rsidRDefault="00381593" w:rsidP="00381593">
      <w:pPr>
        <w:numPr>
          <w:ilvl w:val="0"/>
          <w:numId w:val="1"/>
        </w:numPr>
        <w:autoSpaceDE w:val="0"/>
        <w:autoSpaceDN w:val="0"/>
        <w:adjustRightInd w:val="0"/>
        <w:spacing w:after="0" w:line="280" w:lineRule="exact"/>
        <w:jc w:val="both"/>
        <w:rPr>
          <w:rFonts w:ascii="Arial Narrow" w:hAnsi="Arial Narrow" w:cs="Arial"/>
          <w:sz w:val="19"/>
          <w:szCs w:val="19"/>
          <w:lang w:eastAsia="pl-PL"/>
        </w:rPr>
      </w:pPr>
      <w:r>
        <w:rPr>
          <w:rFonts w:ascii="Arial Narrow" w:hAnsi="Arial Narrow" w:cs="Arial"/>
          <w:sz w:val="19"/>
          <w:szCs w:val="19"/>
          <w:lang w:eastAsia="pl-PL"/>
        </w:rPr>
        <w:t xml:space="preserve">działania informacyjno-promocyjne na rzecz Programu, </w:t>
      </w:r>
    </w:p>
    <w:p w:rsidR="00381593" w:rsidRDefault="00381593" w:rsidP="00381593">
      <w:pPr>
        <w:numPr>
          <w:ilvl w:val="0"/>
          <w:numId w:val="1"/>
        </w:numPr>
        <w:autoSpaceDE w:val="0"/>
        <w:autoSpaceDN w:val="0"/>
        <w:adjustRightInd w:val="0"/>
        <w:spacing w:after="0" w:line="280" w:lineRule="exact"/>
        <w:jc w:val="both"/>
        <w:rPr>
          <w:rFonts w:ascii="Arial Narrow" w:hAnsi="Arial Narrow" w:cs="Arial"/>
          <w:sz w:val="19"/>
          <w:szCs w:val="19"/>
          <w:lang w:eastAsia="pl-PL"/>
        </w:rPr>
      </w:pPr>
      <w:r>
        <w:rPr>
          <w:rFonts w:ascii="Arial Narrow" w:hAnsi="Arial Narrow" w:cs="Arial"/>
          <w:sz w:val="19"/>
          <w:szCs w:val="19"/>
          <w:lang w:eastAsia="pl-PL"/>
        </w:rPr>
        <w:t>doradztwo na rzecz potencjalnych beneficjentów,</w:t>
      </w:r>
      <w:r>
        <w:rPr>
          <w:rFonts w:ascii="Arial Narrow" w:eastAsia="Times New Roman" w:hAnsi="Arial Narrow" w:cs="Arial"/>
          <w:sz w:val="19"/>
          <w:szCs w:val="19"/>
          <w:lang w:eastAsia="pl-PL"/>
        </w:rPr>
        <w:t xml:space="preserve"> zwłaszcza w początkowej fazie prac nad wnioskiem aplikacyjnym </w:t>
      </w:r>
      <w:r>
        <w:rPr>
          <w:rFonts w:ascii="Arial Narrow" w:eastAsia="Times New Roman" w:hAnsi="Arial Narrow" w:cs="Arial"/>
          <w:sz w:val="19"/>
          <w:szCs w:val="19"/>
          <w:lang w:eastAsia="pl-PL"/>
        </w:rPr>
        <w:br/>
        <w:t xml:space="preserve">(po tym etapie doradztwo przejmuje Wspólny Sekretariat Programu w </w:t>
      </w:r>
      <w:proofErr w:type="spellStart"/>
      <w:r>
        <w:rPr>
          <w:rFonts w:ascii="Arial Narrow" w:eastAsia="Times New Roman" w:hAnsi="Arial Narrow" w:cs="Arial"/>
          <w:sz w:val="19"/>
          <w:szCs w:val="19"/>
          <w:lang w:eastAsia="pl-PL"/>
        </w:rPr>
        <w:t>Locknitz</w:t>
      </w:r>
      <w:proofErr w:type="spellEnd"/>
      <w:r>
        <w:rPr>
          <w:rFonts w:ascii="Arial Narrow" w:eastAsia="Times New Roman" w:hAnsi="Arial Narrow" w:cs="Arial"/>
          <w:sz w:val="19"/>
          <w:szCs w:val="19"/>
          <w:lang w:eastAsia="pl-PL"/>
        </w:rPr>
        <w:t>)</w:t>
      </w:r>
      <w:r>
        <w:rPr>
          <w:rFonts w:ascii="Arial Narrow" w:hAnsi="Arial Narrow" w:cs="Arial"/>
          <w:sz w:val="19"/>
          <w:szCs w:val="19"/>
          <w:lang w:eastAsia="pl-PL"/>
        </w:rPr>
        <w:t xml:space="preserve">, </w:t>
      </w:r>
    </w:p>
    <w:p w:rsidR="00381593" w:rsidRDefault="00381593" w:rsidP="00381593">
      <w:pPr>
        <w:numPr>
          <w:ilvl w:val="0"/>
          <w:numId w:val="1"/>
        </w:numPr>
        <w:autoSpaceDE w:val="0"/>
        <w:autoSpaceDN w:val="0"/>
        <w:adjustRightInd w:val="0"/>
        <w:spacing w:after="0" w:line="280" w:lineRule="exact"/>
        <w:jc w:val="both"/>
        <w:rPr>
          <w:rFonts w:ascii="Arial Narrow" w:hAnsi="Arial Narrow" w:cs="Arial"/>
          <w:sz w:val="19"/>
          <w:szCs w:val="19"/>
          <w:lang w:eastAsia="pl-PL"/>
        </w:rPr>
      </w:pPr>
      <w:r>
        <w:rPr>
          <w:rFonts w:ascii="Arial Narrow" w:hAnsi="Arial Narrow" w:cs="Arial"/>
          <w:sz w:val="19"/>
          <w:szCs w:val="19"/>
          <w:lang w:eastAsia="pl-PL"/>
        </w:rPr>
        <w:t xml:space="preserve">pomoc w przygotowaniu wniosków aplikacyjnych, </w:t>
      </w:r>
    </w:p>
    <w:p w:rsidR="00381593" w:rsidRDefault="00381593" w:rsidP="00381593">
      <w:pPr>
        <w:numPr>
          <w:ilvl w:val="0"/>
          <w:numId w:val="1"/>
        </w:numPr>
        <w:autoSpaceDE w:val="0"/>
        <w:autoSpaceDN w:val="0"/>
        <w:adjustRightInd w:val="0"/>
        <w:spacing w:after="0" w:line="280" w:lineRule="exact"/>
        <w:jc w:val="both"/>
        <w:rPr>
          <w:rFonts w:ascii="Arial Narrow" w:hAnsi="Arial Narrow" w:cs="Arial"/>
          <w:sz w:val="19"/>
          <w:szCs w:val="19"/>
          <w:lang w:eastAsia="pl-PL"/>
        </w:rPr>
      </w:pPr>
      <w:r>
        <w:rPr>
          <w:rFonts w:ascii="Arial Narrow" w:hAnsi="Arial Narrow" w:cs="Arial"/>
          <w:sz w:val="19"/>
          <w:szCs w:val="19"/>
          <w:lang w:eastAsia="pl-PL"/>
        </w:rPr>
        <w:t>organizacja szkoleń i konferencji,</w:t>
      </w:r>
    </w:p>
    <w:p w:rsidR="00381593" w:rsidRDefault="00381593" w:rsidP="00381593">
      <w:pPr>
        <w:numPr>
          <w:ilvl w:val="0"/>
          <w:numId w:val="1"/>
        </w:numPr>
        <w:autoSpaceDE w:val="0"/>
        <w:autoSpaceDN w:val="0"/>
        <w:adjustRightInd w:val="0"/>
        <w:spacing w:after="0" w:line="280" w:lineRule="exact"/>
        <w:jc w:val="both"/>
        <w:rPr>
          <w:rFonts w:ascii="Arial Narrow" w:hAnsi="Arial Narrow" w:cs="Arial"/>
          <w:sz w:val="19"/>
          <w:szCs w:val="19"/>
          <w:lang w:eastAsia="pl-PL"/>
        </w:rPr>
      </w:pPr>
      <w:r>
        <w:rPr>
          <w:rFonts w:ascii="Arial Narrow" w:eastAsia="Times New Roman" w:hAnsi="Arial Narrow" w:cs="Arial"/>
          <w:sz w:val="19"/>
          <w:szCs w:val="19"/>
          <w:lang w:eastAsia="pl-PL"/>
        </w:rPr>
        <w:t>szukanie partnerów na polskim i niemieckim obszarze wsparcia</w:t>
      </w:r>
      <w:r>
        <w:rPr>
          <w:rFonts w:ascii="Arial Narrow" w:hAnsi="Arial Narrow" w:cs="Arial"/>
          <w:sz w:val="19"/>
          <w:szCs w:val="19"/>
          <w:lang w:eastAsia="pl-PL"/>
        </w:rPr>
        <w:t xml:space="preserve">. </w:t>
      </w:r>
    </w:p>
    <w:p w:rsidR="00381593" w:rsidRDefault="00381593" w:rsidP="00381593">
      <w:pPr>
        <w:pStyle w:val="Tekstpodstawowy"/>
        <w:spacing w:after="0" w:line="280" w:lineRule="exact"/>
        <w:jc w:val="both"/>
        <w:rPr>
          <w:rFonts w:ascii="Arial Narrow" w:hAnsi="Arial Narrow" w:cs="Arial"/>
          <w:sz w:val="19"/>
          <w:szCs w:val="19"/>
        </w:rPr>
      </w:pPr>
      <w:r>
        <w:rPr>
          <w:rFonts w:ascii="Arial Narrow" w:hAnsi="Arial Narrow" w:cs="Arial"/>
          <w:color w:val="000000"/>
          <w:sz w:val="19"/>
          <w:szCs w:val="19"/>
          <w:lang w:eastAsia="pl-PL"/>
        </w:rPr>
        <w:t xml:space="preserve">Zadania te są wypełniane w ścisłej współpracy z Instytucją Zarządzającą ww. Programem. </w:t>
      </w:r>
    </w:p>
    <w:p w:rsidR="00381593" w:rsidRDefault="00381593" w:rsidP="00381593">
      <w:pPr>
        <w:pStyle w:val="Tekstpodstawowy"/>
        <w:spacing w:after="0" w:line="280" w:lineRule="exact"/>
        <w:ind w:left="360"/>
        <w:jc w:val="both"/>
        <w:rPr>
          <w:rFonts w:ascii="Arial Narrow" w:hAnsi="Arial Narrow" w:cs="Arial"/>
          <w:sz w:val="19"/>
          <w:szCs w:val="19"/>
        </w:rPr>
      </w:pPr>
    </w:p>
    <w:p w:rsidR="00381593" w:rsidRDefault="00381593" w:rsidP="00381593">
      <w:pPr>
        <w:spacing w:after="0" w:line="280" w:lineRule="exact"/>
        <w:jc w:val="both"/>
        <w:rPr>
          <w:rFonts w:ascii="Arial Narrow" w:hAnsi="Arial Narrow" w:cs="Arial"/>
          <w:sz w:val="19"/>
          <w:szCs w:val="19"/>
        </w:rPr>
      </w:pPr>
      <w:r>
        <w:rPr>
          <w:rFonts w:ascii="Arial Narrow" w:hAnsi="Arial Narrow" w:cs="Arial"/>
          <w:sz w:val="19"/>
          <w:szCs w:val="19"/>
        </w:rPr>
        <w:t>Wydatki projektowe wymagają prefinansowania z budżetu Województwa Zachodniopomorskiego. Następnie na podstawie złożonych wniosków o płatność i raportów z realizacji projektu składanych do Instytucji Zarządzającej (Ministerstwo Gospodarki, Budownictwa i Turystyki Meklemburgii - Pomorza Przedniego) oraz Ministerstwa Rozwoju Rzeczpospolitej Polski, w 95% są one refundowane. Środki na realizację zadania będą pochodziły z następujących źródeł:</w:t>
      </w:r>
    </w:p>
    <w:p w:rsidR="00381593" w:rsidRDefault="00381593" w:rsidP="00381593">
      <w:pPr>
        <w:numPr>
          <w:ilvl w:val="0"/>
          <w:numId w:val="2"/>
        </w:numPr>
        <w:spacing w:after="0" w:line="280" w:lineRule="exact"/>
        <w:ind w:left="567" w:hanging="283"/>
        <w:jc w:val="both"/>
        <w:rPr>
          <w:rFonts w:ascii="Arial Narrow" w:hAnsi="Arial Narrow" w:cs="Arial"/>
          <w:sz w:val="19"/>
          <w:szCs w:val="19"/>
        </w:rPr>
      </w:pPr>
      <w:r>
        <w:rPr>
          <w:rFonts w:ascii="Arial Narrow" w:hAnsi="Arial Narrow" w:cs="Arial"/>
          <w:sz w:val="19"/>
          <w:szCs w:val="19"/>
        </w:rPr>
        <w:t xml:space="preserve">w części realizowanej w ramach budżetu UE- środki z EFRR (85%) </w:t>
      </w:r>
    </w:p>
    <w:p w:rsidR="00381593" w:rsidRDefault="00381593" w:rsidP="00381593">
      <w:pPr>
        <w:numPr>
          <w:ilvl w:val="0"/>
          <w:numId w:val="2"/>
        </w:numPr>
        <w:spacing w:after="0" w:line="280" w:lineRule="exact"/>
        <w:ind w:left="567" w:hanging="283"/>
        <w:jc w:val="both"/>
        <w:rPr>
          <w:rFonts w:ascii="Arial Narrow" w:hAnsi="Arial Narrow" w:cs="Arial"/>
          <w:sz w:val="19"/>
          <w:szCs w:val="19"/>
        </w:rPr>
      </w:pPr>
      <w:r>
        <w:rPr>
          <w:rFonts w:ascii="Arial Narrow" w:hAnsi="Arial Narrow" w:cs="Arial"/>
          <w:sz w:val="19"/>
          <w:szCs w:val="19"/>
        </w:rPr>
        <w:t xml:space="preserve">w części realizowanej w ramach budżetu państwa - środki z Ministerstwa Rozwoju Rzeczpospolitej Polski  (10%) </w:t>
      </w:r>
    </w:p>
    <w:p w:rsidR="00381593" w:rsidRDefault="00381593" w:rsidP="00381593">
      <w:pPr>
        <w:numPr>
          <w:ilvl w:val="0"/>
          <w:numId w:val="2"/>
        </w:numPr>
        <w:spacing w:after="0" w:line="280" w:lineRule="exact"/>
        <w:ind w:left="567" w:hanging="283"/>
        <w:jc w:val="both"/>
        <w:rPr>
          <w:rFonts w:ascii="Arial Narrow" w:hAnsi="Arial Narrow" w:cs="Arial"/>
          <w:sz w:val="19"/>
          <w:szCs w:val="19"/>
        </w:rPr>
      </w:pPr>
      <w:r>
        <w:rPr>
          <w:rFonts w:ascii="Arial Narrow" w:hAnsi="Arial Narrow" w:cs="Arial"/>
          <w:sz w:val="19"/>
          <w:szCs w:val="19"/>
        </w:rPr>
        <w:t>w części realizowanej w ramach budżetu województwa-nierefundowanej (5%).</w:t>
      </w:r>
    </w:p>
    <w:p w:rsidR="00381593" w:rsidRDefault="00381593" w:rsidP="00381593">
      <w:pPr>
        <w:spacing w:after="0" w:line="280" w:lineRule="exact"/>
        <w:ind w:left="567"/>
        <w:jc w:val="both"/>
        <w:rPr>
          <w:rFonts w:ascii="Arial Narrow" w:hAnsi="Arial Narrow" w:cs="Arial"/>
          <w:sz w:val="19"/>
          <w:szCs w:val="19"/>
        </w:rPr>
      </w:pPr>
      <w:r>
        <w:rPr>
          <w:rFonts w:ascii="Arial Narrow" w:hAnsi="Arial Narrow" w:cs="Arial"/>
          <w:sz w:val="19"/>
          <w:szCs w:val="19"/>
        </w:rPr>
        <w:t xml:space="preserve">oraz </w:t>
      </w:r>
    </w:p>
    <w:p w:rsidR="00381593" w:rsidRDefault="00381593" w:rsidP="00381593">
      <w:pPr>
        <w:numPr>
          <w:ilvl w:val="0"/>
          <w:numId w:val="3"/>
        </w:numPr>
        <w:spacing w:after="0" w:line="280" w:lineRule="exact"/>
        <w:ind w:left="567" w:hanging="283"/>
        <w:jc w:val="both"/>
        <w:rPr>
          <w:rFonts w:ascii="Arial Narrow" w:hAnsi="Arial Narrow" w:cs="Arial"/>
          <w:sz w:val="19"/>
          <w:szCs w:val="19"/>
        </w:rPr>
      </w:pPr>
      <w:r>
        <w:rPr>
          <w:rFonts w:ascii="Arial Narrow" w:hAnsi="Arial Narrow" w:cs="Arial"/>
          <w:sz w:val="19"/>
          <w:szCs w:val="19"/>
        </w:rPr>
        <w:t>w części realizowanej w ramach budżetu województwa (wydatki niekwalifikowalne) przeznaczonej na pokrycie różnic kursowych powstałych w wyniku realizacji przedmiotowego projektu.</w:t>
      </w:r>
    </w:p>
    <w:p w:rsidR="00381593" w:rsidRDefault="00381593" w:rsidP="00381593">
      <w:pPr>
        <w:spacing w:after="0" w:line="280" w:lineRule="exact"/>
        <w:jc w:val="both"/>
        <w:rPr>
          <w:rFonts w:ascii="Arial Narrow" w:hAnsi="Arial Narrow" w:cs="Arial"/>
          <w:sz w:val="19"/>
          <w:szCs w:val="19"/>
        </w:rPr>
      </w:pPr>
      <w:r>
        <w:rPr>
          <w:rFonts w:ascii="Arial Narrow" w:hAnsi="Arial Narrow" w:cs="Arial"/>
          <w:sz w:val="19"/>
          <w:szCs w:val="19"/>
        </w:rPr>
        <w:t>Okres rozliczeniowy: co 6 miesięcy.</w:t>
      </w:r>
    </w:p>
    <w:p w:rsidR="00381593" w:rsidRDefault="00381593" w:rsidP="00381593"/>
    <w:p w:rsidR="00CC07B4" w:rsidRDefault="00381593">
      <w:bookmarkStart w:id="0" w:name="_GoBack"/>
      <w:bookmarkEnd w:id="0"/>
    </w:p>
    <w:sectPr w:rsidR="00CC07B4" w:rsidSect="008424CB">
      <w:pgSz w:w="11906" w:h="16838"/>
      <w:pgMar w:top="3005" w:right="1418" w:bottom="680"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965D9"/>
    <w:multiLevelType w:val="hybridMultilevel"/>
    <w:tmpl w:val="0C48933C"/>
    <w:lvl w:ilvl="0" w:tplc="BF8AC7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284E0462"/>
    <w:multiLevelType w:val="hybridMultilevel"/>
    <w:tmpl w:val="9AD0C9C8"/>
    <w:lvl w:ilvl="0" w:tplc="BF8AC700">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
    <w:nsid w:val="33980255"/>
    <w:multiLevelType w:val="hybridMultilevel"/>
    <w:tmpl w:val="5AC22BD2"/>
    <w:lvl w:ilvl="0" w:tplc="BF8AC700">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593"/>
    <w:rsid w:val="001C1175"/>
    <w:rsid w:val="00381593"/>
    <w:rsid w:val="007D0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159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381593"/>
    <w:pPr>
      <w:spacing w:after="120"/>
    </w:pPr>
  </w:style>
  <w:style w:type="character" w:customStyle="1" w:styleId="TekstpodstawowyZnak">
    <w:name w:val="Tekst podstawowy Znak"/>
    <w:basedOn w:val="Domylnaczcionkaakapitu"/>
    <w:link w:val="Tekstpodstawowy"/>
    <w:uiPriority w:val="99"/>
    <w:semiHidden/>
    <w:rsid w:val="0038159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159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381593"/>
    <w:pPr>
      <w:spacing w:after="120"/>
    </w:pPr>
  </w:style>
  <w:style w:type="character" w:customStyle="1" w:styleId="TekstpodstawowyZnak">
    <w:name w:val="Tekst podstawowy Znak"/>
    <w:basedOn w:val="Domylnaczcionkaakapitu"/>
    <w:link w:val="Tekstpodstawowy"/>
    <w:uiPriority w:val="99"/>
    <w:semiHidden/>
    <w:rsid w:val="003815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2522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2017-09-12T10:58:00Z</dcterms:created>
  <dcterms:modified xsi:type="dcterms:W3CDTF">2017-09-12T10:58:00Z</dcterms:modified>
</cp:coreProperties>
</file>