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6" w:rsidRDefault="005F2396" w:rsidP="005F2396">
      <w:pPr>
        <w:pStyle w:val="Tekstpodstawowy"/>
        <w:spacing w:after="0" w:line="280" w:lineRule="exact"/>
        <w:jc w:val="center"/>
        <w:rPr>
          <w:rFonts w:ascii="Myriad Pro" w:hAnsi="Myriad Pro"/>
          <w:b/>
          <w:bCs/>
          <w:color w:val="000000"/>
        </w:rPr>
      </w:pPr>
      <w:r>
        <w:rPr>
          <w:rFonts w:ascii="Myriad Pro" w:hAnsi="Myriad Pro"/>
          <w:b/>
          <w:bCs/>
          <w:color w:val="000000"/>
        </w:rPr>
        <w:t>UZASADNIENIE</w:t>
      </w:r>
    </w:p>
    <w:p w:rsidR="005F2396" w:rsidRDefault="005F2396" w:rsidP="005F2396">
      <w:pPr>
        <w:pStyle w:val="Tekstpodstawowy"/>
        <w:spacing w:after="0" w:line="280" w:lineRule="exact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5F2396" w:rsidRDefault="005F2396" w:rsidP="005F2396">
      <w:pPr>
        <w:pStyle w:val="Tekstpodstawowy2"/>
        <w:spacing w:after="0" w:line="280" w:lineRule="exact"/>
        <w:jc w:val="both"/>
        <w:rPr>
          <w:rFonts w:ascii="Myriad Pro" w:hAnsi="Myriad Pro"/>
        </w:rPr>
      </w:pPr>
    </w:p>
    <w:p w:rsidR="005F2396" w:rsidRDefault="005F2396" w:rsidP="005F2396">
      <w:pPr>
        <w:pStyle w:val="Tekstpodstawowy2"/>
        <w:spacing w:after="0" w:line="280" w:lineRule="exact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 dniu 27 czerwca 2014 roku Zarząd Województwa Zachodniopomorskiego wyraził zgodę na przystąpienie do realizacji projektu pn. „Oś transportowa północ-południe kierunkiem zwiększania innowacyjności </w:t>
      </w:r>
      <w:r>
        <w:rPr>
          <w:rFonts w:ascii="Myriad Pro" w:hAnsi="Myriad Pro"/>
        </w:rPr>
        <w:br/>
        <w:t>i dynamiki regionów Europy Środkowej” finansowanego z Funduszu Wyszehradzkiego.</w:t>
      </w: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Dnia 14 lipca 2014 roku Zarząd Województwa Zachodniopomorskiego podpisał z Międzynarodowym Funduszem Wyszehradzkim umowę, której przedmiotem jest udzielenie dofinansowania na zorganizowanie dwóch wydarzeń, których tematem przewodnim będą Inteligentne Specjalizacje. Pierwsze z wydarzeń miało odbyć się w listopadzie 2014 w Brukseli, natomiast drugie w Pierwszym kwartale 2014 roku w Szczecinie.</w:t>
      </w: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Dnia 24 września 2014 roku Województwo Zachodniopomorskie zawarło z </w:t>
      </w:r>
      <w:bookmarkStart w:id="0" w:name="_GoBack"/>
      <w:r>
        <w:rPr>
          <w:rFonts w:ascii="Myriad Pro" w:hAnsi="Myriad Pro"/>
          <w:sz w:val="20"/>
          <w:szCs w:val="20"/>
        </w:rPr>
        <w:t xml:space="preserve">Międzynarodowymi Targami Szczecińskimi </w:t>
      </w:r>
      <w:bookmarkEnd w:id="0"/>
      <w:r>
        <w:rPr>
          <w:rFonts w:ascii="Myriad Pro" w:hAnsi="Myriad Pro"/>
          <w:sz w:val="20"/>
          <w:szCs w:val="20"/>
        </w:rPr>
        <w:t xml:space="preserve">Sp. z o.o. umowę, w ramach której powierzono im częściową organizację wydarzenia </w:t>
      </w:r>
      <w:r>
        <w:rPr>
          <w:rFonts w:ascii="Myriad Pro" w:hAnsi="Myriad Pro"/>
          <w:sz w:val="20"/>
          <w:szCs w:val="20"/>
        </w:rPr>
        <w:br/>
        <w:t>w Brukseli. Z przyczyn niezależnych od stron umowy, wystąpiła konieczność przesunięcia terminu organizacji przedmiotowego wydarzenia na I kwartał 2015 roku. Powodem zmiany były utrudnienia w organizacji wydarzeń związane z przeprowadzaniem wyborów samorządowych w trzech kluczowych państwach, biorących udział w cyklu konferencji, tj. w Polsce, na Węgrzech i w Szwecji.  W efekcie powyższego niezbędne było wprowadzenie zamian do treści zawartej umowy w zakresie terminu organizacji Konferencji oraz możliwości uregulowania umowy w częściach (częściowo w 2014 oraz częściowo w roku 2015). Aneksem nr 1 do w/w umowy przełożono termin realizacji jej przedmiotu i postanowiono, że ostateczne rozliczenie umowy zawartej w roku 2014 nastąpi w roku 2015.</w:t>
      </w: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color w:val="FF0000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 uwagi na niską dostępność </w:t>
      </w:r>
      <w:proofErr w:type="spellStart"/>
      <w:r>
        <w:rPr>
          <w:rFonts w:ascii="Myriad Pro" w:hAnsi="Myriad Pro"/>
          <w:sz w:val="20"/>
          <w:szCs w:val="20"/>
        </w:rPr>
        <w:t>sal</w:t>
      </w:r>
      <w:proofErr w:type="spellEnd"/>
      <w:r>
        <w:rPr>
          <w:rFonts w:ascii="Myriad Pro" w:hAnsi="Myriad Pro"/>
          <w:sz w:val="20"/>
          <w:szCs w:val="20"/>
        </w:rPr>
        <w:t xml:space="preserve"> konferencyjnych w Komitecie Regionów i Parlamencie Europejskim – gdzie planowano zorganizować wydarzenie, jak również opóźniające się potwierdzenia uczestnictwa zaproszonych gości, nastąpiła potrzeba ponownego aneksowania umowy, przyjmując miesiąc kwiecień jako miesiąc, </w:t>
      </w:r>
      <w:r>
        <w:rPr>
          <w:rFonts w:ascii="Myriad Pro" w:hAnsi="Myriad Pro"/>
          <w:sz w:val="20"/>
          <w:szCs w:val="20"/>
        </w:rPr>
        <w:br/>
        <w:t>w którym odbędzie się przedsięwzięcie.</w:t>
      </w: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5F2396" w:rsidRDefault="005F2396" w:rsidP="005F2396">
      <w:pPr>
        <w:pStyle w:val="Zwykytekst"/>
        <w:spacing w:line="280" w:lineRule="exact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Należy mieć na uwadze, że powyższa zmiana nie wpłynie na merytoryczną ani finansową stronę realizowanych w ramach projektu zadań. Cele oraz rezultaty zaplanowane podczas składania aplikacji </w:t>
      </w:r>
      <w:r>
        <w:rPr>
          <w:rFonts w:ascii="Myriad Pro" w:hAnsi="Myriad Pro"/>
          <w:sz w:val="20"/>
          <w:szCs w:val="20"/>
        </w:rPr>
        <w:br/>
        <w:t xml:space="preserve">do Funduszu Wyszehradzkiego nie ulegną zmianie. </w:t>
      </w:r>
    </w:p>
    <w:p w:rsidR="005F2396" w:rsidRDefault="005F2396" w:rsidP="005F2396">
      <w:pPr>
        <w:pStyle w:val="Tekstpodstawowy"/>
        <w:spacing w:after="0" w:line="280" w:lineRule="exact"/>
        <w:rPr>
          <w:rFonts w:ascii="Myriad Pro" w:hAnsi="Myriad Pro"/>
          <w:b/>
          <w:bCs/>
          <w:color w:val="000000"/>
          <w:sz w:val="20"/>
          <w:szCs w:val="20"/>
        </w:rPr>
      </w:pPr>
    </w:p>
    <w:p w:rsidR="005F2396" w:rsidRDefault="005F2396" w:rsidP="005F2396"/>
    <w:p w:rsidR="005F2396" w:rsidRDefault="005F2396" w:rsidP="005F2396">
      <w:pPr>
        <w:rPr>
          <w:b/>
          <w:bCs/>
          <w:color w:val="002060"/>
          <w:lang w:eastAsia="pl-PL"/>
        </w:rPr>
      </w:pPr>
    </w:p>
    <w:p w:rsidR="00C35329" w:rsidRDefault="00C35329"/>
    <w:sectPr w:rsidR="00C3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6"/>
    <w:rsid w:val="005F2396"/>
    <w:rsid w:val="00C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96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396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39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F2396"/>
    <w:pPr>
      <w:spacing w:after="120" w:line="48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2396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F2396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F239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396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396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39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F2396"/>
    <w:pPr>
      <w:spacing w:after="120" w:line="48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2396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F2396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F239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2015-04-24T12:23:00Z</dcterms:created>
  <dcterms:modified xsi:type="dcterms:W3CDTF">2015-04-24T12:24:00Z</dcterms:modified>
</cp:coreProperties>
</file>