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55" w:rsidRPr="00E24CD8" w:rsidRDefault="00085755" w:rsidP="00085755">
      <w:pPr>
        <w:pStyle w:val="Tekstpodstawowy"/>
        <w:spacing w:after="0" w:line="26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E24CD8">
        <w:rPr>
          <w:rFonts w:ascii="Myriad Pro" w:hAnsi="Myriad Pro" w:cs="Arial"/>
          <w:b/>
          <w:sz w:val="20"/>
          <w:szCs w:val="20"/>
        </w:rPr>
        <w:t>UZASADNIENIE</w:t>
      </w:r>
    </w:p>
    <w:p w:rsidR="00085755" w:rsidRDefault="00085755" w:rsidP="00085755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085755" w:rsidRDefault="00085755" w:rsidP="00085755">
      <w:pPr>
        <w:spacing w:after="0" w:line="260" w:lineRule="exact"/>
        <w:jc w:val="both"/>
        <w:rPr>
          <w:rFonts w:ascii="Myriad Pro" w:hAnsi="Myriad Pro" w:cs="Arial"/>
          <w:sz w:val="20"/>
          <w:szCs w:val="20"/>
        </w:rPr>
      </w:pPr>
    </w:p>
    <w:p w:rsidR="00085755" w:rsidRPr="00ED6BA2" w:rsidRDefault="00085755" w:rsidP="0008575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085755" w:rsidRDefault="00085755" w:rsidP="00085755">
      <w:pPr>
        <w:pStyle w:val="Tekstpodstawowywcity2"/>
        <w:spacing w:after="0" w:line="260" w:lineRule="exact"/>
        <w:ind w:left="0"/>
        <w:jc w:val="both"/>
        <w:rPr>
          <w:rFonts w:ascii="Myriad Pro" w:hAnsi="Myriad Pro" w:cs="Arial"/>
        </w:rPr>
      </w:pPr>
      <w:r>
        <w:rPr>
          <w:rFonts w:ascii="Myriad Pro CE" w:hAnsi="Myriad Pro CE" w:cs="Arial"/>
        </w:rPr>
        <w:t xml:space="preserve">Województwo Zachodniopomorskie będące partnerem  biorącym udział we wdrażaniu Programu Współpracy </w:t>
      </w:r>
      <w:bookmarkStart w:id="0" w:name="_GoBack"/>
      <w:proofErr w:type="spellStart"/>
      <w:r>
        <w:rPr>
          <w:rFonts w:ascii="Myriad Pro CE" w:hAnsi="Myriad Pro CE" w:cs="Arial"/>
        </w:rPr>
        <w:t>Interreg</w:t>
      </w:r>
      <w:proofErr w:type="spellEnd"/>
      <w:r>
        <w:rPr>
          <w:rFonts w:ascii="Myriad Pro CE" w:hAnsi="Myriad Pro CE" w:cs="Arial"/>
        </w:rPr>
        <w:t xml:space="preserve"> V-A</w:t>
      </w:r>
      <w:bookmarkEnd w:id="0"/>
      <w:r>
        <w:rPr>
          <w:rFonts w:ascii="Myriad Pro CE" w:hAnsi="Myriad Pro CE" w:cs="Arial"/>
        </w:rPr>
        <w:t xml:space="preserve"> Niemcy/Meklemburgia-Pomorze Przednie/Brandenburgia-Polska w okresie wsparcia 2014-2020 wspólnie z Ministerstwem Gospodarki, Budownictwa i Turystyki Meklemburgii-Pomorza Przedniego, jako Instytucją Zarządzającą, a także Wspólnotą Gmin Euroregionu Pomerania i Stowarzyszeniem Gmin Polskich Euroregionu Pomerania zawiera Porozumienie dotyczące wdrażania Wspólnego Sekretariatu, którego zadaniem będzie wspieranie Instytucji Zarządzającej i Komitetu Monitorującego podczas wykonywania ich zadań. Zgodnie z artykułem 23 ust. 2 rozporządzenia (UE) Nr 1299/2013 Wspólny Sekretariat będzie kontynuował </w:t>
      </w:r>
      <w:r w:rsidRPr="00C91F05">
        <w:rPr>
          <w:rFonts w:ascii="Myriad Pro" w:hAnsi="Myriad Pro" w:cs="Arial"/>
        </w:rPr>
        <w:t xml:space="preserve">swoja </w:t>
      </w:r>
      <w:r>
        <w:rPr>
          <w:rFonts w:ascii="Myriad Pro CE" w:hAnsi="Myriad Pro CE" w:cs="Arial"/>
        </w:rPr>
        <w:t>działalność</w:t>
      </w:r>
      <w:r w:rsidRPr="00C91F05">
        <w:rPr>
          <w:rFonts w:ascii="Myriad Pro CE" w:hAnsi="Myriad Pro CE" w:cs="Arial"/>
        </w:rPr>
        <w:t xml:space="preserve"> bazując na doświadczeniach okresu programowania 2007 – 2013.</w:t>
      </w:r>
    </w:p>
    <w:p w:rsidR="00085755" w:rsidRDefault="00085755" w:rsidP="00085755">
      <w:pPr>
        <w:pStyle w:val="Tekstpodstawowywcity2"/>
        <w:spacing w:after="0" w:line="260" w:lineRule="exact"/>
        <w:ind w:left="0"/>
        <w:jc w:val="both"/>
        <w:rPr>
          <w:rFonts w:ascii="Myriad Pro" w:hAnsi="Myriad Pro" w:cs="Arial"/>
        </w:rPr>
      </w:pPr>
    </w:p>
    <w:p w:rsidR="00085755" w:rsidRPr="00006E7D" w:rsidRDefault="00085755" w:rsidP="00085755">
      <w:pPr>
        <w:pStyle w:val="Tekstpodstawowywcity2"/>
        <w:spacing w:after="0" w:line="260" w:lineRule="exact"/>
        <w:ind w:left="0"/>
        <w:jc w:val="both"/>
        <w:rPr>
          <w:rFonts w:ascii="Myriad Pro" w:hAnsi="Myriad Pro" w:cs="Arial"/>
        </w:rPr>
      </w:pPr>
      <w:r>
        <w:rPr>
          <w:rFonts w:ascii="Myriad Pro CE" w:hAnsi="Myriad Pro CE" w:cs="Arial"/>
        </w:rPr>
        <w:t>Partnerzy Programu poprzez zaangażowanie własnego personelu nadadzą Wspólnemu Sekretariatowi szczególny transgraniczny i regionalny charakter. Dzięki temu stworzone zostaną optymalne warunki dla beneficjentów</w:t>
      </w:r>
      <w:r w:rsidRPr="00955451">
        <w:rPr>
          <w:rFonts w:ascii="Myriad Pro" w:hAnsi="Myriad Pro" w:cs="Arial"/>
        </w:rPr>
        <w:t xml:space="preserve"> </w:t>
      </w:r>
      <w:r>
        <w:rPr>
          <w:rFonts w:ascii="Myriad Pro CE" w:hAnsi="Myriad Pro CE" w:cs="Arial"/>
        </w:rPr>
        <w:t xml:space="preserve">po każdej stronie granicy, gdyż do ich dyspozycji oddelegowane będą merytorycznie kompetentne osoby mówiące w ich rodzimym języku i uwzględniające narodowe uwarunkowania. Pozwoli to kontynuować realizowanie projektów Europejskiej Współpracy Terytorialnej na </w:t>
      </w:r>
      <w:r>
        <w:rPr>
          <w:rFonts w:ascii="Myriad Pro" w:hAnsi="Myriad Pro" w:cs="Arial"/>
        </w:rPr>
        <w:t>Polsko-Niemieckiej granicy. Kos</w:t>
      </w:r>
      <w:r>
        <w:rPr>
          <w:rFonts w:ascii="Myriad Pro CE" w:hAnsi="Myriad Pro CE" w:cs="Arial"/>
        </w:rPr>
        <w:t>zty funkcjonowania Wspólnego Sekretariatu oraz zatrudnionych w nim pracowników podlegać będą refundacji ze środków Pomocy Technicznej Programu.</w:t>
      </w:r>
    </w:p>
    <w:p w:rsidR="00085755" w:rsidRPr="00F136BD" w:rsidRDefault="00085755" w:rsidP="00085755">
      <w:pPr>
        <w:spacing w:after="0" w:line="260" w:lineRule="exact"/>
        <w:rPr>
          <w:rFonts w:ascii="Arial" w:hAnsi="Arial" w:cs="Arial"/>
          <w:sz w:val="18"/>
          <w:szCs w:val="18"/>
        </w:rPr>
      </w:pPr>
    </w:p>
    <w:p w:rsidR="00085755" w:rsidRPr="00F136BD" w:rsidRDefault="00085755" w:rsidP="00085755">
      <w:pPr>
        <w:pStyle w:val="Tekstpodstawowy"/>
        <w:spacing w:after="0" w:line="260" w:lineRule="exact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085755" w:rsidRPr="00006E7D" w:rsidRDefault="00085755" w:rsidP="00085755">
      <w:pPr>
        <w:spacing w:after="0" w:line="260" w:lineRule="exact"/>
        <w:rPr>
          <w:rFonts w:ascii="Myriad Pro" w:hAnsi="Myriad Pro"/>
          <w:sz w:val="20"/>
          <w:szCs w:val="20"/>
        </w:rPr>
      </w:pPr>
    </w:p>
    <w:p w:rsidR="006522AB" w:rsidRDefault="006522AB"/>
    <w:sectPr w:rsidR="006522AB" w:rsidSect="00256026">
      <w:pgSz w:w="11906" w:h="16838"/>
      <w:pgMar w:top="1418" w:right="1247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CE">
    <w:altName w:val="Corbe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55"/>
    <w:rsid w:val="00085755"/>
    <w:rsid w:val="006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7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857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575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08575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575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7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857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575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085755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575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2016-01-26T09:47:00Z</dcterms:created>
  <dcterms:modified xsi:type="dcterms:W3CDTF">2016-01-26T09:47:00Z</dcterms:modified>
</cp:coreProperties>
</file>