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E0" w:rsidRPr="00391CA0" w:rsidRDefault="002B56E0" w:rsidP="002B56E0">
      <w:pPr>
        <w:spacing w:after="0" w:line="240" w:lineRule="auto"/>
        <w:jc w:val="center"/>
        <w:rPr>
          <w:rFonts w:ascii="Arial Narrow" w:hAnsi="Arial Narrow" w:cs="Arial"/>
          <w:b/>
          <w:szCs w:val="20"/>
        </w:rPr>
      </w:pPr>
      <w:r w:rsidRPr="009876AE">
        <w:rPr>
          <w:rFonts w:ascii="Arial Narrow" w:hAnsi="Arial Narrow" w:cs="Arial"/>
          <w:b/>
          <w:szCs w:val="20"/>
        </w:rPr>
        <w:t>Uzasadnienie</w:t>
      </w:r>
    </w:p>
    <w:p w:rsidR="002B56E0" w:rsidRDefault="002B56E0" w:rsidP="002B56E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B56E0" w:rsidRDefault="002B56E0" w:rsidP="002B56E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B56E0" w:rsidRPr="00091CC8" w:rsidRDefault="002B56E0" w:rsidP="002B56E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91CC8">
        <w:rPr>
          <w:rFonts w:ascii="Arial Narrow" w:hAnsi="Arial Narrow" w:cs="Arial"/>
          <w:sz w:val="20"/>
          <w:szCs w:val="20"/>
        </w:rPr>
        <w:t xml:space="preserve">W dniach 9-10 maja 2019 roku odbędzie się </w:t>
      </w:r>
      <w:r w:rsidRPr="00091CC8">
        <w:rPr>
          <w:rFonts w:ascii="Arial Narrow" w:hAnsi="Arial Narrow" w:cs="Arial"/>
          <w:snapToGrid w:val="0"/>
          <w:sz w:val="20"/>
          <w:szCs w:val="20"/>
        </w:rPr>
        <w:t xml:space="preserve">konferencja inauguracyjna projektu </w:t>
      </w:r>
      <w:bookmarkStart w:id="0" w:name="_GoBack"/>
      <w:r w:rsidRPr="00091CC8">
        <w:rPr>
          <w:rFonts w:ascii="Arial Narrow" w:hAnsi="Arial Narrow" w:cs="Arial"/>
          <w:sz w:val="20"/>
          <w:szCs w:val="20"/>
        </w:rPr>
        <w:t>ARRIVAL REGIONS</w:t>
      </w:r>
      <w:bookmarkEnd w:id="0"/>
      <w:r w:rsidRPr="00091CC8">
        <w:rPr>
          <w:rFonts w:ascii="Arial Narrow" w:hAnsi="Arial Narrow" w:cs="Arial"/>
          <w:snapToGrid w:val="0"/>
          <w:sz w:val="20"/>
          <w:szCs w:val="20"/>
        </w:rPr>
        <w:t xml:space="preserve">, którego celem </w:t>
      </w:r>
      <w:r w:rsidRPr="00091CC8">
        <w:rPr>
          <w:rFonts w:ascii="Arial Narrow" w:hAnsi="Arial Narrow"/>
          <w:sz w:val="20"/>
          <w:szCs w:val="20"/>
        </w:rPr>
        <w:t xml:space="preserve">jest zwiększenie zdolności decydentów z obszarów, które w przeszłości były ograniczone przez spadek liczby i starzenie się ludności, w zakresie pomyślnego włączenia młodych obywateli państw nienależących do UE w życie społeczne </w:t>
      </w:r>
      <w:r w:rsidRPr="00091CC8">
        <w:rPr>
          <w:rFonts w:ascii="Arial Narrow" w:hAnsi="Arial Narrow"/>
          <w:sz w:val="20"/>
          <w:szCs w:val="20"/>
        </w:rPr>
        <w:br/>
        <w:t>i zatrudnienie, co mogłoby przyczynić się do ustabilizowania sytuacji demograficznej. Ponadto celem projektu jest również zmiana niezwykle negatywnego podejścia do migracji obywateli państw nienależących do UE na podejście, w ramach którego potencjał wynikający z migracji zostanie dostrzeżony i aktywnie wykorzystany.</w:t>
      </w:r>
    </w:p>
    <w:p w:rsidR="002B56E0" w:rsidRDefault="002B56E0" w:rsidP="002B56E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091CC8">
        <w:rPr>
          <w:rFonts w:ascii="Arial Narrow" w:hAnsi="Arial Narrow" w:cs="Arial"/>
          <w:sz w:val="20"/>
        </w:rPr>
        <w:t>Uchwałą nr 40/18</w:t>
      </w:r>
      <w:r w:rsidRPr="00091CC8">
        <w:rPr>
          <w:rFonts w:ascii="Arial Narrow" w:hAnsi="Arial Narrow" w:cs="Arial"/>
          <w:b/>
          <w:sz w:val="20"/>
        </w:rPr>
        <w:t xml:space="preserve">  </w:t>
      </w:r>
      <w:r w:rsidRPr="00091CC8">
        <w:rPr>
          <w:rFonts w:ascii="Arial Narrow" w:hAnsi="Arial Narrow" w:cs="Arial"/>
          <w:sz w:val="20"/>
        </w:rPr>
        <w:t>z dnia 10 stycznia 2018 roku</w:t>
      </w:r>
      <w:r w:rsidRPr="00091CC8">
        <w:rPr>
          <w:rFonts w:ascii="Arial" w:hAnsi="Arial" w:cs="Arial"/>
          <w:sz w:val="20"/>
        </w:rPr>
        <w:t xml:space="preserve"> </w:t>
      </w:r>
      <w:r w:rsidRPr="00091CC8">
        <w:rPr>
          <w:rFonts w:ascii="Arial Narrow" w:hAnsi="Arial Narrow" w:cs="Arial"/>
          <w:sz w:val="20"/>
          <w:szCs w:val="20"/>
        </w:rPr>
        <w:t>Zarząd Województwa Zachodniopomorskiego wyraził zgodę na podpisanie Deklaracji przystąpienia Województwa, jako partnera, do projektu pn.: „Obszary napływowe - Analiza podejść do innowacji społecznych na rzecz społecznej i gospodarczej integracji obywateli państw nienależących do UE”  (akronim: ARRIVAL REGIONS).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2B56E0" w:rsidRDefault="002B56E0" w:rsidP="002B56E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D6F4B">
        <w:rPr>
          <w:rFonts w:ascii="Arial Narrow" w:hAnsi="Arial Narrow"/>
          <w:sz w:val="20"/>
          <w:szCs w:val="20"/>
        </w:rPr>
        <w:t>Zadania Województwa Zachodniopomorskiego w projekcie obejmować będą</w:t>
      </w:r>
      <w:r>
        <w:rPr>
          <w:rFonts w:ascii="Arial Narrow" w:hAnsi="Arial Narrow"/>
          <w:sz w:val="20"/>
          <w:szCs w:val="20"/>
        </w:rPr>
        <w:t xml:space="preserve"> głównie</w:t>
      </w:r>
      <w:r w:rsidRPr="002D6F4B">
        <w:rPr>
          <w:rFonts w:ascii="Arial Narrow" w:hAnsi="Arial Narrow"/>
          <w:sz w:val="20"/>
          <w:szCs w:val="20"/>
        </w:rPr>
        <w:t xml:space="preserve"> kwestie migracji obywateli </w:t>
      </w:r>
      <w:r w:rsidRPr="002D6F4B">
        <w:rPr>
          <w:rFonts w:ascii="Arial Narrow" w:hAnsi="Arial Narrow"/>
          <w:sz w:val="20"/>
          <w:szCs w:val="20"/>
        </w:rPr>
        <w:br/>
        <w:t>z Ukrainy (z</w:t>
      </w:r>
      <w:r>
        <w:rPr>
          <w:rFonts w:ascii="Arial Narrow" w:hAnsi="Arial Narrow"/>
          <w:sz w:val="20"/>
          <w:szCs w:val="20"/>
        </w:rPr>
        <w:t xml:space="preserve"> uwzględnieniem innych państw</w:t>
      </w:r>
      <w:r w:rsidRPr="002D6F4B">
        <w:rPr>
          <w:rFonts w:ascii="Arial Narrow" w:hAnsi="Arial Narrow"/>
          <w:sz w:val="20"/>
          <w:szCs w:val="20"/>
        </w:rPr>
        <w:t xml:space="preserve"> powstałych z byłych republik ZSRR). Analizy </w:t>
      </w:r>
      <w:r>
        <w:rPr>
          <w:rFonts w:ascii="Arial Narrow" w:hAnsi="Arial Narrow"/>
          <w:sz w:val="20"/>
          <w:szCs w:val="20"/>
        </w:rPr>
        <w:t>będą się koncentrować przede wszystkim na aspektach ekonomicznych</w:t>
      </w:r>
      <w:r w:rsidRPr="00085DC5">
        <w:rPr>
          <w:rFonts w:ascii="Arial Narrow" w:hAnsi="Arial Narrow"/>
          <w:sz w:val="20"/>
          <w:szCs w:val="20"/>
        </w:rPr>
        <w:t>.  Przedstawione zostanie, jakie zyski i koszty ponosi i będzie ponosić Województwo oraz jakie korzyści osiągnie dzięki migracji obywateli z krajów poza UE. Prze</w:t>
      </w:r>
      <w:r>
        <w:rPr>
          <w:rFonts w:ascii="Arial Narrow" w:hAnsi="Arial Narrow"/>
          <w:sz w:val="20"/>
          <w:szCs w:val="20"/>
        </w:rPr>
        <w:t>a</w:t>
      </w:r>
      <w:r w:rsidRPr="00085DC5">
        <w:rPr>
          <w:rFonts w:ascii="Arial Narrow" w:hAnsi="Arial Narrow"/>
          <w:sz w:val="20"/>
          <w:szCs w:val="20"/>
        </w:rPr>
        <w:t xml:space="preserve">nalizowane zostaną potrzeby związane </w:t>
      </w:r>
      <w:r>
        <w:rPr>
          <w:rFonts w:ascii="Arial Narrow" w:hAnsi="Arial Narrow"/>
          <w:sz w:val="20"/>
          <w:szCs w:val="20"/>
        </w:rPr>
        <w:t xml:space="preserve">                    </w:t>
      </w:r>
      <w:r w:rsidRPr="00085DC5">
        <w:rPr>
          <w:rFonts w:ascii="Arial Narrow" w:hAnsi="Arial Narrow"/>
          <w:sz w:val="20"/>
          <w:szCs w:val="20"/>
        </w:rPr>
        <w:t>z rozwojem integracji cudzoziemców na Pomorzu Zachodnim. Na bazie</w:t>
      </w:r>
      <w:r w:rsidRPr="002D6F4B">
        <w:rPr>
          <w:rFonts w:ascii="Arial Narrow" w:hAnsi="Arial Narrow"/>
          <w:sz w:val="20"/>
          <w:szCs w:val="20"/>
        </w:rPr>
        <w:t xml:space="preserve"> doświadczeń innych regionów przygotowane zostaną działania wdrożeniowe. Województwo musi rozwiązań problemy związane z brakiem wiedzy o przysługujących uprawnieniach zarówno po stronie urzędników jak i samych </w:t>
      </w:r>
      <w:r>
        <w:rPr>
          <w:rFonts w:ascii="Arial Narrow" w:hAnsi="Arial Narrow"/>
          <w:sz w:val="20"/>
          <w:szCs w:val="20"/>
        </w:rPr>
        <w:t>migrantów</w:t>
      </w:r>
      <w:r w:rsidRPr="002D6F4B">
        <w:rPr>
          <w:rFonts w:ascii="Arial Narrow" w:hAnsi="Arial Narrow"/>
          <w:sz w:val="20"/>
          <w:szCs w:val="20"/>
        </w:rPr>
        <w:t xml:space="preserve"> oraz słabą znajomością języka. Kolejnym ważnym p</w:t>
      </w:r>
      <w:r>
        <w:rPr>
          <w:rFonts w:ascii="Arial Narrow" w:hAnsi="Arial Narrow"/>
          <w:sz w:val="20"/>
          <w:szCs w:val="20"/>
        </w:rPr>
        <w:t>roblemem, na który należy zwrócić szczególna uwagę</w:t>
      </w:r>
      <w:r w:rsidRPr="002D6F4B">
        <w:rPr>
          <w:rFonts w:ascii="Arial Narrow" w:hAnsi="Arial Narrow"/>
          <w:sz w:val="20"/>
          <w:szCs w:val="20"/>
        </w:rPr>
        <w:t>, jest wrogość powstała na bazie konfliktów histo</w:t>
      </w:r>
      <w:r>
        <w:rPr>
          <w:rFonts w:ascii="Arial Narrow" w:hAnsi="Arial Narrow"/>
          <w:sz w:val="20"/>
          <w:szCs w:val="20"/>
        </w:rPr>
        <w:t xml:space="preserve">rycznych                            i współczesnych lęków (np. o miejsca pracy, </w:t>
      </w:r>
      <w:r w:rsidRPr="002D6F4B">
        <w:rPr>
          <w:rFonts w:ascii="Arial Narrow" w:hAnsi="Arial Narrow"/>
          <w:sz w:val="20"/>
          <w:szCs w:val="20"/>
        </w:rPr>
        <w:t>poziom wynagr</w:t>
      </w:r>
      <w:r>
        <w:rPr>
          <w:rFonts w:ascii="Arial Narrow" w:hAnsi="Arial Narrow"/>
          <w:sz w:val="20"/>
          <w:szCs w:val="20"/>
        </w:rPr>
        <w:t xml:space="preserve">odzeń dla obywateli polskich czy </w:t>
      </w:r>
      <w:r w:rsidRPr="002D6F4B">
        <w:rPr>
          <w:rFonts w:ascii="Arial Narrow" w:hAnsi="Arial Narrow"/>
          <w:sz w:val="20"/>
          <w:szCs w:val="20"/>
        </w:rPr>
        <w:t>wykup polsk</w:t>
      </w:r>
      <w:r>
        <w:rPr>
          <w:rFonts w:ascii="Arial Narrow" w:hAnsi="Arial Narrow"/>
          <w:sz w:val="20"/>
          <w:szCs w:val="20"/>
        </w:rPr>
        <w:t xml:space="preserve">iej ziemi). Redukcja uprzedzeń </w:t>
      </w:r>
      <w:r w:rsidRPr="002D6F4B">
        <w:rPr>
          <w:rFonts w:ascii="Arial Narrow" w:hAnsi="Arial Narrow"/>
          <w:sz w:val="20"/>
          <w:szCs w:val="20"/>
        </w:rPr>
        <w:t>i stereotypów oraz nauka tolerancji wobec osób, pochodzących z innych kultur ma</w:t>
      </w:r>
      <w:r>
        <w:rPr>
          <w:rFonts w:ascii="Arial Narrow" w:hAnsi="Arial Narrow"/>
          <w:sz w:val="20"/>
          <w:szCs w:val="20"/>
        </w:rPr>
        <w:t xml:space="preserve"> zostać osiągnięta dzięki lekcji tolerancji. </w:t>
      </w:r>
      <w:r w:rsidRPr="002D6F4B">
        <w:rPr>
          <w:rFonts w:ascii="Arial Narrow" w:hAnsi="Arial Narrow"/>
          <w:sz w:val="20"/>
          <w:szCs w:val="20"/>
        </w:rPr>
        <w:t xml:space="preserve">Warto również znaleźć </w:t>
      </w:r>
      <w:r>
        <w:rPr>
          <w:rFonts w:ascii="Arial Narrow" w:hAnsi="Arial Narrow"/>
          <w:sz w:val="20"/>
          <w:szCs w:val="20"/>
        </w:rPr>
        <w:t xml:space="preserve">nie tylko </w:t>
      </w:r>
      <w:r w:rsidRPr="002D6F4B">
        <w:rPr>
          <w:rFonts w:ascii="Arial Narrow" w:hAnsi="Arial Narrow"/>
          <w:sz w:val="20"/>
          <w:szCs w:val="20"/>
        </w:rPr>
        <w:t>formy wsparcia organizacji pozarządowych pomagających cudzoziemcom, które obecnie coraz częściej są</w:t>
      </w:r>
      <w:r>
        <w:rPr>
          <w:rFonts w:ascii="Arial Narrow" w:hAnsi="Arial Narrow"/>
          <w:sz w:val="20"/>
          <w:szCs w:val="20"/>
        </w:rPr>
        <w:t xml:space="preserve"> zmuszone ograniczać działania, ale również z</w:t>
      </w:r>
      <w:r w:rsidRPr="002D6F4B">
        <w:rPr>
          <w:rFonts w:ascii="Arial Narrow" w:hAnsi="Arial Narrow"/>
          <w:sz w:val="20"/>
          <w:szCs w:val="20"/>
        </w:rPr>
        <w:t>naleźć rozwiązania</w:t>
      </w:r>
      <w:r>
        <w:rPr>
          <w:rFonts w:ascii="Arial Narrow" w:hAnsi="Arial Narrow"/>
          <w:sz w:val="20"/>
          <w:szCs w:val="20"/>
        </w:rPr>
        <w:t>,</w:t>
      </w:r>
      <w:r w:rsidRPr="002D6F4B">
        <w:rPr>
          <w:rFonts w:ascii="Arial Narrow" w:hAnsi="Arial Narrow"/>
          <w:sz w:val="20"/>
          <w:szCs w:val="20"/>
        </w:rPr>
        <w:t xml:space="preserve"> jak na ten cel wykorzystać środki europejskie (Fundusz Azylu, M</w:t>
      </w:r>
      <w:r>
        <w:rPr>
          <w:rFonts w:ascii="Arial Narrow" w:hAnsi="Arial Narrow"/>
          <w:sz w:val="20"/>
          <w:szCs w:val="20"/>
        </w:rPr>
        <w:t>igracji i Integracji). W ramach</w:t>
      </w:r>
      <w:r w:rsidRPr="002D6F4B">
        <w:rPr>
          <w:rFonts w:ascii="Arial Narrow" w:hAnsi="Arial Narrow"/>
          <w:sz w:val="20"/>
          <w:szCs w:val="20"/>
        </w:rPr>
        <w:t xml:space="preserve"> realizacji projektu Województwo powinno efektywnie kreować politykę migracyjną wychodzącą naprzeciw lękom, zapewniającą przyjeżdżającym do Polski godziwe warunki życia</w:t>
      </w:r>
      <w:r>
        <w:rPr>
          <w:rFonts w:ascii="Arial Narrow" w:hAnsi="Arial Narrow"/>
          <w:sz w:val="20"/>
          <w:szCs w:val="20"/>
        </w:rPr>
        <w:t xml:space="preserve"> i pracy, dostęp do informacji </w:t>
      </w:r>
      <w:r w:rsidRPr="002D6F4B">
        <w:rPr>
          <w:rFonts w:ascii="Arial Narrow" w:hAnsi="Arial Narrow"/>
          <w:sz w:val="20"/>
          <w:szCs w:val="20"/>
        </w:rPr>
        <w:t>i pomocy, bezpieczeństwo. Powinno również wiedzieć jak w</w:t>
      </w:r>
      <w:r>
        <w:rPr>
          <w:rFonts w:ascii="Arial Narrow" w:hAnsi="Arial Narrow"/>
          <w:sz w:val="20"/>
          <w:szCs w:val="20"/>
        </w:rPr>
        <w:t>spierać</w:t>
      </w:r>
      <w:r w:rsidRPr="002D6F4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migrantów</w:t>
      </w:r>
      <w:r w:rsidRPr="002D6F4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                   </w:t>
      </w:r>
      <w:r w:rsidRPr="002D6F4B">
        <w:rPr>
          <w:rFonts w:ascii="Arial Narrow" w:hAnsi="Arial Narrow"/>
          <w:sz w:val="20"/>
          <w:szCs w:val="20"/>
        </w:rPr>
        <w:t>w pielęgnowaniu przez ni</w:t>
      </w:r>
      <w:r>
        <w:rPr>
          <w:rFonts w:ascii="Arial Narrow" w:hAnsi="Arial Narrow"/>
          <w:sz w:val="20"/>
          <w:szCs w:val="20"/>
        </w:rPr>
        <w:t>ch własnych tradycji</w:t>
      </w:r>
      <w:r w:rsidRPr="002D6F4B">
        <w:rPr>
          <w:rFonts w:ascii="Arial Narrow" w:hAnsi="Arial Narrow"/>
          <w:sz w:val="20"/>
          <w:szCs w:val="20"/>
        </w:rPr>
        <w:t>.</w:t>
      </w:r>
    </w:p>
    <w:p w:rsidR="002B56E0" w:rsidRDefault="002B56E0" w:rsidP="002B56E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Wydziała Współpracy Terytorialnej i Turystyki jest odpowiedzialny w projekcie za  realizację pierwszego pakietu tematycznego pn. „</w:t>
      </w:r>
      <w:r w:rsidRPr="00091CC8">
        <w:rPr>
          <w:rFonts w:ascii="Arial Narrow" w:hAnsi="Arial Narrow"/>
          <w:sz w:val="20"/>
          <w:szCs w:val="20"/>
        </w:rPr>
        <w:t xml:space="preserve">Budowanie zdolności </w:t>
      </w:r>
      <w:r>
        <w:rPr>
          <w:rFonts w:ascii="Arial Narrow" w:hAnsi="Arial Narrow"/>
          <w:sz w:val="20"/>
          <w:szCs w:val="20"/>
        </w:rPr>
        <w:t>do</w:t>
      </w:r>
      <w:r w:rsidRPr="00091CC8">
        <w:rPr>
          <w:rFonts w:ascii="Arial Narrow" w:hAnsi="Arial Narrow"/>
          <w:sz w:val="20"/>
          <w:szCs w:val="20"/>
        </w:rPr>
        <w:t xml:space="preserve"> innowacj</w:t>
      </w:r>
      <w:r>
        <w:rPr>
          <w:rFonts w:ascii="Arial Narrow" w:hAnsi="Arial Narrow"/>
          <w:sz w:val="20"/>
          <w:szCs w:val="20"/>
        </w:rPr>
        <w:t>i</w:t>
      </w:r>
      <w:r w:rsidRPr="00091CC8">
        <w:rPr>
          <w:rFonts w:ascii="Arial Narrow" w:hAnsi="Arial Narrow"/>
          <w:sz w:val="20"/>
          <w:szCs w:val="20"/>
        </w:rPr>
        <w:t xml:space="preserve"> społecznych w integracj</w:t>
      </w:r>
      <w:r>
        <w:rPr>
          <w:rFonts w:ascii="Arial Narrow" w:hAnsi="Arial Narrow"/>
          <w:sz w:val="20"/>
          <w:szCs w:val="20"/>
        </w:rPr>
        <w:t xml:space="preserve">i obywateli </w:t>
      </w:r>
      <w:r w:rsidRPr="00091CC8">
        <w:rPr>
          <w:rFonts w:ascii="Arial Narrow" w:hAnsi="Arial Narrow"/>
          <w:sz w:val="20"/>
          <w:szCs w:val="20"/>
        </w:rPr>
        <w:t>spoza UE</w:t>
      </w:r>
      <w:r>
        <w:rPr>
          <w:rFonts w:ascii="Arial Narrow" w:hAnsi="Arial Narrow"/>
          <w:sz w:val="20"/>
          <w:szCs w:val="20"/>
        </w:rPr>
        <w:t xml:space="preserve">”. Podczas spotkania </w:t>
      </w:r>
      <w:r>
        <w:rPr>
          <w:rFonts w:ascii="Arial Narrow" w:hAnsi="Arial Narrow"/>
          <w:sz w:val="20"/>
          <w:szCs w:val="20"/>
        </w:rPr>
        <w:br/>
        <w:t>w Lipsku  w ramach wspomnianego wyżej pakietu zainagurowana zostanie wymiana dobrych praktyk pomiędzy partnerami projektu. W ramach pakietu realizowane będą cztery rodzaje działań:</w:t>
      </w:r>
    </w:p>
    <w:p w:rsidR="002B56E0" w:rsidRDefault="002B56E0" w:rsidP="002B56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769A">
        <w:rPr>
          <w:rFonts w:ascii="Arial Narrow" w:hAnsi="Arial Narrow"/>
          <w:sz w:val="20"/>
          <w:szCs w:val="20"/>
        </w:rPr>
        <w:t xml:space="preserve">wymiana dobrych praktyk, </w:t>
      </w:r>
    </w:p>
    <w:p w:rsidR="002B56E0" w:rsidRDefault="002B56E0" w:rsidP="002B56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769A">
        <w:rPr>
          <w:rFonts w:ascii="Arial Narrow" w:hAnsi="Arial Narrow"/>
          <w:sz w:val="20"/>
          <w:szCs w:val="20"/>
        </w:rPr>
        <w:t xml:space="preserve">wizyty studyjne, </w:t>
      </w:r>
    </w:p>
    <w:p w:rsidR="002B56E0" w:rsidRDefault="002B56E0" w:rsidP="002B56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6769A">
        <w:rPr>
          <w:rFonts w:ascii="Arial Narrow" w:hAnsi="Arial Narrow"/>
          <w:sz w:val="20"/>
          <w:szCs w:val="20"/>
        </w:rPr>
        <w:t xml:space="preserve">szkolenia </w:t>
      </w:r>
      <w:r>
        <w:rPr>
          <w:rFonts w:ascii="Arial Narrow" w:hAnsi="Arial Narrow"/>
          <w:sz w:val="20"/>
          <w:szCs w:val="20"/>
        </w:rPr>
        <w:t xml:space="preserve">na trzech platformach internetowych </w:t>
      </w:r>
      <w:r w:rsidRPr="00E6769A">
        <w:rPr>
          <w:rFonts w:ascii="Arial Narrow" w:hAnsi="Arial Narrow"/>
          <w:sz w:val="20"/>
          <w:szCs w:val="20"/>
        </w:rPr>
        <w:t xml:space="preserve">oraz </w:t>
      </w:r>
      <w:r>
        <w:rPr>
          <w:rFonts w:ascii="Arial Narrow" w:hAnsi="Arial Narrow"/>
          <w:sz w:val="20"/>
          <w:szCs w:val="20"/>
        </w:rPr>
        <w:t>program mentorski;</w:t>
      </w:r>
    </w:p>
    <w:p w:rsidR="002B56E0" w:rsidRPr="00391CA0" w:rsidRDefault="002B56E0" w:rsidP="002B56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E6769A">
        <w:rPr>
          <w:rFonts w:ascii="Arial Narrow" w:hAnsi="Arial Narrow"/>
          <w:sz w:val="20"/>
          <w:szCs w:val="20"/>
        </w:rPr>
        <w:t>peer</w:t>
      </w:r>
      <w:proofErr w:type="spellEnd"/>
      <w:r w:rsidRPr="00E676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6769A">
        <w:rPr>
          <w:rFonts w:ascii="Arial Narrow" w:hAnsi="Arial Narrow"/>
          <w:sz w:val="20"/>
          <w:szCs w:val="20"/>
        </w:rPr>
        <w:t>review</w:t>
      </w:r>
      <w:proofErr w:type="spellEnd"/>
      <w:r>
        <w:rPr>
          <w:rFonts w:ascii="Arial Narrow" w:hAnsi="Arial Narrow"/>
          <w:sz w:val="20"/>
          <w:szCs w:val="20"/>
        </w:rPr>
        <w:t xml:space="preserve"> (</w:t>
      </w:r>
      <w:r w:rsidRPr="00E6769A">
        <w:rPr>
          <w:rFonts w:ascii="Arial Narrow" w:hAnsi="Arial Narrow"/>
          <w:sz w:val="20"/>
          <w:szCs w:val="20"/>
        </w:rPr>
        <w:t xml:space="preserve">proces </w:t>
      </w:r>
      <w:r>
        <w:rPr>
          <w:rFonts w:ascii="Arial Narrow" w:hAnsi="Arial Narrow"/>
          <w:sz w:val="20"/>
          <w:szCs w:val="20"/>
        </w:rPr>
        <w:t xml:space="preserve">wzajemnej oceny partnerów projektu). </w:t>
      </w:r>
      <w:r w:rsidRPr="00E6769A">
        <w:rPr>
          <w:rFonts w:ascii="Arial Narrow" w:hAnsi="Arial Narrow"/>
          <w:sz w:val="20"/>
          <w:szCs w:val="20"/>
        </w:rPr>
        <w:t xml:space="preserve"> </w:t>
      </w:r>
    </w:p>
    <w:p w:rsidR="002B56E0" w:rsidRDefault="002B56E0" w:rsidP="002B56E0">
      <w:pPr>
        <w:pStyle w:val="Tekstpodstawowy"/>
        <w:tabs>
          <w:tab w:val="num" w:pos="0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Pr="004A7BC1">
        <w:rPr>
          <w:rFonts w:ascii="Arial Narrow" w:hAnsi="Arial Narrow" w:cs="Arial"/>
          <w:sz w:val="20"/>
          <w:szCs w:val="20"/>
        </w:rPr>
        <w:t>ydatek zostanie sfinansowany z zadania bieżącego Wydziału</w:t>
      </w:r>
      <w:r>
        <w:rPr>
          <w:rFonts w:ascii="Arial Narrow" w:hAnsi="Arial Narrow" w:cs="Arial"/>
          <w:sz w:val="20"/>
          <w:szCs w:val="20"/>
        </w:rPr>
        <w:t xml:space="preserve"> tj. 001-007-101 </w:t>
      </w:r>
      <w:r w:rsidRPr="004A7BC1">
        <w:rPr>
          <w:rFonts w:ascii="Arial Narrow" w:hAnsi="Arial Narrow" w:cs="Arial"/>
          <w:sz w:val="20"/>
          <w:szCs w:val="20"/>
        </w:rPr>
        <w:t>„Działania w zakresie współpracy międzyregionalnej i międzynarodowej”</w:t>
      </w:r>
      <w:r>
        <w:rPr>
          <w:rFonts w:ascii="Arial Narrow" w:hAnsi="Arial Narrow" w:cs="Arial"/>
          <w:sz w:val="20"/>
          <w:szCs w:val="20"/>
        </w:rPr>
        <w:t>, a po wprowadzeniu zadania projektowego do budżetu WZ na rok 2019 i lata następne oraz WPF zostanie stosownie przeksięgowany</w:t>
      </w:r>
      <w:r w:rsidRPr="004A7BC1">
        <w:rPr>
          <w:rFonts w:ascii="Arial Narrow" w:hAnsi="Arial Narrow" w:cs="Arial"/>
          <w:sz w:val="20"/>
          <w:szCs w:val="20"/>
        </w:rPr>
        <w:t xml:space="preserve">. </w:t>
      </w:r>
      <w:r>
        <w:rPr>
          <w:rFonts w:ascii="Arial Narrow" w:hAnsi="Arial Narrow" w:cs="Arial"/>
          <w:sz w:val="20"/>
          <w:szCs w:val="20"/>
        </w:rPr>
        <w:t>Następnie w</w:t>
      </w:r>
      <w:r w:rsidRPr="004A7BC1">
        <w:rPr>
          <w:rFonts w:ascii="Arial Narrow" w:hAnsi="Arial Narrow" w:cs="Arial"/>
          <w:sz w:val="20"/>
          <w:szCs w:val="20"/>
        </w:rPr>
        <w:t xml:space="preserve">ydatek ten zostanie przedstawiony do refundacji </w:t>
      </w:r>
      <w:r>
        <w:rPr>
          <w:rFonts w:ascii="Arial Narrow" w:hAnsi="Arial Narrow" w:cs="Arial"/>
          <w:sz w:val="20"/>
          <w:szCs w:val="20"/>
        </w:rPr>
        <w:br/>
      </w:r>
      <w:r w:rsidRPr="004A7BC1">
        <w:rPr>
          <w:rFonts w:ascii="Arial Narrow" w:hAnsi="Arial Narrow" w:cs="Arial"/>
          <w:sz w:val="20"/>
          <w:szCs w:val="20"/>
        </w:rPr>
        <w:t xml:space="preserve">w ramach projektu </w:t>
      </w:r>
      <w:r w:rsidRPr="00B56F25">
        <w:rPr>
          <w:rFonts w:ascii="Arial Narrow" w:hAnsi="Arial Narrow" w:cs="Arial"/>
          <w:sz w:val="20"/>
          <w:szCs w:val="20"/>
        </w:rPr>
        <w:t>ARRIVAL REGIONS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Pr="004A7BC1">
        <w:rPr>
          <w:rFonts w:ascii="Arial Narrow" w:hAnsi="Arial Narrow" w:cs="Arial"/>
          <w:sz w:val="20"/>
          <w:szCs w:val="20"/>
        </w:rPr>
        <w:t>85% kosztów udziału w wydarzeniu zostanie pokryte ze środków unijnych, natomiast pozostałe 15% stanowić będzie wkład własny Województwa</w:t>
      </w:r>
      <w:r>
        <w:rPr>
          <w:rFonts w:ascii="Arial Narrow" w:hAnsi="Arial Narrow" w:cs="Arial"/>
          <w:sz w:val="20"/>
          <w:szCs w:val="20"/>
        </w:rPr>
        <w:t>)</w:t>
      </w:r>
      <w:r w:rsidRPr="004A7BC1">
        <w:rPr>
          <w:rFonts w:ascii="Arial Narrow" w:hAnsi="Arial Narrow" w:cs="Arial"/>
          <w:sz w:val="20"/>
          <w:szCs w:val="20"/>
        </w:rPr>
        <w:t>.</w:t>
      </w:r>
    </w:p>
    <w:p w:rsidR="002B56E0" w:rsidRPr="004A7BC1" w:rsidRDefault="002B56E0" w:rsidP="002B56E0">
      <w:pPr>
        <w:pStyle w:val="Tekstpodstawowy"/>
        <w:tabs>
          <w:tab w:val="num" w:pos="0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chwili obecnej trwają prace nad kształtem umowy dotacyjnej.  </w:t>
      </w:r>
      <w:r w:rsidRPr="004A7BC1">
        <w:rPr>
          <w:rFonts w:ascii="Arial Narrow" w:hAnsi="Arial Narrow" w:cs="Arial"/>
          <w:sz w:val="20"/>
          <w:szCs w:val="20"/>
        </w:rPr>
        <w:t xml:space="preserve"> </w:t>
      </w:r>
    </w:p>
    <w:p w:rsidR="002B56E0" w:rsidRPr="004A7BC1" w:rsidRDefault="002B56E0" w:rsidP="002B56E0">
      <w:pPr>
        <w:pStyle w:val="Tekstpodstawowy"/>
        <w:tabs>
          <w:tab w:val="num" w:pos="0"/>
        </w:tabs>
        <w:spacing w:after="0"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2B56E0" w:rsidRPr="000B1924" w:rsidRDefault="002B56E0" w:rsidP="002B56E0">
      <w:pPr>
        <w:spacing w:after="0" w:line="240" w:lineRule="auto"/>
      </w:pPr>
    </w:p>
    <w:p w:rsidR="00622D9B" w:rsidRDefault="00622D9B"/>
    <w:sectPr w:rsidR="00622D9B" w:rsidSect="00D2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0032C"/>
    <w:multiLevelType w:val="hybridMultilevel"/>
    <w:tmpl w:val="BBF059E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E0"/>
    <w:rsid w:val="002B56E0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6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6E0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B56E0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56E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6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6E0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B56E0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56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2019-05-07T07:37:00Z</dcterms:created>
  <dcterms:modified xsi:type="dcterms:W3CDTF">2019-05-07T07:38:00Z</dcterms:modified>
</cp:coreProperties>
</file>