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96" w:rsidRPr="009D2596" w:rsidRDefault="00505D50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do uchwały Nr 714</w:t>
      </w:r>
      <w:r w:rsidR="000522FF">
        <w:rPr>
          <w:rFonts w:ascii="Arial" w:hAnsi="Arial" w:cs="Arial"/>
          <w:sz w:val="20"/>
          <w:szCs w:val="20"/>
        </w:rPr>
        <w:t>/16</w:t>
      </w:r>
    </w:p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9D2596">
        <w:rPr>
          <w:rFonts w:ascii="Arial" w:hAnsi="Arial" w:cs="Arial"/>
          <w:sz w:val="20"/>
          <w:szCs w:val="20"/>
        </w:rPr>
        <w:t>Zarządu Województwa Zachodniopomorskiego</w:t>
      </w:r>
    </w:p>
    <w:p w:rsidR="004B797D" w:rsidRDefault="00505D50" w:rsidP="00143689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4 maja</w:t>
      </w:r>
      <w:r w:rsidR="000522FF">
        <w:rPr>
          <w:rFonts w:ascii="Arial" w:hAnsi="Arial" w:cs="Arial"/>
          <w:sz w:val="20"/>
          <w:szCs w:val="20"/>
        </w:rPr>
        <w:t xml:space="preserve"> 2016</w:t>
      </w:r>
      <w:r w:rsidR="009D2596" w:rsidRPr="009D2596">
        <w:rPr>
          <w:rFonts w:ascii="Arial" w:hAnsi="Arial" w:cs="Arial"/>
          <w:sz w:val="20"/>
          <w:szCs w:val="20"/>
        </w:rPr>
        <w:t xml:space="preserve"> r.</w:t>
      </w:r>
    </w:p>
    <w:p w:rsidR="004B797D" w:rsidRPr="004B797D" w:rsidRDefault="00143689" w:rsidP="004B797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3689">
        <w:rPr>
          <w:rFonts w:ascii="Arial" w:eastAsia="Times New Roman" w:hAnsi="Arial" w:cs="Arial"/>
          <w:b/>
          <w:sz w:val="20"/>
          <w:szCs w:val="20"/>
          <w:lang w:eastAsia="pl-PL"/>
        </w:rPr>
        <w:t>Wykaz podmiotów, z którymi zawarte będą umowy o wsparcie realizacji zadań, oraz kwoty dotacji celowych dla poszczególnych podmiotów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047"/>
        <w:gridCol w:w="2340"/>
        <w:gridCol w:w="1620"/>
      </w:tblGrid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oferty/nazwa oferenta/nazwa zadania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Procent (po zaokrągleniu)/ liczba punktów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ind w:firstLine="137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Kwota dotacji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Oferta nr 1</w:t>
            </w:r>
          </w:p>
          <w:p w:rsidR="004B797D" w:rsidRPr="004B797D" w:rsidRDefault="004B797D" w:rsidP="004B79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Stowarzyszenie MONAR Poradnia Profilaktyczno-Konsultacyjna  Szczecin</w:t>
            </w:r>
          </w:p>
          <w:p w:rsidR="004B797D" w:rsidRPr="004B797D" w:rsidRDefault="004B797D" w:rsidP="004B79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zadania </w:t>
            </w:r>
          </w:p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Party Projekt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76,16%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 pkt.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(Max. ilość punktów 172)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13 020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Oferta nr 9</w:t>
            </w:r>
          </w:p>
          <w:p w:rsidR="004B797D" w:rsidRPr="004B797D" w:rsidRDefault="004B797D" w:rsidP="004B797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Stowarzyszenie Profilaktyki i Terapii „Młodzi –Młodym” Koszalin</w:t>
            </w:r>
          </w:p>
          <w:p w:rsidR="004B797D" w:rsidRPr="004B797D" w:rsidRDefault="004B797D" w:rsidP="004B79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zadania 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Synergia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72,67%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125 pkt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 172)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26 200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3-4. ex aequo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Oferta nr 6</w:t>
            </w:r>
          </w:p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Stowarzyszenie Solidarni Plus Ośrodek Rehabilitacyjno-</w:t>
            </w:r>
            <w:proofErr w:type="spellStart"/>
            <w:r w:rsidRPr="004B797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Postresocjalizacyjny</w:t>
            </w:r>
            <w:proofErr w:type="spellEnd"/>
            <w:r w:rsidRPr="004B797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Darżewo</w:t>
            </w:r>
          </w:p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zadania: „</w:t>
            </w: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Cel strategiczny 1</w:t>
            </w: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: Ograniczenie szkód wynikających z zażywania substancji psychoaktywnych oraz uzależnień behawioralnych. Cel cząstkowy 1.2: Ograniczenie szkód wynikających z zażywania substancji psychoaktywnych.1.2.1: Prowadzenie edukacji publicznej na temat szkód wynikających z uzależnienia, w tym z uzależnień behawioralnych  oraz z zażywania substancji psychoaktywnych. Miej świadomość</w:t>
            </w:r>
            <w:r w:rsidRPr="004B79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72,09%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124 pkt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 172)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10 650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3-4. ex aequo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Oferta nr 2</w:t>
            </w:r>
          </w:p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Stowarzyszenie Wolontariuszy „Da </w:t>
            </w:r>
            <w:proofErr w:type="spellStart"/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Du</w:t>
            </w:r>
            <w:proofErr w:type="spellEnd"/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” Szczecin</w:t>
            </w:r>
          </w:p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Nazwa zadania </w:t>
            </w:r>
          </w:p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„1: Ograniczenie szkód wynikających z zażywania substancji psychoaktywnych oraz uzależnień behawioralnych. 1.2: Ograniczenie szkód wynikających z zażywania substancji psychoaktywnych. 1.2.3 Opracowanie i wdrażanie programów profilaktyki problemów uzależnień, również ze szczególnym uwzględnieniem środowiska pracy. Mam wiedzę, żyję bardziej świadomie. Edycja 2016”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72,09%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124 pkt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 172)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23 320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Oferta nr 11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Stowarzyszenie MONAR Poradnia Profilaktyczno-Konsultacyjna  Szczecin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zadania</w:t>
            </w:r>
          </w:p>
          <w:p w:rsidR="004B797D" w:rsidRPr="004B797D" w:rsidRDefault="004B797D" w:rsidP="004B797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zadania: Warsztaty profilaktyczne „Bądź sobą bez chemicznych wsporników”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69,76%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120 pkt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 172)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5 300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Oferta nr 12</w:t>
            </w:r>
          </w:p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Stowarzyszenie MONAR Poradnia Profilaktyczno-Konsultacyjna Stargard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Nazwa zadania: „Punkt profilaktyczno-konsultacyjny dla osób używających substancji psychoaktywnych i ich rodzin Nowa Perspektywa”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67,44%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116 pkt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 172)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2 780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7-8. ex aequo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Oferta nr 3</w:t>
            </w:r>
          </w:p>
          <w:p w:rsidR="004B797D" w:rsidRPr="004B797D" w:rsidRDefault="004B797D" w:rsidP="004B79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Zachodniopomorski Oddział Towarzystwa Rodzin i Przyjaciół Dzieci Uzależnionych „Powrót z U” Szczecin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zadania: „3.Ograniczenie zjawiska zażywania substancji psychoaktywnych przez dzieci i młodzież 3.3. Zmniejszenie liczby młodzieży eksperymentującej z substancjami psychoaktywnymi oraz osób systematycznie zażywających substancje psychoaktywne 3.3.2 Realizacja działań mających na celu udzielenie pomocy i wsparcia rodzicom, których dzieci zażywają substancje psychoaktywne”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66,86%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115 pkt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 172)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16 720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7-8. ex aequo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Oferta nr 8</w:t>
            </w:r>
          </w:p>
          <w:p w:rsidR="004B797D" w:rsidRPr="004B797D" w:rsidRDefault="004B797D" w:rsidP="004B797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Caritas Archidiecezji Szczecińsko-Kamieńskiej Szczecin</w:t>
            </w:r>
          </w:p>
          <w:p w:rsidR="004B797D" w:rsidRPr="004B797D" w:rsidRDefault="004B797D" w:rsidP="004B797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zadania: „</w:t>
            </w: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Organizacja i prowadzenie terapeutycznej Grupy Wstępnej oraz wykładów i zajęć edukacyjnych dla osób bezdomnych, pijących ryzykownie, szkodliwie i uzależnionych od alkoholu”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66,86%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115 pkt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 172)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8 380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9-10. ex aequo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Oferta nr 5</w:t>
            </w:r>
          </w:p>
          <w:p w:rsidR="004B797D" w:rsidRPr="004B797D" w:rsidRDefault="004B797D" w:rsidP="004B79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Wodne Ochotnicze Pogotowie Ratunkowe Województwa Zachodniopomorskiego</w:t>
            </w:r>
          </w:p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zadania: „Nie daj się wciągnąć”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65,11%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112 pkt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 172)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32 050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9-10. ex aequo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Oferta nr 10</w:t>
            </w:r>
          </w:p>
          <w:p w:rsidR="004B797D" w:rsidRPr="004B797D" w:rsidRDefault="004B797D" w:rsidP="004B797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Salezjańskie Stowarzyszenie Wychowania Młodzieży o. Rzepczyno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zadania: „</w:t>
            </w: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Podniesienie jakości oddziaływań profilaktycznych w MOW w Rzepczynie”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65,11%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112 pkt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(Max. ilość punktów 172)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11 580 zł</w:t>
            </w:r>
          </w:p>
        </w:tc>
      </w:tr>
      <w:tr w:rsidR="00143689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89" w:rsidRPr="004B797D" w:rsidRDefault="00143689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9" w:rsidRPr="004B797D" w:rsidRDefault="00143689" w:rsidP="004B797D">
            <w:pPr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9" w:rsidRPr="004B797D" w:rsidRDefault="00143689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9" w:rsidRPr="004B797D" w:rsidRDefault="00143689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150 000 zł</w:t>
            </w:r>
          </w:p>
        </w:tc>
      </w:tr>
    </w:tbl>
    <w:p w:rsidR="009D2596" w:rsidRPr="009D2596" w:rsidRDefault="009D2596" w:rsidP="00143689">
      <w:pPr>
        <w:pStyle w:val="Nagwek"/>
        <w:rPr>
          <w:rFonts w:ascii="Arial" w:hAnsi="Arial" w:cs="Arial"/>
          <w:sz w:val="20"/>
          <w:szCs w:val="20"/>
        </w:rPr>
      </w:pPr>
    </w:p>
    <w:sectPr w:rsidR="009D2596" w:rsidRPr="009D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96"/>
    <w:rsid w:val="000522FF"/>
    <w:rsid w:val="00143689"/>
    <w:rsid w:val="00413D75"/>
    <w:rsid w:val="004B797D"/>
    <w:rsid w:val="00505D50"/>
    <w:rsid w:val="009D2596"/>
    <w:rsid w:val="009E146F"/>
    <w:rsid w:val="00C3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79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797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79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79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</cp:revision>
  <cp:lastPrinted>2016-04-28T10:55:00Z</cp:lastPrinted>
  <dcterms:created xsi:type="dcterms:W3CDTF">2016-05-12T11:46:00Z</dcterms:created>
  <dcterms:modified xsi:type="dcterms:W3CDTF">2016-05-12T11:46:00Z</dcterms:modified>
</cp:coreProperties>
</file>