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bookmarkStart w:id="1" w:name="_GoBack"/>
      <w:bookmarkEnd w:id="1"/>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1FE1C443" wp14:editId="33330632">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4D0BFB">
        <w:rPr>
          <w:rFonts w:cstheme="minorBidi"/>
        </w:rPr>
        <w:t>37</w:t>
      </w:r>
      <w:r w:rsidR="00AF0DE8">
        <w:rPr>
          <w:rFonts w:cstheme="minorBidi"/>
        </w:rPr>
        <w:t>.0</w:t>
      </w:r>
      <w:r w:rsidR="00FB31E5" w:rsidRPr="008449CB">
        <w:rPr>
          <w:rFonts w:cstheme="minorBidi"/>
        </w:rPr>
        <w:t>–</w:t>
      </w:r>
      <w:r w:rsidR="00D51910">
        <w:rPr>
          <w:rFonts w:cstheme="minorBidi"/>
        </w:rPr>
        <w:t xml:space="preserve">14 maja </w:t>
      </w:r>
      <w:r w:rsidR="00036EFA" w:rsidRPr="00036EFA">
        <w:rPr>
          <w:rFonts w:cstheme="minorBidi"/>
        </w:rPr>
        <w:t>2019 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39F2FD53" wp14:editId="39ED39E3">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D75864">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D75864">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D75864">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D75864">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D75864">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D75864">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D75864">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D75864">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D75864">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D75864">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D75864">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D75864">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D75864">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D75864">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D75864">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D75864">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D75864">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D75864">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D75864">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D75864">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D75864">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D75864">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D75864">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D75864">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D75864">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D75864">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D75864">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D75864">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D75864">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D75864">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D75864">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D75864">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D75864">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D75864">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D75864">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D75864">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D75864">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D75864">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D75864">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D75864">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D75864">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D75864">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D75864">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D75864">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D75864">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D75864">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D75864">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D75864">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D75864">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D75864">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D75864">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D75864">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D75864">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D75864">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D75864">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D75864">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D75864">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D75864">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D75864">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D75864">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D75864">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D75864">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D75864">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D75864">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D75864">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D75864">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D75864">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D75864">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D75864">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D75864">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D75864">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D75864">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D75864">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D75864">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3BCEBB0A" wp14:editId="04EA3E10">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 xml:space="preserve">,a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 xml:space="preserve">,a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295B8D9B" wp14:editId="38544A14">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1</w:t>
            </w:r>
            <w:r w:rsidR="00E81C48">
              <w:rPr>
                <w:rFonts w:eastAsia="Times New Roman" w:cstheme="minorBidi"/>
                <w:color w:val="000000"/>
                <w:lang w:eastAsia="pl-PL"/>
              </w:rPr>
              <w:t>3</w:t>
            </w:r>
            <w:r>
              <w:rPr>
                <w:rFonts w:eastAsia="Times New Roman" w:cstheme="minorBidi"/>
                <w:color w:val="000000"/>
                <w:lang w:eastAsia="pl-PL"/>
              </w:rPr>
              <w:t> 000 000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 xml:space="preserve">we współpracy z </w:t>
            </w:r>
            <w:r w:rsidR="00F95F19" w:rsidRPr="00F95F19">
              <w:rPr>
                <w:rFonts w:eastAsia="Times New Roman" w:cstheme="minorBidi"/>
                <w:color w:val="000000"/>
                <w:lang w:eastAsia="pl-PL"/>
              </w:rPr>
              <w:lastRenderedPageBreak/>
              <w:t>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w:t>
            </w:r>
            <w:r w:rsidRPr="00E432E1">
              <w:rPr>
                <w:rFonts w:eastAsia="Times New Roman" w:cstheme="minorBidi"/>
                <w:color w:val="000000"/>
                <w:lang w:eastAsia="pl-PL"/>
              </w:rPr>
              <w:lastRenderedPageBreak/>
              <w:t xml:space="preserve">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bezemisyjny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81C48" w:rsidP="006F7D62">
            <w:pPr>
              <w:spacing w:line="240" w:lineRule="auto"/>
              <w:rPr>
                <w:rFonts w:eastAsia="Times New Roman" w:cstheme="minorBidi"/>
                <w:color w:val="000000"/>
                <w:lang w:eastAsia="pl-PL"/>
              </w:rPr>
            </w:pPr>
            <w:r>
              <w:rPr>
                <w:rFonts w:eastAsia="Times New Roman" w:cstheme="minorBidi"/>
                <w:color w:val="000000"/>
                <w:lang w:eastAsia="pl-PL"/>
              </w:rPr>
              <w:t>7</w:t>
            </w:r>
            <w:r w:rsidR="0009217B" w:rsidRPr="00456A4A">
              <w:rPr>
                <w:rFonts w:eastAsia="Times New Roman" w:cstheme="minorBidi"/>
                <w:color w:val="000000"/>
                <w:lang w:eastAsia="pl-PL"/>
              </w:rPr>
              <w:t xml:space="preserve"> 250 000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20 397 337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06CFB"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 </w:t>
            </w:r>
            <w:r w:rsidR="008114B7">
              <w:rPr>
                <w:rFonts w:eastAsia="Times New Roman" w:cs="Times New Roman"/>
                <w:color w:val="000000"/>
                <w:lang w:eastAsia="pl-PL"/>
              </w:rPr>
              <w:t>679 079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796 018</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21964" w:rsidP="006F7D62">
            <w:pPr>
              <w:spacing w:line="240" w:lineRule="auto"/>
              <w:rPr>
                <w:rFonts w:eastAsia="Times New Roman" w:cs="Times New Roman"/>
                <w:color w:val="000000"/>
                <w:lang w:eastAsia="pl-PL"/>
              </w:rPr>
            </w:pPr>
            <w:r w:rsidRPr="00221964">
              <w:rPr>
                <w:rFonts w:eastAsia="Times New Roman" w:cs="Times New Roman"/>
                <w:color w:val="000000"/>
                <w:lang w:eastAsia="pl-PL"/>
              </w:rPr>
              <w:t>55 936 008</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728D1" w:rsidP="006F7D62">
            <w:pPr>
              <w:spacing w:line="240" w:lineRule="auto"/>
              <w:rPr>
                <w:rFonts w:eastAsia="Times New Roman" w:cs="Times New Roman"/>
                <w:color w:val="000000"/>
                <w:lang w:eastAsia="pl-PL"/>
              </w:rPr>
            </w:pPr>
            <w:r w:rsidRPr="00F728D1">
              <w:rPr>
                <w:rFonts w:eastAsia="Times New Roman" w:cs="Times New Roman"/>
                <w:color w:val="000000"/>
                <w:lang w:eastAsia="pl-PL"/>
              </w:rPr>
              <w:t>402 974</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C6D19" w:rsidP="00CC6D19">
            <w:pPr>
              <w:spacing w:line="240" w:lineRule="auto"/>
              <w:rPr>
                <w:rFonts w:eastAsia="Times New Roman" w:cs="Times New Roman"/>
                <w:color w:val="000000"/>
                <w:lang w:eastAsia="pl-PL"/>
              </w:rPr>
            </w:pPr>
            <w:r w:rsidRPr="00CC6D19">
              <w:rPr>
                <w:rFonts w:eastAsia="Times New Roman" w:cs="Times New Roman"/>
                <w:color w:val="000000"/>
                <w:lang w:eastAsia="pl-PL"/>
              </w:rPr>
              <w:t>10 000 000EUR</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F1CA8" w:rsidRPr="00FE442B" w:rsidRDefault="002F1CA8" w:rsidP="008764A3">
            <w:pPr>
              <w:spacing w:line="240" w:lineRule="auto"/>
              <w:rPr>
                <w:rFonts w:cs="Times New Roman"/>
              </w:rPr>
            </w:pPr>
            <w:r w:rsidRPr="00FE442B">
              <w:rPr>
                <w:rFonts w:cs="Calibri"/>
                <w:b/>
              </w:rPr>
              <w:t>2.14 Poprawa jakości powietrza- Zachodniopomorski Program Antysmogowy</w:t>
            </w:r>
          </w:p>
          <w:p w:rsidR="002F1CA8" w:rsidRPr="00FE442B" w:rsidRDefault="002F1CA8" w:rsidP="008764A3">
            <w:pPr>
              <w:spacing w:line="240" w:lineRule="auto"/>
              <w:jc w:val="both"/>
            </w:pPr>
            <w:r w:rsidRPr="00FE442B">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F1CA8" w:rsidRPr="00530B1A" w:rsidRDefault="002F1CA8" w:rsidP="008764A3">
            <w:pPr>
              <w:pStyle w:val="Odstp"/>
              <w:spacing w:line="240" w:lineRule="auto"/>
              <w:rPr>
                <w:szCs w:val="20"/>
              </w:rPr>
            </w:pPr>
            <w:r w:rsidRPr="00530B1A">
              <w:rPr>
                <w:szCs w:val="20"/>
              </w:rPr>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F1CA8" w:rsidRPr="00102CF2" w:rsidRDefault="002F1CA8" w:rsidP="008764A3">
            <w:pPr>
              <w:pStyle w:val="Odstp"/>
              <w:spacing w:line="240" w:lineRule="auto"/>
              <w:rPr>
                <w:rFonts w:ascii="Calibri" w:hAnsi="Calibri"/>
                <w:sz w:val="22"/>
                <w:szCs w:val="22"/>
              </w:rPr>
            </w:pPr>
          </w:p>
          <w:p w:rsidR="002F1CA8" w:rsidRPr="00FE442B" w:rsidRDefault="002F1CA8" w:rsidP="008764A3">
            <w:pPr>
              <w:spacing w:line="240" w:lineRule="auto"/>
              <w:jc w:val="both"/>
            </w:pPr>
            <w:r w:rsidRPr="00FE442B">
              <w:rPr>
                <w:lang w:val="fr-BE"/>
              </w:rPr>
              <w:t>Efektem projektu musi być wykazanie zamknięcia dotychczas używan</w:t>
            </w:r>
            <w:r>
              <w:rPr>
                <w:lang w:val="fr-BE"/>
              </w:rPr>
              <w:t>ych</w:t>
            </w:r>
            <w:r w:rsidRPr="00FE442B">
              <w:rPr>
                <w:lang w:val="fr-BE"/>
              </w:rPr>
              <w:t xml:space="preserve"> jednost</w:t>
            </w:r>
            <w:r>
              <w:rPr>
                <w:lang w:val="fr-BE"/>
              </w:rPr>
              <w:t>e</w:t>
            </w:r>
            <w:r w:rsidRPr="00FE442B">
              <w:rPr>
                <w:lang w:val="fr-BE"/>
              </w:rPr>
              <w:t>k wytwarzania energii cieplnej w postaci pieca węglowego lub kotł</w:t>
            </w:r>
            <w:r>
              <w:rPr>
                <w:lang w:val="fr-BE"/>
              </w:rPr>
              <w:t>a</w:t>
            </w:r>
            <w:r w:rsidRPr="00FE442B">
              <w:rPr>
                <w:lang w:val="fr-BE"/>
              </w:rPr>
              <w:t xml:space="preserve">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F1CA8" w:rsidRPr="00FE442B" w:rsidRDefault="002F1CA8" w:rsidP="008764A3">
            <w:pPr>
              <w:spacing w:line="240" w:lineRule="auto"/>
              <w:jc w:val="both"/>
              <w:rPr>
                <w:lang w:val="fr-BE"/>
              </w:rPr>
            </w:pPr>
            <w:r w:rsidRPr="00FE442B">
              <w:rPr>
                <w:lang w:val="fr-BE"/>
              </w:rPr>
              <w:t>Nowa jednostka wytwarzania energii cieplnej (piec/kocioł) może wytwarzać energię wyłącznie w oparciu o spalanie gazu</w:t>
            </w:r>
            <w:r w:rsidR="003160C0" w:rsidRPr="00775ED0">
              <w:rPr>
                <w:lang w:val="fr-BE"/>
              </w:rPr>
              <w:t xml:space="preserve">, </w:t>
            </w:r>
            <w:r w:rsidR="003160C0" w:rsidRPr="00775ED0">
              <w:rPr>
                <w:rFonts w:cs="Calibri"/>
              </w:rPr>
              <w:t>dotyczy to obszarów zgazyfikowanych (tam gdzie korzystanie z energii gazowej jest uzasadnione ekonomicznie</w:t>
            </w:r>
            <w:r w:rsidRPr="00775ED0">
              <w:rPr>
                <w:lang w:val="fr-BE"/>
              </w:rPr>
              <w:t xml:space="preserve"> </w:t>
            </w:r>
            <w:r w:rsidRPr="00FE442B">
              <w:rPr>
                <w:lang w:val="fr-BE"/>
              </w:rPr>
              <w:t>lub w przypadku obszarów niezgazyfikowanych (lub tam gdzie korzystanie z energii gazowej jest niuzasadnione ekonomicznie)– w oparciu o inne źródło energii (w tym odnawialne źródło energii</w:t>
            </w:r>
          </w:p>
          <w:p w:rsidR="002F1CA8" w:rsidRPr="00FE442B" w:rsidRDefault="002F1CA8" w:rsidP="008764A3">
            <w:pPr>
              <w:spacing w:line="240" w:lineRule="auto"/>
              <w:jc w:val="both"/>
              <w:rPr>
                <w:lang w:val="fr-BE"/>
              </w:rPr>
            </w:pPr>
            <w:r w:rsidRPr="00FE442B">
              <w:rPr>
                <w:lang w:val="fr-BE"/>
              </w:rPr>
              <w:t>Nowa jednostka wytwarzania energii cieplnej musi spełaniać normy spalin przewidziane do osiągnięcia po 2020 roku</w:t>
            </w:r>
          </w:p>
          <w:p w:rsidR="002F1CA8" w:rsidRPr="00FE442B" w:rsidRDefault="002F1CA8" w:rsidP="008764A3">
            <w:pPr>
              <w:spacing w:line="240" w:lineRule="auto"/>
              <w:jc w:val="both"/>
              <w:rPr>
                <w:lang w:val="fr-BE"/>
              </w:rPr>
            </w:pPr>
            <w:r w:rsidRPr="00FE442B">
              <w:rPr>
                <w:lang w:val="fr-BE"/>
              </w:rPr>
              <w:t xml:space="preserve">Projekty muszą być składane przez gminy. </w:t>
            </w:r>
          </w:p>
          <w:p w:rsidR="002F1CA8" w:rsidRPr="00FE442B" w:rsidRDefault="002F1CA8" w:rsidP="008764A3">
            <w:pPr>
              <w:spacing w:line="240" w:lineRule="auto"/>
              <w:jc w:val="both"/>
              <w:rPr>
                <w:lang w:val="fr-BE"/>
              </w:rPr>
            </w:pPr>
            <w:r w:rsidRPr="00FE442B">
              <w:rPr>
                <w:lang w:val="fr-BE"/>
              </w:rPr>
              <w:t>Wydatki kwalifikowalne w projekcie gminy powinny być oszacowane na podstawie liczby zlikwidowanych</w:t>
            </w:r>
            <w:r>
              <w:rPr>
                <w:lang w:val="fr-BE"/>
              </w:rPr>
              <w:t xml:space="preserve"> jednostek wytwarzania energii cieplnej</w:t>
            </w:r>
            <w:r w:rsidRPr="00FE442B">
              <w:rPr>
                <w:lang w:val="fr-BE"/>
              </w:rPr>
              <w:t xml:space="preserve"> oraz poprzez przyjęcie stawki jednostkowej określonej w kryteriach wyboru projektów dla działania 2.14.</w:t>
            </w:r>
            <w:r w:rsidRPr="00FE442B">
              <w:rPr>
                <w:rStyle w:val="Odwoaniedokomentarza"/>
              </w:rPr>
              <w:t> </w:t>
            </w:r>
          </w:p>
          <w:p w:rsidR="002F1CA8" w:rsidRPr="00FE442B" w:rsidRDefault="002F1CA8" w:rsidP="008764A3">
            <w:pPr>
              <w:spacing w:line="240" w:lineRule="auto"/>
              <w:jc w:val="both"/>
              <w:rPr>
                <w:lang w:val="fr-BE"/>
              </w:rPr>
            </w:pPr>
            <w:r w:rsidRPr="00FE442B">
              <w:rPr>
                <w:lang w:val="fr-BE"/>
              </w:rPr>
              <w:t xml:space="preserve">Gmina może w projekcie dodatkowo otrzymać dofinansowanie w wysokości </w:t>
            </w:r>
            <w:r>
              <w:rPr>
                <w:lang w:val="fr-BE"/>
              </w:rPr>
              <w:t>około</w:t>
            </w:r>
            <w:r w:rsidRPr="00FE442B">
              <w:rPr>
                <w:lang w:val="fr-BE"/>
              </w:rPr>
              <w:t xml:space="preserve"> 15% kosztów kwalifikowalnych w formie kosztów </w:t>
            </w:r>
            <w:r>
              <w:rPr>
                <w:lang w:val="fr-BE"/>
              </w:rPr>
              <w:t>pośrednich</w:t>
            </w:r>
            <w:r w:rsidRPr="00FE442B">
              <w:rPr>
                <w:lang w:val="fr-BE"/>
              </w:rPr>
              <w:t xml:space="preserve"> liczonych ryczałtowo</w:t>
            </w:r>
            <w:r>
              <w:rPr>
                <w:lang w:val="fr-BE"/>
              </w:rPr>
              <w:t xml:space="preserve"> (dokładna stawka lub stawki zostaną określone po przygotowaniu odpowiedniej metodologii)</w:t>
            </w:r>
            <w:r w:rsidRPr="00FE442B">
              <w:rPr>
                <w:lang w:val="fr-BE"/>
              </w:rPr>
              <w:t xml:space="preserve">. </w:t>
            </w:r>
          </w:p>
          <w:p w:rsidR="002F1CA8" w:rsidRPr="00FE442B" w:rsidRDefault="002F1CA8" w:rsidP="008764A3">
            <w:pPr>
              <w:spacing w:line="240" w:lineRule="auto"/>
              <w:jc w:val="both"/>
              <w:rPr>
                <w:lang w:val="fr-BE"/>
              </w:rPr>
            </w:pPr>
            <w:r w:rsidRPr="00FE442B">
              <w:rPr>
                <w:lang w:val="fr-BE"/>
              </w:rPr>
              <w:t xml:space="preserve">Gmina jest zobowiązana do oszacowania efektywności energetycznej we wniosku o dofinansowanie.  </w:t>
            </w:r>
          </w:p>
          <w:p w:rsidR="002F1CA8" w:rsidRPr="00FE442B" w:rsidRDefault="002F1CA8" w:rsidP="008764A3">
            <w:pPr>
              <w:spacing w:line="240" w:lineRule="auto"/>
              <w:jc w:val="both"/>
              <w:rPr>
                <w:lang w:val="fr-BE"/>
              </w:rPr>
            </w:pPr>
            <w:r w:rsidRPr="00FE442B">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2F1CA8" w:rsidRPr="00FE442B" w:rsidRDefault="002F1CA8" w:rsidP="008764A3">
            <w:pPr>
              <w:spacing w:line="240" w:lineRule="auto"/>
              <w:jc w:val="both"/>
              <w:rPr>
                <w:lang w:val="fr-BE"/>
              </w:rPr>
            </w:pPr>
            <w:r w:rsidRPr="00FE442B">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F1CA8" w:rsidRPr="00FE442B" w:rsidRDefault="002F1CA8" w:rsidP="008764A3">
            <w:pPr>
              <w:spacing w:line="240" w:lineRule="auto"/>
              <w:jc w:val="both"/>
              <w:rPr>
                <w:lang w:val="fr-BE"/>
              </w:rPr>
            </w:pPr>
            <w:r w:rsidRPr="00FE442B">
              <w:rPr>
                <w:lang w:val="fr-BE"/>
              </w:rPr>
              <w:t>Wsparcie udzielane przez gminę powinno być rozdysponowywane w oparciu o kolejność zgłoszeń mieszkańców.</w:t>
            </w:r>
          </w:p>
          <w:p w:rsidR="002F1CA8" w:rsidRPr="00FE442B" w:rsidRDefault="002F1CA8" w:rsidP="008764A3">
            <w:pPr>
              <w:spacing w:line="240" w:lineRule="auto"/>
              <w:jc w:val="both"/>
              <w:rPr>
                <w:lang w:val="fr-BE"/>
              </w:rPr>
            </w:pPr>
            <w:r w:rsidRPr="00FE442B">
              <w:rPr>
                <w:lang w:val="fr-BE"/>
              </w:rPr>
              <w:t xml:space="preserve">Wsparcie wymiany pieców będzie  udzielane na poziomie stawki ryczałtowej. </w:t>
            </w:r>
          </w:p>
          <w:p w:rsidR="002F1CA8" w:rsidRPr="00FE442B" w:rsidRDefault="002F1CA8" w:rsidP="008764A3">
            <w:pPr>
              <w:spacing w:line="240" w:lineRule="auto"/>
              <w:jc w:val="both"/>
              <w:rPr>
                <w:lang w:val="fr-BE"/>
              </w:rPr>
            </w:pPr>
            <w:r w:rsidRPr="00FE442B">
              <w:rPr>
                <w:lang w:val="fr-BE"/>
              </w:rPr>
              <w:t xml:space="preserve">Akceptowane będzie uruchomienie wyłącznie nowego źródła ciepła. Używane urządzenia nie będą refundowane. </w:t>
            </w:r>
          </w:p>
          <w:p w:rsidR="002F1CA8" w:rsidRPr="00FE442B" w:rsidRDefault="002F1CA8" w:rsidP="008764A3">
            <w:pPr>
              <w:spacing w:line="240" w:lineRule="auto"/>
              <w:jc w:val="both"/>
            </w:pPr>
            <w:r w:rsidRPr="00FE442B">
              <w:t>Wsparcie w tym działaniu nie jest dedykowane wymianie źródeł energii wyłącznie na odnawialne źródła energii, ani kogeneracji. Możliwa jest wymiana na instalacje wytwarzające ciepło w oparciu o tradycyjne paliwa (węgiel, drewno, gaz, paliwo ciekłe) tylko w zakresie spełniających określone w przepisach normy oraz instalacje do wytwarzania energii z OZE.</w:t>
            </w:r>
          </w:p>
          <w:p w:rsidR="002F1CA8" w:rsidRDefault="002F1CA8"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Gmina w jednym naborze nie może otrzymać dofinansowania większego niż 4 312 500 PLN.</w:t>
            </w:r>
          </w:p>
          <w:p w:rsidR="002F1CA8" w:rsidRPr="00FE442B" w:rsidRDefault="002F1CA8" w:rsidP="008764A3">
            <w:pPr>
              <w:spacing w:line="240" w:lineRule="auto"/>
              <w:jc w:val="both"/>
            </w:pPr>
            <w:r w:rsidRPr="00FE442B">
              <w:t>Przewiduje się następujące preferencje:</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 innymi projektami realizowanymi w gminie,</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ze złożonym wnioskiem w ramach 2.15</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Lokalizacja projektu (na obszarze SSW - najbardziej preferowana,</w:t>
            </w:r>
            <w:r w:rsidR="003160C0" w:rsidRPr="00FE442B">
              <w:rPr>
                <w:rFonts w:ascii="Calibri" w:eastAsia="Times New Roman" w:hAnsi="Calibri"/>
                <w:lang w:eastAsia="pl-PL"/>
              </w:rPr>
              <w:t xml:space="preserve">  gmina miejska</w:t>
            </w:r>
            <w:r w:rsidR="003160C0">
              <w:rPr>
                <w:rFonts w:ascii="Calibri" w:eastAsia="Times New Roman" w:hAnsi="Calibri"/>
                <w:lang w:eastAsia="pl-PL"/>
              </w:rPr>
              <w:t>,</w:t>
            </w:r>
            <w:r w:rsidRPr="00FE442B">
              <w:rPr>
                <w:rFonts w:ascii="Calibri" w:eastAsia="Times New Roman" w:hAnsi="Calibri"/>
                <w:lang w:eastAsia="pl-PL"/>
              </w:rPr>
              <w:t xml:space="preserve"> </w:t>
            </w:r>
            <w:r w:rsidR="003160C0">
              <w:rPr>
                <w:rFonts w:ascii="Calibri" w:eastAsia="Times New Roman" w:hAnsi="Calibri"/>
                <w:lang w:eastAsia="pl-PL"/>
              </w:rPr>
              <w:t xml:space="preserve"> </w:t>
            </w:r>
            <w:r w:rsidRPr="00FE442B">
              <w:rPr>
                <w:rFonts w:ascii="Calibri" w:eastAsia="Times New Roman" w:hAnsi="Calibri"/>
                <w:lang w:eastAsia="pl-PL"/>
              </w:rPr>
              <w:t>miejsko-wiejska, wiejska – najmniej preferowana),</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Wartość zaangażowania środków własny gminy,</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Kwota wypłaconych zasiłków mieszkaniowych ogółem przypadająca na jednego mieszkańca</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Gęstość zaludnienia (preferowana większa gęstość zaludnienia na obszarze gminy),</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Szczególne walory gminy (strefa uzdrowiskowa, udział obszaru Natura 2000 w obszarze gminy)</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Pr="00FE442B" w:rsidRDefault="002F1CA8" w:rsidP="008764A3">
            <w:pPr>
              <w:pStyle w:val="Akapitzlist"/>
              <w:numPr>
                <w:ilvl w:val="0"/>
                <w:numId w:val="448"/>
              </w:numPr>
              <w:spacing w:after="0" w:line="240" w:lineRule="auto"/>
              <w:ind w:left="709"/>
              <w:contextualSpacing w:val="0"/>
              <w:jc w:val="both"/>
            </w:pPr>
            <w:r w:rsidRPr="00FE442B">
              <w:t>Liczba zmodernizowanych źródeł ciepła [szt],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contextualSpacing/>
              <w:rPr>
                <w:lang w:val="fr-BE"/>
              </w:rPr>
            </w:pPr>
            <w:r w:rsidRPr="00FE442B">
              <w:rPr>
                <w:lang w:val="fr-BE"/>
              </w:rPr>
              <w:t>Efektem projektu musi być wykazanie zamknięcia dotychczas używan</w:t>
            </w:r>
            <w:r>
              <w:rPr>
                <w:lang w:val="fr-BE"/>
              </w:rPr>
              <w:t>ych</w:t>
            </w:r>
            <w:r w:rsidRPr="00FE442B">
              <w:rPr>
                <w:lang w:val="fr-BE"/>
              </w:rPr>
              <w:t xml:space="preserve"> jednost</w:t>
            </w:r>
            <w:r>
              <w:rPr>
                <w:lang w:val="fr-BE"/>
              </w:rPr>
              <w:t>e</w:t>
            </w:r>
            <w:r w:rsidRPr="00FE442B">
              <w:rPr>
                <w:lang w:val="fr-BE"/>
              </w:rPr>
              <w:t>k wytwarzania energii cieplnej w postaci pieca węglowego lub kotł</w:t>
            </w:r>
            <w:r>
              <w:rPr>
                <w:lang w:val="fr-BE"/>
              </w:rPr>
              <w:t>a</w:t>
            </w:r>
            <w:r w:rsidRPr="00FE442B">
              <w:rPr>
                <w:lang w:val="fr-BE"/>
              </w:rPr>
              <w:t xml:space="preserve"> na węgiel</w:t>
            </w:r>
            <w:r>
              <w:rPr>
                <w:lang w:val="fr-BE"/>
              </w:rPr>
              <w:t>.</w:t>
            </w:r>
          </w:p>
          <w:p w:rsidR="002F1CA8" w:rsidRDefault="002F1CA8" w:rsidP="008764A3">
            <w:pPr>
              <w:spacing w:line="240" w:lineRule="auto"/>
              <w:contextualSpacing/>
              <w:rPr>
                <w:lang w:val="fr-BE"/>
              </w:rPr>
            </w:pPr>
            <w:r w:rsidRPr="00FE442B">
              <w:rPr>
                <w:lang w:val="fr-BE"/>
              </w:rPr>
              <w:t xml:space="preserve">Nowa jednostka wytwarzania energii cieplnej (piec/kocioł) może wytwarzać energię wyłącznie w oparciu o spalanie gazu lub w przypadku obszarów </w:t>
            </w:r>
          </w:p>
          <w:p w:rsidR="002F1CA8" w:rsidRDefault="002F1CA8" w:rsidP="008764A3">
            <w:pPr>
              <w:spacing w:line="240" w:lineRule="auto"/>
              <w:contextualSpacing/>
              <w:rPr>
                <w:lang w:val="fr-BE"/>
              </w:rPr>
            </w:pPr>
            <w:r w:rsidRPr="00FE442B">
              <w:rPr>
                <w:lang w:val="fr-BE"/>
              </w:rPr>
              <w:t>niezgazyfikowanych (lub tam gdzie korzystanie z energii gazowej jest niuzasadnione ekonomicznie)– w oparciu o inne źródło energii (w tym odnawialne źródło energii</w:t>
            </w:r>
          </w:p>
          <w:p w:rsidR="002F1CA8" w:rsidRPr="00FE442B" w:rsidRDefault="002F1CA8" w:rsidP="008764A3">
            <w:pPr>
              <w:spacing w:line="240" w:lineRule="auto"/>
              <w:jc w:val="both"/>
              <w:rPr>
                <w:lang w:val="fr-BE"/>
              </w:rPr>
            </w:pPr>
            <w:r w:rsidRPr="00FE442B">
              <w:rPr>
                <w:lang w:val="fr-BE"/>
              </w:rPr>
              <w:t xml:space="preserve">Akceptowane będzie uruchomienie wyłącznie nowego źródła ciepła. Używane urządzenia nie będą refundowane. </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71FC1" w:rsidRPr="00FE442B" w:rsidRDefault="00E71FC1" w:rsidP="008764A3">
            <w:pPr>
              <w:spacing w:line="240" w:lineRule="auto"/>
              <w:rPr>
                <w:rFonts w:cs="Times New Roman"/>
              </w:rPr>
            </w:pPr>
            <w:r w:rsidRPr="00FE442B">
              <w:rPr>
                <w:rFonts w:cs="Calibri"/>
                <w:b/>
              </w:rPr>
              <w:t>2.15 Termomodernizacja budynków jednorodzinnych- Zachodniopomorski Program Antysmogowy</w:t>
            </w:r>
          </w:p>
          <w:p w:rsidR="00E71FC1" w:rsidRPr="00FE442B" w:rsidRDefault="00E71FC1" w:rsidP="008764A3">
            <w:pPr>
              <w:spacing w:line="240" w:lineRule="auto"/>
              <w:jc w:val="both"/>
            </w:pPr>
            <w:r w:rsidRPr="00FE442B">
              <w:t>Rezultatem zaplanowanej interwencji będzie zmniejszona energochłonność budynków mieszkaniowych.Efektem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E71FC1" w:rsidRDefault="00E71FC1" w:rsidP="008764A3">
            <w:pPr>
              <w:pStyle w:val="Odstp"/>
              <w:spacing w:line="240" w:lineRule="auto"/>
              <w:rPr>
                <w:szCs w:val="20"/>
              </w:rPr>
            </w:pPr>
            <w:r w:rsidRPr="00530B1A">
              <w:rPr>
                <w:szCs w:val="20"/>
              </w:rPr>
              <w:t xml:space="preserve">Interwencja w tym obszarze będzie ukierunkowana na realizację </w:t>
            </w:r>
            <w:r>
              <w:rPr>
                <w:szCs w:val="20"/>
              </w:rPr>
              <w:t>projektów termomodernizacyjnych wraz ze</w:t>
            </w:r>
            <w:r w:rsidRPr="00530B1A">
              <w:rPr>
                <w:szCs w:val="20"/>
              </w:rPr>
              <w:t xml:space="preserve"> zmian</w:t>
            </w:r>
            <w:r>
              <w:rPr>
                <w:szCs w:val="20"/>
              </w:rPr>
              <w:t>ą</w:t>
            </w:r>
            <w:r w:rsidRPr="00530B1A">
              <w:rPr>
                <w:szCs w:val="20"/>
              </w:rPr>
              <w:t xml:space="preserve"> indywidualnych systemów ogrzewania na bardziej ekologiczne. </w:t>
            </w:r>
            <w:r>
              <w:rPr>
                <w:szCs w:val="20"/>
              </w:rPr>
              <w:t>Efektem</w:t>
            </w:r>
            <w:r w:rsidRPr="00530B1A">
              <w:rPr>
                <w:szCs w:val="20"/>
              </w:rPr>
              <w:t xml:space="preserve">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E71FC1" w:rsidRPr="00FE442B" w:rsidRDefault="00E71FC1" w:rsidP="008764A3">
            <w:r w:rsidRPr="00FE442B">
              <w:t>Interwencja dotyczy wyłącznie jednorodzinnych budynków mieszkalnych.</w:t>
            </w:r>
          </w:p>
          <w:p w:rsidR="00E71FC1" w:rsidRDefault="00E71FC1" w:rsidP="008764A3">
            <w:pPr>
              <w:pStyle w:val="Odstp"/>
              <w:spacing w:line="240" w:lineRule="auto"/>
              <w:rPr>
                <w:szCs w:val="20"/>
              </w:rPr>
            </w:pPr>
            <w:r w:rsidRPr="0013306B">
              <w:rPr>
                <w:szCs w:val="20"/>
              </w:rPr>
              <w:t xml:space="preserve">Projekt </w:t>
            </w:r>
            <w:r>
              <w:rPr>
                <w:szCs w:val="20"/>
              </w:rPr>
              <w:t>Gminy może zakładać jednocześnie częściową modernizację energetyczną budynków oraz pełną modernizację energetyczną budynków.</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u w:val="single"/>
                <w:lang w:eastAsia="pl-PL"/>
              </w:rPr>
              <w:t>Częściowa termomodernizacja</w:t>
            </w:r>
            <w:r>
              <w:rPr>
                <w:rFonts w:ascii="Calibri" w:eastAsia="Times New Roman" w:hAnsi="Calibri" w:cs="Times New Roman"/>
                <w:lang w:eastAsia="pl-PL"/>
              </w:rPr>
              <w:t xml:space="preserve"> obejmuje izolację cieplną ścian (w tym stolarki okiennej i drzwiowej) i modernizację instalacji centralnego ogrzewania</w:t>
            </w:r>
            <w:r>
              <w:rPr>
                <w:rFonts w:ascii="Calibri" w:eastAsia="Times New Roman" w:hAnsi="Calibri" w:cs="Times New Roman"/>
                <w:lang w:eastAsia="pl-PL"/>
              </w:rPr>
              <w:br/>
            </w:r>
            <w:r>
              <w:rPr>
                <w:rFonts w:ascii="Calibri" w:eastAsia="Times New Roman" w:hAnsi="Calibri" w:cs="Times New Roman"/>
                <w:u w:val="single"/>
                <w:lang w:eastAsia="pl-PL"/>
              </w:rPr>
              <w:t>Pełna termomodernizacja</w:t>
            </w:r>
            <w:r>
              <w:rPr>
                <w:rFonts w:ascii="Calibri" w:eastAsia="Times New Roman" w:hAnsi="Calibri" w:cs="Times New Roman"/>
                <w:lang w:eastAsia="pl-PL"/>
              </w:rPr>
              <w:t xml:space="preserve"> obejmuje izolację cieplną ścian (w tym stolarki okiennej i drzwiowej), stropu i podłogi (w tym dachu) oraz modernizację instalacji centralnego ogrzewania.</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Podstawą wsparcia na poziomie osoby fizycznej zgłaszającej wniosek do gminy będzie audyt energetyczny (przygotowywany przez audytora zatrudnionego przez gminę).</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Zgłoszenia osób fizycznych zwiększające efektywność energetyczną poniżej 25% nie będą kwalifikowały się do wsparcia.</w:t>
            </w:r>
          </w:p>
          <w:p w:rsidR="00E71FC1" w:rsidRPr="00FE442B" w:rsidRDefault="00E71FC1" w:rsidP="008764A3">
            <w:pPr>
              <w:spacing w:line="240" w:lineRule="auto"/>
              <w:jc w:val="both"/>
            </w:pPr>
            <w:r w:rsidRPr="00FE442B">
              <w:rPr>
                <w:lang w:val="fr-BE"/>
              </w:rPr>
              <w:t>Efektem projektu musi być wykazanie zamknięcia dotychczas używanej jednostki wytwarzania energii cieplnej w postaci pieca węglowego lub kotł</w:t>
            </w:r>
            <w:r>
              <w:rPr>
                <w:lang w:val="fr-BE"/>
              </w:rPr>
              <w:t>a</w:t>
            </w:r>
            <w:r w:rsidRPr="00FE442B">
              <w:rPr>
                <w:lang w:val="fr-BE"/>
              </w:rPr>
              <w:t xml:space="preserve">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E71FC1" w:rsidRPr="00FE442B" w:rsidRDefault="00E71FC1" w:rsidP="008764A3">
            <w:pPr>
              <w:spacing w:line="240" w:lineRule="auto"/>
              <w:jc w:val="both"/>
              <w:rPr>
                <w:lang w:val="fr-BE"/>
              </w:rPr>
            </w:pPr>
            <w:r w:rsidRPr="00FE442B">
              <w:rPr>
                <w:lang w:val="fr-BE"/>
              </w:rPr>
              <w:t xml:space="preserve">Nowa jednostka wytwarzania energii cieplnej (piec/kocioł/) może wytwarzać energię wyłącznie w oparciu o spalanie gazu </w:t>
            </w:r>
            <w:r w:rsidR="003160C0" w:rsidRPr="000272C1">
              <w:rPr>
                <w:rFonts w:cs="Calibri"/>
                <w:color w:val="0070C0"/>
              </w:rPr>
              <w:t>dotyczy to obszarów zgazyfikowanych (tam gdzie korzystanie z energii gazowej jest uzasadnione ekonomicznie</w:t>
            </w:r>
            <w:r w:rsidR="003160C0" w:rsidRPr="00FE442B">
              <w:rPr>
                <w:lang w:val="fr-BE"/>
              </w:rPr>
              <w:t xml:space="preserve"> </w:t>
            </w:r>
            <w:r w:rsidRPr="00FE442B">
              <w:rPr>
                <w:lang w:val="fr-BE"/>
              </w:rPr>
              <w:t xml:space="preserve">lub w przypadku obszarów niezgazyfikowanych (lub tam gdzie korzystanie z energii gazowej jest niuzasadnione ekonomicznie)– w oparciu o inne źródło energii (w tym odnawialne źródło energii. </w:t>
            </w:r>
          </w:p>
          <w:p w:rsidR="00E71FC1" w:rsidRPr="00FE442B" w:rsidRDefault="00E71FC1" w:rsidP="008764A3">
            <w:pPr>
              <w:spacing w:line="240" w:lineRule="auto"/>
              <w:jc w:val="both"/>
              <w:rPr>
                <w:lang w:val="fr-BE"/>
              </w:rPr>
            </w:pPr>
            <w:r w:rsidRPr="00FE442B">
              <w:rPr>
                <w:lang w:val="fr-BE"/>
              </w:rPr>
              <w:t>Nowa jednostka wytwarzania energii cieplnej musi spełaniać normy spalin przewidziane do osiągnięcia po 2020 roku</w:t>
            </w:r>
          </w:p>
          <w:p w:rsidR="00E71FC1" w:rsidRPr="00FE442B" w:rsidRDefault="00E71FC1" w:rsidP="008764A3">
            <w:pPr>
              <w:spacing w:line="240" w:lineRule="auto"/>
              <w:jc w:val="both"/>
              <w:rPr>
                <w:lang w:val="fr-BE"/>
              </w:rPr>
            </w:pPr>
            <w:r w:rsidRPr="00FE442B">
              <w:rPr>
                <w:lang w:val="fr-BE"/>
              </w:rPr>
              <w:t xml:space="preserve">Projekty muszą być składane przez gminy. </w:t>
            </w:r>
          </w:p>
          <w:p w:rsidR="00E71FC1" w:rsidRPr="00FE442B" w:rsidRDefault="00E71FC1" w:rsidP="008764A3">
            <w:pPr>
              <w:spacing w:line="240" w:lineRule="auto"/>
              <w:jc w:val="both"/>
              <w:rPr>
                <w:lang w:val="fr-BE"/>
              </w:rPr>
            </w:pPr>
            <w:r w:rsidRPr="00FE442B">
              <w:rPr>
                <w:lang w:val="fr-BE"/>
              </w:rPr>
              <w:t>Wydatki kwalifikowalne w projekcie gminy powinny być oszacowane na podstawie liczby przeprowadzonych częściowych i pełnych modernizacji energetycznych wraz z likwidacją źródeł ciepła oraz poprzez przyjęcie stawek jednostkowych określonych dla częściowej i pełnej modernizacji w kryteriach wyboru projektów dla działania 2.15.</w:t>
            </w:r>
            <w:r w:rsidRPr="00FE442B">
              <w:rPr>
                <w:rStyle w:val="Odwoaniedokomentarza"/>
              </w:rPr>
              <w:t> </w:t>
            </w:r>
          </w:p>
          <w:p w:rsidR="00E71FC1" w:rsidRPr="00FE442B" w:rsidRDefault="00E71FC1" w:rsidP="008764A3">
            <w:pPr>
              <w:spacing w:line="240" w:lineRule="auto"/>
              <w:jc w:val="both"/>
              <w:rPr>
                <w:lang w:val="fr-BE"/>
              </w:rPr>
            </w:pPr>
            <w:r w:rsidRPr="00FE442B">
              <w:rPr>
                <w:lang w:val="fr-BE"/>
              </w:rPr>
              <w:t xml:space="preserve">Gmina może w projekcie dodatkowo otrzymać dofinansowanie w wysokości do 15% kosztów kwalifikowalnych w formie kosztów ogólnych liczonych ryczałtowo. </w:t>
            </w:r>
          </w:p>
          <w:p w:rsidR="00E71FC1" w:rsidRPr="00FE442B" w:rsidRDefault="00E71FC1" w:rsidP="008764A3">
            <w:pPr>
              <w:spacing w:line="240" w:lineRule="auto"/>
              <w:jc w:val="both"/>
              <w:rPr>
                <w:lang w:val="fr-BE"/>
              </w:rPr>
            </w:pPr>
            <w:r w:rsidRPr="00FE442B">
              <w:rPr>
                <w:lang w:val="fr-BE"/>
              </w:rPr>
              <w:t xml:space="preserve">Gmina jest zobowiązana do oszacowania efektywności energetycznej we wniosku o dofinansowanie.  </w:t>
            </w:r>
          </w:p>
          <w:p w:rsidR="00E71FC1" w:rsidRPr="00FE442B" w:rsidRDefault="00E71FC1" w:rsidP="008764A3">
            <w:pPr>
              <w:spacing w:line="240" w:lineRule="auto"/>
              <w:jc w:val="both"/>
              <w:rPr>
                <w:lang w:val="fr-BE"/>
              </w:rPr>
            </w:pPr>
            <w:r w:rsidRPr="00FE442B">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E71FC1" w:rsidRPr="00FE442B" w:rsidRDefault="00E71FC1" w:rsidP="008764A3">
            <w:pPr>
              <w:spacing w:line="240" w:lineRule="auto"/>
              <w:jc w:val="both"/>
              <w:rPr>
                <w:lang w:val="fr-BE"/>
              </w:rPr>
            </w:pPr>
            <w:r w:rsidRPr="00FE442B">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E71FC1" w:rsidRPr="00FE442B" w:rsidRDefault="00E71FC1" w:rsidP="008764A3">
            <w:pPr>
              <w:spacing w:line="240" w:lineRule="auto"/>
              <w:jc w:val="both"/>
              <w:rPr>
                <w:lang w:val="fr-BE"/>
              </w:rPr>
            </w:pPr>
            <w:r w:rsidRPr="00FE442B">
              <w:rPr>
                <w:lang w:val="fr-BE"/>
              </w:rPr>
              <w:t>Wsparcie udzielane przez gminę powinno być rozdysponowywane w oparciu o kolejność zgłoszeń mieszkańców.</w:t>
            </w:r>
          </w:p>
          <w:p w:rsidR="00E71FC1" w:rsidRPr="00FE442B" w:rsidRDefault="00E71FC1" w:rsidP="008764A3">
            <w:pPr>
              <w:spacing w:line="240" w:lineRule="auto"/>
              <w:jc w:val="both"/>
              <w:rPr>
                <w:lang w:val="fr-BE"/>
              </w:rPr>
            </w:pPr>
            <w:r w:rsidRPr="00FE442B">
              <w:rPr>
                <w:lang w:val="fr-BE"/>
              </w:rPr>
              <w:t xml:space="preserve">Wsparcie wymiany pieców będzie  udzielane na poziomie stawki ryczałtowej. Wartość dofinansowanie do wymiany pieca będzie obliczana w stosunku mocy cieplnej nowego pieca. Akceptowane będzie uruchomienie wyłącznie nowego źródła ciepła. Używane urządzenia nie będą refundowane. </w:t>
            </w:r>
          </w:p>
          <w:p w:rsidR="00E71FC1" w:rsidRPr="00FE442B" w:rsidRDefault="00E71FC1" w:rsidP="008764A3">
            <w:pPr>
              <w:spacing w:line="240" w:lineRule="auto"/>
              <w:jc w:val="both"/>
            </w:pPr>
            <w:r w:rsidRPr="00FE442B">
              <w:t>Wsparcie w tym działaniu nie jest dedykowane wymianie źródeł energii wyłącznie na odnawialne źródła energii, ani kogeneracji. Możliwa jest wymiana na instalacje wytwarzające ciepło w oparciu o tradycyjne paliwa(węgiel, drewno, gaz, paliwo ciekłe) tylko w zakresie spełniających określone w przepisach normy oraz instalacje do wytwarzania energii z OZE.</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Gmina w jednym naborze nie może otrzymać dofinansowania większego niż 4 600 000 EUR</w:t>
            </w:r>
          </w:p>
          <w:p w:rsidR="00E71FC1" w:rsidRPr="00FE442B" w:rsidRDefault="00E71FC1" w:rsidP="008764A3">
            <w:pPr>
              <w:spacing w:line="240" w:lineRule="auto"/>
              <w:jc w:val="both"/>
            </w:pPr>
            <w:r w:rsidRPr="00FE442B">
              <w:t>Przewiduje się następujące preferencje:</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 innymi projektami realizowanymi w gminie,</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ze złożonym wnioskiem w ramach 2.14</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Lokaliz</w:t>
            </w:r>
            <w:r w:rsidR="00A45964">
              <w:rPr>
                <w:rFonts w:ascii="Calibri" w:eastAsia="Times New Roman" w:hAnsi="Calibri"/>
                <w:lang w:eastAsia="pl-PL"/>
              </w:rPr>
              <w:t xml:space="preserve">acja projektu (na obszarze SSW </w:t>
            </w:r>
            <w:r w:rsidRPr="00FE442B">
              <w:rPr>
                <w:rFonts w:ascii="Calibri" w:eastAsia="Times New Roman" w:hAnsi="Calibri"/>
                <w:lang w:eastAsia="pl-PL"/>
              </w:rPr>
              <w:t xml:space="preserve">- najbardziej preferowana, </w:t>
            </w:r>
            <w:r w:rsidR="00A45964" w:rsidRPr="00FE442B">
              <w:rPr>
                <w:rFonts w:ascii="Calibri" w:eastAsia="Times New Roman" w:hAnsi="Calibri"/>
                <w:lang w:eastAsia="pl-PL"/>
              </w:rPr>
              <w:t xml:space="preserve">gmina miejska </w:t>
            </w:r>
            <w:r w:rsidR="00A45964">
              <w:rPr>
                <w:rFonts w:ascii="Calibri" w:eastAsia="Times New Roman" w:hAnsi="Calibri"/>
                <w:lang w:eastAsia="pl-PL"/>
              </w:rPr>
              <w:t xml:space="preserve">, </w:t>
            </w:r>
            <w:r w:rsidRPr="00FE442B">
              <w:rPr>
                <w:rFonts w:ascii="Calibri" w:eastAsia="Times New Roman" w:hAnsi="Calibri"/>
                <w:lang w:eastAsia="pl-PL"/>
              </w:rPr>
              <w:t>miejsko-wiejska, wiejska – najmniej preferowana),</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Wartość zaangażowania środków własny gminy,</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Kwota wypłaconych zasiłków mieszkaniowych ogółem przypadająca na jednego mieszkańca</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Gęstość zaludnienia (preferowana większa gęstość zaludnienia na obszarze gminy),</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Szczególne walory gminy (strefa uzdrowiskowa, udział obszaru Natura 2000 w obszarze gminy)</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E71FC1" w:rsidRPr="00FE442B" w:rsidRDefault="00E71FC1"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E71FC1" w:rsidRPr="00FE442B" w:rsidRDefault="00E71FC1"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E71FC1" w:rsidRPr="00FE442B" w:rsidRDefault="00E71FC1"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Pr="00FE442B" w:rsidRDefault="00E71FC1" w:rsidP="008764A3">
            <w:pPr>
              <w:pStyle w:val="Akapitzlist"/>
              <w:numPr>
                <w:ilvl w:val="0"/>
                <w:numId w:val="448"/>
              </w:numPr>
              <w:spacing w:after="0" w:line="240" w:lineRule="auto"/>
              <w:ind w:left="709"/>
              <w:contextualSpacing w:val="0"/>
              <w:jc w:val="both"/>
            </w:pPr>
            <w:r w:rsidRPr="00FE442B">
              <w:t>Liczba zmodernizowanych źródeł ciepła [szt],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contextualSpacing/>
              <w:rPr>
                <w:lang w:val="fr-BE"/>
              </w:rPr>
            </w:pPr>
            <w:r w:rsidRPr="00FE442B">
              <w:rPr>
                <w:lang w:val="fr-BE"/>
              </w:rPr>
              <w:t>Efektem projektu musi być wykazanie zamknięcia dotychczas używan</w:t>
            </w:r>
            <w:r>
              <w:rPr>
                <w:lang w:val="fr-BE"/>
              </w:rPr>
              <w:t>ych</w:t>
            </w:r>
            <w:r w:rsidRPr="00FE442B">
              <w:rPr>
                <w:lang w:val="fr-BE"/>
              </w:rPr>
              <w:t xml:space="preserve"> jednost</w:t>
            </w:r>
            <w:r>
              <w:rPr>
                <w:lang w:val="fr-BE"/>
              </w:rPr>
              <w:t>e</w:t>
            </w:r>
            <w:r w:rsidRPr="00FE442B">
              <w:rPr>
                <w:lang w:val="fr-BE"/>
              </w:rPr>
              <w:t>k wytwarzania energii cieplnej w postaci pieca węglowego lub kotł</w:t>
            </w:r>
            <w:r>
              <w:rPr>
                <w:lang w:val="fr-BE"/>
              </w:rPr>
              <w:t>a</w:t>
            </w:r>
            <w:r w:rsidRPr="00FE442B">
              <w:rPr>
                <w:lang w:val="fr-BE"/>
              </w:rPr>
              <w:t xml:space="preserve"> na węgiel</w:t>
            </w:r>
            <w:r>
              <w:rPr>
                <w:lang w:val="fr-BE"/>
              </w:rPr>
              <w:t>.</w:t>
            </w:r>
          </w:p>
          <w:p w:rsidR="00E71FC1" w:rsidRDefault="00E71FC1" w:rsidP="008764A3">
            <w:pPr>
              <w:spacing w:line="240" w:lineRule="auto"/>
              <w:contextualSpacing/>
              <w:rPr>
                <w:lang w:val="fr-BE"/>
              </w:rPr>
            </w:pPr>
            <w:r w:rsidRPr="00FE442B">
              <w:rPr>
                <w:lang w:val="fr-BE"/>
              </w:rPr>
              <w:t xml:space="preserve">Nowa jednostka wytwarzania energii cieplnej (piec/kocioł) może wytwarzać energię wyłącznie w oparciu o spalanie gazu lub w przypadku obszarów </w:t>
            </w:r>
          </w:p>
          <w:p w:rsidR="00E71FC1" w:rsidRDefault="00E71FC1" w:rsidP="008764A3">
            <w:pPr>
              <w:spacing w:line="240" w:lineRule="auto"/>
              <w:contextualSpacing/>
              <w:rPr>
                <w:lang w:val="fr-BE"/>
              </w:rPr>
            </w:pPr>
            <w:r w:rsidRPr="00FE442B">
              <w:rPr>
                <w:lang w:val="fr-BE"/>
              </w:rPr>
              <w:t>niezgazyfikowanych (lub tam gdzie korzystanie z energii gazowej jest niuzasadnione ekonomicznie)– w oparciu o inne źródło energii (w tym odnawialne źródło energii</w:t>
            </w:r>
          </w:p>
          <w:p w:rsidR="00E71FC1" w:rsidRPr="00FE442B" w:rsidRDefault="00E71FC1" w:rsidP="008764A3">
            <w:pPr>
              <w:spacing w:line="240" w:lineRule="auto"/>
              <w:jc w:val="both"/>
              <w:rPr>
                <w:lang w:val="fr-BE"/>
              </w:rPr>
            </w:pPr>
            <w:r w:rsidRPr="00FE442B">
              <w:rPr>
                <w:lang w:val="fr-BE"/>
              </w:rPr>
              <w:t xml:space="preserve">Akceptowane będzie uruchomienie wyłącznie nowego źródła ciepła. Używane urządzenia nie będą refundowane. </w:t>
            </w: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0E5A343B" wp14:editId="359269D1">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4CF23B1C" wp14:editId="03D28641">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6F59E148" wp14:editId="66248928">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22AEA311" wp14:editId="20B28D5B">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743" w:rsidRDefault="00210743" w:rsidP="00E432E1">
      <w:pPr>
        <w:spacing w:line="240" w:lineRule="auto"/>
      </w:pPr>
      <w:r>
        <w:separator/>
      </w:r>
    </w:p>
  </w:endnote>
  <w:endnote w:type="continuationSeparator" w:id="0">
    <w:p w:rsidR="00210743" w:rsidRDefault="00210743" w:rsidP="00E432E1">
      <w:pPr>
        <w:spacing w:line="240" w:lineRule="auto"/>
      </w:pPr>
      <w:r>
        <w:continuationSeparator/>
      </w:r>
    </w:p>
  </w:endnote>
  <w:endnote w:type="continuationNotice" w:id="1">
    <w:p w:rsidR="00210743" w:rsidRDefault="002107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Pr>
                <w:b/>
                <w:bCs/>
                <w:noProof/>
              </w:rPr>
              <w:t>2</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2E0978">
              <w:rPr>
                <w:b/>
                <w:bCs/>
                <w:noProof/>
              </w:rPr>
              <w:t>312</w:t>
            </w:r>
            <w:r w:rsidR="00012E92">
              <w:rPr>
                <w:b/>
                <w:bCs/>
                <w:sz w:val="24"/>
                <w:szCs w:val="24"/>
              </w:rPr>
              <w:fldChar w:fldCharType="end"/>
            </w:r>
          </w:p>
        </w:sdtContent>
      </w:sdt>
    </w:sdtContent>
  </w:sdt>
  <w:p w:rsidR="00210743" w:rsidRDefault="0021074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D75864">
              <w:rPr>
                <w:b/>
                <w:bCs/>
                <w:noProof/>
              </w:rPr>
              <w:t>66</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D75864">
              <w:rPr>
                <w:b/>
                <w:bCs/>
                <w:noProof/>
              </w:rPr>
              <w:t>118</w:t>
            </w:r>
            <w:r w:rsidR="00012E92">
              <w:rPr>
                <w:b/>
                <w:bCs/>
                <w:sz w:val="24"/>
                <w:szCs w:val="24"/>
              </w:rPr>
              <w:fldChar w:fldCharType="end"/>
            </w:r>
          </w:p>
        </w:sdtContent>
      </w:sdt>
    </w:sdtContent>
  </w:sdt>
  <w:p w:rsidR="00210743" w:rsidRDefault="0021074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D75864">
              <w:rPr>
                <w:b/>
                <w:bCs/>
                <w:noProof/>
              </w:rPr>
              <w:t>116</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D75864">
              <w:rPr>
                <w:b/>
                <w:bCs/>
                <w:noProof/>
              </w:rPr>
              <w:t>117</w:t>
            </w:r>
            <w:r w:rsidR="00012E92">
              <w:rPr>
                <w:b/>
                <w:bCs/>
                <w:sz w:val="24"/>
                <w:szCs w:val="24"/>
              </w:rPr>
              <w:fldChar w:fldCharType="end"/>
            </w:r>
          </w:p>
        </w:sdtContent>
      </w:sdt>
    </w:sdtContent>
  </w:sdt>
  <w:p w:rsidR="00210743" w:rsidRDefault="00210743">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8D4EB2">
              <w:rPr>
                <w:b/>
                <w:bCs/>
                <w:noProof/>
              </w:rPr>
              <w:t>306</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8D4EB2">
              <w:rPr>
                <w:b/>
                <w:bCs/>
                <w:noProof/>
              </w:rPr>
              <w:t>311</w:t>
            </w:r>
            <w:r w:rsidR="00012E92">
              <w:rPr>
                <w:b/>
                <w:bCs/>
                <w:sz w:val="24"/>
                <w:szCs w:val="24"/>
              </w:rPr>
              <w:fldChar w:fldCharType="end"/>
            </w:r>
          </w:p>
        </w:sdtContent>
      </w:sdt>
    </w:sdtContent>
  </w:sdt>
  <w:p w:rsidR="00210743" w:rsidRDefault="00210743">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8D4EB2">
              <w:rPr>
                <w:b/>
                <w:bCs/>
                <w:noProof/>
              </w:rPr>
              <w:t>311</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8D4EB2">
              <w:rPr>
                <w:b/>
                <w:bCs/>
                <w:noProof/>
              </w:rPr>
              <w:t>312</w:t>
            </w:r>
            <w:r w:rsidR="00012E92">
              <w:rPr>
                <w:b/>
                <w:bCs/>
                <w:sz w:val="24"/>
                <w:szCs w:val="24"/>
              </w:rPr>
              <w:fldChar w:fldCharType="end"/>
            </w:r>
          </w:p>
        </w:sdtContent>
      </w:sdt>
    </w:sdtContent>
  </w:sdt>
  <w:p w:rsidR="00210743" w:rsidRDefault="0021074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743" w:rsidRDefault="00210743" w:rsidP="00E432E1">
      <w:pPr>
        <w:spacing w:line="240" w:lineRule="auto"/>
      </w:pPr>
      <w:r>
        <w:separator/>
      </w:r>
    </w:p>
  </w:footnote>
  <w:footnote w:type="continuationSeparator" w:id="0">
    <w:p w:rsidR="00210743" w:rsidRDefault="00210743" w:rsidP="00E432E1">
      <w:pPr>
        <w:spacing w:line="240" w:lineRule="auto"/>
      </w:pPr>
      <w:r>
        <w:continuationSeparator/>
      </w:r>
    </w:p>
  </w:footnote>
  <w:footnote w:type="continuationNotice" w:id="1">
    <w:p w:rsidR="00210743" w:rsidRDefault="00210743">
      <w:pPr>
        <w:spacing w:line="240" w:lineRule="auto"/>
      </w:pPr>
    </w:p>
  </w:footnote>
  <w:footnote w:id="2">
    <w:p w:rsidR="00210743" w:rsidRDefault="00210743">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210743" w:rsidRDefault="00210743">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210743" w:rsidRPr="007977A1" w:rsidRDefault="00210743"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210743" w:rsidRPr="00AB7BD0" w:rsidRDefault="00210743"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210743" w:rsidRPr="00783F01" w:rsidRDefault="00210743"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210743" w:rsidRPr="007E7FF5" w:rsidRDefault="00210743"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210743" w:rsidRDefault="00210743" w:rsidP="00E432E1">
      <w:pPr>
        <w:pStyle w:val="Tekstprzypisudolnego"/>
      </w:pPr>
    </w:p>
  </w:footnote>
  <w:footnote w:id="8">
    <w:p w:rsidR="00210743" w:rsidRPr="000C0422" w:rsidRDefault="00210743"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210743" w:rsidRDefault="00210743" w:rsidP="00E432E1">
      <w:pPr>
        <w:pStyle w:val="Tekstprzypisudolnego"/>
      </w:pPr>
    </w:p>
  </w:footnote>
  <w:footnote w:id="9">
    <w:p w:rsidR="00210743" w:rsidRPr="000C0422" w:rsidRDefault="00210743"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210743" w:rsidRDefault="00210743" w:rsidP="00E432E1">
      <w:pPr>
        <w:pStyle w:val="Tekstprzypisudolnego"/>
      </w:pPr>
    </w:p>
  </w:footnote>
  <w:footnote w:id="10">
    <w:p w:rsidR="00210743" w:rsidRPr="00063E2C" w:rsidRDefault="00210743"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210743" w:rsidRDefault="00210743" w:rsidP="00E432E1">
      <w:pPr>
        <w:pStyle w:val="Tekstprzypisudolnego"/>
      </w:pPr>
    </w:p>
  </w:footnote>
  <w:footnote w:id="11">
    <w:p w:rsidR="00210743" w:rsidRPr="007E7FF5" w:rsidRDefault="00210743"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210743" w:rsidRDefault="00210743"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12665D" w:rsidRDefault="00210743"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12665D" w:rsidRDefault="00210743"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12665D" w:rsidRDefault="00210743"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210743" w:rsidRPr="006F07DD" w:rsidRDefault="00210743"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C53452" w:rsidRDefault="00210743"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Default="00210743"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210743" w:rsidRPr="006F07DD" w:rsidRDefault="00210743"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DC6B7D" w:rsidRDefault="00210743"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210743" w:rsidRPr="00D73206" w:rsidRDefault="00210743"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2">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4">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8">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0">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0">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1">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4">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6">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8">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2">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4">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9">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3">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5">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0">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1">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4">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6">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0">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2">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3">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4">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9">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0">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5">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0">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1">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2">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3">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8">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9">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9">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0">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1">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77">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0">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7">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1">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0">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2">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3">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7">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1">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2">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3">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1">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4">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9">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4">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6">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3">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4">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5">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4"/>
  </w:num>
  <w:num w:numId="5">
    <w:abstractNumId w:val="158"/>
  </w:num>
  <w:num w:numId="6">
    <w:abstractNumId w:val="31"/>
  </w:num>
  <w:num w:numId="7">
    <w:abstractNumId w:val="434"/>
  </w:num>
  <w:num w:numId="8">
    <w:abstractNumId w:val="444"/>
  </w:num>
  <w:num w:numId="9">
    <w:abstractNumId w:val="415"/>
  </w:num>
  <w:num w:numId="10">
    <w:abstractNumId w:val="424"/>
  </w:num>
  <w:num w:numId="11">
    <w:abstractNumId w:val="413"/>
  </w:num>
  <w:num w:numId="12">
    <w:abstractNumId w:val="217"/>
  </w:num>
  <w:num w:numId="13">
    <w:abstractNumId w:val="286"/>
  </w:num>
  <w:num w:numId="14">
    <w:abstractNumId w:val="25"/>
  </w:num>
  <w:num w:numId="15">
    <w:abstractNumId w:val="385"/>
  </w:num>
  <w:num w:numId="16">
    <w:abstractNumId w:val="77"/>
  </w:num>
  <w:num w:numId="17">
    <w:abstractNumId w:val="184"/>
  </w:num>
  <w:num w:numId="18">
    <w:abstractNumId w:val="278"/>
  </w:num>
  <w:num w:numId="19">
    <w:abstractNumId w:val="24"/>
  </w:num>
  <w:num w:numId="20">
    <w:abstractNumId w:val="423"/>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4"/>
  </w:num>
  <w:num w:numId="31">
    <w:abstractNumId w:val="329"/>
  </w:num>
  <w:num w:numId="32">
    <w:abstractNumId w:val="171"/>
  </w:num>
  <w:num w:numId="33">
    <w:abstractNumId w:val="432"/>
  </w:num>
  <w:num w:numId="34">
    <w:abstractNumId w:val="62"/>
  </w:num>
  <w:num w:numId="35">
    <w:abstractNumId w:val="240"/>
  </w:num>
  <w:num w:numId="36">
    <w:abstractNumId w:val="230"/>
  </w:num>
  <w:num w:numId="37">
    <w:abstractNumId w:val="73"/>
  </w:num>
  <w:num w:numId="38">
    <w:abstractNumId w:val="313"/>
  </w:num>
  <w:num w:numId="39">
    <w:abstractNumId w:val="244"/>
  </w:num>
  <w:num w:numId="40">
    <w:abstractNumId w:val="117"/>
  </w:num>
  <w:num w:numId="41">
    <w:abstractNumId w:val="438"/>
  </w:num>
  <w:num w:numId="42">
    <w:abstractNumId w:val="41"/>
  </w:num>
  <w:num w:numId="43">
    <w:abstractNumId w:val="386"/>
  </w:num>
  <w:num w:numId="44">
    <w:abstractNumId w:val="242"/>
  </w:num>
  <w:num w:numId="45">
    <w:abstractNumId w:val="440"/>
  </w:num>
  <w:num w:numId="46">
    <w:abstractNumId w:val="181"/>
  </w:num>
  <w:num w:numId="47">
    <w:abstractNumId w:val="153"/>
  </w:num>
  <w:num w:numId="48">
    <w:abstractNumId w:val="66"/>
  </w:num>
  <w:num w:numId="49">
    <w:abstractNumId w:val="84"/>
  </w:num>
  <w:num w:numId="50">
    <w:abstractNumId w:val="390"/>
  </w:num>
  <w:num w:numId="51">
    <w:abstractNumId w:val="451"/>
  </w:num>
  <w:num w:numId="52">
    <w:abstractNumId w:val="100"/>
  </w:num>
  <w:num w:numId="53">
    <w:abstractNumId w:val="166"/>
  </w:num>
  <w:num w:numId="54">
    <w:abstractNumId w:val="248"/>
  </w:num>
  <w:num w:numId="55">
    <w:abstractNumId w:val="229"/>
  </w:num>
  <w:num w:numId="56">
    <w:abstractNumId w:val="76"/>
  </w:num>
  <w:num w:numId="57">
    <w:abstractNumId w:val="142"/>
  </w:num>
  <w:num w:numId="58">
    <w:abstractNumId w:val="170"/>
  </w:num>
  <w:num w:numId="59">
    <w:abstractNumId w:val="394"/>
  </w:num>
  <w:num w:numId="60">
    <w:abstractNumId w:val="427"/>
  </w:num>
  <w:num w:numId="61">
    <w:abstractNumId w:val="372"/>
  </w:num>
  <w:num w:numId="62">
    <w:abstractNumId w:val="446"/>
  </w:num>
  <w:num w:numId="63">
    <w:abstractNumId w:val="303"/>
  </w:num>
  <w:num w:numId="64">
    <w:abstractNumId w:val="234"/>
  </w:num>
  <w:num w:numId="65">
    <w:abstractNumId w:val="288"/>
  </w:num>
  <w:num w:numId="66">
    <w:abstractNumId w:val="45"/>
  </w:num>
  <w:num w:numId="67">
    <w:abstractNumId w:val="182"/>
  </w:num>
  <w:num w:numId="68">
    <w:abstractNumId w:val="247"/>
  </w:num>
  <w:num w:numId="69">
    <w:abstractNumId w:val="271"/>
  </w:num>
  <w:num w:numId="70">
    <w:abstractNumId w:val="366"/>
  </w:num>
  <w:num w:numId="71">
    <w:abstractNumId w:val="69"/>
  </w:num>
  <w:num w:numId="72">
    <w:abstractNumId w:val="387"/>
  </w:num>
  <w:num w:numId="73">
    <w:abstractNumId w:val="156"/>
  </w:num>
  <w:num w:numId="74">
    <w:abstractNumId w:val="131"/>
  </w:num>
  <w:num w:numId="75">
    <w:abstractNumId w:val="266"/>
  </w:num>
  <w:num w:numId="76">
    <w:abstractNumId w:val="50"/>
  </w:num>
  <w:num w:numId="77">
    <w:abstractNumId w:val="53"/>
  </w:num>
  <w:num w:numId="78">
    <w:abstractNumId w:val="162"/>
  </w:num>
  <w:num w:numId="79">
    <w:abstractNumId w:val="6"/>
  </w:num>
  <w:num w:numId="80">
    <w:abstractNumId w:val="462"/>
  </w:num>
  <w:num w:numId="81">
    <w:abstractNumId w:val="388"/>
  </w:num>
  <w:num w:numId="82">
    <w:abstractNumId w:val="203"/>
  </w:num>
  <w:num w:numId="83">
    <w:abstractNumId w:val="81"/>
  </w:num>
  <w:num w:numId="84">
    <w:abstractNumId w:val="391"/>
  </w:num>
  <w:num w:numId="85">
    <w:abstractNumId w:val="188"/>
  </w:num>
  <w:num w:numId="86">
    <w:abstractNumId w:val="159"/>
  </w:num>
  <w:num w:numId="87">
    <w:abstractNumId w:val="334"/>
  </w:num>
  <w:num w:numId="88">
    <w:abstractNumId w:val="289"/>
  </w:num>
  <w:num w:numId="89">
    <w:abstractNumId w:val="430"/>
  </w:num>
  <w:num w:numId="90">
    <w:abstractNumId w:val="44"/>
  </w:num>
  <w:num w:numId="91">
    <w:abstractNumId w:val="103"/>
  </w:num>
  <w:num w:numId="92">
    <w:abstractNumId w:val="222"/>
  </w:num>
  <w:num w:numId="93">
    <w:abstractNumId w:val="359"/>
  </w:num>
  <w:num w:numId="94">
    <w:abstractNumId w:val="360"/>
  </w:num>
  <w:num w:numId="95">
    <w:abstractNumId w:val="429"/>
  </w:num>
  <w:num w:numId="96">
    <w:abstractNumId w:val="258"/>
  </w:num>
  <w:num w:numId="97">
    <w:abstractNumId w:val="97"/>
  </w:num>
  <w:num w:numId="98">
    <w:abstractNumId w:val="395"/>
  </w:num>
  <w:num w:numId="99">
    <w:abstractNumId w:val="353"/>
  </w:num>
  <w:num w:numId="100">
    <w:abstractNumId w:val="296"/>
  </w:num>
  <w:num w:numId="101">
    <w:abstractNumId w:val="463"/>
  </w:num>
  <w:num w:numId="102">
    <w:abstractNumId w:val="70"/>
  </w:num>
  <w:num w:numId="103">
    <w:abstractNumId w:val="277"/>
  </w:num>
  <w:num w:numId="104">
    <w:abstractNumId w:val="133"/>
  </w:num>
  <w:num w:numId="105">
    <w:abstractNumId w:val="319"/>
  </w:num>
  <w:num w:numId="106">
    <w:abstractNumId w:val="280"/>
  </w:num>
  <w:num w:numId="107">
    <w:abstractNumId w:val="17"/>
  </w:num>
  <w:num w:numId="108">
    <w:abstractNumId w:val="407"/>
  </w:num>
  <w:num w:numId="109">
    <w:abstractNumId w:val="241"/>
  </w:num>
  <w:num w:numId="110">
    <w:abstractNumId w:val="300"/>
  </w:num>
  <w:num w:numId="111">
    <w:abstractNumId w:val="368"/>
  </w:num>
  <w:num w:numId="112">
    <w:abstractNumId w:val="192"/>
  </w:num>
  <w:num w:numId="113">
    <w:abstractNumId w:val="123"/>
  </w:num>
  <w:num w:numId="114">
    <w:abstractNumId w:val="119"/>
  </w:num>
  <w:num w:numId="115">
    <w:abstractNumId w:val="250"/>
  </w:num>
  <w:num w:numId="116">
    <w:abstractNumId w:val="237"/>
  </w:num>
  <w:num w:numId="117">
    <w:abstractNumId w:val="342"/>
  </w:num>
  <w:num w:numId="118">
    <w:abstractNumId w:val="371"/>
  </w:num>
  <w:num w:numId="119">
    <w:abstractNumId w:val="148"/>
  </w:num>
  <w:num w:numId="120">
    <w:abstractNumId w:val="251"/>
  </w:num>
  <w:num w:numId="121">
    <w:abstractNumId w:val="51"/>
  </w:num>
  <w:num w:numId="122">
    <w:abstractNumId w:val="157"/>
  </w:num>
  <w:num w:numId="123">
    <w:abstractNumId w:val="275"/>
  </w:num>
  <w:num w:numId="124">
    <w:abstractNumId w:val="355"/>
  </w:num>
  <w:num w:numId="125">
    <w:abstractNumId w:val="87"/>
  </w:num>
  <w:num w:numId="126">
    <w:abstractNumId w:val="459"/>
  </w:num>
  <w:num w:numId="127">
    <w:abstractNumId w:val="356"/>
  </w:num>
  <w:num w:numId="128">
    <w:abstractNumId w:val="105"/>
  </w:num>
  <w:num w:numId="129">
    <w:abstractNumId w:val="330"/>
  </w:num>
  <w:num w:numId="130">
    <w:abstractNumId w:val="215"/>
  </w:num>
  <w:num w:numId="131">
    <w:abstractNumId w:val="461"/>
  </w:num>
  <w:num w:numId="132">
    <w:abstractNumId w:val="297"/>
  </w:num>
  <w:num w:numId="133">
    <w:abstractNumId w:val="138"/>
  </w:num>
  <w:num w:numId="134">
    <w:abstractNumId w:val="400"/>
  </w:num>
  <w:num w:numId="135">
    <w:abstractNumId w:val="443"/>
  </w:num>
  <w:num w:numId="136">
    <w:abstractNumId w:val="46"/>
  </w:num>
  <w:num w:numId="137">
    <w:abstractNumId w:val="416"/>
  </w:num>
  <w:num w:numId="138">
    <w:abstractNumId w:val="127"/>
  </w:num>
  <w:num w:numId="139">
    <w:abstractNumId w:val="39"/>
  </w:num>
  <w:num w:numId="140">
    <w:abstractNumId w:val="272"/>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2"/>
  </w:num>
  <w:num w:numId="148">
    <w:abstractNumId w:val="292"/>
  </w:num>
  <w:num w:numId="149">
    <w:abstractNumId w:val="231"/>
  </w:num>
  <w:num w:numId="150">
    <w:abstractNumId w:val="90"/>
  </w:num>
  <w:num w:numId="151">
    <w:abstractNumId w:val="112"/>
  </w:num>
  <w:num w:numId="152">
    <w:abstractNumId w:val="95"/>
  </w:num>
  <w:num w:numId="153">
    <w:abstractNumId w:val="284"/>
  </w:num>
  <w:num w:numId="154">
    <w:abstractNumId w:val="409"/>
  </w:num>
  <w:num w:numId="155">
    <w:abstractNumId w:val="405"/>
  </w:num>
  <w:num w:numId="156">
    <w:abstractNumId w:val="293"/>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3"/>
  </w:num>
  <w:num w:numId="164">
    <w:abstractNumId w:val="93"/>
  </w:num>
  <w:num w:numId="165">
    <w:abstractNumId w:val="281"/>
  </w:num>
  <w:num w:numId="166">
    <w:abstractNumId w:val="238"/>
  </w:num>
  <w:num w:numId="167">
    <w:abstractNumId w:val="320"/>
  </w:num>
  <w:num w:numId="168">
    <w:abstractNumId w:val="150"/>
  </w:num>
  <w:num w:numId="169">
    <w:abstractNumId w:val="460"/>
  </w:num>
  <w:num w:numId="170">
    <w:abstractNumId w:val="168"/>
  </w:num>
  <w:num w:numId="171">
    <w:abstractNumId w:val="68"/>
  </w:num>
  <w:num w:numId="172">
    <w:abstractNumId w:val="28"/>
  </w:num>
  <w:num w:numId="173">
    <w:abstractNumId w:val="326"/>
  </w:num>
  <w:num w:numId="174">
    <w:abstractNumId w:val="211"/>
  </w:num>
  <w:num w:numId="175">
    <w:abstractNumId w:val="209"/>
  </w:num>
  <w:num w:numId="176">
    <w:abstractNumId w:val="5"/>
  </w:num>
  <w:num w:numId="177">
    <w:abstractNumId w:val="191"/>
  </w:num>
  <w:num w:numId="178">
    <w:abstractNumId w:val="167"/>
  </w:num>
  <w:num w:numId="179">
    <w:abstractNumId w:val="364"/>
  </w:num>
  <w:num w:numId="180">
    <w:abstractNumId w:val="72"/>
  </w:num>
  <w:num w:numId="181">
    <w:abstractNumId w:val="417"/>
  </w:num>
  <w:num w:numId="182">
    <w:abstractNumId w:val="261"/>
  </w:num>
  <w:num w:numId="183">
    <w:abstractNumId w:val="110"/>
  </w:num>
  <w:num w:numId="184">
    <w:abstractNumId w:val="256"/>
  </w:num>
  <w:num w:numId="185">
    <w:abstractNumId w:val="98"/>
  </w:num>
  <w:num w:numId="186">
    <w:abstractNumId w:val="448"/>
  </w:num>
  <w:num w:numId="187">
    <w:abstractNumId w:val="437"/>
  </w:num>
  <w:num w:numId="188">
    <w:abstractNumId w:val="232"/>
  </w:num>
  <w:num w:numId="189">
    <w:abstractNumId w:val="185"/>
  </w:num>
  <w:num w:numId="190">
    <w:abstractNumId w:val="198"/>
  </w:num>
  <w:num w:numId="191">
    <w:abstractNumId w:val="259"/>
  </w:num>
  <w:num w:numId="192">
    <w:abstractNumId w:val="414"/>
  </w:num>
  <w:num w:numId="193">
    <w:abstractNumId w:val="33"/>
  </w:num>
  <w:num w:numId="194">
    <w:abstractNumId w:val="439"/>
  </w:num>
  <w:num w:numId="195">
    <w:abstractNumId w:val="321"/>
  </w:num>
  <w:num w:numId="196">
    <w:abstractNumId w:val="235"/>
  </w:num>
  <w:num w:numId="197">
    <w:abstractNumId w:val="164"/>
  </w:num>
  <w:num w:numId="198">
    <w:abstractNumId w:val="325"/>
  </w:num>
  <w:num w:numId="199">
    <w:abstractNumId w:val="56"/>
  </w:num>
  <w:num w:numId="200">
    <w:abstractNumId w:val="2"/>
  </w:num>
  <w:num w:numId="201">
    <w:abstractNumId w:val="12"/>
  </w:num>
  <w:num w:numId="202">
    <w:abstractNumId w:val="151"/>
  </w:num>
  <w:num w:numId="203">
    <w:abstractNumId w:val="309"/>
  </w:num>
  <w:num w:numId="204">
    <w:abstractNumId w:val="172"/>
  </w:num>
  <w:num w:numId="205">
    <w:abstractNumId w:val="332"/>
  </w:num>
  <w:num w:numId="206">
    <w:abstractNumId w:val="23"/>
  </w:num>
  <w:num w:numId="207">
    <w:abstractNumId w:val="206"/>
  </w:num>
  <w:num w:numId="208">
    <w:abstractNumId w:val="225"/>
  </w:num>
  <w:num w:numId="209">
    <w:abstractNumId w:val="375"/>
  </w:num>
  <w:num w:numId="210">
    <w:abstractNumId w:val="19"/>
  </w:num>
  <w:num w:numId="211">
    <w:abstractNumId w:val="204"/>
  </w:num>
  <w:num w:numId="212">
    <w:abstractNumId w:val="218"/>
  </w:num>
  <w:num w:numId="213">
    <w:abstractNumId w:val="393"/>
  </w:num>
  <w:num w:numId="214">
    <w:abstractNumId w:val="111"/>
  </w:num>
  <w:num w:numId="215">
    <w:abstractNumId w:val="179"/>
  </w:num>
  <w:num w:numId="216">
    <w:abstractNumId w:val="9"/>
  </w:num>
  <w:num w:numId="217">
    <w:abstractNumId w:val="187"/>
  </w:num>
  <w:num w:numId="218">
    <w:abstractNumId w:val="345"/>
  </w:num>
  <w:num w:numId="219">
    <w:abstractNumId w:val="20"/>
  </w:num>
  <w:num w:numId="220">
    <w:abstractNumId w:val="227"/>
  </w:num>
  <w:num w:numId="221">
    <w:abstractNumId w:val="374"/>
  </w:num>
  <w:num w:numId="222">
    <w:abstractNumId w:val="134"/>
  </w:num>
  <w:num w:numId="223">
    <w:abstractNumId w:val="298"/>
  </w:num>
  <w:num w:numId="224">
    <w:abstractNumId w:val="38"/>
  </w:num>
  <w:num w:numId="225">
    <w:abstractNumId w:val="411"/>
  </w:num>
  <w:num w:numId="226">
    <w:abstractNumId w:val="208"/>
  </w:num>
  <w:num w:numId="227">
    <w:abstractNumId w:val="285"/>
  </w:num>
  <w:num w:numId="228">
    <w:abstractNumId w:val="60"/>
  </w:num>
  <w:num w:numId="229">
    <w:abstractNumId w:val="447"/>
  </w:num>
  <w:num w:numId="230">
    <w:abstractNumId w:val="63"/>
  </w:num>
  <w:num w:numId="231">
    <w:abstractNumId w:val="268"/>
  </w:num>
  <w:num w:numId="232">
    <w:abstractNumId w:val="306"/>
  </w:num>
  <w:num w:numId="233">
    <w:abstractNumId w:val="106"/>
  </w:num>
  <w:num w:numId="234">
    <w:abstractNumId w:val="267"/>
  </w:num>
  <w:num w:numId="235">
    <w:abstractNumId w:val="10"/>
  </w:num>
  <w:num w:numId="236">
    <w:abstractNumId w:val="435"/>
  </w:num>
  <w:num w:numId="237">
    <w:abstractNumId w:val="307"/>
  </w:num>
  <w:num w:numId="238">
    <w:abstractNumId w:val="115"/>
  </w:num>
  <w:num w:numId="239">
    <w:abstractNumId w:val="381"/>
  </w:num>
  <w:num w:numId="240">
    <w:abstractNumId w:val="408"/>
  </w:num>
  <w:num w:numId="241">
    <w:abstractNumId w:val="42"/>
  </w:num>
  <w:num w:numId="242">
    <w:abstractNumId w:val="389"/>
  </w:num>
  <w:num w:numId="243">
    <w:abstractNumId w:val="43"/>
  </w:num>
  <w:num w:numId="244">
    <w:abstractNumId w:val="15"/>
  </w:num>
  <w:num w:numId="245">
    <w:abstractNumId w:val="335"/>
  </w:num>
  <w:num w:numId="246">
    <w:abstractNumId w:val="136"/>
  </w:num>
  <w:num w:numId="247">
    <w:abstractNumId w:val="92"/>
  </w:num>
  <w:num w:numId="248">
    <w:abstractNumId w:val="74"/>
  </w:num>
  <w:num w:numId="249">
    <w:abstractNumId w:val="26"/>
  </w:num>
  <w:num w:numId="250">
    <w:abstractNumId w:val="260"/>
  </w:num>
  <w:num w:numId="251">
    <w:abstractNumId w:val="35"/>
  </w:num>
  <w:num w:numId="252">
    <w:abstractNumId w:val="245"/>
  </w:num>
  <w:num w:numId="253">
    <w:abstractNumId w:val="290"/>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3"/>
  </w:num>
  <w:num w:numId="262">
    <w:abstractNumId w:val="426"/>
  </w:num>
  <w:num w:numId="263">
    <w:abstractNumId w:val="99"/>
  </w:num>
  <w:num w:numId="264">
    <w:abstractNumId w:val="333"/>
  </w:num>
  <w:num w:numId="265">
    <w:abstractNumId w:val="254"/>
  </w:num>
  <w:num w:numId="266">
    <w:abstractNumId w:val="464"/>
  </w:num>
  <w:num w:numId="267">
    <w:abstractNumId w:val="52"/>
  </w:num>
  <w:num w:numId="268">
    <w:abstractNumId w:val="196"/>
  </w:num>
  <w:num w:numId="269">
    <w:abstractNumId w:val="428"/>
  </w:num>
  <w:num w:numId="270">
    <w:abstractNumId w:val="178"/>
  </w:num>
  <w:num w:numId="271">
    <w:abstractNumId w:val="94"/>
  </w:num>
  <w:num w:numId="272">
    <w:abstractNumId w:val="291"/>
  </w:num>
  <w:num w:numId="273">
    <w:abstractNumId w:val="224"/>
  </w:num>
  <w:num w:numId="274">
    <w:abstractNumId w:val="445"/>
  </w:num>
  <w:num w:numId="275">
    <w:abstractNumId w:val="137"/>
  </w:num>
  <w:num w:numId="276">
    <w:abstractNumId w:val="283"/>
  </w:num>
  <w:num w:numId="277">
    <w:abstractNumId w:val="114"/>
  </w:num>
  <w:num w:numId="278">
    <w:abstractNumId w:val="420"/>
  </w:num>
  <w:num w:numId="279">
    <w:abstractNumId w:val="1"/>
  </w:num>
  <w:num w:numId="280">
    <w:abstractNumId w:val="340"/>
  </w:num>
  <w:num w:numId="281">
    <w:abstractNumId w:val="351"/>
  </w:num>
  <w:num w:numId="282">
    <w:abstractNumId w:val="139"/>
  </w:num>
  <w:num w:numId="283">
    <w:abstractNumId w:val="122"/>
  </w:num>
  <w:num w:numId="284">
    <w:abstractNumId w:val="243"/>
  </w:num>
  <w:num w:numId="285">
    <w:abstractNumId w:val="132"/>
  </w:num>
  <w:num w:numId="286">
    <w:abstractNumId w:val="403"/>
  </w:num>
  <w:num w:numId="287">
    <w:abstractNumId w:val="373"/>
  </w:num>
  <w:num w:numId="288">
    <w:abstractNumId w:val="113"/>
  </w:num>
  <w:num w:numId="289">
    <w:abstractNumId w:val="82"/>
  </w:num>
  <w:num w:numId="290">
    <w:abstractNumId w:val="169"/>
  </w:num>
  <w:num w:numId="291">
    <w:abstractNumId w:val="358"/>
  </w:num>
  <w:num w:numId="292">
    <w:abstractNumId w:val="436"/>
  </w:num>
  <w:num w:numId="293">
    <w:abstractNumId w:val="450"/>
  </w:num>
  <w:num w:numId="294">
    <w:abstractNumId w:val="160"/>
  </w:num>
  <w:num w:numId="295">
    <w:abstractNumId w:val="378"/>
  </w:num>
  <w:num w:numId="296">
    <w:abstractNumId w:val="173"/>
  </w:num>
  <w:num w:numId="297">
    <w:abstractNumId w:val="190"/>
  </w:num>
  <w:num w:numId="298">
    <w:abstractNumId w:val="331"/>
  </w:num>
  <w:num w:numId="299">
    <w:abstractNumId w:val="369"/>
  </w:num>
  <w:num w:numId="300">
    <w:abstractNumId w:val="370"/>
  </w:num>
  <w:num w:numId="301">
    <w:abstractNumId w:val="199"/>
  </w:num>
  <w:num w:numId="302">
    <w:abstractNumId w:val="314"/>
  </w:num>
  <w:num w:numId="303">
    <w:abstractNumId w:val="456"/>
  </w:num>
  <w:num w:numId="304">
    <w:abstractNumId w:val="57"/>
  </w:num>
  <w:num w:numId="305">
    <w:abstractNumId w:val="467"/>
  </w:num>
  <w:num w:numId="306">
    <w:abstractNumId w:val="421"/>
  </w:num>
  <w:num w:numId="307">
    <w:abstractNumId w:val="200"/>
  </w:num>
  <w:num w:numId="308">
    <w:abstractNumId w:val="29"/>
  </w:num>
  <w:num w:numId="309">
    <w:abstractNumId w:val="116"/>
  </w:num>
  <w:num w:numId="310">
    <w:abstractNumId w:val="107"/>
  </w:num>
  <w:num w:numId="311">
    <w:abstractNumId w:val="346"/>
  </w:num>
  <w:num w:numId="312">
    <w:abstractNumId w:val="295"/>
  </w:num>
  <w:num w:numId="313">
    <w:abstractNumId w:val="223"/>
  </w:num>
  <w:num w:numId="314">
    <w:abstractNumId w:val="305"/>
  </w:num>
  <w:num w:numId="315">
    <w:abstractNumId w:val="249"/>
  </w:num>
  <w:num w:numId="316">
    <w:abstractNumId w:val="239"/>
  </w:num>
  <w:num w:numId="317">
    <w:abstractNumId w:val="221"/>
  </w:num>
  <w:num w:numId="318">
    <w:abstractNumId w:val="382"/>
  </w:num>
  <w:num w:numId="319">
    <w:abstractNumId w:val="398"/>
  </w:num>
  <w:num w:numId="320">
    <w:abstractNumId w:val="299"/>
  </w:num>
  <w:num w:numId="321">
    <w:abstractNumId w:val="210"/>
  </w:num>
  <w:num w:numId="322">
    <w:abstractNumId w:val="287"/>
  </w:num>
  <w:num w:numId="323">
    <w:abstractNumId w:val="55"/>
  </w:num>
  <w:num w:numId="324">
    <w:abstractNumId w:val="317"/>
  </w:num>
  <w:num w:numId="325">
    <w:abstractNumId w:val="40"/>
  </w:num>
  <w:num w:numId="326">
    <w:abstractNumId w:val="201"/>
  </w:num>
  <w:num w:numId="327">
    <w:abstractNumId w:val="4"/>
  </w:num>
  <w:num w:numId="328">
    <w:abstractNumId w:val="108"/>
  </w:num>
  <w:num w:numId="329">
    <w:abstractNumId w:val="377"/>
  </w:num>
  <w:num w:numId="330">
    <w:abstractNumId w:val="78"/>
  </w:num>
  <w:num w:numId="331">
    <w:abstractNumId w:val="339"/>
  </w:num>
  <w:num w:numId="332">
    <w:abstractNumId w:val="301"/>
  </w:num>
  <w:num w:numId="333">
    <w:abstractNumId w:val="3"/>
  </w:num>
  <w:num w:numId="334">
    <w:abstractNumId w:val="205"/>
  </w:num>
  <w:num w:numId="335">
    <w:abstractNumId w:val="455"/>
  </w:num>
  <w:num w:numId="336">
    <w:abstractNumId w:val="37"/>
  </w:num>
  <w:num w:numId="337">
    <w:abstractNumId w:val="265"/>
  </w:num>
  <w:num w:numId="338">
    <w:abstractNumId w:val="263"/>
  </w:num>
  <w:num w:numId="339">
    <w:abstractNumId w:val="457"/>
  </w:num>
  <w:num w:numId="340">
    <w:abstractNumId w:val="442"/>
  </w:num>
  <w:num w:numId="341">
    <w:abstractNumId w:val="246"/>
  </w:num>
  <w:num w:numId="342">
    <w:abstractNumId w:val="67"/>
  </w:num>
  <w:num w:numId="343">
    <w:abstractNumId w:val="348"/>
  </w:num>
  <w:num w:numId="344">
    <w:abstractNumId w:val="220"/>
  </w:num>
  <w:num w:numId="345">
    <w:abstractNumId w:val="262"/>
  </w:num>
  <w:num w:numId="346">
    <w:abstractNumId w:val="86"/>
  </w:num>
  <w:num w:numId="347">
    <w:abstractNumId w:val="310"/>
  </w:num>
  <w:num w:numId="348">
    <w:abstractNumId w:val="214"/>
  </w:num>
  <w:num w:numId="349">
    <w:abstractNumId w:val="79"/>
  </w:num>
  <w:num w:numId="350">
    <w:abstractNumId w:val="397"/>
  </w:num>
  <w:num w:numId="351">
    <w:abstractNumId w:val="96"/>
  </w:num>
  <w:num w:numId="352">
    <w:abstractNumId w:val="324"/>
  </w:num>
  <w:num w:numId="353">
    <w:abstractNumId w:val="458"/>
  </w:num>
  <w:num w:numId="354">
    <w:abstractNumId w:val="396"/>
  </w:num>
  <w:num w:numId="355">
    <w:abstractNumId w:val="21"/>
  </w:num>
  <w:num w:numId="356">
    <w:abstractNumId w:val="143"/>
  </w:num>
  <w:num w:numId="357">
    <w:abstractNumId w:val="410"/>
  </w:num>
  <w:num w:numId="358">
    <w:abstractNumId w:val="392"/>
  </w:num>
  <w:num w:numId="359">
    <w:abstractNumId w:val="144"/>
  </w:num>
  <w:num w:numId="360">
    <w:abstractNumId w:val="194"/>
  </w:num>
  <w:num w:numId="361">
    <w:abstractNumId w:val="141"/>
  </w:num>
  <w:num w:numId="362">
    <w:abstractNumId w:val="294"/>
  </w:num>
  <w:num w:numId="363">
    <w:abstractNumId w:val="347"/>
  </w:num>
  <w:num w:numId="364">
    <w:abstractNumId w:val="91"/>
  </w:num>
  <w:num w:numId="365">
    <w:abstractNumId w:val="401"/>
  </w:num>
  <w:num w:numId="366">
    <w:abstractNumId w:val="406"/>
  </w:num>
  <w:num w:numId="367">
    <w:abstractNumId w:val="165"/>
  </w:num>
  <w:num w:numId="368">
    <w:abstractNumId w:val="257"/>
  </w:num>
  <w:num w:numId="369">
    <w:abstractNumId w:val="27"/>
  </w:num>
  <w:num w:numId="370">
    <w:abstractNumId w:val="323"/>
  </w:num>
  <w:num w:numId="371">
    <w:abstractNumId w:val="276"/>
  </w:num>
  <w:num w:numId="372">
    <w:abstractNumId w:val="352"/>
  </w:num>
  <w:num w:numId="373">
    <w:abstractNumId w:val="322"/>
  </w:num>
  <w:num w:numId="374">
    <w:abstractNumId w:val="125"/>
  </w:num>
  <w:num w:numId="375">
    <w:abstractNumId w:val="104"/>
  </w:num>
  <w:num w:numId="376">
    <w:abstractNumId w:val="304"/>
  </w:num>
  <w:num w:numId="377">
    <w:abstractNumId w:val="88"/>
  </w:num>
  <w:num w:numId="378">
    <w:abstractNumId w:val="452"/>
  </w:num>
  <w:num w:numId="379">
    <w:abstractNumId w:val="316"/>
  </w:num>
  <w:num w:numId="380">
    <w:abstractNumId w:val="149"/>
  </w:num>
  <w:num w:numId="381">
    <w:abstractNumId w:val="120"/>
  </w:num>
  <w:num w:numId="382">
    <w:abstractNumId w:val="236"/>
  </w:num>
  <w:num w:numId="383">
    <w:abstractNumId w:val="338"/>
  </w:num>
  <w:num w:numId="384">
    <w:abstractNumId w:val="379"/>
  </w:num>
  <w:num w:numId="385">
    <w:abstractNumId w:val="264"/>
  </w:num>
  <w:num w:numId="386">
    <w:abstractNumId w:val="449"/>
  </w:num>
  <w:num w:numId="387">
    <w:abstractNumId w:val="318"/>
  </w:num>
  <w:num w:numId="388">
    <w:abstractNumId w:val="80"/>
  </w:num>
  <w:num w:numId="389">
    <w:abstractNumId w:val="441"/>
  </w:num>
  <w:num w:numId="390">
    <w:abstractNumId w:val="48"/>
  </w:num>
  <w:num w:numId="391">
    <w:abstractNumId w:val="361"/>
  </w:num>
  <w:num w:numId="392">
    <w:abstractNumId w:val="465"/>
  </w:num>
  <w:num w:numId="393">
    <w:abstractNumId w:val="186"/>
  </w:num>
  <w:num w:numId="394">
    <w:abstractNumId w:val="282"/>
  </w:num>
  <w:num w:numId="395">
    <w:abstractNumId w:val="83"/>
  </w:num>
  <w:num w:numId="396">
    <w:abstractNumId w:val="336"/>
  </w:num>
  <w:num w:numId="397">
    <w:abstractNumId w:val="418"/>
  </w:num>
  <w:num w:numId="398">
    <w:abstractNumId w:val="255"/>
  </w:num>
  <w:num w:numId="399">
    <w:abstractNumId w:val="59"/>
  </w:num>
  <w:num w:numId="400">
    <w:abstractNumId w:val="344"/>
  </w:num>
  <w:num w:numId="401">
    <w:abstractNumId w:val="85"/>
  </w:num>
  <w:num w:numId="402">
    <w:abstractNumId w:val="341"/>
  </w:num>
  <w:num w:numId="403">
    <w:abstractNumId w:val="328"/>
  </w:num>
  <w:num w:numId="404">
    <w:abstractNumId w:val="365"/>
  </w:num>
  <w:num w:numId="405">
    <w:abstractNumId w:val="126"/>
  </w:num>
  <w:num w:numId="406">
    <w:abstractNumId w:val="11"/>
  </w:num>
  <w:num w:numId="407">
    <w:abstractNumId w:val="349"/>
  </w:num>
  <w:num w:numId="408">
    <w:abstractNumId w:val="109"/>
  </w:num>
  <w:num w:numId="409">
    <w:abstractNumId w:val="362"/>
  </w:num>
  <w:num w:numId="410">
    <w:abstractNumId w:val="128"/>
  </w:num>
  <w:num w:numId="411">
    <w:abstractNumId w:val="252"/>
  </w:num>
  <w:num w:numId="412">
    <w:abstractNumId w:val="49"/>
  </w:num>
  <w:num w:numId="413">
    <w:abstractNumId w:val="228"/>
  </w:num>
  <w:num w:numId="414">
    <w:abstractNumId w:val="102"/>
  </w:num>
  <w:num w:numId="415">
    <w:abstractNumId w:val="130"/>
  </w:num>
  <w:num w:numId="416">
    <w:abstractNumId w:val="22"/>
  </w:num>
  <w:num w:numId="417">
    <w:abstractNumId w:val="454"/>
  </w:num>
  <w:num w:numId="418">
    <w:abstractNumId w:val="207"/>
  </w:num>
  <w:num w:numId="419">
    <w:abstractNumId w:val="433"/>
  </w:num>
  <w:num w:numId="420">
    <w:abstractNumId w:val="402"/>
  </w:num>
  <w:num w:numId="421">
    <w:abstractNumId w:val="308"/>
  </w:num>
  <w:num w:numId="422">
    <w:abstractNumId w:val="431"/>
  </w:num>
  <w:num w:numId="423">
    <w:abstractNumId w:val="425"/>
  </w:num>
  <w:num w:numId="424">
    <w:abstractNumId w:val="180"/>
  </w:num>
  <w:num w:numId="425">
    <w:abstractNumId w:val="61"/>
  </w:num>
  <w:num w:numId="426">
    <w:abstractNumId w:val="404"/>
  </w:num>
  <w:num w:numId="427">
    <w:abstractNumId w:val="154"/>
  </w:num>
  <w:num w:numId="428">
    <w:abstractNumId w:val="16"/>
  </w:num>
  <w:num w:numId="429">
    <w:abstractNumId w:val="337"/>
  </w:num>
  <w:num w:numId="430">
    <w:abstractNumId w:val="279"/>
  </w:num>
  <w:num w:numId="431">
    <w:abstractNumId w:val="219"/>
  </w:num>
  <w:num w:numId="432">
    <w:abstractNumId w:val="311"/>
  </w:num>
  <w:num w:numId="433">
    <w:abstractNumId w:val="363"/>
  </w:num>
  <w:num w:numId="434">
    <w:abstractNumId w:val="357"/>
  </w:num>
  <w:num w:numId="435">
    <w:abstractNumId w:val="193"/>
  </w:num>
  <w:num w:numId="436">
    <w:abstractNumId w:val="195"/>
  </w:num>
  <w:num w:numId="437">
    <w:abstractNumId w:val="399"/>
  </w:num>
  <w:num w:numId="438">
    <w:abstractNumId w:val="412"/>
  </w:num>
  <w:num w:numId="439">
    <w:abstractNumId w:val="146"/>
  </w:num>
  <w:num w:numId="440">
    <w:abstractNumId w:val="302"/>
  </w:num>
  <w:num w:numId="441">
    <w:abstractNumId w:val="380"/>
  </w:num>
  <w:num w:numId="442">
    <w:abstractNumId w:val="18"/>
  </w:num>
  <w:num w:numId="443">
    <w:abstractNumId w:val="7"/>
  </w:num>
  <w:num w:numId="444">
    <w:abstractNumId w:val="174"/>
  </w:num>
  <w:num w:numId="445">
    <w:abstractNumId w:val="253"/>
  </w:num>
  <w:num w:numId="446">
    <w:abstractNumId w:val="54"/>
  </w:num>
  <w:num w:numId="447">
    <w:abstractNumId w:val="312"/>
  </w:num>
  <w:num w:numId="448">
    <w:abstractNumId w:val="350"/>
  </w:num>
  <w:num w:numId="449">
    <w:abstractNumId w:val="270"/>
  </w:num>
  <w:num w:numId="450">
    <w:abstractNumId w:val="269"/>
  </w:num>
  <w:num w:numId="451">
    <w:abstractNumId w:val="36"/>
  </w:num>
  <w:num w:numId="452">
    <w:abstractNumId w:val="453"/>
  </w:num>
  <w:num w:numId="453">
    <w:abstractNumId w:val="34"/>
  </w:num>
  <w:num w:numId="454">
    <w:abstractNumId w:val="89"/>
  </w:num>
  <w:num w:numId="455">
    <w:abstractNumId w:val="30"/>
  </w:num>
  <w:num w:numId="456">
    <w:abstractNumId w:val="327"/>
  </w:num>
  <w:num w:numId="457">
    <w:abstractNumId w:val="419"/>
  </w:num>
  <w:num w:numId="458">
    <w:abstractNumId w:val="367"/>
  </w:num>
  <w:num w:numId="459">
    <w:abstractNumId w:val="383"/>
  </w:num>
  <w:num w:numId="460">
    <w:abstractNumId w:val="145"/>
  </w:num>
  <w:num w:numId="461">
    <w:abstractNumId w:val="354"/>
  </w:num>
  <w:num w:numId="462">
    <w:abstractNumId w:val="315"/>
  </w:num>
  <w:num w:numId="463">
    <w:abstractNumId w:val="71"/>
  </w:num>
  <w:num w:numId="464">
    <w:abstractNumId w:val="466"/>
  </w:num>
  <w:num w:numId="465">
    <w:abstractNumId w:val="376"/>
  </w:num>
  <w:num w:numId="466">
    <w:abstractNumId w:val="121"/>
  </w:num>
  <w:num w:numId="467">
    <w:abstractNumId w:val="129"/>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oNotTrackFormatting/>
  <w:defaultTabStop w:val="708"/>
  <w:hyphenationZone w:val="425"/>
  <w:characterSpacingControl w:val="doNotCompress"/>
  <w:hdrShapeDefaults>
    <o:shapedefaults v:ext="edit" spidmax="323585"/>
  </w:hdrShapeDefaults>
  <w:footnotePr>
    <w:footnote w:id="-1"/>
    <w:footnote w:id="0"/>
    <w:footnote w:id="1"/>
  </w:footnotePr>
  <w:endnotePr>
    <w:endnote w:id="-1"/>
    <w:endnote w:id="0"/>
    <w:endnote w:id="1"/>
  </w:endnotePr>
  <w:compat>
    <w:compatSetting w:name="compatibilityMode" w:uri="http://schemas.microsoft.com/office/word" w:val="12"/>
  </w:compat>
  <w:rsids>
    <w:rsidRoot w:val="00E432E1"/>
    <w:rsid w:val="00000277"/>
    <w:rsid w:val="00000478"/>
    <w:rsid w:val="0000231E"/>
    <w:rsid w:val="0000378B"/>
    <w:rsid w:val="00003946"/>
    <w:rsid w:val="000042A2"/>
    <w:rsid w:val="000047EC"/>
    <w:rsid w:val="00005C09"/>
    <w:rsid w:val="000066A3"/>
    <w:rsid w:val="0000741D"/>
    <w:rsid w:val="00010E2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C00F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3935"/>
    <w:rsid w:val="00244B4E"/>
    <w:rsid w:val="00245CDD"/>
    <w:rsid w:val="002468C2"/>
    <w:rsid w:val="002504CD"/>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2D33"/>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6FCB"/>
    <w:rsid w:val="00727ED9"/>
    <w:rsid w:val="00727F60"/>
    <w:rsid w:val="007303D4"/>
    <w:rsid w:val="0073114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5971"/>
    <w:rsid w:val="008764A3"/>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38E9"/>
    <w:rsid w:val="00AE42E6"/>
    <w:rsid w:val="00AE5D5A"/>
    <w:rsid w:val="00AE6A9D"/>
    <w:rsid w:val="00AE6D56"/>
    <w:rsid w:val="00AE736C"/>
    <w:rsid w:val="00AE7E61"/>
    <w:rsid w:val="00AF0DE8"/>
    <w:rsid w:val="00AF0DE9"/>
    <w:rsid w:val="00AF1AE4"/>
    <w:rsid w:val="00AF20CD"/>
    <w:rsid w:val="00AF444A"/>
    <w:rsid w:val="00AF4B93"/>
    <w:rsid w:val="00AF5459"/>
    <w:rsid w:val="00AF5885"/>
    <w:rsid w:val="00AF656F"/>
    <w:rsid w:val="00AF6DE2"/>
    <w:rsid w:val="00AF79FE"/>
    <w:rsid w:val="00B00A31"/>
    <w:rsid w:val="00B01CAB"/>
    <w:rsid w:val="00B0313A"/>
    <w:rsid w:val="00B036A1"/>
    <w:rsid w:val="00B03933"/>
    <w:rsid w:val="00B04210"/>
    <w:rsid w:val="00B05DDA"/>
    <w:rsid w:val="00B06CFB"/>
    <w:rsid w:val="00B10C25"/>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6875"/>
    <w:rsid w:val="00C16E93"/>
    <w:rsid w:val="00C20E0A"/>
    <w:rsid w:val="00C21245"/>
    <w:rsid w:val="00C21A02"/>
    <w:rsid w:val="00C21F39"/>
    <w:rsid w:val="00C22E93"/>
    <w:rsid w:val="00C23A69"/>
    <w:rsid w:val="00C240D9"/>
    <w:rsid w:val="00C24E57"/>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5D04"/>
    <w:rsid w:val="00E5775D"/>
    <w:rsid w:val="00E577BE"/>
    <w:rsid w:val="00E6059E"/>
    <w:rsid w:val="00E629DC"/>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6BB"/>
    <w:rsid w:val="00F81782"/>
    <w:rsid w:val="00F82561"/>
    <w:rsid w:val="00F82D00"/>
    <w:rsid w:val="00F833D7"/>
    <w:rsid w:val="00F83608"/>
    <w:rsid w:val="00F83F3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3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34BC6-4461-4A36-986F-D7FD14060B96}">
  <ds:schemaRefs>
    <ds:schemaRef ds:uri="http://schemas.openxmlformats.org/officeDocument/2006/bibliography"/>
  </ds:schemaRefs>
</ds:datastoreItem>
</file>

<file path=customXml/itemProps2.xml><?xml version="1.0" encoding="utf-8"?>
<ds:datastoreItem xmlns:ds="http://schemas.openxmlformats.org/officeDocument/2006/customXml" ds:itemID="{A8A8FE47-CEA7-40C4-8EE1-BEB4B3C81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118</Pages>
  <Words>79604</Words>
  <Characters>477624</Characters>
  <Application>Microsoft Office Word</Application>
  <DocSecurity>0</DocSecurity>
  <Lines>3980</Lines>
  <Paragraphs>1112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17</cp:revision>
  <cp:lastPrinted>2017-03-28T07:27:00Z</cp:lastPrinted>
  <dcterms:created xsi:type="dcterms:W3CDTF">2019-02-18T08:53:00Z</dcterms:created>
  <dcterms:modified xsi:type="dcterms:W3CDTF">2019-05-14T12:13:00Z</dcterms:modified>
</cp:coreProperties>
</file>