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7B" w:rsidRDefault="0027477B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9121A4" w:rsidRDefault="009121A4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1110AD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ED4E2E">
        <w:rPr>
          <w:rFonts w:ascii="Arial" w:hAnsi="Arial" w:cs="Arial"/>
          <w:b/>
          <w:sz w:val="18"/>
          <w:szCs w:val="18"/>
        </w:rPr>
        <w:t>2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ED4E2E">
        <w:rPr>
          <w:rFonts w:ascii="Arial" w:hAnsi="Arial" w:cs="Arial"/>
          <w:b/>
          <w:sz w:val="18"/>
          <w:szCs w:val="18"/>
        </w:rPr>
        <w:t>Gospodarka niskoemisyjna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Default="00CE3459" w:rsidP="00ED4E2E">
      <w:pPr>
        <w:pStyle w:val="Default"/>
        <w:spacing w:line="240" w:lineRule="auto"/>
        <w:rPr>
          <w:rFonts w:ascii="Arial" w:eastAsiaTheme="minorHAnsi" w:hAnsi="Arial" w:cs="Arial"/>
          <w:b/>
          <w:bCs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Działanie </w:t>
      </w:r>
      <w:r w:rsidR="00ED4E2E">
        <w:rPr>
          <w:rFonts w:ascii="Arial" w:hAnsi="Arial" w:cs="Arial"/>
          <w:b/>
          <w:sz w:val="18"/>
          <w:szCs w:val="18"/>
        </w:rPr>
        <w:t>2</w:t>
      </w:r>
      <w:r w:rsidR="0009658A" w:rsidRPr="005801E5">
        <w:rPr>
          <w:rFonts w:ascii="Arial" w:hAnsi="Arial" w:cs="Arial"/>
          <w:b/>
          <w:sz w:val="18"/>
          <w:szCs w:val="18"/>
        </w:rPr>
        <w:t>.</w:t>
      </w:r>
      <w:r w:rsidR="0094241F">
        <w:rPr>
          <w:rFonts w:ascii="Arial" w:hAnsi="Arial" w:cs="Arial"/>
          <w:b/>
          <w:sz w:val="18"/>
          <w:szCs w:val="18"/>
        </w:rPr>
        <w:t>2</w:t>
      </w:r>
      <w:r w:rsidR="003C5421" w:rsidRPr="005801E5">
        <w:rPr>
          <w:rFonts w:ascii="Arial" w:hAnsi="Arial" w:cs="Arial"/>
          <w:b/>
          <w:sz w:val="18"/>
          <w:szCs w:val="18"/>
        </w:rPr>
        <w:t>.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ED4E2E" w:rsidRPr="00ED4E2E">
        <w:rPr>
          <w:rFonts w:ascii="Arial" w:eastAsiaTheme="minorHAnsi" w:hAnsi="Arial" w:cs="Arial"/>
          <w:b/>
          <w:bCs/>
          <w:sz w:val="18"/>
          <w:szCs w:val="18"/>
        </w:rPr>
        <w:t xml:space="preserve">Zrównoważona multimodalna mobilność miejska i działania adaptacyjne łagodzące zmiany klimatu w ramach Strategii ZIT </w:t>
      </w:r>
      <w:r w:rsidR="00ED4E2E">
        <w:rPr>
          <w:rFonts w:ascii="Arial" w:eastAsiaTheme="minorHAnsi" w:hAnsi="Arial" w:cs="Arial"/>
          <w:b/>
          <w:bCs/>
          <w:sz w:val="18"/>
          <w:szCs w:val="18"/>
        </w:rPr>
        <w:t>dla Szczecińskiego Obszaru Me</w:t>
      </w:r>
      <w:r w:rsidR="00ED4E2E" w:rsidRPr="00ED4E2E">
        <w:rPr>
          <w:rFonts w:ascii="Arial" w:eastAsiaTheme="minorHAnsi" w:hAnsi="Arial" w:cs="Arial"/>
          <w:b/>
          <w:bCs/>
          <w:sz w:val="18"/>
          <w:szCs w:val="18"/>
        </w:rPr>
        <w:t>tropolitalnego</w:t>
      </w:r>
    </w:p>
    <w:p w:rsidR="006A685D" w:rsidRDefault="006A685D" w:rsidP="00ED4E2E">
      <w:pPr>
        <w:pStyle w:val="Default"/>
        <w:spacing w:line="240" w:lineRule="auto"/>
        <w:rPr>
          <w:rFonts w:ascii="Arial" w:eastAsiaTheme="minorHAnsi" w:hAnsi="Arial" w:cs="Arial"/>
          <w:b/>
          <w:bCs/>
          <w:sz w:val="18"/>
          <w:szCs w:val="18"/>
        </w:rPr>
      </w:pPr>
    </w:p>
    <w:p w:rsidR="00E61BC3" w:rsidRPr="00ED4E2E" w:rsidRDefault="00E61BC3" w:rsidP="00ED4E2E">
      <w:pPr>
        <w:pStyle w:val="Default"/>
        <w:spacing w:line="240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2C4C2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D2234B" w:rsidTr="00ED2053">
        <w:trPr>
          <w:trHeight w:val="278"/>
        </w:trPr>
        <w:tc>
          <w:tcPr>
            <w:tcW w:w="567" w:type="dxa"/>
          </w:tcPr>
          <w:p w:rsidR="00D66A8A" w:rsidRPr="00D2234B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D2234B" w:rsidRDefault="00ED4E2E" w:rsidP="003406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Regulamin naboru dla działania 2</w:t>
            </w:r>
            <w:r w:rsidR="00D66A8A" w:rsidRPr="00D2234B">
              <w:rPr>
                <w:rFonts w:ascii="Arial" w:hAnsi="Arial" w:cs="Arial"/>
                <w:sz w:val="18"/>
                <w:szCs w:val="18"/>
              </w:rPr>
              <w:t>.</w:t>
            </w:r>
            <w:r w:rsidR="0094241F" w:rsidRPr="00D2234B">
              <w:rPr>
                <w:rFonts w:ascii="Arial" w:hAnsi="Arial" w:cs="Arial"/>
                <w:sz w:val="18"/>
                <w:szCs w:val="18"/>
              </w:rPr>
              <w:t>2</w:t>
            </w:r>
            <w:r w:rsidR="00D66A8A" w:rsidRPr="00D2234B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D2234B">
              <w:rPr>
                <w:rFonts w:ascii="Arial" w:hAnsi="Arial" w:cs="Arial"/>
                <w:sz w:val="18"/>
                <w:szCs w:val="18"/>
              </w:rPr>
              <w:t>opomorskiego 2014-2020</w:t>
            </w:r>
            <w:r w:rsidR="004B03E3" w:rsidRPr="00D2234B">
              <w:rPr>
                <w:rFonts w:ascii="Arial" w:hAnsi="Arial" w:cs="Arial"/>
                <w:sz w:val="18"/>
                <w:szCs w:val="18"/>
              </w:rPr>
              <w:t xml:space="preserve"> (projekty, dla których wezwanie do złożenia wniosku o dofinansowanie nastąpiło </w:t>
            </w:r>
            <w:r w:rsidR="00340623" w:rsidRPr="00D2234B">
              <w:rPr>
                <w:rFonts w:ascii="Arial" w:hAnsi="Arial" w:cs="Arial"/>
                <w:sz w:val="18"/>
                <w:szCs w:val="18"/>
              </w:rPr>
              <w:t>od</w:t>
            </w:r>
            <w:r w:rsidR="004B03E3" w:rsidRPr="00D2234B">
              <w:rPr>
                <w:rFonts w:ascii="Arial" w:hAnsi="Arial" w:cs="Arial"/>
                <w:sz w:val="18"/>
                <w:szCs w:val="18"/>
              </w:rPr>
              <w:t xml:space="preserve"> 22 listopada 2017 r.)</w:t>
            </w:r>
            <w:r w:rsidR="00E507C6" w:rsidRPr="00D223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7BAA" w:rsidRPr="00D2234B">
              <w:rPr>
                <w:rFonts w:ascii="Arial" w:hAnsi="Arial" w:cs="Arial"/>
                <w:sz w:val="18"/>
                <w:szCs w:val="18"/>
              </w:rPr>
              <w:t>(wersja 7</w:t>
            </w:r>
            <w:r w:rsidR="00D66A8A" w:rsidRPr="00D2234B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D2234B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D2234B" w:rsidRDefault="00D66A8A" w:rsidP="00C3085E">
            <w:pPr>
              <w:pStyle w:val="Akapitzlist"/>
              <w:spacing w:line="240" w:lineRule="atLea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="00ED4E2E" w:rsidRPr="00D2234B">
              <w:rPr>
                <w:rFonts w:ascii="Arial" w:hAnsi="Arial" w:cs="Arial"/>
                <w:i/>
                <w:sz w:val="18"/>
                <w:szCs w:val="18"/>
              </w:rPr>
              <w:t>egulaminu naboru dla działania 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94241F" w:rsidRPr="00D223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237BAA" w:rsidRPr="00D2234B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237BAA" w:rsidRPr="00D2234B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D2234B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D66A8A" w:rsidRPr="00D2234B" w:rsidRDefault="00EA1D67" w:rsidP="00ED4E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="001A74A5">
              <w:rPr>
                <w:rFonts w:ascii="Arial" w:hAnsi="Arial" w:cs="Arial"/>
                <w:sz w:val="18"/>
                <w:szCs w:val="18"/>
              </w:rPr>
              <w:t>września</w:t>
            </w:r>
            <w:r w:rsidR="00D66A8A" w:rsidRPr="00D223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66A8A" w:rsidRPr="00D2234B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4D44E4" w:rsidRPr="00D2234B" w:rsidTr="00ED2053">
        <w:trPr>
          <w:trHeight w:val="278"/>
        </w:trPr>
        <w:tc>
          <w:tcPr>
            <w:tcW w:w="567" w:type="dxa"/>
          </w:tcPr>
          <w:p w:rsidR="004D44E4" w:rsidRPr="00D2234B" w:rsidRDefault="004D44E4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44E4" w:rsidRPr="00D2234B" w:rsidRDefault="004D44E4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D44E4" w:rsidRPr="00D2234B" w:rsidRDefault="004D44E4" w:rsidP="00CE1E5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Spis treści</w:t>
            </w:r>
          </w:p>
        </w:tc>
        <w:tc>
          <w:tcPr>
            <w:tcW w:w="6521" w:type="dxa"/>
          </w:tcPr>
          <w:p w:rsidR="006A685D" w:rsidRPr="00D2234B" w:rsidRDefault="004D44E4" w:rsidP="00C3085E">
            <w:pPr>
              <w:spacing w:line="240" w:lineRule="atLeas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sz w:val="18"/>
                <w:szCs w:val="18"/>
                <w:u w:val="single"/>
              </w:rPr>
              <w:t>Zaktualizowano</w:t>
            </w:r>
            <w:r w:rsidRPr="00D2234B">
              <w:rPr>
                <w:rFonts w:ascii="Arial" w:hAnsi="Arial" w:cs="Arial"/>
                <w:sz w:val="18"/>
                <w:szCs w:val="18"/>
              </w:rPr>
              <w:t xml:space="preserve"> spis treści.</w:t>
            </w:r>
            <w:r w:rsidRPr="00D2234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4D44E4" w:rsidRPr="00D2234B" w:rsidRDefault="004D44E4" w:rsidP="004D44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4D44E4" w:rsidRPr="00D2234B" w:rsidRDefault="004D44E4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8185F" w:rsidRPr="00D2234B" w:rsidTr="00ED2053">
        <w:trPr>
          <w:trHeight w:val="278"/>
        </w:trPr>
        <w:tc>
          <w:tcPr>
            <w:tcW w:w="567" w:type="dxa"/>
          </w:tcPr>
          <w:p w:rsidR="0048185F" w:rsidRPr="00D2234B" w:rsidRDefault="0048185F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8185F" w:rsidRPr="00D2234B" w:rsidRDefault="0048185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8185F" w:rsidRPr="00D2234B" w:rsidRDefault="0048185F" w:rsidP="00CE1E5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6A685D" w:rsidRPr="00D2234B" w:rsidRDefault="0048185F" w:rsidP="00C3085E">
            <w:pPr>
              <w:spacing w:line="240" w:lineRule="atLeas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D2234B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48185F" w:rsidRPr="00D2234B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48185F" w:rsidRPr="00D2234B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BC350B" w:rsidRPr="00D2234B" w:rsidTr="00ED2053">
        <w:trPr>
          <w:trHeight w:val="278"/>
        </w:trPr>
        <w:tc>
          <w:tcPr>
            <w:tcW w:w="567" w:type="dxa"/>
          </w:tcPr>
          <w:p w:rsidR="00BC350B" w:rsidRPr="00D2234B" w:rsidRDefault="00BC350B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C350B" w:rsidRPr="00D2234B" w:rsidRDefault="00F779D6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BC350B" w:rsidRPr="00D2234B" w:rsidRDefault="00BC350B" w:rsidP="00667BE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Rozdział 1</w:t>
            </w:r>
          </w:p>
          <w:p w:rsidR="00BC350B" w:rsidRPr="00D2234B" w:rsidRDefault="00BC350B" w:rsidP="00BC350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Podrozdział 1.2</w:t>
            </w:r>
          </w:p>
          <w:p w:rsidR="00BC350B" w:rsidRPr="00D2234B" w:rsidRDefault="00BC350B" w:rsidP="00BC350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Typ 2 Zakup lub modernizacja niskoemisyjnego taboru transportu miejskiego</w:t>
            </w:r>
          </w:p>
        </w:tc>
        <w:tc>
          <w:tcPr>
            <w:tcW w:w="6521" w:type="dxa"/>
          </w:tcPr>
          <w:p w:rsidR="00BC350B" w:rsidRPr="00D2234B" w:rsidRDefault="00BC350B" w:rsidP="00C3085E">
            <w:pPr>
              <w:tabs>
                <w:tab w:val="left" w:pos="993"/>
              </w:tabs>
              <w:spacing w:line="240" w:lineRule="atLeast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BC350B" w:rsidRPr="00D2234B" w:rsidRDefault="00BC350B" w:rsidP="00C3085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W ramach ww. typu priorytetowo traktowany jest zakup pojazdów </w:t>
            </w:r>
            <w:r w:rsidR="00C3085E" w:rsidRPr="00D2234B">
              <w:rPr>
                <w:rFonts w:ascii="Arial" w:eastAsia="MyriadPro-Regular" w:hAnsi="Arial" w:cs="Arial"/>
                <w:sz w:val="18"/>
                <w:szCs w:val="18"/>
              </w:rPr>
              <w:br/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o alternatywnych systemach napędowych (elektrycznych, hybrydowych, biopaliwa, napędzanych wodorem, itp.). Zakup pojazdów o napędzie diesel spełniających normę emisji spalin EURO VI dozwolony jest jedynie jeżeli </w:t>
            </w:r>
            <w:r w:rsidR="00C3085E" w:rsidRPr="00D2234B">
              <w:rPr>
                <w:rFonts w:ascii="Arial" w:eastAsia="MyriadPro-Regular" w:hAnsi="Arial" w:cs="Arial"/>
                <w:sz w:val="18"/>
                <w:szCs w:val="18"/>
              </w:rPr>
              <w:br/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z planów lub dokumentów strategicznych albo z analizy kosztów i korzyści odnoszących się do zrównoważonej mobilności miejskiej wynika, że jest to korzystniejsze ekonomicznie i ekologicznie niż zakup pojazdów </w:t>
            </w:r>
            <w:r w:rsidR="00C3085E" w:rsidRPr="00D2234B">
              <w:rPr>
                <w:rFonts w:ascii="Arial" w:eastAsia="MyriadPro-Regular" w:hAnsi="Arial" w:cs="Arial"/>
                <w:sz w:val="18"/>
                <w:szCs w:val="18"/>
              </w:rPr>
              <w:br/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>o alternatywnych systemach napędowych.</w:t>
            </w:r>
          </w:p>
          <w:p w:rsidR="00BC350B" w:rsidRPr="00D2234B" w:rsidRDefault="00BC350B" w:rsidP="00C3085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Dodatkowo w ramach typu 2 możliwe są</w:t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 wydatki niezbędne do realizacji projektu przyjmujące formę budowy infrastruktury jak np. budowa stacji ładujących, zajezdni lub przebudowy istniejącej infrastruktury w celu dostosowania jej do zakupionych/ zmodernizowanych pojazdów.</w:t>
            </w:r>
          </w:p>
          <w:p w:rsidR="00BC350B" w:rsidRPr="00D2234B" w:rsidRDefault="00BC350B" w:rsidP="00C3085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</w:p>
          <w:p w:rsidR="00BC350B" w:rsidRPr="00D2234B" w:rsidRDefault="00BC350B" w:rsidP="00C3085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b/>
                <w:sz w:val="18"/>
                <w:szCs w:val="18"/>
                <w:u w:val="single"/>
              </w:rPr>
            </w:pPr>
            <w:r w:rsidRPr="00D2234B">
              <w:rPr>
                <w:rFonts w:ascii="Arial" w:eastAsia="MyriadPro-Regular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4A66E8" w:rsidRPr="00D2234B" w:rsidRDefault="004A66E8" w:rsidP="004A66E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W ramach ww. typu wsparciem objęte zostaną projekty, w ramach których planowany jest zakup pojazdów </w:t>
            </w:r>
            <w:proofErr w:type="spellStart"/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>bezemisyjnych</w:t>
            </w:r>
            <w:proofErr w:type="spellEnd"/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 oraz napędzanych energią ze </w:t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lastRenderedPageBreak/>
              <w:t xml:space="preserve">źródeł alternatywnych. Paliwa alternatywne to paliwa lub źródła energii elektrycznej wykorzystywane do napędu silników pojazdów samochodowych będące przynajmniej częściowo substytutem dla źródeł energii w transporcie pochodzących z surowej ropy naftowej lub otrzymywanych w procesach jej przetwórstwa, które mogą potencjalnie przyczynić się do wzrostu neutralności klimatycznej transportu i poprawy ekologiczności sektora transportu. Są to w szczególności: energia elektryczna, wodór, biopaliwa ciekłe, paliwa syntetyczne i parafinowe, sprężony gaz ziemny (CNG), skroplony gaz ziemny (LNG) lub gaz płynny (LPG)  </w:t>
            </w:r>
          </w:p>
          <w:p w:rsidR="004A66E8" w:rsidRPr="00D2234B" w:rsidRDefault="004A66E8" w:rsidP="004A66E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Nie ma możliwości zakupu pojazdów o napędzie diesel, w tym również spełniających normę emisji spalin EURO VI.  </w:t>
            </w:r>
          </w:p>
          <w:p w:rsidR="004A66E8" w:rsidRPr="00D2234B" w:rsidRDefault="004A66E8" w:rsidP="004A66E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Inwestycje w tabor </w:t>
            </w:r>
            <w:proofErr w:type="spellStart"/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>bezemisyjny</w:t>
            </w:r>
            <w:proofErr w:type="spellEnd"/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 lub zasilany paliwami alternatywnymi mają na celu  stymulowanie rozwoju rynku </w:t>
            </w:r>
            <w:proofErr w:type="spellStart"/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>elektromobilności</w:t>
            </w:r>
            <w:proofErr w:type="spellEnd"/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 oraz obniżenie emisji generowanych przez transport w aglomeracjach miejskich.</w:t>
            </w:r>
          </w:p>
          <w:p w:rsidR="00C3085E" w:rsidRPr="00D2234B" w:rsidRDefault="004A66E8" w:rsidP="004A66E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Dodatkowo w ramach typu 2 możliwe są</w:t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 wydatki niezbędne do realizacji projektu przyjmujące formę budowy infrastruktury jak np. budowa stacji ładujących, zajezdni lub przebudowy istniejącej infrastruktury w celu dostosowania jej do zakupionych/zmodernizowanych pojazdów.</w:t>
            </w:r>
          </w:p>
        </w:tc>
        <w:tc>
          <w:tcPr>
            <w:tcW w:w="1984" w:type="dxa"/>
          </w:tcPr>
          <w:p w:rsidR="00BC350B" w:rsidRPr="00D2234B" w:rsidRDefault="001F7EE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BC350B" w:rsidRPr="00D2234B" w:rsidRDefault="001F7EE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67BEF" w:rsidRPr="00D2234B" w:rsidTr="00ED2053">
        <w:trPr>
          <w:trHeight w:val="278"/>
        </w:trPr>
        <w:tc>
          <w:tcPr>
            <w:tcW w:w="567" w:type="dxa"/>
          </w:tcPr>
          <w:p w:rsidR="00667BEF" w:rsidRPr="00D2234B" w:rsidRDefault="00667BEF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7BEF" w:rsidRPr="00D2234B" w:rsidRDefault="00667BE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667BEF" w:rsidRPr="00D2234B" w:rsidRDefault="00237BAA" w:rsidP="00667BE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Rozdział 2</w:t>
            </w:r>
          </w:p>
          <w:p w:rsidR="00237BAA" w:rsidRPr="00D2234B" w:rsidRDefault="00237BAA" w:rsidP="00667BE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Podrozdział 2.1</w:t>
            </w:r>
          </w:p>
          <w:p w:rsidR="00237BAA" w:rsidRPr="00D2234B" w:rsidRDefault="00237BAA" w:rsidP="00667BE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521" w:type="dxa"/>
          </w:tcPr>
          <w:p w:rsidR="00667BEF" w:rsidRPr="00D2234B" w:rsidRDefault="00667BEF" w:rsidP="00C3085E">
            <w:pPr>
              <w:tabs>
                <w:tab w:val="left" w:pos="993"/>
              </w:tabs>
              <w:spacing w:line="240" w:lineRule="atLeast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753330" w:rsidRPr="00753330" w:rsidRDefault="00753330" w:rsidP="00753330">
            <w:pPr>
              <w:numPr>
                <w:ilvl w:val="0"/>
                <w:numId w:val="11"/>
              </w:numPr>
              <w:spacing w:line="240" w:lineRule="atLeast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</w:t>
            </w:r>
            <w:r w:rsidR="009B2C43">
              <w:rPr>
                <w:rFonts w:ascii="Arial" w:hAnsi="Arial" w:cs="Arial"/>
                <w:sz w:val="18"/>
                <w:szCs w:val="18"/>
              </w:rPr>
              <w:br/>
            </w:r>
            <w:r w:rsidRPr="00753330">
              <w:rPr>
                <w:rFonts w:ascii="Arial" w:hAnsi="Arial" w:cs="Arial"/>
                <w:sz w:val="18"/>
                <w:szCs w:val="18"/>
              </w:rPr>
              <w:t xml:space="preserve">w niniejszym naborze wynosi łącznie </w:t>
            </w:r>
            <w:r w:rsidRPr="00753330">
              <w:rPr>
                <w:rFonts w:ascii="Arial" w:hAnsi="Arial" w:cs="Arial"/>
                <w:b/>
                <w:sz w:val="18"/>
                <w:szCs w:val="18"/>
              </w:rPr>
              <w:t>212 264 620,00 PLN</w:t>
            </w:r>
            <w:r w:rsidRPr="00753330">
              <w:rPr>
                <w:rFonts w:ascii="Arial" w:hAnsi="Arial" w:cs="Arial"/>
                <w:sz w:val="18"/>
                <w:szCs w:val="18"/>
              </w:rPr>
              <w:t xml:space="preserve"> (słownie: dwieście dwanaście milionów dwieście sześćdziesiąt cztery tysiące sześćset dwadzieścia 00/100 PLN). </w:t>
            </w:r>
          </w:p>
          <w:p w:rsidR="00753330" w:rsidRPr="00753330" w:rsidRDefault="00753330" w:rsidP="00753330">
            <w:pPr>
              <w:numPr>
                <w:ilvl w:val="0"/>
                <w:numId w:val="11"/>
              </w:numPr>
              <w:spacing w:line="240" w:lineRule="atLeast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>IZ RPO WZ zastrzega sobie możliwość zwiększeni</w:t>
            </w:r>
            <w:r w:rsidR="009B2C43">
              <w:rPr>
                <w:rFonts w:ascii="Arial" w:hAnsi="Arial" w:cs="Arial"/>
                <w:sz w:val="18"/>
                <w:szCs w:val="18"/>
              </w:rPr>
              <w:t xml:space="preserve">a kwoty środków przeznaczonych </w:t>
            </w:r>
            <w:r w:rsidRPr="00753330">
              <w:rPr>
                <w:rFonts w:ascii="Arial" w:hAnsi="Arial" w:cs="Arial"/>
                <w:sz w:val="18"/>
                <w:szCs w:val="18"/>
              </w:rPr>
              <w:t xml:space="preserve">na dofinansowanie projektów w niniejszym naborze, </w:t>
            </w:r>
            <w:r w:rsidR="009B2C43">
              <w:rPr>
                <w:rFonts w:ascii="Arial" w:hAnsi="Arial" w:cs="Arial"/>
                <w:sz w:val="18"/>
                <w:szCs w:val="18"/>
              </w:rPr>
              <w:br/>
            </w:r>
            <w:r w:rsidRPr="00753330">
              <w:rPr>
                <w:rFonts w:ascii="Arial" w:hAnsi="Arial" w:cs="Arial"/>
                <w:sz w:val="18"/>
                <w:szCs w:val="18"/>
              </w:rPr>
              <w:t xml:space="preserve">o czym poinformuje na stronie internetowej </w:t>
            </w:r>
            <w:hyperlink r:id="rId8" w:history="1">
              <w:r w:rsidRPr="0075333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www.rpo.wzp.pl</w:t>
              </w:r>
            </w:hyperlink>
            <w:r w:rsidRPr="0075333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67BEF" w:rsidRPr="00D2234B" w:rsidRDefault="00667BEF" w:rsidP="00C3085E">
            <w:pPr>
              <w:pStyle w:val="Akapitzlist"/>
              <w:tabs>
                <w:tab w:val="left" w:pos="317"/>
                <w:tab w:val="left" w:pos="993"/>
              </w:tabs>
              <w:spacing w:line="240" w:lineRule="atLeast"/>
              <w:ind w:left="317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</w:p>
          <w:p w:rsidR="00667BEF" w:rsidRPr="00D2234B" w:rsidRDefault="00667BEF" w:rsidP="00C3085E">
            <w:pPr>
              <w:tabs>
                <w:tab w:val="left" w:pos="317"/>
                <w:tab w:val="left" w:pos="993"/>
              </w:tabs>
              <w:spacing w:line="240" w:lineRule="atLeast"/>
              <w:jc w:val="both"/>
              <w:outlineLvl w:val="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753330" w:rsidRPr="00753330" w:rsidRDefault="00753330" w:rsidP="00753330">
            <w:pPr>
              <w:numPr>
                <w:ilvl w:val="0"/>
                <w:numId w:val="13"/>
              </w:numPr>
              <w:spacing w:line="240" w:lineRule="atLeast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58 900 000 EUR (pięćdziesiąt osiem milionów dziewięćset tysięcy 00/100 EUR). Na dzień aktualizacji niniejszego regulaminu kwota ta w PLN wyliczona w oparciu o kurs Europejskiego Banku Centralnego z przedostatniego dnia roboczego miesiąca poprzedzającego ww. aktualizację – z </w:t>
            </w:r>
            <w:r w:rsidR="001A74A5">
              <w:rPr>
                <w:rFonts w:ascii="Arial" w:hAnsi="Arial" w:cs="Arial"/>
                <w:sz w:val="18"/>
                <w:szCs w:val="18"/>
              </w:rPr>
              <w:t>zastrzeżeniem pkt 2 – wynosi 252 574 98</w:t>
            </w:r>
            <w:r w:rsidRPr="00753330">
              <w:rPr>
                <w:rFonts w:ascii="Arial" w:hAnsi="Arial" w:cs="Arial"/>
                <w:sz w:val="18"/>
                <w:szCs w:val="18"/>
              </w:rPr>
              <w:t>0,00 PLN (s</w:t>
            </w:r>
            <w:r w:rsidR="001A74A5">
              <w:rPr>
                <w:rFonts w:ascii="Arial" w:hAnsi="Arial" w:cs="Arial"/>
                <w:sz w:val="18"/>
                <w:szCs w:val="18"/>
              </w:rPr>
              <w:t xml:space="preserve">łownie: dwieście pięćdziesiąt dwa miliony </w:t>
            </w:r>
            <w:r w:rsidR="001A74A5">
              <w:rPr>
                <w:rFonts w:ascii="Arial" w:hAnsi="Arial" w:cs="Arial"/>
                <w:sz w:val="18"/>
                <w:szCs w:val="18"/>
              </w:rPr>
              <w:lastRenderedPageBreak/>
              <w:t>pięćset siedemdziesiąt cztery tysiące dziewięćset osiemdziesiąt</w:t>
            </w:r>
            <w:r w:rsidRPr="00753330">
              <w:rPr>
                <w:rFonts w:ascii="Arial" w:hAnsi="Arial" w:cs="Arial"/>
                <w:sz w:val="18"/>
                <w:szCs w:val="18"/>
              </w:rPr>
              <w:t xml:space="preserve"> 00/100 PLN).</w:t>
            </w:r>
          </w:p>
          <w:p w:rsidR="00753330" w:rsidRPr="00753330" w:rsidRDefault="00753330" w:rsidP="00753330">
            <w:pPr>
              <w:numPr>
                <w:ilvl w:val="0"/>
                <w:numId w:val="13"/>
              </w:numPr>
              <w:spacing w:line="240" w:lineRule="atLeast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>Dostępność środków na dofinansowanie danego projektu zależy od wielkości uprzednio zakontraktowanych w ramach Działania 2.2 środków, jak również kursu euro właściwego dla miesiąca podpisania umowy o dofinansowanie tego projektu (kurs Europejskiego Banku Centralnego z przedostatniego dnia roboczego miesiąca poprzedzającego miesiąc podpisania umowy o dofinansowanie).</w:t>
            </w:r>
          </w:p>
          <w:p w:rsidR="00753330" w:rsidRPr="00753330" w:rsidRDefault="00753330" w:rsidP="00753330">
            <w:pPr>
              <w:spacing w:line="240" w:lineRule="atLeast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>Tym samym w związku z ryzykiem kursowym uprzednio uzgodniona i uwzględniona w Strategii ZIT wyrażona w złotówkach kwota wsparcia dla danego projektu może ulec obniżeniu.</w:t>
            </w:r>
          </w:p>
          <w:p w:rsidR="00753330" w:rsidRPr="00753330" w:rsidRDefault="00753330" w:rsidP="00753330">
            <w:pPr>
              <w:spacing w:line="240" w:lineRule="atLeast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>Należy zaznaczyć, że najbardziej narażone na ryzyko kursowe będą projekty kontraktowane jako ostatnie w Działaniu 2.2.</w:t>
            </w:r>
          </w:p>
          <w:p w:rsidR="00667BEF" w:rsidRPr="00D2234B" w:rsidRDefault="00753330" w:rsidP="00753330">
            <w:pPr>
              <w:numPr>
                <w:ilvl w:val="0"/>
                <w:numId w:val="13"/>
              </w:numPr>
              <w:spacing w:line="240" w:lineRule="atLeast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330">
              <w:rPr>
                <w:rFonts w:ascii="Arial" w:hAnsi="Arial" w:cs="Arial"/>
                <w:sz w:val="18"/>
                <w:szCs w:val="18"/>
              </w:rPr>
              <w:t>IZ RPO WZ zastrzega sobie możliwość zwiększenia kwoty środkó</w:t>
            </w:r>
            <w:r>
              <w:rPr>
                <w:rFonts w:ascii="Arial" w:hAnsi="Arial" w:cs="Arial"/>
                <w:sz w:val="18"/>
                <w:szCs w:val="18"/>
              </w:rPr>
              <w:t xml:space="preserve">w przeznaczonych </w:t>
            </w:r>
            <w:r w:rsidRPr="00753330">
              <w:rPr>
                <w:rFonts w:ascii="Arial" w:hAnsi="Arial" w:cs="Arial"/>
                <w:sz w:val="18"/>
                <w:szCs w:val="18"/>
              </w:rPr>
              <w:t xml:space="preserve">na dofinansowanie projektów w niniejszym naborze, o czym poinformuje na stronie internetowej </w:t>
            </w:r>
            <w:hyperlink r:id="rId9" w:history="1">
              <w:r w:rsidRPr="0075333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www.rpo.wzp.pl</w:t>
              </w:r>
            </w:hyperlink>
            <w:r w:rsidRPr="007533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667BEF" w:rsidRPr="00D2234B" w:rsidRDefault="006B279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667BEF" w:rsidRPr="00D2234B" w:rsidRDefault="006B279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D2234B" w:rsidTr="00ED2053">
        <w:trPr>
          <w:trHeight w:val="278"/>
        </w:trPr>
        <w:tc>
          <w:tcPr>
            <w:tcW w:w="567" w:type="dxa"/>
          </w:tcPr>
          <w:p w:rsidR="008D2041" w:rsidRPr="00D2234B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D2234B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8D2041" w:rsidRPr="00D2234B" w:rsidRDefault="008D2041" w:rsidP="00B61BB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2234B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instrukc</w:t>
            </w:r>
            <w:r w:rsidR="00B61BB0" w:rsidRPr="00D2234B">
              <w:rPr>
                <w:rFonts w:ascii="Arial" w:hAnsi="Arial" w:cs="Arial"/>
                <w:i/>
                <w:sz w:val="18"/>
                <w:szCs w:val="18"/>
              </w:rPr>
              <w:t>ją wypełniania Oś Priorytetowa 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61BB0" w:rsidRPr="00D2234B">
              <w:rPr>
                <w:rFonts w:ascii="Arial" w:hAnsi="Arial" w:cs="Arial"/>
                <w:i/>
                <w:sz w:val="18"/>
                <w:szCs w:val="18"/>
              </w:rPr>
              <w:t>Gospodarka niskoemisyjna Działanie 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3E178B" w:rsidRPr="00D223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61BB0" w:rsidRPr="00D2234B">
              <w:rPr>
                <w:rFonts w:ascii="Arial" w:eastAsiaTheme="minorHAnsi" w:hAnsi="Arial" w:cs="Arial"/>
                <w:bCs/>
                <w:i/>
                <w:sz w:val="18"/>
                <w:szCs w:val="18"/>
              </w:rPr>
              <w:t>Zrównoważona multimodalna mobilność miejska i działania adaptacyjne łagodzące zmiany klimatu w ramach Strategii ZIT dla Szczecińskiego Obszaru Metropolitalnego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 - (wersja </w:t>
            </w:r>
            <w:r w:rsidR="006A685D" w:rsidRPr="00D2234B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8D2041" w:rsidRPr="00D2234B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8D2041" w:rsidRPr="00D2234B" w:rsidRDefault="008D2041" w:rsidP="00C3085E">
            <w:pPr>
              <w:pStyle w:val="Akapitzlist"/>
              <w:spacing w:line="240" w:lineRule="atLea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D223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</w:t>
            </w:r>
            <w:r w:rsidR="00B61BB0" w:rsidRPr="00D2234B">
              <w:rPr>
                <w:rFonts w:ascii="Arial" w:hAnsi="Arial" w:cs="Arial"/>
                <w:i/>
                <w:sz w:val="18"/>
                <w:szCs w:val="18"/>
              </w:rPr>
              <w:t xml:space="preserve"> 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3E178B" w:rsidRPr="00D223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8E24AF" w:rsidRPr="00D2234B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8E24AF" w:rsidRPr="00D2234B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8D2041" w:rsidRPr="00D2234B" w:rsidRDefault="008D2041" w:rsidP="005D28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5D281B" w:rsidRPr="00D2234B">
              <w:rPr>
                <w:rFonts w:ascii="Arial" w:hAnsi="Arial" w:cs="Arial"/>
                <w:sz w:val="18"/>
                <w:szCs w:val="18"/>
              </w:rPr>
              <w:t>ów</w:t>
            </w:r>
          </w:p>
        </w:tc>
        <w:tc>
          <w:tcPr>
            <w:tcW w:w="1726" w:type="dxa"/>
          </w:tcPr>
          <w:p w:rsidR="008D2041" w:rsidRPr="00D2234B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0260A" w:rsidRPr="00D2234B" w:rsidTr="00ED2053">
        <w:trPr>
          <w:trHeight w:val="278"/>
        </w:trPr>
        <w:tc>
          <w:tcPr>
            <w:tcW w:w="567" w:type="dxa"/>
          </w:tcPr>
          <w:p w:rsidR="0050260A" w:rsidRPr="00D2234B" w:rsidRDefault="0050260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50260A" w:rsidRPr="00D2234B" w:rsidRDefault="0050260A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234B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54022F" w:rsidRPr="00D2234B" w:rsidRDefault="00B57281" w:rsidP="0054022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  <w:r w:rsidR="0054022F" w:rsidRPr="00D2234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</w:tcPr>
          <w:p w:rsidR="0050260A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D2234B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50260A" w:rsidRPr="00D2234B" w:rsidRDefault="0054022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0260A" w:rsidRPr="00D2234B" w:rsidRDefault="0054022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D2234B" w:rsidTr="00ED2053">
        <w:trPr>
          <w:trHeight w:val="278"/>
        </w:trPr>
        <w:tc>
          <w:tcPr>
            <w:tcW w:w="567" w:type="dxa"/>
          </w:tcPr>
          <w:p w:rsidR="008D2041" w:rsidRPr="00D2234B" w:rsidRDefault="008D204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D2234B" w:rsidRDefault="008D2041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234B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D2234B" w:rsidRDefault="00B5728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Wypełnianie wniosku o dofinansowanie – Serwis Beneficjenta</w:t>
            </w:r>
          </w:p>
          <w:p w:rsidR="00B57281" w:rsidRPr="00D2234B" w:rsidRDefault="00B57281" w:rsidP="00B572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7281" w:rsidRPr="00D2234B" w:rsidRDefault="00B57281" w:rsidP="00B572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34B">
              <w:rPr>
                <w:rFonts w:ascii="Arial" w:hAnsi="Arial" w:cs="Arial"/>
                <w:color w:val="000000"/>
                <w:sz w:val="18"/>
                <w:szCs w:val="18"/>
              </w:rPr>
              <w:t>Procedura dokonywania uzupełnień/poprawy dokumentacji aplikacyjnej pkt 2</w:t>
            </w:r>
          </w:p>
          <w:p w:rsidR="00B57281" w:rsidRPr="00D2234B" w:rsidRDefault="00B5728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B5728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34B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Wnioskodawca będzie mógł dokonać zmian zgodnie z zakresem wskazanym do uzupełnienia/poprawy w nowym pliku udostępnionym do edycji, który uwidoczni się w zakładce </w:t>
            </w:r>
            <w:r w:rsidRPr="00D2234B">
              <w:rPr>
                <w:rFonts w:ascii="Arial" w:hAnsi="Arial" w:cs="Arial"/>
                <w:i/>
                <w:color w:val="000000"/>
                <w:sz w:val="18"/>
                <w:szCs w:val="18"/>
              </w:rPr>
              <w:t>Twoje wnioski aplikacyjne, Lista zapisanych wniosków</w:t>
            </w:r>
            <w:r w:rsidRPr="00D2234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5728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728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Zmieniono na:</w:t>
            </w:r>
          </w:p>
          <w:p w:rsidR="008D204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Wnioskodawca będzie mógł dokonać zmian zgodnie z zakresem wskazanym do uzupełnienia/poprawy w nowym pliku udostępnionym do edycji, który uwidoczni się w zakładce </w:t>
            </w:r>
            <w:r w:rsidRPr="00D2234B">
              <w:rPr>
                <w:rFonts w:ascii="Arial" w:hAnsi="Arial" w:cs="Arial"/>
                <w:i/>
                <w:color w:val="000000"/>
                <w:sz w:val="18"/>
                <w:szCs w:val="18"/>
              </w:rPr>
              <w:t>Twoje wnioski aplikacyjne, Lista wniosków do poprawy</w:t>
            </w:r>
            <w:r w:rsidRPr="00D2234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8D2041" w:rsidRPr="00D2234B" w:rsidRDefault="005D281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D2234B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72795" w:rsidRPr="00D2234B" w:rsidTr="00ED2053">
        <w:trPr>
          <w:trHeight w:val="278"/>
        </w:trPr>
        <w:tc>
          <w:tcPr>
            <w:tcW w:w="567" w:type="dxa"/>
          </w:tcPr>
          <w:p w:rsidR="00272795" w:rsidRPr="00D2234B" w:rsidRDefault="00272795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72795" w:rsidRPr="00D2234B" w:rsidRDefault="00B66D94" w:rsidP="002727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72795" w:rsidRPr="00D2234B" w:rsidRDefault="00B5728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iCs/>
                <w:sz w:val="18"/>
                <w:szCs w:val="18"/>
              </w:rPr>
              <w:t>Pkt D.3 Rozwiązania techniczne</w:t>
            </w:r>
          </w:p>
        </w:tc>
        <w:tc>
          <w:tcPr>
            <w:tcW w:w="6521" w:type="dxa"/>
          </w:tcPr>
          <w:p w:rsidR="00272795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B5728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 xml:space="preserve">Ponadto w przypadku projektów typu 2 należy wskazać, czy w ramach projektu zakupione zostaną pojazdy o </w:t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>alternatywnych systemach napędowych (elektrycznych, hybrydowych, biopaliwa, napędzanych wodorem, itp.) bądź o napędzie diesel spełniających normę emisji spalin EURO VI. Należy przy tym pamiętać, iż zakup pojazdów o napędzie diesel spełniających normę emisji spalin EURO VI dozwolony jest jedynie jeżeli z planów lub dokumentów strategicznych albo z analizy kosztów i korzyści odnoszących się do zrównoważonej mobilności miejskiej wynika, że jest to korzystniejsze ekonomicznie i ekologicznie niż zakup pojazdów o alternatywnych systemach napędowych.</w:t>
            </w:r>
          </w:p>
          <w:p w:rsidR="00B5728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B57281" w:rsidRPr="00D2234B" w:rsidRDefault="00B57281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B57281" w:rsidRPr="00D2234B" w:rsidRDefault="00C3085E" w:rsidP="0029491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MyriadPro-Regular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 xml:space="preserve">Ponadto w przypadku projektów typu 2 należy wskazać, czy w ramach projektu zakupione zostaną pojazdy </w:t>
            </w:r>
            <w:proofErr w:type="spellStart"/>
            <w:r w:rsidRPr="00D2234B">
              <w:rPr>
                <w:rFonts w:ascii="Arial" w:hAnsi="Arial" w:cs="Arial"/>
                <w:sz w:val="18"/>
                <w:szCs w:val="18"/>
              </w:rPr>
              <w:t>bezemisyjne</w:t>
            </w:r>
            <w:proofErr w:type="spellEnd"/>
            <w:r w:rsidRPr="00D2234B">
              <w:rPr>
                <w:rFonts w:ascii="Arial" w:hAnsi="Arial" w:cs="Arial"/>
                <w:sz w:val="18"/>
                <w:szCs w:val="18"/>
              </w:rPr>
              <w:t xml:space="preserve"> oraz napędzane energią ze źródeł  </w:t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t xml:space="preserve">alternatywnych. Paliwa alternatywne to paliwa lub źródła energii elektrycznej wykorzystywane do napędu silników pojazdów samochodowych będące przynajmniej częściowo substytutem dla źródeł energii w transporcie pochodzących z surowej ropy naftowej lub otrzymywanych w procesach jej przetwórstwa, które mogą potencjalnie przyczynić się do wzrostu neutralności klimatycznej transportu i poprawy ekologiczności sektora transportu. Są to w szczególności: energia elektryczna, wodór, biopaliwa ciekłe, paliwa syntetyczne i parafinowe, sprężony gaz ziemny (CNG), skroplony gaz ziemny </w:t>
            </w:r>
            <w:r w:rsidRPr="00D2234B">
              <w:rPr>
                <w:rFonts w:ascii="Arial" w:eastAsia="MyriadPro-Regular" w:hAnsi="Arial" w:cs="Arial"/>
                <w:sz w:val="18"/>
                <w:szCs w:val="18"/>
              </w:rPr>
              <w:lastRenderedPageBreak/>
              <w:t xml:space="preserve">(LNG) lub gaz płynny (LPG). </w:t>
            </w:r>
            <w:r w:rsidR="0029491B" w:rsidRPr="00D2234B">
              <w:rPr>
                <w:rFonts w:ascii="Arial" w:eastAsia="MyriadPro-Regular" w:hAnsi="Arial" w:cs="Arial"/>
                <w:sz w:val="18"/>
                <w:szCs w:val="18"/>
              </w:rPr>
              <w:t>Nie ma możliwości zakupu pojazdów o napędzie diesel, w tym również spełniających normę emisji spalin EURO VI.</w:t>
            </w:r>
          </w:p>
        </w:tc>
        <w:tc>
          <w:tcPr>
            <w:tcW w:w="1984" w:type="dxa"/>
          </w:tcPr>
          <w:p w:rsidR="00272795" w:rsidRPr="00D2234B" w:rsidRDefault="0027279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272795" w:rsidRPr="00D2234B" w:rsidRDefault="0027279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E33D09" w:rsidRPr="00D2234B" w:rsidTr="00ED2053">
        <w:trPr>
          <w:trHeight w:val="278"/>
        </w:trPr>
        <w:tc>
          <w:tcPr>
            <w:tcW w:w="567" w:type="dxa"/>
          </w:tcPr>
          <w:p w:rsidR="00E33D09" w:rsidRPr="00D2234B" w:rsidRDefault="00E33D09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33D09" w:rsidRPr="00D2234B" w:rsidRDefault="00E33D09" w:rsidP="00CE1E5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 xml:space="preserve">Załącznik nr 3 do Regulaminu naboru: </w:t>
            </w:r>
            <w:r w:rsidRPr="00D2234B">
              <w:rPr>
                <w:rFonts w:ascii="Arial" w:hAnsi="Arial" w:cs="Arial"/>
                <w:i/>
                <w:sz w:val="18"/>
                <w:szCs w:val="18"/>
              </w:rPr>
              <w:t>Umowa o dofinansowanie</w:t>
            </w:r>
          </w:p>
          <w:p w:rsidR="00D87788" w:rsidRPr="00D2234B" w:rsidRDefault="00D87788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33D09" w:rsidRPr="00D2234B" w:rsidRDefault="00E33D09" w:rsidP="00E33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D2234B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E33D09" w:rsidRPr="00D2234B" w:rsidRDefault="00E33D09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E33D09" w:rsidRPr="00D2234B" w:rsidRDefault="00E33D09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72795" w:rsidRPr="00D2234B" w:rsidTr="00ED2053">
        <w:trPr>
          <w:trHeight w:val="278"/>
        </w:trPr>
        <w:tc>
          <w:tcPr>
            <w:tcW w:w="567" w:type="dxa"/>
          </w:tcPr>
          <w:p w:rsidR="00272795" w:rsidRPr="00D2234B" w:rsidRDefault="00272795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72795" w:rsidRPr="00D2234B" w:rsidRDefault="00E33D09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E33D09" w:rsidRPr="00D2234B" w:rsidRDefault="00E33D09" w:rsidP="00E33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§ 2 ust. 7</w:t>
            </w:r>
          </w:p>
          <w:p w:rsidR="00272795" w:rsidRPr="00D2234B" w:rsidRDefault="00272795" w:rsidP="00E33D0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272795" w:rsidRPr="00D2234B" w:rsidRDefault="00272795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E33D09" w:rsidRPr="00D2234B" w:rsidRDefault="00E33D09" w:rsidP="00C3085E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spacing w:line="240" w:lineRule="atLeast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2234B">
              <w:rPr>
                <w:rFonts w:ascii="Arial" w:hAnsi="Arial" w:cs="Arial"/>
                <w:color w:val="auto"/>
                <w:sz w:val="18"/>
                <w:szCs w:val="18"/>
              </w:rPr>
              <w:t>Wydatki wykraczające poza maksymalną kwotę całkowitych wydatków kwalifikowalnych, określoną w ust. 3, w tym wydatki wynikające ze wzrostu wartości całkowitej Projektu, są ponoszone przez Beneficjenta i są wydatkami niekwalifikowalnymi.</w:t>
            </w:r>
          </w:p>
          <w:p w:rsidR="00CE0E7D" w:rsidRPr="00D2234B" w:rsidRDefault="00CE0E7D" w:rsidP="00C3085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72795" w:rsidRPr="00D2234B" w:rsidRDefault="00272795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272795" w:rsidRPr="00D2234B" w:rsidRDefault="00E33D09" w:rsidP="00C3085E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spacing w:line="240" w:lineRule="atLeast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2234B">
              <w:rPr>
                <w:rFonts w:ascii="Arial" w:hAnsi="Arial" w:cs="Arial"/>
                <w:color w:val="auto"/>
                <w:sz w:val="18"/>
                <w:szCs w:val="18"/>
              </w:rPr>
              <w:t xml:space="preserve">Z zastrzeżeniem ust. 8 wydatki wykraczające poza maksymalną kwotę całkowitych wydatków kwalifikowalnych, określoną w ust. 3, w tym wydatki wynikające ze wzrostu wartości całkowitej Projektu, są ponoszone przez Beneficjenta i są wydatkami </w:t>
            </w:r>
            <w:r w:rsidR="009B2C43">
              <w:rPr>
                <w:rFonts w:ascii="Arial" w:hAnsi="Arial" w:cs="Arial"/>
                <w:color w:val="auto"/>
                <w:sz w:val="18"/>
                <w:szCs w:val="18"/>
              </w:rPr>
              <w:t>niekwalifikowanymi.</w:t>
            </w:r>
          </w:p>
        </w:tc>
        <w:tc>
          <w:tcPr>
            <w:tcW w:w="1984" w:type="dxa"/>
          </w:tcPr>
          <w:p w:rsidR="00272795" w:rsidRPr="00D2234B" w:rsidRDefault="002241A3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72795" w:rsidRPr="00D2234B" w:rsidRDefault="002241A3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E33D09" w:rsidRPr="00D2234B" w:rsidTr="00ED2053">
        <w:trPr>
          <w:trHeight w:val="278"/>
        </w:trPr>
        <w:tc>
          <w:tcPr>
            <w:tcW w:w="567" w:type="dxa"/>
          </w:tcPr>
          <w:p w:rsidR="00E33D09" w:rsidRPr="00D2234B" w:rsidRDefault="00E33D09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33D09" w:rsidRPr="00D2234B" w:rsidRDefault="00E33D09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E33D09" w:rsidRPr="00D2234B" w:rsidRDefault="00E33D09" w:rsidP="00E33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§ 2 ust. 8</w:t>
            </w:r>
          </w:p>
          <w:p w:rsidR="00E33D09" w:rsidRPr="00D2234B" w:rsidRDefault="00E33D09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E33D09" w:rsidRPr="00D2234B" w:rsidRDefault="00E33D09" w:rsidP="00C3085E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spacing w:line="240" w:lineRule="atLeast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2234B">
              <w:rPr>
                <w:rFonts w:ascii="Arial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dofinansowania, o którym mowa w ust. 4 na określonych przez siebie zasadach.</w:t>
            </w:r>
          </w:p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E33D09" w:rsidRPr="00D2234B" w:rsidRDefault="00E33D09" w:rsidP="006A685D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spacing w:line="240" w:lineRule="atLeast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2234B">
              <w:rPr>
                <w:rFonts w:ascii="Arial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wydatków kwalifikowalnych, o których mowa w ust. 3  lub dofinansowania, o którym mowa w ust. 4 na określonych przez siebie zasadach.</w:t>
            </w:r>
          </w:p>
        </w:tc>
        <w:tc>
          <w:tcPr>
            <w:tcW w:w="1984" w:type="dxa"/>
          </w:tcPr>
          <w:p w:rsidR="00E33D09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E33D09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E33D09" w:rsidRPr="00D2234B" w:rsidTr="00ED2053">
        <w:trPr>
          <w:trHeight w:val="278"/>
        </w:trPr>
        <w:tc>
          <w:tcPr>
            <w:tcW w:w="567" w:type="dxa"/>
          </w:tcPr>
          <w:p w:rsidR="00E33D09" w:rsidRPr="00D2234B" w:rsidRDefault="00E33D09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33D09" w:rsidRPr="00D2234B" w:rsidRDefault="00E33D09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E33D09" w:rsidRPr="00D2234B" w:rsidRDefault="00E33D09" w:rsidP="00E33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§ 3 ust. 8</w:t>
            </w:r>
          </w:p>
          <w:p w:rsidR="00E33D09" w:rsidRPr="00D2234B" w:rsidRDefault="00E33D09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E33D09" w:rsidRPr="00D2234B" w:rsidRDefault="00E33D09" w:rsidP="00C3085E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 xml:space="preserve">Na wysokość kosztów pośrednich rozliczanych stawką ryczałtową, o której mowa w ust. 1,  mają wpływ nie tylko koszty bezpośrednie, ale również wszelkie </w:t>
            </w:r>
            <w:r w:rsidR="00F35D7E" w:rsidRPr="00D2234B">
              <w:rPr>
                <w:rFonts w:ascii="Arial" w:hAnsi="Arial" w:cs="Arial"/>
                <w:sz w:val="18"/>
                <w:szCs w:val="18"/>
              </w:rPr>
              <w:t>pomniejszenia</w:t>
            </w:r>
            <w:r w:rsidRPr="00D2234B">
              <w:rPr>
                <w:rFonts w:ascii="Arial" w:hAnsi="Arial" w:cs="Arial"/>
                <w:sz w:val="18"/>
                <w:szCs w:val="18"/>
              </w:rPr>
              <w:t xml:space="preserve"> wydatków kwalifikowalnych dokonywane w ramach Projektu.</w:t>
            </w:r>
          </w:p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E33D09" w:rsidRPr="00D2234B" w:rsidRDefault="00E33D09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E33D09" w:rsidRPr="00D2234B" w:rsidRDefault="00E33D09" w:rsidP="00C3085E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 xml:space="preserve">Na wysokość kosztów pośrednich rozliczanych stawką ryczałtową, o której mowa w ust. 1,  mają wpływ nie tylko koszty bezpośrednie, ale również </w:t>
            </w:r>
            <w:r w:rsidRPr="00D2234B">
              <w:rPr>
                <w:rFonts w:ascii="Arial" w:hAnsi="Arial" w:cs="Arial"/>
                <w:sz w:val="18"/>
                <w:szCs w:val="18"/>
              </w:rPr>
              <w:lastRenderedPageBreak/>
              <w:t>wszelkie zmiany wydatków kwalifikowalnych dokonywane w ramach Projektu.</w:t>
            </w:r>
          </w:p>
        </w:tc>
        <w:tc>
          <w:tcPr>
            <w:tcW w:w="1984" w:type="dxa"/>
          </w:tcPr>
          <w:p w:rsidR="00E33D09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E33D09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F35D7E" w:rsidRPr="00D2234B" w:rsidTr="00ED2053">
        <w:trPr>
          <w:trHeight w:val="278"/>
        </w:trPr>
        <w:tc>
          <w:tcPr>
            <w:tcW w:w="567" w:type="dxa"/>
          </w:tcPr>
          <w:p w:rsidR="00F35D7E" w:rsidRPr="00D2234B" w:rsidRDefault="00F35D7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F35D7E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F35D7E" w:rsidRPr="00D2234B" w:rsidRDefault="00F35D7E" w:rsidP="00F35D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§ 16 ust. 8</w:t>
            </w:r>
          </w:p>
          <w:p w:rsidR="00F35D7E" w:rsidRPr="00D2234B" w:rsidRDefault="00F35D7E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F35D7E" w:rsidRPr="00D2234B" w:rsidRDefault="00F35D7E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F35D7E" w:rsidRPr="00D2234B" w:rsidRDefault="00F35D7E" w:rsidP="00C3085E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Przez dzień zwrotu środków uznaje się dzień obciążenia rachunku bankowego Beneficjenta.</w:t>
            </w:r>
          </w:p>
          <w:p w:rsidR="00F35D7E" w:rsidRPr="00D2234B" w:rsidRDefault="00F35D7E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F35D7E" w:rsidRPr="00D2234B" w:rsidRDefault="00F35D7E" w:rsidP="00C3085E">
            <w:pPr>
              <w:spacing w:line="240" w:lineRule="atLeast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F35D7E" w:rsidRPr="00D2234B" w:rsidRDefault="00F35D7E" w:rsidP="00C3085E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Przez dzień zwrotu środków uznaje się dzień obciążenia rachunku bankowego, z którego dokonano zwrotu.</w:t>
            </w:r>
          </w:p>
        </w:tc>
        <w:tc>
          <w:tcPr>
            <w:tcW w:w="1984" w:type="dxa"/>
          </w:tcPr>
          <w:p w:rsidR="00F35D7E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F35D7E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F35D7E" w:rsidRPr="00D2234B" w:rsidTr="00ED2053">
        <w:trPr>
          <w:trHeight w:val="278"/>
        </w:trPr>
        <w:tc>
          <w:tcPr>
            <w:tcW w:w="567" w:type="dxa"/>
          </w:tcPr>
          <w:p w:rsidR="00F35D7E" w:rsidRPr="00D2234B" w:rsidRDefault="00F35D7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F35D7E" w:rsidRPr="00D2234B" w:rsidRDefault="00F35D7E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F35D7E" w:rsidRPr="00D2234B" w:rsidRDefault="00F35D7E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§ 26</w:t>
            </w:r>
          </w:p>
        </w:tc>
        <w:tc>
          <w:tcPr>
            <w:tcW w:w="6521" w:type="dxa"/>
          </w:tcPr>
          <w:p w:rsidR="00F35D7E" w:rsidRPr="00D2234B" w:rsidRDefault="00F35D7E" w:rsidP="00C3085E">
            <w:pPr>
              <w:spacing w:line="240" w:lineRule="atLeas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2234B">
              <w:rPr>
                <w:rFonts w:ascii="Arial" w:hAnsi="Arial" w:cs="Arial"/>
                <w:b/>
                <w:sz w:val="18"/>
                <w:szCs w:val="18"/>
                <w:u w:val="single"/>
              </w:rPr>
              <w:t>§ 26 otrzymuje brzmienie:</w:t>
            </w:r>
          </w:p>
          <w:p w:rsidR="001F7EEF" w:rsidRPr="00D2234B" w:rsidRDefault="001F7EEF" w:rsidP="00C3085E">
            <w:pPr>
              <w:suppressAutoHyphens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W przypadku, gdy Beneficjent w toku realizacji niniejszej Umowy uzyska dostęp do informacji stanowiących dane osobowe, których nie jest Administratorem zobowiązuje się do:</w:t>
            </w:r>
          </w:p>
          <w:p w:rsidR="001F7EEF" w:rsidRPr="00D2234B" w:rsidRDefault="001F7EEF" w:rsidP="00C3085E">
            <w:pPr>
              <w:pStyle w:val="Akapitzlist"/>
              <w:numPr>
                <w:ilvl w:val="0"/>
                <w:numId w:val="10"/>
              </w:numPr>
              <w:tabs>
                <w:tab w:val="left" w:pos="357"/>
              </w:tabs>
              <w:spacing w:line="240" w:lineRule="atLeast"/>
              <w:ind w:left="317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zachowania danych osobowych w poufności,</w:t>
            </w:r>
          </w:p>
          <w:p w:rsidR="001F7EEF" w:rsidRPr="00D2234B" w:rsidRDefault="001F7EEF" w:rsidP="00C3085E">
            <w:pPr>
              <w:pStyle w:val="Akapitzlist"/>
              <w:numPr>
                <w:ilvl w:val="0"/>
                <w:numId w:val="10"/>
              </w:numPr>
              <w:tabs>
                <w:tab w:val="left" w:pos="357"/>
              </w:tabs>
              <w:spacing w:line="240" w:lineRule="atLeast"/>
              <w:ind w:left="317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podjęcia wszelkich działań mających na celu zabezpieczenie danych osobowych przed nieuprawnionym dostępem osób trzecich,</w:t>
            </w:r>
          </w:p>
          <w:p w:rsidR="00F35D7E" w:rsidRPr="00D2234B" w:rsidRDefault="001F7EEF" w:rsidP="00C3085E">
            <w:pPr>
              <w:pStyle w:val="Akapitzlist"/>
              <w:numPr>
                <w:ilvl w:val="0"/>
                <w:numId w:val="10"/>
              </w:numPr>
              <w:tabs>
                <w:tab w:val="left" w:pos="357"/>
              </w:tabs>
              <w:spacing w:line="240" w:lineRule="atLeast"/>
              <w:ind w:left="317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 xml:space="preserve">przestrzegania zasad określonych w RODO i ustawie o ochronie danych osobowych. </w:t>
            </w:r>
          </w:p>
        </w:tc>
        <w:tc>
          <w:tcPr>
            <w:tcW w:w="1984" w:type="dxa"/>
          </w:tcPr>
          <w:p w:rsidR="00F35D7E" w:rsidRPr="00D2234B" w:rsidRDefault="001F7EE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F35D7E" w:rsidRPr="00D2234B" w:rsidRDefault="001F7EE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34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D2234B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D2234B" w:rsidSect="00E02ACF">
      <w:headerReference w:type="default" r:id="rId10"/>
      <w:footerReference w:type="default" r:id="rId11"/>
      <w:headerReference w:type="first" r:id="rId12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5E" w:rsidRDefault="00C3085E" w:rsidP="00EA4F46">
      <w:pPr>
        <w:spacing w:line="240" w:lineRule="auto"/>
      </w:pPr>
      <w:r>
        <w:separator/>
      </w:r>
    </w:p>
  </w:endnote>
  <w:endnote w:type="continuationSeparator" w:id="0">
    <w:p w:rsidR="00C3085E" w:rsidRDefault="00C3085E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E" w:rsidRPr="00C036EF" w:rsidRDefault="00C3085E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AE5D6F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AE5D6F" w:rsidRPr="00C036EF">
      <w:rPr>
        <w:rFonts w:ascii="Arial" w:hAnsi="Arial" w:cs="Arial"/>
        <w:sz w:val="20"/>
        <w:szCs w:val="20"/>
      </w:rPr>
      <w:fldChar w:fldCharType="separate"/>
    </w:r>
    <w:r w:rsidR="00EA1D67">
      <w:rPr>
        <w:rFonts w:ascii="Arial" w:hAnsi="Arial" w:cs="Arial"/>
        <w:noProof/>
        <w:sz w:val="20"/>
        <w:szCs w:val="20"/>
      </w:rPr>
      <w:t>6</w:t>
    </w:r>
    <w:r w:rsidR="00AE5D6F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AE5D6F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AE5D6F" w:rsidRPr="00C036EF">
      <w:rPr>
        <w:rFonts w:ascii="Arial" w:hAnsi="Arial" w:cs="Arial"/>
        <w:sz w:val="20"/>
        <w:szCs w:val="20"/>
      </w:rPr>
      <w:fldChar w:fldCharType="separate"/>
    </w:r>
    <w:r w:rsidR="00EA1D67">
      <w:rPr>
        <w:rFonts w:ascii="Arial" w:hAnsi="Arial" w:cs="Arial"/>
        <w:noProof/>
        <w:sz w:val="20"/>
        <w:szCs w:val="20"/>
      </w:rPr>
      <w:t>6</w:t>
    </w:r>
    <w:r w:rsidR="00AE5D6F" w:rsidRPr="00C036EF">
      <w:rPr>
        <w:rFonts w:ascii="Arial" w:hAnsi="Arial" w:cs="Arial"/>
        <w:sz w:val="20"/>
        <w:szCs w:val="20"/>
      </w:rPr>
      <w:fldChar w:fldCharType="end"/>
    </w:r>
  </w:p>
  <w:p w:rsidR="00C3085E" w:rsidRDefault="00C3085E" w:rsidP="004E5965"/>
  <w:p w:rsidR="00C3085E" w:rsidRDefault="00C308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5E" w:rsidRDefault="00C3085E" w:rsidP="00EA4F46">
      <w:pPr>
        <w:spacing w:line="240" w:lineRule="auto"/>
      </w:pPr>
      <w:r>
        <w:separator/>
      </w:r>
    </w:p>
  </w:footnote>
  <w:footnote w:type="continuationSeparator" w:id="0">
    <w:p w:rsidR="00C3085E" w:rsidRDefault="00C3085E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E" w:rsidRPr="00666AF9" w:rsidRDefault="00C3085E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C3085E" w:rsidRDefault="00C3085E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2.2.</w:t>
    </w:r>
  </w:p>
  <w:p w:rsidR="00C3085E" w:rsidRPr="00DA392E" w:rsidRDefault="00C3085E" w:rsidP="004E59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E" w:rsidRDefault="00C3085E" w:rsidP="00915B9A">
    <w:pPr>
      <w:pStyle w:val="Nagwek"/>
      <w:jc w:val="center"/>
    </w:pPr>
    <w:r>
      <w:rPr>
        <w:noProof/>
        <w:color w:val="1F497D"/>
        <w:lang w:eastAsia="pl-PL"/>
      </w:rPr>
      <w:drawing>
        <wp:inline distT="0" distB="0" distL="0" distR="0">
          <wp:extent cx="5542280" cy="516890"/>
          <wp:effectExtent l="19050" t="0" r="1270" b="0"/>
          <wp:docPr id="2" name="Obraz 2" descr="cid:image003.png@01D3888A.31BD99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3.png@01D3888A.31BD99D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28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E14482A"/>
    <w:multiLevelType w:val="hybridMultilevel"/>
    <w:tmpl w:val="5ABE80F0"/>
    <w:lvl w:ilvl="0" w:tplc="E048B3B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17A84"/>
    <w:multiLevelType w:val="hybridMultilevel"/>
    <w:tmpl w:val="5ABE80F0"/>
    <w:lvl w:ilvl="0" w:tplc="E048B3B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687F12DB"/>
    <w:multiLevelType w:val="hybridMultilevel"/>
    <w:tmpl w:val="09B816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C44EC9"/>
    <w:multiLevelType w:val="hybridMultilevel"/>
    <w:tmpl w:val="68AC226E"/>
    <w:lvl w:ilvl="0" w:tplc="7C5EAF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6"/>
  </w:num>
  <w:num w:numId="9">
    <w:abstractNumId w:val="15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43C66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2BFC"/>
    <w:rsid w:val="000A3E33"/>
    <w:rsid w:val="000A5B10"/>
    <w:rsid w:val="000A6F63"/>
    <w:rsid w:val="000B1051"/>
    <w:rsid w:val="000B494A"/>
    <w:rsid w:val="000B5264"/>
    <w:rsid w:val="000B6B65"/>
    <w:rsid w:val="000B775E"/>
    <w:rsid w:val="000C0A8C"/>
    <w:rsid w:val="000C0CF5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0AD"/>
    <w:rsid w:val="00111ECB"/>
    <w:rsid w:val="00112932"/>
    <w:rsid w:val="00115A85"/>
    <w:rsid w:val="0012078C"/>
    <w:rsid w:val="00121DBC"/>
    <w:rsid w:val="00123F78"/>
    <w:rsid w:val="00124D41"/>
    <w:rsid w:val="00127F1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2CE1"/>
    <w:rsid w:val="001A2F4A"/>
    <w:rsid w:val="001A34D3"/>
    <w:rsid w:val="001A4978"/>
    <w:rsid w:val="001A74A5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4C1E"/>
    <w:rsid w:val="001F5CDD"/>
    <w:rsid w:val="001F6B6C"/>
    <w:rsid w:val="001F7EEF"/>
    <w:rsid w:val="00201BCA"/>
    <w:rsid w:val="00203594"/>
    <w:rsid w:val="002062B6"/>
    <w:rsid w:val="00207C3A"/>
    <w:rsid w:val="00213421"/>
    <w:rsid w:val="002141A1"/>
    <w:rsid w:val="00223FE0"/>
    <w:rsid w:val="002241A3"/>
    <w:rsid w:val="00226061"/>
    <w:rsid w:val="00226A2E"/>
    <w:rsid w:val="00226DCA"/>
    <w:rsid w:val="00230473"/>
    <w:rsid w:val="002312FF"/>
    <w:rsid w:val="00231362"/>
    <w:rsid w:val="00233E57"/>
    <w:rsid w:val="00234A03"/>
    <w:rsid w:val="00237BAA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2795"/>
    <w:rsid w:val="002737B5"/>
    <w:rsid w:val="00274543"/>
    <w:rsid w:val="0027477B"/>
    <w:rsid w:val="00275403"/>
    <w:rsid w:val="00275AB0"/>
    <w:rsid w:val="0027698B"/>
    <w:rsid w:val="0028126F"/>
    <w:rsid w:val="00283F87"/>
    <w:rsid w:val="00291221"/>
    <w:rsid w:val="00292683"/>
    <w:rsid w:val="002938EB"/>
    <w:rsid w:val="0029491B"/>
    <w:rsid w:val="0029755A"/>
    <w:rsid w:val="002A7146"/>
    <w:rsid w:val="002A78BA"/>
    <w:rsid w:val="002B292E"/>
    <w:rsid w:val="002B45E2"/>
    <w:rsid w:val="002B4DCF"/>
    <w:rsid w:val="002B5DA3"/>
    <w:rsid w:val="002B78E6"/>
    <w:rsid w:val="002C0E68"/>
    <w:rsid w:val="002C23D3"/>
    <w:rsid w:val="002C3C7D"/>
    <w:rsid w:val="002C45C9"/>
    <w:rsid w:val="002C4C26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405"/>
    <w:rsid w:val="002F676B"/>
    <w:rsid w:val="002F6D40"/>
    <w:rsid w:val="0030162B"/>
    <w:rsid w:val="003034BE"/>
    <w:rsid w:val="00305FE0"/>
    <w:rsid w:val="00306158"/>
    <w:rsid w:val="0030632F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0623"/>
    <w:rsid w:val="00344E9F"/>
    <w:rsid w:val="00345042"/>
    <w:rsid w:val="00347198"/>
    <w:rsid w:val="0034750D"/>
    <w:rsid w:val="0034764D"/>
    <w:rsid w:val="0034778D"/>
    <w:rsid w:val="00350BF9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A40A7"/>
    <w:rsid w:val="003A6C2E"/>
    <w:rsid w:val="003B1068"/>
    <w:rsid w:val="003B4332"/>
    <w:rsid w:val="003B7A85"/>
    <w:rsid w:val="003C2D11"/>
    <w:rsid w:val="003C3241"/>
    <w:rsid w:val="003C41C1"/>
    <w:rsid w:val="003C5421"/>
    <w:rsid w:val="003C585D"/>
    <w:rsid w:val="003D5D04"/>
    <w:rsid w:val="003D79B6"/>
    <w:rsid w:val="003E178B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2B20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3837"/>
    <w:rsid w:val="004A57E5"/>
    <w:rsid w:val="004A65F9"/>
    <w:rsid w:val="004A66E8"/>
    <w:rsid w:val="004A687F"/>
    <w:rsid w:val="004A7E8F"/>
    <w:rsid w:val="004B03E3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A21"/>
    <w:rsid w:val="004D3BE0"/>
    <w:rsid w:val="004D3E9C"/>
    <w:rsid w:val="004D44E4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60A"/>
    <w:rsid w:val="00502BFB"/>
    <w:rsid w:val="005041B9"/>
    <w:rsid w:val="00505684"/>
    <w:rsid w:val="005066C4"/>
    <w:rsid w:val="00506C81"/>
    <w:rsid w:val="0050765E"/>
    <w:rsid w:val="0050768D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22F"/>
    <w:rsid w:val="005403F9"/>
    <w:rsid w:val="005415F5"/>
    <w:rsid w:val="00544493"/>
    <w:rsid w:val="0054639A"/>
    <w:rsid w:val="00547695"/>
    <w:rsid w:val="00551299"/>
    <w:rsid w:val="00551805"/>
    <w:rsid w:val="00552C0D"/>
    <w:rsid w:val="00554BA0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08E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1EB7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281B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1549F"/>
    <w:rsid w:val="00616C60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67BEF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A685D"/>
    <w:rsid w:val="006B14AD"/>
    <w:rsid w:val="006B2742"/>
    <w:rsid w:val="006B279E"/>
    <w:rsid w:val="006B7BAD"/>
    <w:rsid w:val="006D0080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2565D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330"/>
    <w:rsid w:val="00753FDB"/>
    <w:rsid w:val="00756875"/>
    <w:rsid w:val="0076066E"/>
    <w:rsid w:val="007606DE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4352"/>
    <w:rsid w:val="00852B32"/>
    <w:rsid w:val="0085324C"/>
    <w:rsid w:val="008545E1"/>
    <w:rsid w:val="008548B3"/>
    <w:rsid w:val="0085526C"/>
    <w:rsid w:val="00855FB2"/>
    <w:rsid w:val="00857A77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2041"/>
    <w:rsid w:val="008D491A"/>
    <w:rsid w:val="008D4D30"/>
    <w:rsid w:val="008D5388"/>
    <w:rsid w:val="008E24AF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21A4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241F"/>
    <w:rsid w:val="00942AAC"/>
    <w:rsid w:val="00945CE4"/>
    <w:rsid w:val="0095002C"/>
    <w:rsid w:val="00954935"/>
    <w:rsid w:val="0095534A"/>
    <w:rsid w:val="0095581D"/>
    <w:rsid w:val="00955AF2"/>
    <w:rsid w:val="00956105"/>
    <w:rsid w:val="00963F8D"/>
    <w:rsid w:val="00964D5E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C43"/>
    <w:rsid w:val="009B2E33"/>
    <w:rsid w:val="009B6D74"/>
    <w:rsid w:val="009C1AE9"/>
    <w:rsid w:val="009C1E38"/>
    <w:rsid w:val="009C299C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08A2"/>
    <w:rsid w:val="00A52649"/>
    <w:rsid w:val="00A54509"/>
    <w:rsid w:val="00A553A4"/>
    <w:rsid w:val="00A60527"/>
    <w:rsid w:val="00A60634"/>
    <w:rsid w:val="00A60664"/>
    <w:rsid w:val="00A6689D"/>
    <w:rsid w:val="00A713B7"/>
    <w:rsid w:val="00A718A5"/>
    <w:rsid w:val="00A71EDF"/>
    <w:rsid w:val="00A83CDD"/>
    <w:rsid w:val="00A85638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E5D6F"/>
    <w:rsid w:val="00AF4B1D"/>
    <w:rsid w:val="00AF4E25"/>
    <w:rsid w:val="00AF5106"/>
    <w:rsid w:val="00AF57B0"/>
    <w:rsid w:val="00AF57B7"/>
    <w:rsid w:val="00AF686E"/>
    <w:rsid w:val="00AF78AC"/>
    <w:rsid w:val="00B007D4"/>
    <w:rsid w:val="00B00953"/>
    <w:rsid w:val="00B010B2"/>
    <w:rsid w:val="00B01F19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57281"/>
    <w:rsid w:val="00B6007B"/>
    <w:rsid w:val="00B60929"/>
    <w:rsid w:val="00B61BB0"/>
    <w:rsid w:val="00B63FF1"/>
    <w:rsid w:val="00B64A66"/>
    <w:rsid w:val="00B654D9"/>
    <w:rsid w:val="00B66D94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011E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143"/>
    <w:rsid w:val="00BC2750"/>
    <w:rsid w:val="00BC2B28"/>
    <w:rsid w:val="00BC350B"/>
    <w:rsid w:val="00BC3611"/>
    <w:rsid w:val="00BC3CBB"/>
    <w:rsid w:val="00BC624C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F71"/>
    <w:rsid w:val="00C13119"/>
    <w:rsid w:val="00C13664"/>
    <w:rsid w:val="00C22B2C"/>
    <w:rsid w:val="00C26E5A"/>
    <w:rsid w:val="00C278C3"/>
    <w:rsid w:val="00C27EC6"/>
    <w:rsid w:val="00C3085E"/>
    <w:rsid w:val="00C331C0"/>
    <w:rsid w:val="00C34C42"/>
    <w:rsid w:val="00C42C69"/>
    <w:rsid w:val="00C46778"/>
    <w:rsid w:val="00C46AC2"/>
    <w:rsid w:val="00C475CF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665B3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4EC2"/>
    <w:rsid w:val="00CC55D3"/>
    <w:rsid w:val="00CC5DD3"/>
    <w:rsid w:val="00CD060D"/>
    <w:rsid w:val="00CD08FF"/>
    <w:rsid w:val="00CD0F72"/>
    <w:rsid w:val="00CD1776"/>
    <w:rsid w:val="00CD4DDA"/>
    <w:rsid w:val="00CD65FA"/>
    <w:rsid w:val="00CE0E7D"/>
    <w:rsid w:val="00CE1E18"/>
    <w:rsid w:val="00CE1E54"/>
    <w:rsid w:val="00CE3459"/>
    <w:rsid w:val="00CE3996"/>
    <w:rsid w:val="00CE5B5E"/>
    <w:rsid w:val="00CF2F17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2234B"/>
    <w:rsid w:val="00D301BD"/>
    <w:rsid w:val="00D37878"/>
    <w:rsid w:val="00D40C9A"/>
    <w:rsid w:val="00D42F45"/>
    <w:rsid w:val="00D43304"/>
    <w:rsid w:val="00D4426B"/>
    <w:rsid w:val="00D44F62"/>
    <w:rsid w:val="00D46167"/>
    <w:rsid w:val="00D50D4F"/>
    <w:rsid w:val="00D52BE7"/>
    <w:rsid w:val="00D55272"/>
    <w:rsid w:val="00D60B3C"/>
    <w:rsid w:val="00D60D06"/>
    <w:rsid w:val="00D60ECB"/>
    <w:rsid w:val="00D652A4"/>
    <w:rsid w:val="00D66A8A"/>
    <w:rsid w:val="00D6724E"/>
    <w:rsid w:val="00D7285C"/>
    <w:rsid w:val="00D73E33"/>
    <w:rsid w:val="00D74664"/>
    <w:rsid w:val="00D80B8B"/>
    <w:rsid w:val="00D818BF"/>
    <w:rsid w:val="00D82FC2"/>
    <w:rsid w:val="00D8398B"/>
    <w:rsid w:val="00D86144"/>
    <w:rsid w:val="00D86EA8"/>
    <w:rsid w:val="00D87788"/>
    <w:rsid w:val="00D95A62"/>
    <w:rsid w:val="00D95E2C"/>
    <w:rsid w:val="00DA766C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765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2BDE"/>
    <w:rsid w:val="00E24A90"/>
    <w:rsid w:val="00E25110"/>
    <w:rsid w:val="00E265D5"/>
    <w:rsid w:val="00E3048D"/>
    <w:rsid w:val="00E30B02"/>
    <w:rsid w:val="00E31483"/>
    <w:rsid w:val="00E3249C"/>
    <w:rsid w:val="00E33D09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61BC3"/>
    <w:rsid w:val="00E70A50"/>
    <w:rsid w:val="00E70AE2"/>
    <w:rsid w:val="00E73270"/>
    <w:rsid w:val="00E7499F"/>
    <w:rsid w:val="00E7506A"/>
    <w:rsid w:val="00E7535E"/>
    <w:rsid w:val="00E81543"/>
    <w:rsid w:val="00E82633"/>
    <w:rsid w:val="00E85BA0"/>
    <w:rsid w:val="00E8790E"/>
    <w:rsid w:val="00E9130D"/>
    <w:rsid w:val="00E92CBC"/>
    <w:rsid w:val="00E95364"/>
    <w:rsid w:val="00E95D02"/>
    <w:rsid w:val="00E970F8"/>
    <w:rsid w:val="00EA1D67"/>
    <w:rsid w:val="00EA4F46"/>
    <w:rsid w:val="00EA6253"/>
    <w:rsid w:val="00EB0B82"/>
    <w:rsid w:val="00EB12D3"/>
    <w:rsid w:val="00EB4329"/>
    <w:rsid w:val="00EB4C51"/>
    <w:rsid w:val="00EB7C2B"/>
    <w:rsid w:val="00EC1836"/>
    <w:rsid w:val="00EC2917"/>
    <w:rsid w:val="00EC309D"/>
    <w:rsid w:val="00EC7B2E"/>
    <w:rsid w:val="00EC7FC5"/>
    <w:rsid w:val="00ED02B5"/>
    <w:rsid w:val="00ED1CFB"/>
    <w:rsid w:val="00ED2053"/>
    <w:rsid w:val="00ED4E2E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A54"/>
    <w:rsid w:val="00EF6C14"/>
    <w:rsid w:val="00EF6F90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35D7E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9D6"/>
    <w:rsid w:val="00F77E5C"/>
    <w:rsid w:val="00F80A23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614A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397"/>
    <w:rsid w:val="00FF1D2D"/>
    <w:rsid w:val="00FF2D06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DC68.5BA9CA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A9E8D-6CA0-4257-B9BE-DC5C0146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1529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kchmielewska</cp:lastModifiedBy>
  <cp:revision>89</cp:revision>
  <cp:lastPrinted>2018-08-16T08:50:00Z</cp:lastPrinted>
  <dcterms:created xsi:type="dcterms:W3CDTF">2018-03-27T09:23:00Z</dcterms:created>
  <dcterms:modified xsi:type="dcterms:W3CDTF">2018-09-14T10:09:00Z</dcterms:modified>
</cp:coreProperties>
</file>