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-1127125</wp:posOffset>
            </wp:positionH>
            <wp:positionV relativeFrom="margin">
              <wp:posOffset>-862557</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595507" w:rsidRPr="00595507" w:rsidRDefault="00976C7C" w:rsidP="00595507">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595507">
        <w:rPr>
          <w:rFonts w:ascii="Arial" w:hAnsi="Arial"/>
          <w:b/>
          <w:color w:val="FFFFFF" w:themeColor="background1"/>
          <w:sz w:val="20"/>
        </w:rPr>
        <w:t>5</w:t>
      </w:r>
      <w:r w:rsidR="00595507" w:rsidRPr="00595507">
        <w:rPr>
          <w:rFonts w:ascii="Arial" w:hAnsi="Arial"/>
          <w:b/>
          <w:color w:val="FFFFFF" w:themeColor="background1"/>
          <w:sz w:val="20"/>
        </w:rPr>
        <w:t xml:space="preserve">.7 </w:t>
      </w:r>
      <w:r w:rsidR="00595507">
        <w:rPr>
          <w:rFonts w:ascii="Arial" w:hAnsi="Arial"/>
          <w:b/>
          <w:color w:val="FFFFFF" w:themeColor="background1"/>
          <w:sz w:val="20"/>
        </w:rPr>
        <w:t>B</w:t>
      </w:r>
      <w:r w:rsidR="00595507" w:rsidRPr="00595507">
        <w:rPr>
          <w:rFonts w:ascii="Arial" w:hAnsi="Arial"/>
          <w:b/>
          <w:color w:val="FFFFFF" w:themeColor="background1"/>
          <w:sz w:val="20"/>
        </w:rPr>
        <w:t>udowa, rozbudowa lub modernizacja ogólnodostępnej infrastruktury szlaków żeglownych, ut</w:t>
      </w:r>
      <w:r w:rsidR="00595507">
        <w:rPr>
          <w:rFonts w:ascii="Arial" w:hAnsi="Arial"/>
          <w:b/>
          <w:color w:val="FFFFFF" w:themeColor="background1"/>
          <w:sz w:val="20"/>
        </w:rPr>
        <w:t>r</w:t>
      </w:r>
      <w:r w:rsidR="00595507" w:rsidRPr="00595507">
        <w:rPr>
          <w:rFonts w:ascii="Arial" w:hAnsi="Arial"/>
          <w:b/>
          <w:color w:val="FFFFFF" w:themeColor="background1"/>
          <w:sz w:val="20"/>
        </w:rPr>
        <w:t xml:space="preserve">zymanie dróg wodnych </w:t>
      </w:r>
      <w:r w:rsidR="00595507">
        <w:rPr>
          <w:rFonts w:ascii="Arial" w:hAnsi="Arial"/>
          <w:b/>
          <w:color w:val="FFFFFF" w:themeColor="background1"/>
          <w:sz w:val="20"/>
        </w:rPr>
        <w:t>p</w:t>
      </w:r>
      <w:r w:rsidR="00595507" w:rsidRPr="00595507">
        <w:rPr>
          <w:rFonts w:ascii="Arial" w:hAnsi="Arial"/>
          <w:b/>
          <w:color w:val="FFFFFF" w:themeColor="background1"/>
          <w:sz w:val="20"/>
        </w:rPr>
        <w:t xml:space="preserve">rowadzących do portów, monitoring dróg wodnych, w </w:t>
      </w:r>
      <w:r w:rsidR="00595507">
        <w:rPr>
          <w:rFonts w:ascii="Arial" w:hAnsi="Arial"/>
          <w:b/>
          <w:color w:val="FFFFFF" w:themeColor="background1"/>
          <w:sz w:val="20"/>
        </w:rPr>
        <w:t>t</w:t>
      </w:r>
      <w:r w:rsidR="00595507" w:rsidRPr="00595507">
        <w:rPr>
          <w:rFonts w:ascii="Arial" w:hAnsi="Arial"/>
          <w:b/>
          <w:color w:val="FFFFFF" w:themeColor="background1"/>
          <w:sz w:val="20"/>
        </w:rPr>
        <w:t>ym związany z systemami zarządzania ruchem</w:t>
      </w:r>
    </w:p>
    <w:p w:rsidR="00EA4F46" w:rsidRPr="00DD317F" w:rsidRDefault="00EA4F46" w:rsidP="008D271F">
      <w:pPr>
        <w:spacing w:line="240" w:lineRule="auto"/>
        <w:jc w:val="center"/>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595507">
        <w:rPr>
          <w:rFonts w:ascii="Arial" w:hAnsi="Arial" w:cs="Arial"/>
          <w:b/>
          <w:color w:val="FFFFFF" w:themeColor="background1"/>
          <w:sz w:val="20"/>
          <w:szCs w:val="20"/>
        </w:rPr>
        <w:t>7</w:t>
      </w:r>
      <w:r w:rsidRPr="00DD317F">
        <w:rPr>
          <w:rFonts w:ascii="Arial" w:hAnsi="Arial"/>
          <w:b/>
          <w:color w:val="FFFFFF" w:themeColor="background1"/>
          <w:sz w:val="20"/>
        </w:rPr>
        <w:t>.00-IZ.00-32-001/1</w:t>
      </w:r>
      <w:r w:rsidR="002B38C6">
        <w:rPr>
          <w:rFonts w:ascii="Arial" w:hAnsi="Arial"/>
          <w:b/>
          <w:color w:val="FFFFFF" w:themeColor="background1"/>
          <w:sz w:val="20"/>
        </w:rPr>
        <w:t>7</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 1.0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000BEE" w:rsidRDefault="00976C7C" w:rsidP="00FF2FD0">
      <w:pPr>
        <w:spacing w:line="240" w:lineRule="auto"/>
        <w:jc w:val="center"/>
        <w:rPr>
          <w:rFonts w:ascii="Arial" w:hAnsi="Arial" w:cs="Arial"/>
          <w:b/>
          <w:color w:val="FFFFFF" w:themeColor="background1"/>
          <w:sz w:val="20"/>
          <w:szCs w:val="20"/>
          <w:lang w:eastAsia="pl-PL"/>
        </w:rPr>
      </w:pPr>
      <w:r w:rsidRPr="00000BEE">
        <w:rPr>
          <w:rFonts w:ascii="Arial" w:hAnsi="Arial" w:cs="Arial"/>
          <w:b/>
          <w:color w:val="FFFFFF" w:themeColor="background1"/>
          <w:sz w:val="20"/>
          <w:szCs w:val="20"/>
          <w:lang w:eastAsia="pl-PL"/>
        </w:rPr>
        <w:t>Szczecin, 201</w:t>
      </w:r>
      <w:r w:rsidR="00000BEE" w:rsidRPr="00000BEE">
        <w:rPr>
          <w:rFonts w:ascii="Arial" w:hAnsi="Arial" w:cs="Arial"/>
          <w:b/>
          <w:color w:val="FFFFFF" w:themeColor="background1"/>
          <w:sz w:val="20"/>
          <w:szCs w:val="20"/>
          <w:lang w:eastAsia="pl-PL"/>
        </w:rPr>
        <w:t>7</w:t>
      </w:r>
      <w:r w:rsidRPr="00000BEE">
        <w:rPr>
          <w:rFonts w:ascii="Arial" w:hAnsi="Arial" w:cs="Arial"/>
          <w:b/>
          <w:color w:val="FFFFFF" w:themeColor="background1"/>
          <w:sz w:val="20"/>
          <w:szCs w:val="20"/>
          <w:lang w:eastAsia="pl-PL"/>
        </w:rPr>
        <w:t xml:space="preserve"> r.</w:t>
      </w:r>
    </w:p>
    <w:p w:rsidR="00000BEE" w:rsidRDefault="00000BEE">
      <w:pPr>
        <w:spacing w:after="200"/>
        <w:jc w:val="both"/>
        <w:rPr>
          <w:rFonts w:ascii="Arial" w:hAnsi="Arial" w:cs="Arial"/>
          <w:b/>
          <w:sz w:val="24"/>
          <w:szCs w:val="24"/>
        </w:rPr>
      </w:pPr>
      <w:r>
        <w:rPr>
          <w:rFonts w:ascii="Arial" w:hAnsi="Arial" w:cs="Arial"/>
          <w:b/>
          <w:sz w:val="24"/>
          <w:szCs w:val="24"/>
        </w:rPr>
        <w:br w:type="page"/>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AA654C" w:rsidRPr="00324F73" w:rsidRDefault="006675E9" w:rsidP="00AD1764">
      <w:pPr>
        <w:pStyle w:val="Spistreci1"/>
        <w:rPr>
          <w:rFonts w:ascii="Arial" w:eastAsiaTheme="minorEastAsia" w:hAnsi="Arial"/>
          <w:bCs w:val="0"/>
          <w:caps w:val="0"/>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57369643" w:history="1">
        <w:r w:rsidR="00AA654C" w:rsidRPr="00324F73">
          <w:rPr>
            <w:rStyle w:val="Hipercze"/>
            <w:rFonts w:ascii="Arial" w:hAnsi="Arial"/>
          </w:rPr>
          <w:t>Wykaz skrótów</w:t>
        </w:r>
        <w:r w:rsidR="00AA654C" w:rsidRPr="00324F73">
          <w:rPr>
            <w:rFonts w:ascii="Arial" w:hAnsi="Arial"/>
            <w:webHidden/>
          </w:rPr>
          <w:tab/>
        </w:r>
        <w:r w:rsidRPr="00324F73">
          <w:rPr>
            <w:rFonts w:ascii="Arial" w:hAnsi="Arial"/>
            <w:webHidden/>
          </w:rPr>
          <w:fldChar w:fldCharType="begin"/>
        </w:r>
        <w:r w:rsidR="00AA654C" w:rsidRPr="00324F73">
          <w:rPr>
            <w:rFonts w:ascii="Arial" w:hAnsi="Arial"/>
            <w:webHidden/>
          </w:rPr>
          <w:instrText xml:space="preserve"> PAGEREF _Toc457369643 \h </w:instrText>
        </w:r>
        <w:r w:rsidRPr="00324F73">
          <w:rPr>
            <w:rFonts w:ascii="Arial" w:hAnsi="Arial"/>
            <w:webHidden/>
          </w:rPr>
        </w:r>
        <w:r w:rsidRPr="00324F73">
          <w:rPr>
            <w:rFonts w:ascii="Arial" w:hAnsi="Arial"/>
            <w:webHidden/>
          </w:rPr>
          <w:fldChar w:fldCharType="separate"/>
        </w:r>
        <w:r w:rsidR="00FD6475">
          <w:rPr>
            <w:rFonts w:ascii="Arial" w:hAnsi="Arial"/>
            <w:webHidden/>
          </w:rPr>
          <w:t>4</w:t>
        </w:r>
        <w:r w:rsidRPr="00324F73">
          <w:rPr>
            <w:rFonts w:ascii="Arial" w:hAnsi="Arial"/>
            <w:webHidden/>
          </w:rPr>
          <w:fldChar w:fldCharType="end"/>
        </w:r>
      </w:hyperlink>
    </w:p>
    <w:p w:rsidR="00AA654C" w:rsidRPr="00324F73" w:rsidRDefault="00C41495" w:rsidP="00AD1764">
      <w:pPr>
        <w:pStyle w:val="Spistreci1"/>
        <w:rPr>
          <w:rFonts w:ascii="Arial" w:eastAsiaTheme="minorEastAsia" w:hAnsi="Arial"/>
          <w:bCs w:val="0"/>
          <w:caps w:val="0"/>
          <w:lang w:eastAsia="pl-PL"/>
        </w:rPr>
      </w:pPr>
      <w:hyperlink w:anchor="_Toc457369644" w:history="1">
        <w:r w:rsidR="00AA654C" w:rsidRPr="00324F73">
          <w:rPr>
            <w:rStyle w:val="Hipercze"/>
            <w:rFonts w:ascii="Arial" w:hAnsi="Arial"/>
          </w:rPr>
          <w:t>Słownik pojęć</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4</w:t>
        </w:r>
        <w:r w:rsidR="006675E9" w:rsidRPr="00324F73">
          <w:rPr>
            <w:rFonts w:ascii="Arial" w:hAnsi="Arial"/>
            <w:webHidden/>
          </w:rPr>
          <w:fldChar w:fldCharType="end"/>
        </w:r>
      </w:hyperlink>
    </w:p>
    <w:p w:rsidR="00AA654C" w:rsidRPr="00324F73" w:rsidRDefault="00C41495" w:rsidP="00AD1764">
      <w:pPr>
        <w:pStyle w:val="Spistreci1"/>
        <w:rPr>
          <w:rFonts w:ascii="Arial" w:eastAsiaTheme="minorEastAsia" w:hAnsi="Arial"/>
          <w:bCs w:val="0"/>
          <w:caps w:val="0"/>
          <w:lang w:eastAsia="pl-PL"/>
        </w:rPr>
      </w:pPr>
      <w:hyperlink w:anchor="_Toc457369645" w:history="1">
        <w:r w:rsidR="00AA654C" w:rsidRPr="00324F73">
          <w:rPr>
            <w:rStyle w:val="Hipercze"/>
            <w:rFonts w:ascii="Arial" w:hAnsi="Arial"/>
          </w:rPr>
          <w:t>Podstawy prawne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5</w:t>
        </w:r>
        <w:r w:rsidR="006675E9" w:rsidRPr="00324F73">
          <w:rPr>
            <w:rFonts w:ascii="Arial" w:hAnsi="Arial"/>
            <w:webHidden/>
          </w:rPr>
          <w:fldChar w:fldCharType="end"/>
        </w:r>
      </w:hyperlink>
    </w:p>
    <w:p w:rsidR="00AA654C" w:rsidRPr="00324F73" w:rsidRDefault="00C41495" w:rsidP="00AD1764">
      <w:pPr>
        <w:pStyle w:val="Spistreci1"/>
        <w:rPr>
          <w:rFonts w:ascii="Arial" w:eastAsiaTheme="minorEastAsia" w:hAnsi="Arial"/>
          <w:bCs w:val="0"/>
          <w:caps w:val="0"/>
          <w:lang w:eastAsia="pl-PL"/>
        </w:rPr>
      </w:pPr>
      <w:hyperlink w:anchor="_Toc457369646" w:history="1">
        <w:r w:rsidR="00AA654C" w:rsidRPr="00324F73">
          <w:rPr>
            <w:rStyle w:val="Hipercze"/>
            <w:rFonts w:ascii="Arial" w:hAnsi="Arial"/>
          </w:rPr>
          <w:t>Rozdział 1 Przedmiot naboru i warunki uczestnictwa</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_Toc457369646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7</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47" w:history="1">
        <w:r w:rsidR="00AA654C" w:rsidRPr="00324F73">
          <w:rPr>
            <w:rStyle w:val="Hipercze"/>
            <w:rFonts w:ascii="Arial" w:hAnsi="Arial"/>
            <w:b w:val="0"/>
          </w:rPr>
          <w:t>1.1</w:t>
        </w:r>
        <w:r w:rsidR="00AA654C" w:rsidRPr="000D18F0">
          <w:rPr>
            <w:rFonts w:eastAsiaTheme="minorEastAsia"/>
            <w:lang w:eastAsia="pl-PL"/>
          </w:rPr>
          <w:tab/>
        </w:r>
        <w:r w:rsidR="00AA654C" w:rsidRPr="00324F73">
          <w:rPr>
            <w:rStyle w:val="Hipercze"/>
            <w:rFonts w:ascii="Arial" w:hAnsi="Arial"/>
            <w:b w:val="0"/>
          </w:rPr>
          <w:t>Przedmiot i forma naboru oraz instytucja organizująca nabór</w:t>
        </w:r>
        <w:r w:rsidR="00AA654C" w:rsidRPr="000D18F0">
          <w:rPr>
            <w:webHidden/>
          </w:rPr>
          <w:tab/>
        </w:r>
        <w:r w:rsidR="006675E9" w:rsidRPr="00324F73">
          <w:rPr>
            <w:webHidden/>
          </w:rPr>
          <w:fldChar w:fldCharType="begin"/>
        </w:r>
        <w:r w:rsidR="00AA654C" w:rsidRPr="000D18F0">
          <w:rPr>
            <w:webHidden/>
          </w:rPr>
          <w:instrText xml:space="preserve"> PAGEREF _Toc457369647 \h </w:instrText>
        </w:r>
        <w:r w:rsidR="006675E9" w:rsidRPr="00324F73">
          <w:rPr>
            <w:webHidden/>
          </w:rPr>
        </w:r>
        <w:r w:rsidR="006675E9" w:rsidRPr="00324F73">
          <w:rPr>
            <w:webHidden/>
          </w:rPr>
          <w:fldChar w:fldCharType="separate"/>
        </w:r>
        <w:r w:rsidR="00FD6475">
          <w:rPr>
            <w:webHidden/>
          </w:rPr>
          <w:t>7</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48" w:history="1">
        <w:r w:rsidR="00AA654C" w:rsidRPr="00324F73">
          <w:rPr>
            <w:rStyle w:val="Hipercze"/>
            <w:rFonts w:ascii="Arial" w:hAnsi="Arial"/>
            <w:b w:val="0"/>
          </w:rPr>
          <w:t>1.2</w:t>
        </w:r>
        <w:r w:rsidR="00AA654C" w:rsidRPr="000D18F0">
          <w:rPr>
            <w:rFonts w:eastAsiaTheme="minorEastAsia"/>
            <w:lang w:eastAsia="pl-PL"/>
          </w:rPr>
          <w:tab/>
        </w:r>
        <w:r w:rsidR="00AA654C" w:rsidRPr="00324F73">
          <w:rPr>
            <w:rStyle w:val="Hipercze"/>
            <w:rFonts w:ascii="Arial" w:hAnsi="Arial"/>
            <w:b w:val="0"/>
          </w:rPr>
          <w:t>Typy projektów, zasady przyznawania dofinansowania i wyłączenia z możliwości dofinansowania</w:t>
        </w:r>
        <w:r w:rsidR="00AA654C" w:rsidRPr="000D18F0">
          <w:rPr>
            <w:webHidden/>
          </w:rPr>
          <w:tab/>
        </w:r>
        <w:r w:rsidR="006675E9" w:rsidRPr="00324F73">
          <w:rPr>
            <w:webHidden/>
          </w:rPr>
          <w:fldChar w:fldCharType="begin"/>
        </w:r>
        <w:r w:rsidR="00AA654C" w:rsidRPr="000D18F0">
          <w:rPr>
            <w:webHidden/>
          </w:rPr>
          <w:instrText xml:space="preserve"> PAGEREF _Toc457369648 \h </w:instrText>
        </w:r>
        <w:r w:rsidR="006675E9" w:rsidRPr="00324F73">
          <w:rPr>
            <w:webHidden/>
          </w:rPr>
        </w:r>
        <w:r w:rsidR="006675E9" w:rsidRPr="00324F73">
          <w:rPr>
            <w:webHidden/>
          </w:rPr>
          <w:fldChar w:fldCharType="separate"/>
        </w:r>
        <w:r w:rsidR="00FD6475">
          <w:rPr>
            <w:webHidden/>
          </w:rPr>
          <w:t>8</w:t>
        </w:r>
        <w:r w:rsidR="006675E9" w:rsidRPr="00324F73">
          <w:rPr>
            <w:webHidden/>
          </w:rPr>
          <w:fldChar w:fldCharType="end"/>
        </w:r>
      </w:hyperlink>
    </w:p>
    <w:p w:rsidR="00AA654C" w:rsidRDefault="00C41495" w:rsidP="00AD1764">
      <w:pPr>
        <w:pStyle w:val="Spistreci2"/>
      </w:pPr>
      <w:hyperlink w:anchor="_Toc457369649" w:history="1">
        <w:r w:rsidR="00AA654C" w:rsidRPr="00324F73">
          <w:rPr>
            <w:rStyle w:val="Hipercze"/>
            <w:rFonts w:ascii="Arial" w:hAnsi="Arial"/>
            <w:b w:val="0"/>
          </w:rPr>
          <w:t>1.3</w:t>
        </w:r>
        <w:r w:rsidR="00AA654C" w:rsidRPr="000D18F0">
          <w:rPr>
            <w:rFonts w:eastAsiaTheme="minorEastAsia"/>
            <w:lang w:eastAsia="pl-PL"/>
          </w:rPr>
          <w:tab/>
        </w:r>
        <w:r w:rsidR="00AA654C" w:rsidRPr="00324F73">
          <w:rPr>
            <w:rStyle w:val="Hipercze"/>
            <w:rFonts w:ascii="Arial" w:hAnsi="Arial"/>
            <w:b w:val="0"/>
          </w:rPr>
          <w:t>Podmioty uprawnione do ubiegania się o dofinansowanie</w:t>
        </w:r>
        <w:r w:rsidR="00AA654C" w:rsidRPr="000D18F0">
          <w:rPr>
            <w:webHidden/>
          </w:rPr>
          <w:tab/>
        </w:r>
        <w:r w:rsidR="006675E9" w:rsidRPr="00324F73">
          <w:rPr>
            <w:webHidden/>
          </w:rPr>
          <w:fldChar w:fldCharType="begin"/>
        </w:r>
        <w:r w:rsidR="00AA654C" w:rsidRPr="000D18F0">
          <w:rPr>
            <w:webHidden/>
          </w:rPr>
          <w:instrText xml:space="preserve"> PAGEREF _Toc457369649 \h </w:instrText>
        </w:r>
        <w:r w:rsidR="006675E9" w:rsidRPr="00324F73">
          <w:rPr>
            <w:webHidden/>
          </w:rPr>
        </w:r>
        <w:r w:rsidR="006675E9" w:rsidRPr="00324F73">
          <w:rPr>
            <w:webHidden/>
          </w:rPr>
          <w:fldChar w:fldCharType="separate"/>
        </w:r>
        <w:r w:rsidR="00FD6475">
          <w:rPr>
            <w:webHidden/>
          </w:rPr>
          <w:t>9</w:t>
        </w:r>
        <w:r w:rsidR="006675E9" w:rsidRPr="00324F73">
          <w:rPr>
            <w:webHidden/>
          </w:rPr>
          <w:fldChar w:fldCharType="end"/>
        </w:r>
      </w:hyperlink>
    </w:p>
    <w:p w:rsidR="00052741" w:rsidRPr="00052741" w:rsidRDefault="006675E9" w:rsidP="00AD1764">
      <w:pPr>
        <w:tabs>
          <w:tab w:val="right" w:leader="dot" w:pos="8777"/>
        </w:tabs>
        <w:spacing w:line="276" w:lineRule="auto"/>
        <w:jc w:val="both"/>
        <w:rPr>
          <w:rStyle w:val="Hipercze"/>
          <w:rFonts w:ascii="Arial" w:hAnsi="Arial" w:cs="Arial"/>
          <w:smallCaps/>
          <w:noProof/>
          <w:sz w:val="20"/>
          <w:szCs w:val="20"/>
        </w:rPr>
      </w:pPr>
      <w:r>
        <w:rPr>
          <w:noProof/>
        </w:rPr>
        <w:fldChar w:fldCharType="begin"/>
      </w:r>
      <w:r w:rsidR="00052741">
        <w:rPr>
          <w:noProof/>
        </w:rPr>
        <w:instrText xml:space="preserve"> HYPERLINK  \l "_Realizacja_projektu_w" </w:instrText>
      </w:r>
      <w:r>
        <w:rPr>
          <w:noProof/>
        </w:rPr>
        <w:fldChar w:fldCharType="separate"/>
      </w:r>
      <w:r w:rsidR="00052741" w:rsidRPr="00052741">
        <w:rPr>
          <w:rStyle w:val="Hipercze"/>
          <w:noProof/>
        </w:rPr>
        <w:t xml:space="preserve">1.4 </w:t>
      </w:r>
      <w:r w:rsidR="00052741" w:rsidRPr="00052741">
        <w:rPr>
          <w:rStyle w:val="Hipercze"/>
          <w:rFonts w:ascii="Arial" w:hAnsi="Arial" w:cs="Arial"/>
          <w:smallCaps/>
          <w:noProof/>
          <w:sz w:val="20"/>
          <w:szCs w:val="20"/>
        </w:rPr>
        <w:t>Realizacja projektu w formule „Zaprojektuj i wybuduj”</w:t>
      </w:r>
      <w:r w:rsidR="00AD1764" w:rsidRPr="00052741">
        <w:rPr>
          <w:rStyle w:val="Hipercze"/>
          <w:rFonts w:ascii="Arial" w:hAnsi="Arial" w:cs="Arial"/>
          <w:b/>
          <w:smallCaps/>
          <w:noProof/>
          <w:sz w:val="20"/>
          <w:szCs w:val="20"/>
        </w:rPr>
        <w:t xml:space="preserve"> </w:t>
      </w:r>
      <w:r w:rsidR="00AD1764">
        <w:rPr>
          <w:rStyle w:val="Hipercze"/>
          <w:rFonts w:ascii="Arial" w:hAnsi="Arial" w:cs="Arial"/>
          <w:b/>
          <w:smallCaps/>
          <w:noProof/>
          <w:sz w:val="20"/>
          <w:szCs w:val="20"/>
        </w:rPr>
        <w:tab/>
      </w:r>
      <w:r w:rsidR="00052741" w:rsidRPr="00052741">
        <w:rPr>
          <w:rStyle w:val="Hipercze"/>
          <w:rFonts w:ascii="Arial" w:hAnsi="Arial" w:cs="Arial"/>
          <w:b/>
          <w:smallCaps/>
          <w:noProof/>
          <w:sz w:val="20"/>
          <w:szCs w:val="20"/>
        </w:rPr>
        <w:t>10</w:t>
      </w:r>
    </w:p>
    <w:p w:rsidR="00BD453C" w:rsidRPr="00C36E5E" w:rsidRDefault="006675E9" w:rsidP="00AD1764">
      <w:pPr>
        <w:tabs>
          <w:tab w:val="right" w:leader="dot" w:pos="8505"/>
          <w:tab w:val="right" w:leader="dot" w:pos="8777"/>
        </w:tabs>
        <w:jc w:val="both"/>
        <w:rPr>
          <w:rFonts w:ascii="Arial" w:hAnsi="Arial" w:cs="Arial"/>
          <w:noProof/>
          <w:sz w:val="20"/>
          <w:szCs w:val="20"/>
        </w:rPr>
      </w:pPr>
      <w:r>
        <w:rPr>
          <w:noProof/>
        </w:rPr>
        <w:fldChar w:fldCharType="end"/>
      </w:r>
      <w:hyperlink w:anchor="_Prawo_do_dysponowania" w:history="1">
        <w:r w:rsidR="00052741" w:rsidRPr="00F3712C">
          <w:rPr>
            <w:rStyle w:val="Hipercze"/>
            <w:rFonts w:ascii="Arial" w:hAnsi="Arial" w:cs="Arial"/>
            <w:noProof/>
            <w:sz w:val="20"/>
            <w:szCs w:val="20"/>
          </w:rPr>
          <w:t xml:space="preserve">1.5 </w:t>
        </w:r>
        <w:r w:rsidR="00052741" w:rsidRPr="00907106">
          <w:rPr>
            <w:rStyle w:val="Hipercze"/>
            <w:rFonts w:ascii="Arial" w:hAnsi="Arial" w:cs="Arial"/>
            <w:smallCaps/>
            <w:noProof/>
            <w:sz w:val="18"/>
            <w:szCs w:val="18"/>
          </w:rPr>
          <w:t>PRAWO DO DYSPONOWANIA NIERUCHOMOŚCIĄ</w:t>
        </w:r>
      </w:hyperlink>
      <w:r w:rsidR="00AD1764">
        <w:rPr>
          <w:rStyle w:val="Hipercze"/>
          <w:rFonts w:ascii="Arial" w:hAnsi="Arial" w:cs="Arial"/>
          <w:b/>
          <w:noProof/>
          <w:color w:val="auto"/>
          <w:sz w:val="20"/>
          <w:szCs w:val="20"/>
          <w:u w:val="none"/>
        </w:rPr>
        <w:tab/>
      </w:r>
      <w:r w:rsidR="00AD1764">
        <w:rPr>
          <w:rStyle w:val="Hipercze"/>
          <w:rFonts w:ascii="Arial" w:hAnsi="Arial" w:cs="Arial"/>
          <w:b/>
          <w:noProof/>
          <w:color w:val="auto"/>
          <w:sz w:val="20"/>
          <w:szCs w:val="20"/>
          <w:u w:val="none"/>
        </w:rPr>
        <w:tab/>
      </w:r>
      <w:r w:rsidR="00052741" w:rsidRPr="00C36E5E">
        <w:rPr>
          <w:rFonts w:ascii="Arial" w:hAnsi="Arial" w:cs="Arial"/>
          <w:b/>
          <w:noProof/>
          <w:sz w:val="20"/>
          <w:szCs w:val="20"/>
        </w:rPr>
        <w:t>11</w:t>
      </w:r>
    </w:p>
    <w:p w:rsidR="00AA654C" w:rsidRPr="00324F73" w:rsidRDefault="00C41495">
      <w:pPr>
        <w:pStyle w:val="Spistreci1"/>
        <w:rPr>
          <w:rFonts w:ascii="Arial" w:eastAsiaTheme="minorEastAsia" w:hAnsi="Arial"/>
          <w:b w:val="0"/>
          <w:bCs w:val="0"/>
          <w:caps w:val="0"/>
          <w:lang w:eastAsia="pl-PL"/>
        </w:rPr>
      </w:pPr>
      <w:hyperlink w:anchor="_Toc457369650" w:history="1">
        <w:r w:rsidR="00AA654C" w:rsidRPr="00324F73">
          <w:rPr>
            <w:rStyle w:val="Hipercze"/>
            <w:rFonts w:ascii="Arial" w:hAnsi="Arial"/>
          </w:rPr>
          <w:t>Rozdział 2 Zasady finansowania</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_Toc457369650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10</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51" w:history="1">
        <w:r w:rsidR="00AA654C" w:rsidRPr="00324F73">
          <w:rPr>
            <w:rStyle w:val="Hipercze"/>
            <w:rFonts w:ascii="Arial" w:hAnsi="Arial"/>
            <w:b w:val="0"/>
          </w:rPr>
          <w:t>2.1 Kwota przeznaczona na dofinansowanie projektów w naborze</w:t>
        </w:r>
        <w:r w:rsidR="00AA654C" w:rsidRPr="000D18F0">
          <w:rPr>
            <w:webHidden/>
          </w:rPr>
          <w:tab/>
        </w:r>
        <w:r w:rsidR="006675E9" w:rsidRPr="00324F73">
          <w:rPr>
            <w:webHidden/>
          </w:rPr>
          <w:fldChar w:fldCharType="begin"/>
        </w:r>
        <w:r w:rsidR="00AA654C" w:rsidRPr="000D18F0">
          <w:rPr>
            <w:webHidden/>
          </w:rPr>
          <w:instrText xml:space="preserve"> PAGEREF _Toc457369651 \h </w:instrText>
        </w:r>
        <w:r w:rsidR="006675E9" w:rsidRPr="00324F73">
          <w:rPr>
            <w:webHidden/>
          </w:rPr>
        </w:r>
        <w:r w:rsidR="006675E9" w:rsidRPr="00324F73">
          <w:rPr>
            <w:webHidden/>
          </w:rPr>
          <w:fldChar w:fldCharType="separate"/>
        </w:r>
        <w:r w:rsidR="00FD6475">
          <w:rPr>
            <w:webHidden/>
          </w:rPr>
          <w:t>10</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2" w:history="1">
        <w:r w:rsidR="00AA654C" w:rsidRPr="00324F73">
          <w:rPr>
            <w:rStyle w:val="Hipercze"/>
            <w:rFonts w:ascii="Arial" w:hAnsi="Arial"/>
            <w:b w:val="0"/>
          </w:rPr>
          <w:t>2.2 Maksymalny poziom dofinansowania oraz maksymalna kwota dofinansowania projektu</w:t>
        </w:r>
        <w:r w:rsidR="00AA654C" w:rsidRPr="000D18F0">
          <w:rPr>
            <w:webHidden/>
          </w:rPr>
          <w:tab/>
        </w:r>
        <w:r w:rsidR="006675E9" w:rsidRPr="00324F73">
          <w:rPr>
            <w:webHidden/>
          </w:rPr>
          <w:fldChar w:fldCharType="begin"/>
        </w:r>
        <w:r w:rsidR="00AA654C" w:rsidRPr="000D18F0">
          <w:rPr>
            <w:webHidden/>
          </w:rPr>
          <w:instrText xml:space="preserve"> PAGEREF _Toc457369652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3" w:history="1">
        <w:r w:rsidR="00AA654C" w:rsidRPr="00324F73">
          <w:rPr>
            <w:rStyle w:val="Hipercze"/>
            <w:rFonts w:ascii="Arial" w:hAnsi="Arial"/>
            <w:b w:val="0"/>
          </w:rPr>
          <w:t>2.3 Źródła finansowania projektu</w:t>
        </w:r>
        <w:r w:rsidR="00AA654C" w:rsidRPr="000D18F0">
          <w:rPr>
            <w:webHidden/>
          </w:rPr>
          <w:tab/>
        </w:r>
        <w:r w:rsidR="006675E9" w:rsidRPr="00324F73">
          <w:rPr>
            <w:webHidden/>
          </w:rPr>
          <w:fldChar w:fldCharType="begin"/>
        </w:r>
        <w:r w:rsidR="00AA654C" w:rsidRPr="000D18F0">
          <w:rPr>
            <w:webHidden/>
          </w:rPr>
          <w:instrText xml:space="preserve"> PAGEREF _Toc457369653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4" w:history="1">
        <w:r w:rsidR="00AA654C" w:rsidRPr="00324F73">
          <w:rPr>
            <w:rStyle w:val="Hipercze"/>
            <w:rFonts w:ascii="Arial" w:hAnsi="Arial"/>
            <w:b w:val="0"/>
          </w:rPr>
          <w:t>2.4 Dochód w projekcie</w:t>
        </w:r>
        <w:r w:rsidR="00AA654C" w:rsidRPr="000D18F0">
          <w:rPr>
            <w:webHidden/>
          </w:rPr>
          <w:tab/>
        </w:r>
        <w:r w:rsidR="006675E9" w:rsidRPr="00324F73">
          <w:rPr>
            <w:webHidden/>
          </w:rPr>
          <w:fldChar w:fldCharType="begin"/>
        </w:r>
        <w:r w:rsidR="00AA654C" w:rsidRPr="000D18F0">
          <w:rPr>
            <w:webHidden/>
          </w:rPr>
          <w:instrText xml:space="preserve"> PAGEREF _Toc457369654 \h </w:instrText>
        </w:r>
        <w:r w:rsidR="006675E9" w:rsidRPr="00324F73">
          <w:rPr>
            <w:webHidden/>
          </w:rPr>
        </w:r>
        <w:r w:rsidR="006675E9" w:rsidRPr="00324F73">
          <w:rPr>
            <w:webHidden/>
          </w:rPr>
          <w:fldChar w:fldCharType="separate"/>
        </w:r>
        <w:r w:rsidR="00FD6475">
          <w:rPr>
            <w:webHidden/>
          </w:rPr>
          <w:t>11</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5" w:history="1">
        <w:r w:rsidR="00AA654C" w:rsidRPr="00324F73">
          <w:rPr>
            <w:rStyle w:val="Hipercze"/>
            <w:rFonts w:ascii="Arial" w:hAnsi="Arial"/>
            <w:b w:val="0"/>
          </w:rPr>
          <w:t>2.5 Pomoc publiczna</w:t>
        </w:r>
        <w:r w:rsidR="00AA654C" w:rsidRPr="000D18F0">
          <w:rPr>
            <w:webHidden/>
          </w:rPr>
          <w:tab/>
        </w:r>
        <w:r w:rsidR="006675E9" w:rsidRPr="00324F73">
          <w:rPr>
            <w:webHidden/>
          </w:rPr>
          <w:fldChar w:fldCharType="begin"/>
        </w:r>
        <w:r w:rsidR="00AA654C" w:rsidRPr="000D18F0">
          <w:rPr>
            <w:webHidden/>
          </w:rPr>
          <w:instrText xml:space="preserve"> PAGEREF _Toc457369655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56" w:history="1">
        <w:r w:rsidR="00AA654C" w:rsidRPr="00324F73">
          <w:rPr>
            <w:rStyle w:val="Hipercze"/>
            <w:rFonts w:ascii="Arial" w:hAnsi="Arial"/>
          </w:rPr>
          <w:t>Rozdział 3 Kwalifikowalność wydatków</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_Toc457369656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13</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57" w:history="1">
        <w:r w:rsidR="00AA654C" w:rsidRPr="00324F73">
          <w:rPr>
            <w:rStyle w:val="Hipercze"/>
            <w:rFonts w:ascii="Arial" w:eastAsia="Times New Roman" w:hAnsi="Arial"/>
            <w:b w:val="0"/>
            <w:bCs/>
          </w:rPr>
          <w:t>3.1 Ramy czasowe kwalifikowalności</w:t>
        </w:r>
        <w:r w:rsidR="00AA654C" w:rsidRPr="000D18F0">
          <w:rPr>
            <w:webHidden/>
          </w:rPr>
          <w:tab/>
        </w:r>
        <w:r w:rsidR="006675E9" w:rsidRPr="00324F73">
          <w:rPr>
            <w:webHidden/>
          </w:rPr>
          <w:fldChar w:fldCharType="begin"/>
        </w:r>
        <w:r w:rsidR="00AA654C" w:rsidRPr="000D18F0">
          <w:rPr>
            <w:webHidden/>
          </w:rPr>
          <w:instrText xml:space="preserve"> PAGEREF _Toc457369657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8" w:history="1">
        <w:r w:rsidR="00AA654C" w:rsidRPr="00324F73">
          <w:rPr>
            <w:rStyle w:val="Hipercze"/>
            <w:rFonts w:ascii="Arial" w:hAnsi="Arial"/>
            <w:b w:val="0"/>
          </w:rPr>
          <w:t>3.2 Warunki i ocena kwalifikowalności wydatku</w:t>
        </w:r>
        <w:r w:rsidR="00AA654C" w:rsidRPr="000D18F0">
          <w:rPr>
            <w:webHidden/>
          </w:rPr>
          <w:tab/>
        </w:r>
        <w:r w:rsidR="006675E9" w:rsidRPr="00324F73">
          <w:rPr>
            <w:webHidden/>
          </w:rPr>
          <w:fldChar w:fldCharType="begin"/>
        </w:r>
        <w:r w:rsidR="00AA654C" w:rsidRPr="000D18F0">
          <w:rPr>
            <w:webHidden/>
          </w:rPr>
          <w:instrText xml:space="preserve"> PAGEREF _Toc457369658 \h </w:instrText>
        </w:r>
        <w:r w:rsidR="006675E9" w:rsidRPr="00324F73">
          <w:rPr>
            <w:webHidden/>
          </w:rPr>
        </w:r>
        <w:r w:rsidR="006675E9" w:rsidRPr="00324F73">
          <w:rPr>
            <w:webHidden/>
          </w:rPr>
          <w:fldChar w:fldCharType="separate"/>
        </w:r>
        <w:r w:rsidR="00FD6475">
          <w:rPr>
            <w:webHidden/>
          </w:rPr>
          <w:t>13</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59" w:history="1">
        <w:r w:rsidR="00AA654C" w:rsidRPr="00324F73">
          <w:rPr>
            <w:rStyle w:val="Hipercze"/>
            <w:rFonts w:ascii="Arial" w:hAnsi="Arial"/>
            <w:b w:val="0"/>
          </w:rPr>
          <w:t>3.3 Zasada faktycznego poniesienia wydatku</w:t>
        </w:r>
        <w:r w:rsidR="00AA654C" w:rsidRPr="000D18F0">
          <w:rPr>
            <w:webHidden/>
          </w:rPr>
          <w:tab/>
        </w:r>
        <w:r w:rsidR="006675E9" w:rsidRPr="00324F73">
          <w:rPr>
            <w:webHidden/>
          </w:rPr>
          <w:fldChar w:fldCharType="begin"/>
        </w:r>
        <w:r w:rsidR="00AA654C" w:rsidRPr="000D18F0">
          <w:rPr>
            <w:webHidden/>
          </w:rPr>
          <w:instrText xml:space="preserve"> PAGEREF _Toc457369659 \h </w:instrText>
        </w:r>
        <w:r w:rsidR="006675E9" w:rsidRPr="00324F73">
          <w:rPr>
            <w:webHidden/>
          </w:rPr>
        </w:r>
        <w:r w:rsidR="006675E9" w:rsidRPr="00324F73">
          <w:rPr>
            <w:webHidden/>
          </w:rPr>
          <w:fldChar w:fldCharType="separate"/>
        </w:r>
        <w:r w:rsidR="00FD6475">
          <w:rPr>
            <w:webHidden/>
          </w:rPr>
          <w:t>14</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60" w:history="1">
        <w:r w:rsidR="00AA654C" w:rsidRPr="00324F73">
          <w:rPr>
            <w:rStyle w:val="Hipercze"/>
            <w:rFonts w:ascii="Arial" w:hAnsi="Arial"/>
            <w:b w:val="0"/>
          </w:rPr>
          <w:t>3.4 Zakaz podwójnego finansowania</w:t>
        </w:r>
        <w:r w:rsidR="00AA654C" w:rsidRPr="000D18F0">
          <w:rPr>
            <w:webHidden/>
          </w:rPr>
          <w:tab/>
        </w:r>
        <w:r w:rsidR="006675E9" w:rsidRPr="00324F73">
          <w:rPr>
            <w:webHidden/>
          </w:rPr>
          <w:fldChar w:fldCharType="begin"/>
        </w:r>
        <w:r w:rsidR="00AA654C" w:rsidRPr="000D18F0">
          <w:rPr>
            <w:webHidden/>
          </w:rPr>
          <w:instrText xml:space="preserve"> PAGEREF _Toc457369660 \h </w:instrText>
        </w:r>
        <w:r w:rsidR="006675E9" w:rsidRPr="00324F73">
          <w:rPr>
            <w:webHidden/>
          </w:rPr>
        </w:r>
        <w:r w:rsidR="006675E9" w:rsidRPr="00324F73">
          <w:rPr>
            <w:webHidden/>
          </w:rPr>
          <w:fldChar w:fldCharType="separate"/>
        </w:r>
        <w:r w:rsidR="00FD6475">
          <w:rPr>
            <w:webHidden/>
          </w:rPr>
          <w:t>15</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61" w:history="1">
        <w:r w:rsidR="00AA654C" w:rsidRPr="00324F73">
          <w:rPr>
            <w:rStyle w:val="Hipercze"/>
            <w:rFonts w:ascii="Arial" w:hAnsi="Arial"/>
            <w:b w:val="0"/>
          </w:rPr>
          <w:t>3.5 Wydatki kwalifikowalne w naborze</w:t>
        </w:r>
        <w:r w:rsidR="00AA654C" w:rsidRPr="000D18F0">
          <w:rPr>
            <w:webHidden/>
          </w:rPr>
          <w:tab/>
        </w:r>
        <w:r w:rsidR="006675E9" w:rsidRPr="00324F73">
          <w:rPr>
            <w:webHidden/>
          </w:rPr>
          <w:fldChar w:fldCharType="begin"/>
        </w:r>
        <w:r w:rsidR="00AA654C" w:rsidRPr="000D18F0">
          <w:rPr>
            <w:webHidden/>
          </w:rPr>
          <w:instrText xml:space="preserve"> PAGEREF _Toc457369661 \h </w:instrText>
        </w:r>
        <w:r w:rsidR="006675E9" w:rsidRPr="00324F73">
          <w:rPr>
            <w:webHidden/>
          </w:rPr>
        </w:r>
        <w:r w:rsidR="006675E9" w:rsidRPr="00324F73">
          <w:rPr>
            <w:webHidden/>
          </w:rPr>
          <w:fldChar w:fldCharType="separate"/>
        </w:r>
        <w:r w:rsidR="00FD6475">
          <w:rPr>
            <w:webHidden/>
          </w:rPr>
          <w:t>16</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62" w:history="1">
        <w:r w:rsidR="00AA654C" w:rsidRPr="00324F73">
          <w:rPr>
            <w:rStyle w:val="Hipercze"/>
            <w:rFonts w:ascii="Arial" w:hAnsi="Arial"/>
            <w:b w:val="0"/>
          </w:rPr>
          <w:t>3.6 Przykładowe wydatki niekwalifikowalne w naborze</w:t>
        </w:r>
        <w:r w:rsidR="00AA654C" w:rsidRPr="000D18F0">
          <w:rPr>
            <w:webHidden/>
          </w:rPr>
          <w:tab/>
        </w:r>
        <w:r w:rsidR="006675E9" w:rsidRPr="00324F73">
          <w:rPr>
            <w:webHidden/>
          </w:rPr>
          <w:fldChar w:fldCharType="begin"/>
        </w:r>
        <w:r w:rsidR="00AA654C" w:rsidRPr="000D18F0">
          <w:rPr>
            <w:webHidden/>
          </w:rPr>
          <w:instrText xml:space="preserve"> PAGEREF _Toc457369662 \h </w:instrText>
        </w:r>
        <w:r w:rsidR="006675E9" w:rsidRPr="00324F73">
          <w:rPr>
            <w:webHidden/>
          </w:rPr>
        </w:r>
        <w:r w:rsidR="006675E9" w:rsidRPr="00324F73">
          <w:rPr>
            <w:webHidden/>
          </w:rPr>
          <w:fldChar w:fldCharType="separate"/>
        </w:r>
        <w:r w:rsidR="00FD6475">
          <w:rPr>
            <w:webHidden/>
          </w:rPr>
          <w:t>20</w:t>
        </w:r>
        <w:r w:rsidR="006675E9" w:rsidRPr="00324F73">
          <w:rPr>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63" w:history="1">
        <w:r w:rsidR="00AA654C" w:rsidRPr="00324F73">
          <w:rPr>
            <w:rStyle w:val="Hipercze"/>
            <w:rFonts w:ascii="Arial" w:hAnsi="Arial"/>
          </w:rPr>
          <w:t>Rozdział 4 Wskaźniki</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_Toc457369663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21</w:t>
        </w:r>
        <w:r w:rsidR="006675E9" w:rsidRPr="00324F73">
          <w:rPr>
            <w:rFonts w:ascii="Arial" w:hAnsi="Arial"/>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64" w:history="1">
        <w:r w:rsidR="00AA654C" w:rsidRPr="00324F73">
          <w:rPr>
            <w:rStyle w:val="Hipercze"/>
            <w:rFonts w:ascii="Arial" w:hAnsi="Arial"/>
          </w:rPr>
          <w:t>Rozdział 5 Wniosek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26</w:t>
        </w:r>
        <w:r w:rsidR="006675E9" w:rsidRPr="00324F73">
          <w:rPr>
            <w:rFonts w:ascii="Arial" w:hAnsi="Arial"/>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65" w:history="1">
        <w:r w:rsidR="00AA654C" w:rsidRPr="00324F73">
          <w:rPr>
            <w:rStyle w:val="Hipercze"/>
            <w:rFonts w:ascii="Arial" w:hAnsi="Arial"/>
          </w:rPr>
          <w:t>Rozdział 6 Termin, forma i miejsce składania wniosków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28</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66" w:history="1">
        <w:r w:rsidR="00AA654C" w:rsidRPr="00324F73">
          <w:rPr>
            <w:rStyle w:val="Hipercze"/>
            <w:rFonts w:ascii="Arial" w:hAnsi="Arial"/>
            <w:b w:val="0"/>
          </w:rPr>
          <w:t>6.1 Termin składania wniosków o dofinansowanie</w:t>
        </w:r>
        <w:r w:rsidR="00AA654C" w:rsidRPr="000D18F0">
          <w:rPr>
            <w:webHidden/>
          </w:rPr>
          <w:tab/>
        </w:r>
        <w:r w:rsidR="006675E9" w:rsidRPr="00324F73">
          <w:rPr>
            <w:webHidden/>
          </w:rPr>
          <w:fldChar w:fldCharType="begin"/>
        </w:r>
        <w:r w:rsidR="00AA654C" w:rsidRPr="000D18F0">
          <w:rPr>
            <w:webHidden/>
          </w:rPr>
          <w:instrText xml:space="preserve"> PAGEREF _Toc457369666 \h </w:instrText>
        </w:r>
        <w:r w:rsidR="006675E9" w:rsidRPr="00324F73">
          <w:rPr>
            <w:webHidden/>
          </w:rPr>
        </w:r>
        <w:r w:rsidR="006675E9" w:rsidRPr="00324F73">
          <w:rPr>
            <w:webHidden/>
          </w:rPr>
          <w:fldChar w:fldCharType="separate"/>
        </w:r>
        <w:r w:rsidR="00FD6475">
          <w:rPr>
            <w:webHidden/>
          </w:rPr>
          <w:t>28</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67" w:history="1">
        <w:r w:rsidR="00AA654C" w:rsidRPr="00324F73">
          <w:rPr>
            <w:rStyle w:val="Hipercze"/>
            <w:rFonts w:ascii="Arial" w:hAnsi="Arial"/>
            <w:b w:val="0"/>
          </w:rPr>
          <w:t>6.2 Forma i miejsce składania wniosków o dofinansowanie</w:t>
        </w:r>
        <w:r w:rsidR="00AA654C" w:rsidRPr="000D18F0">
          <w:rPr>
            <w:webHidden/>
          </w:rPr>
          <w:tab/>
        </w:r>
        <w:r w:rsidR="006675E9" w:rsidRPr="00324F73">
          <w:rPr>
            <w:webHidden/>
          </w:rPr>
          <w:fldChar w:fldCharType="begin"/>
        </w:r>
        <w:r w:rsidR="00AA654C" w:rsidRPr="000D18F0">
          <w:rPr>
            <w:webHidden/>
          </w:rPr>
          <w:instrText xml:space="preserve"> PAGEREF _Toc457369667 \h </w:instrText>
        </w:r>
        <w:r w:rsidR="006675E9" w:rsidRPr="00324F73">
          <w:rPr>
            <w:webHidden/>
          </w:rPr>
        </w:r>
        <w:r w:rsidR="006675E9" w:rsidRPr="00324F73">
          <w:rPr>
            <w:webHidden/>
          </w:rPr>
          <w:fldChar w:fldCharType="separate"/>
        </w:r>
        <w:r w:rsidR="00FD6475">
          <w:rPr>
            <w:webHidden/>
          </w:rPr>
          <w:t>29</w:t>
        </w:r>
        <w:r w:rsidR="006675E9" w:rsidRPr="00324F73">
          <w:rPr>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68" w:history="1">
        <w:r w:rsidR="00AA654C" w:rsidRPr="00324F73">
          <w:rPr>
            <w:rStyle w:val="Hipercze"/>
            <w:rFonts w:ascii="Arial" w:hAnsi="Arial"/>
          </w:rPr>
          <w:t>Rozdział 7 Procedura wyboru projektów</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_Toc457369668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30</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69" w:history="1">
        <w:r w:rsidR="00AA654C" w:rsidRPr="00324F73">
          <w:rPr>
            <w:rStyle w:val="Hipercze"/>
            <w:rFonts w:ascii="Arial" w:hAnsi="Arial"/>
            <w:b w:val="0"/>
          </w:rPr>
          <w:t>7.1. Czas trwania oceny</w:t>
        </w:r>
        <w:r w:rsidR="00AA654C" w:rsidRPr="000D18F0">
          <w:rPr>
            <w:webHidden/>
          </w:rPr>
          <w:tab/>
        </w:r>
        <w:r w:rsidR="006675E9" w:rsidRPr="00324F73">
          <w:rPr>
            <w:webHidden/>
          </w:rPr>
          <w:fldChar w:fldCharType="begin"/>
        </w:r>
        <w:r w:rsidR="00AA654C" w:rsidRPr="000D18F0">
          <w:rPr>
            <w:webHidden/>
          </w:rPr>
          <w:instrText xml:space="preserve"> PAGEREF _Toc457369669 \h </w:instrText>
        </w:r>
        <w:r w:rsidR="006675E9" w:rsidRPr="00324F73">
          <w:rPr>
            <w:webHidden/>
          </w:rPr>
        </w:r>
        <w:r w:rsidR="006675E9" w:rsidRPr="00324F73">
          <w:rPr>
            <w:webHidden/>
          </w:rPr>
          <w:fldChar w:fldCharType="separate"/>
        </w:r>
        <w:r w:rsidR="00FD6475">
          <w:rPr>
            <w:webHidden/>
          </w:rPr>
          <w:t>30</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0" w:history="1">
        <w:r w:rsidR="00AA654C" w:rsidRPr="00324F73">
          <w:rPr>
            <w:rStyle w:val="Hipercze"/>
            <w:rFonts w:ascii="Arial" w:hAnsi="Arial"/>
            <w:b w:val="0"/>
          </w:rPr>
          <w:t>7.2. Zasady ogólne procesu wyboru projektów</w:t>
        </w:r>
        <w:r w:rsidR="00AA654C" w:rsidRPr="000D18F0">
          <w:rPr>
            <w:webHidden/>
          </w:rPr>
          <w:tab/>
        </w:r>
        <w:r w:rsidR="006675E9" w:rsidRPr="00324F73">
          <w:rPr>
            <w:webHidden/>
          </w:rPr>
          <w:fldChar w:fldCharType="begin"/>
        </w:r>
        <w:r w:rsidR="00AA654C" w:rsidRPr="000D18F0">
          <w:rPr>
            <w:webHidden/>
          </w:rPr>
          <w:instrText xml:space="preserve"> PAGEREF _Toc457369670 \h </w:instrText>
        </w:r>
        <w:r w:rsidR="006675E9" w:rsidRPr="00324F73">
          <w:rPr>
            <w:webHidden/>
          </w:rPr>
        </w:r>
        <w:r w:rsidR="006675E9" w:rsidRPr="00324F73">
          <w:rPr>
            <w:webHidden/>
          </w:rPr>
          <w:fldChar w:fldCharType="separate"/>
        </w:r>
        <w:r w:rsidR="00FD6475">
          <w:rPr>
            <w:webHidden/>
          </w:rPr>
          <w:t>30</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1" w:history="1">
        <w:r w:rsidR="00AA654C" w:rsidRPr="00324F73">
          <w:rPr>
            <w:rStyle w:val="Hipercze"/>
            <w:rFonts w:ascii="Arial" w:hAnsi="Arial"/>
            <w:b w:val="0"/>
          </w:rPr>
          <w:t>7.2.1 Ocena wstępna</w:t>
        </w:r>
        <w:r w:rsidR="00AA654C" w:rsidRPr="000D18F0">
          <w:rPr>
            <w:webHidden/>
          </w:rPr>
          <w:tab/>
        </w:r>
        <w:r w:rsidR="006675E9" w:rsidRPr="00324F73">
          <w:rPr>
            <w:webHidden/>
          </w:rPr>
          <w:fldChar w:fldCharType="begin"/>
        </w:r>
        <w:r w:rsidR="00AA654C" w:rsidRPr="000D18F0">
          <w:rPr>
            <w:webHidden/>
          </w:rPr>
          <w:instrText xml:space="preserve"> PAGEREF _Toc457369671 \h </w:instrText>
        </w:r>
        <w:r w:rsidR="006675E9" w:rsidRPr="00324F73">
          <w:rPr>
            <w:webHidden/>
          </w:rPr>
        </w:r>
        <w:r w:rsidR="006675E9" w:rsidRPr="00324F73">
          <w:rPr>
            <w:webHidden/>
          </w:rPr>
          <w:fldChar w:fldCharType="separate"/>
        </w:r>
        <w:r w:rsidR="00FD6475">
          <w:rPr>
            <w:webHidden/>
          </w:rPr>
          <w:t>32</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2" w:history="1">
        <w:r w:rsidR="00AA654C" w:rsidRPr="00324F73">
          <w:rPr>
            <w:rStyle w:val="Hipercze"/>
            <w:rFonts w:ascii="Arial" w:hAnsi="Arial"/>
            <w:b w:val="0"/>
          </w:rPr>
          <w:t>7.2.2 Ocena merytoryczna I stopnia</w:t>
        </w:r>
        <w:r w:rsidR="00AA654C" w:rsidRPr="000D18F0">
          <w:rPr>
            <w:webHidden/>
          </w:rPr>
          <w:tab/>
        </w:r>
        <w:r w:rsidR="006675E9" w:rsidRPr="00324F73">
          <w:rPr>
            <w:webHidden/>
          </w:rPr>
          <w:fldChar w:fldCharType="begin"/>
        </w:r>
        <w:r w:rsidR="00AA654C" w:rsidRPr="000D18F0">
          <w:rPr>
            <w:webHidden/>
          </w:rPr>
          <w:instrText xml:space="preserve"> PAGEREF _Toc457369672 \h </w:instrText>
        </w:r>
        <w:r w:rsidR="006675E9" w:rsidRPr="00324F73">
          <w:rPr>
            <w:webHidden/>
          </w:rPr>
        </w:r>
        <w:r w:rsidR="006675E9" w:rsidRPr="00324F73">
          <w:rPr>
            <w:webHidden/>
          </w:rPr>
          <w:fldChar w:fldCharType="separate"/>
        </w:r>
        <w:r w:rsidR="00FD6475">
          <w:rPr>
            <w:webHidden/>
          </w:rPr>
          <w:t>33</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3" w:history="1">
        <w:r w:rsidR="00AA654C" w:rsidRPr="00324F73">
          <w:rPr>
            <w:rStyle w:val="Hipercze"/>
            <w:rFonts w:ascii="Arial" w:hAnsi="Arial"/>
            <w:b w:val="0"/>
          </w:rPr>
          <w:t>7.3 Informacja o wynikach oceny</w:t>
        </w:r>
        <w:r w:rsidR="00AA654C" w:rsidRPr="000D18F0">
          <w:rPr>
            <w:webHidden/>
          </w:rPr>
          <w:tab/>
        </w:r>
        <w:r w:rsidR="006675E9" w:rsidRPr="00324F73">
          <w:rPr>
            <w:webHidden/>
          </w:rPr>
          <w:fldChar w:fldCharType="begin"/>
        </w:r>
        <w:r w:rsidR="00AA654C" w:rsidRPr="000D18F0">
          <w:rPr>
            <w:webHidden/>
          </w:rPr>
          <w:instrText xml:space="preserve"> PAGEREF _Toc457369673 \h </w:instrText>
        </w:r>
        <w:r w:rsidR="006675E9" w:rsidRPr="00324F73">
          <w:rPr>
            <w:webHidden/>
          </w:rPr>
        </w:r>
        <w:r w:rsidR="006675E9" w:rsidRPr="00324F73">
          <w:rPr>
            <w:webHidden/>
          </w:rPr>
          <w:fldChar w:fldCharType="separate"/>
        </w:r>
        <w:r w:rsidR="00FD6475">
          <w:rPr>
            <w:webHidden/>
          </w:rPr>
          <w:t>35</w:t>
        </w:r>
        <w:r w:rsidR="006675E9" w:rsidRPr="00324F73">
          <w:rPr>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74" w:history="1">
        <w:r w:rsidR="00AA654C" w:rsidRPr="00324F73">
          <w:rPr>
            <w:rStyle w:val="Hipercze"/>
            <w:rFonts w:ascii="Arial" w:hAnsi="Arial"/>
          </w:rPr>
          <w:t xml:space="preserve">Rozdział 8. Podpisanie </w:t>
        </w:r>
        <w:r w:rsidR="00CE7840">
          <w:rPr>
            <w:rStyle w:val="Hipercze"/>
            <w:rFonts w:ascii="Arial" w:hAnsi="Arial"/>
          </w:rPr>
          <w:t>porozumienia</w:t>
        </w:r>
        <w:r w:rsidR="00AA654C" w:rsidRPr="00324F73">
          <w:rPr>
            <w:rStyle w:val="Hipercze"/>
            <w:rFonts w:ascii="Arial" w:hAnsi="Arial"/>
          </w:rPr>
          <w:t xml:space="preserve"> o dofinansowanie</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_Toc457369674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36</w:t>
        </w:r>
        <w:r w:rsidR="006675E9" w:rsidRPr="00324F73">
          <w:rPr>
            <w:rFonts w:ascii="Arial" w:hAnsi="Arial"/>
            <w:webHidden/>
          </w:rPr>
          <w:fldChar w:fldCharType="end"/>
        </w:r>
      </w:hyperlink>
    </w:p>
    <w:p w:rsidR="00AA654C" w:rsidRPr="00324F73" w:rsidRDefault="00C41495">
      <w:pPr>
        <w:pStyle w:val="Spistreci1"/>
        <w:rPr>
          <w:rFonts w:ascii="Arial" w:eastAsiaTheme="minorEastAsia" w:hAnsi="Arial"/>
          <w:b w:val="0"/>
          <w:bCs w:val="0"/>
          <w:caps w:val="0"/>
          <w:lang w:eastAsia="pl-PL"/>
        </w:rPr>
      </w:pPr>
      <w:hyperlink w:anchor="_Toc457369675" w:history="1">
        <w:r w:rsidR="00AA654C" w:rsidRPr="00324F73">
          <w:rPr>
            <w:rStyle w:val="Hipercze"/>
            <w:rFonts w:ascii="Arial" w:hAnsi="Arial"/>
          </w:rPr>
          <w:t>Rozdział 9 Zasady dotyczące realizacji projektu</w:t>
        </w:r>
        <w:r w:rsidR="00AA654C" w:rsidRPr="00324F73">
          <w:rPr>
            <w:rFonts w:ascii="Arial" w:hAnsi="Arial"/>
            <w:webHidden/>
          </w:rPr>
          <w:tab/>
        </w:r>
        <w:r w:rsidR="006675E9" w:rsidRPr="00324F73">
          <w:rPr>
            <w:rFonts w:ascii="Arial" w:hAnsi="Arial"/>
            <w:webHidden/>
          </w:rPr>
          <w:fldChar w:fldCharType="begin"/>
        </w:r>
        <w:r w:rsidR="00AA654C" w:rsidRPr="00324F73">
          <w:rPr>
            <w:rFonts w:ascii="Arial" w:hAnsi="Arial"/>
            <w:webHidden/>
          </w:rPr>
          <w:instrText xml:space="preserve"> PAGEREF _Toc457369675 \h </w:instrText>
        </w:r>
        <w:r w:rsidR="006675E9" w:rsidRPr="00324F73">
          <w:rPr>
            <w:rFonts w:ascii="Arial" w:hAnsi="Arial"/>
            <w:webHidden/>
          </w:rPr>
        </w:r>
        <w:r w:rsidR="006675E9" w:rsidRPr="00324F73">
          <w:rPr>
            <w:rFonts w:ascii="Arial" w:hAnsi="Arial"/>
            <w:webHidden/>
          </w:rPr>
          <w:fldChar w:fldCharType="separate"/>
        </w:r>
        <w:r w:rsidR="00FD6475">
          <w:rPr>
            <w:rFonts w:ascii="Arial" w:hAnsi="Arial"/>
            <w:webHidden/>
          </w:rPr>
          <w:t>37</w:t>
        </w:r>
        <w:r w:rsidR="006675E9" w:rsidRPr="00324F73">
          <w:rPr>
            <w:rFonts w:ascii="Arial" w:hAnsi="Arial"/>
            <w:webHidden/>
          </w:rPr>
          <w:fldChar w:fldCharType="end"/>
        </w:r>
      </w:hyperlink>
    </w:p>
    <w:p w:rsidR="00AA654C" w:rsidRPr="000D18F0" w:rsidRDefault="00C41495" w:rsidP="00AD1764">
      <w:pPr>
        <w:pStyle w:val="Spistreci2"/>
        <w:rPr>
          <w:rFonts w:eastAsiaTheme="minorEastAsia"/>
          <w:lang w:eastAsia="pl-PL"/>
        </w:rPr>
      </w:pPr>
      <w:hyperlink w:anchor="_Toc457369676" w:history="1">
        <w:r w:rsidR="00AA654C" w:rsidRPr="00324F73">
          <w:rPr>
            <w:rStyle w:val="Hipercze"/>
            <w:rFonts w:ascii="Arial" w:hAnsi="Arial"/>
            <w:b w:val="0"/>
          </w:rPr>
          <w:t>9.1 Rozliczenie projektu</w:t>
        </w:r>
        <w:r w:rsidR="00AA654C" w:rsidRPr="000D18F0">
          <w:rPr>
            <w:webHidden/>
          </w:rPr>
          <w:tab/>
        </w:r>
        <w:r w:rsidR="006675E9" w:rsidRPr="00324F73">
          <w:rPr>
            <w:webHidden/>
          </w:rPr>
          <w:fldChar w:fldCharType="begin"/>
        </w:r>
        <w:r w:rsidR="00AA654C" w:rsidRPr="000D18F0">
          <w:rPr>
            <w:webHidden/>
          </w:rPr>
          <w:instrText xml:space="preserve"> PAGEREF _Toc457369676 \h </w:instrText>
        </w:r>
        <w:r w:rsidR="006675E9" w:rsidRPr="00324F73">
          <w:rPr>
            <w:webHidden/>
          </w:rPr>
        </w:r>
        <w:r w:rsidR="006675E9" w:rsidRPr="00324F73">
          <w:rPr>
            <w:webHidden/>
          </w:rPr>
          <w:fldChar w:fldCharType="separate"/>
        </w:r>
        <w:r w:rsidR="00FD6475">
          <w:rPr>
            <w:webHidden/>
          </w:rPr>
          <w:t>37</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7" w:history="1">
        <w:r w:rsidR="00AA654C" w:rsidRPr="00324F73">
          <w:rPr>
            <w:rStyle w:val="Hipercze"/>
            <w:rFonts w:ascii="Arial" w:hAnsi="Arial"/>
            <w:b w:val="0"/>
          </w:rPr>
          <w:t>9.2 Zmiany w projekcie</w:t>
        </w:r>
        <w:r w:rsidR="00AA654C" w:rsidRPr="000D18F0">
          <w:rPr>
            <w:webHidden/>
          </w:rPr>
          <w:tab/>
        </w:r>
        <w:r w:rsidR="006675E9" w:rsidRPr="00324F73">
          <w:rPr>
            <w:webHidden/>
          </w:rPr>
          <w:fldChar w:fldCharType="begin"/>
        </w:r>
        <w:r w:rsidR="00AA654C" w:rsidRPr="000D18F0">
          <w:rPr>
            <w:webHidden/>
          </w:rPr>
          <w:instrText xml:space="preserve"> PAGEREF _Toc457369677 \h </w:instrText>
        </w:r>
        <w:r w:rsidR="006675E9" w:rsidRPr="00324F73">
          <w:rPr>
            <w:webHidden/>
          </w:rPr>
        </w:r>
        <w:r w:rsidR="006675E9" w:rsidRPr="00324F73">
          <w:rPr>
            <w:webHidden/>
          </w:rPr>
          <w:fldChar w:fldCharType="separate"/>
        </w:r>
        <w:r w:rsidR="00FD6475">
          <w:rPr>
            <w:webHidden/>
          </w:rPr>
          <w:t>37</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8" w:history="1">
        <w:r w:rsidR="00AA654C" w:rsidRPr="00324F73">
          <w:rPr>
            <w:rStyle w:val="Hipercze"/>
            <w:rFonts w:ascii="Arial" w:hAnsi="Arial"/>
            <w:b w:val="0"/>
          </w:rPr>
          <w:t>9.3</w:t>
        </w:r>
        <w:r w:rsidR="00AA654C" w:rsidRPr="000D18F0">
          <w:rPr>
            <w:rFonts w:eastAsiaTheme="minorEastAsia"/>
            <w:lang w:eastAsia="pl-PL"/>
          </w:rPr>
          <w:tab/>
        </w:r>
        <w:r w:rsidR="00AA654C" w:rsidRPr="00324F73">
          <w:rPr>
            <w:rStyle w:val="Hipercze"/>
            <w:rFonts w:ascii="Arial" w:hAnsi="Arial"/>
            <w:b w:val="0"/>
          </w:rPr>
          <w:t>Prowadzenie wyodrębnionej ewidencji księgowej</w:t>
        </w:r>
        <w:r w:rsidR="00AA654C" w:rsidRPr="000D18F0">
          <w:rPr>
            <w:webHidden/>
          </w:rPr>
          <w:tab/>
        </w:r>
        <w:r w:rsidR="006675E9" w:rsidRPr="00324F73">
          <w:rPr>
            <w:webHidden/>
          </w:rPr>
          <w:fldChar w:fldCharType="begin"/>
        </w:r>
        <w:r w:rsidR="00AA654C" w:rsidRPr="000D18F0">
          <w:rPr>
            <w:webHidden/>
          </w:rPr>
          <w:instrText xml:space="preserve"> PAGEREF _Toc457369678 \h </w:instrText>
        </w:r>
        <w:r w:rsidR="006675E9" w:rsidRPr="00324F73">
          <w:rPr>
            <w:webHidden/>
          </w:rPr>
        </w:r>
        <w:r w:rsidR="006675E9" w:rsidRPr="00324F73">
          <w:rPr>
            <w:webHidden/>
          </w:rPr>
          <w:fldChar w:fldCharType="separate"/>
        </w:r>
        <w:r w:rsidR="00FD6475">
          <w:rPr>
            <w:webHidden/>
          </w:rPr>
          <w:t>38</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79" w:history="1">
        <w:r w:rsidR="00AA654C" w:rsidRPr="00324F73">
          <w:rPr>
            <w:rStyle w:val="Hipercze"/>
            <w:rFonts w:ascii="Arial" w:hAnsi="Arial"/>
            <w:b w:val="0"/>
          </w:rPr>
          <w:t>9.4 Ponoszenie wydatków w ramach projektu</w:t>
        </w:r>
        <w:r w:rsidR="00AA654C" w:rsidRPr="000D18F0">
          <w:rPr>
            <w:webHidden/>
          </w:rPr>
          <w:tab/>
        </w:r>
        <w:r w:rsidR="006675E9" w:rsidRPr="00324F73">
          <w:rPr>
            <w:webHidden/>
          </w:rPr>
          <w:fldChar w:fldCharType="begin"/>
        </w:r>
        <w:r w:rsidR="00AA654C" w:rsidRPr="000D18F0">
          <w:rPr>
            <w:webHidden/>
          </w:rPr>
          <w:instrText xml:space="preserve"> PAGEREF _Toc457369679 \h </w:instrText>
        </w:r>
        <w:r w:rsidR="006675E9" w:rsidRPr="00324F73">
          <w:rPr>
            <w:webHidden/>
          </w:rPr>
        </w:r>
        <w:r w:rsidR="006675E9" w:rsidRPr="00324F73">
          <w:rPr>
            <w:webHidden/>
          </w:rPr>
          <w:fldChar w:fldCharType="separate"/>
        </w:r>
        <w:r w:rsidR="00FD6475">
          <w:rPr>
            <w:webHidden/>
          </w:rPr>
          <w:t>38</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80" w:history="1">
        <w:r w:rsidR="00AA654C" w:rsidRPr="00324F73">
          <w:rPr>
            <w:rStyle w:val="Hipercze"/>
            <w:rFonts w:ascii="Arial" w:hAnsi="Arial"/>
            <w:b w:val="0"/>
          </w:rPr>
          <w:t>9.5 Kontrola projektu</w:t>
        </w:r>
        <w:r w:rsidR="00AA654C" w:rsidRPr="000D18F0">
          <w:rPr>
            <w:webHidden/>
          </w:rPr>
          <w:tab/>
        </w:r>
        <w:r w:rsidR="006675E9" w:rsidRPr="00324F73">
          <w:rPr>
            <w:webHidden/>
          </w:rPr>
          <w:fldChar w:fldCharType="begin"/>
        </w:r>
        <w:r w:rsidR="00AA654C" w:rsidRPr="000D18F0">
          <w:rPr>
            <w:webHidden/>
          </w:rPr>
          <w:instrText xml:space="preserve"> PAGEREF _Toc457369680 \h </w:instrText>
        </w:r>
        <w:r w:rsidR="006675E9" w:rsidRPr="00324F73">
          <w:rPr>
            <w:webHidden/>
          </w:rPr>
        </w:r>
        <w:r w:rsidR="006675E9" w:rsidRPr="00324F73">
          <w:rPr>
            <w:webHidden/>
          </w:rPr>
          <w:fldChar w:fldCharType="separate"/>
        </w:r>
        <w:r w:rsidR="00FD6475">
          <w:rPr>
            <w:webHidden/>
          </w:rPr>
          <w:t>39</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81" w:history="1">
        <w:r w:rsidR="00AA654C" w:rsidRPr="00324F73">
          <w:rPr>
            <w:rStyle w:val="Hipercze"/>
            <w:rFonts w:ascii="Arial" w:hAnsi="Arial"/>
            <w:b w:val="0"/>
          </w:rPr>
          <w:t>9.6 Trwałość projektu</w:t>
        </w:r>
        <w:r w:rsidR="00AA654C" w:rsidRPr="000D18F0">
          <w:rPr>
            <w:webHidden/>
          </w:rPr>
          <w:tab/>
        </w:r>
        <w:r w:rsidR="006675E9" w:rsidRPr="00324F73">
          <w:rPr>
            <w:webHidden/>
          </w:rPr>
          <w:fldChar w:fldCharType="begin"/>
        </w:r>
        <w:r w:rsidR="00AA654C" w:rsidRPr="000D18F0">
          <w:rPr>
            <w:webHidden/>
          </w:rPr>
          <w:instrText xml:space="preserve"> PAGEREF _Toc457369681 \h </w:instrText>
        </w:r>
        <w:r w:rsidR="006675E9" w:rsidRPr="00324F73">
          <w:rPr>
            <w:webHidden/>
          </w:rPr>
        </w:r>
        <w:r w:rsidR="006675E9" w:rsidRPr="00324F73">
          <w:rPr>
            <w:webHidden/>
          </w:rPr>
          <w:fldChar w:fldCharType="separate"/>
        </w:r>
        <w:r w:rsidR="00FD6475">
          <w:rPr>
            <w:webHidden/>
          </w:rPr>
          <w:t>39</w:t>
        </w:r>
        <w:r w:rsidR="006675E9" w:rsidRPr="00324F73">
          <w:rPr>
            <w:webHidden/>
          </w:rPr>
          <w:fldChar w:fldCharType="end"/>
        </w:r>
      </w:hyperlink>
    </w:p>
    <w:p w:rsidR="00AA654C" w:rsidRPr="000D18F0" w:rsidRDefault="00C41495" w:rsidP="00AD1764">
      <w:pPr>
        <w:pStyle w:val="Spistreci2"/>
        <w:rPr>
          <w:rFonts w:eastAsiaTheme="minorEastAsia"/>
          <w:lang w:eastAsia="pl-PL"/>
        </w:rPr>
      </w:pPr>
      <w:hyperlink w:anchor="_Toc457369682" w:history="1">
        <w:r w:rsidR="00AA654C" w:rsidRPr="00324F73">
          <w:rPr>
            <w:rStyle w:val="Hipercze"/>
            <w:rFonts w:ascii="Arial" w:hAnsi="Arial"/>
            <w:b w:val="0"/>
          </w:rPr>
          <w:t>9.7 Promocja projektu</w:t>
        </w:r>
        <w:r w:rsidR="00AA654C" w:rsidRPr="000D18F0">
          <w:rPr>
            <w:webHidden/>
          </w:rPr>
          <w:tab/>
        </w:r>
        <w:r w:rsidR="006675E9" w:rsidRPr="00324F73">
          <w:rPr>
            <w:webHidden/>
          </w:rPr>
          <w:fldChar w:fldCharType="begin"/>
        </w:r>
        <w:r w:rsidR="00AA654C" w:rsidRPr="000D18F0">
          <w:rPr>
            <w:webHidden/>
          </w:rPr>
          <w:instrText xml:space="preserve"> PAGEREF _Toc457369682 \h </w:instrText>
        </w:r>
        <w:r w:rsidR="006675E9" w:rsidRPr="00324F73">
          <w:rPr>
            <w:webHidden/>
          </w:rPr>
        </w:r>
        <w:r w:rsidR="006675E9" w:rsidRPr="00324F73">
          <w:rPr>
            <w:webHidden/>
          </w:rPr>
          <w:fldChar w:fldCharType="separate"/>
        </w:r>
        <w:r w:rsidR="00FD6475">
          <w:rPr>
            <w:webHidden/>
          </w:rPr>
          <w:t>40</w:t>
        </w:r>
        <w:r w:rsidR="006675E9" w:rsidRPr="00324F73">
          <w:rPr>
            <w:webHidden/>
          </w:rPr>
          <w:fldChar w:fldCharType="end"/>
        </w:r>
      </w:hyperlink>
    </w:p>
    <w:p w:rsidR="00AA654C" w:rsidRPr="005411B6" w:rsidRDefault="00C41495" w:rsidP="00AD1764">
      <w:pPr>
        <w:pStyle w:val="Spistreci2"/>
        <w:rPr>
          <w:rFonts w:eastAsiaTheme="minorEastAsia"/>
          <w:lang w:eastAsia="pl-PL"/>
        </w:rPr>
      </w:pPr>
      <w:hyperlink w:anchor="_Toc457369683" w:history="1">
        <w:r w:rsidR="00AA654C" w:rsidRPr="00324F73">
          <w:rPr>
            <w:rStyle w:val="Hipercze"/>
            <w:rFonts w:ascii="Arial" w:hAnsi="Arial"/>
            <w:b w:val="0"/>
          </w:rPr>
          <w:t xml:space="preserve">9.8 </w:t>
        </w:r>
        <w:r w:rsidR="00C36E5E">
          <w:rPr>
            <w:rStyle w:val="Hipercze"/>
            <w:rFonts w:ascii="Arial" w:hAnsi="Arial"/>
            <w:b w:val="0"/>
          </w:rPr>
          <w:t>Nieprawidłowości w wykorzystaniu</w:t>
        </w:r>
        <w:r w:rsidR="00AA654C" w:rsidRPr="00324F73">
          <w:rPr>
            <w:rStyle w:val="Hipercze"/>
            <w:rFonts w:ascii="Arial" w:hAnsi="Arial"/>
            <w:b w:val="0"/>
          </w:rPr>
          <w:t xml:space="preserve"> środków w ramach RPO WZ 2014-2020</w:t>
        </w:r>
        <w:r w:rsidR="00AA654C" w:rsidRPr="000D18F0">
          <w:rPr>
            <w:webHidden/>
          </w:rPr>
          <w:tab/>
        </w:r>
        <w:r w:rsidR="006675E9" w:rsidRPr="00324F73">
          <w:rPr>
            <w:webHidden/>
          </w:rPr>
          <w:fldChar w:fldCharType="begin"/>
        </w:r>
        <w:r w:rsidR="00AA654C" w:rsidRPr="000D18F0">
          <w:rPr>
            <w:webHidden/>
          </w:rPr>
          <w:instrText xml:space="preserve"> PAGEREF _Toc457369683 \h </w:instrText>
        </w:r>
        <w:r w:rsidR="006675E9" w:rsidRPr="00324F73">
          <w:rPr>
            <w:webHidden/>
          </w:rPr>
        </w:r>
        <w:r w:rsidR="006675E9" w:rsidRPr="00324F73">
          <w:rPr>
            <w:webHidden/>
          </w:rPr>
          <w:fldChar w:fldCharType="separate"/>
        </w:r>
        <w:r w:rsidR="00FD6475">
          <w:rPr>
            <w:webHidden/>
          </w:rPr>
          <w:t>40</w:t>
        </w:r>
        <w:r w:rsidR="006675E9" w:rsidRPr="00324F73">
          <w:rPr>
            <w:webHidden/>
          </w:rPr>
          <w:fldChar w:fldCharType="end"/>
        </w:r>
      </w:hyperlink>
    </w:p>
    <w:p w:rsidR="00AA654C" w:rsidRPr="005411B6" w:rsidRDefault="00C41495">
      <w:pPr>
        <w:pStyle w:val="Spistreci1"/>
        <w:rPr>
          <w:rFonts w:ascii="Arial" w:eastAsiaTheme="minorEastAsia" w:hAnsi="Arial"/>
          <w:b w:val="0"/>
          <w:bCs w:val="0"/>
          <w:caps w:val="0"/>
          <w:sz w:val="18"/>
          <w:szCs w:val="18"/>
          <w:lang w:eastAsia="pl-PL"/>
        </w:rPr>
      </w:pPr>
      <w:hyperlink w:anchor="_Toc457369684" w:history="1">
        <w:r w:rsidR="00AA654C" w:rsidRPr="005411B6">
          <w:rPr>
            <w:rStyle w:val="Hipercze"/>
            <w:rFonts w:ascii="Arial" w:hAnsi="Arial"/>
            <w:sz w:val="18"/>
            <w:szCs w:val="18"/>
          </w:rPr>
          <w:t>Rozdział 10 Postanowienia końcowe</w:t>
        </w:r>
        <w:r w:rsidR="00AA654C" w:rsidRPr="005411B6">
          <w:rPr>
            <w:rFonts w:ascii="Arial" w:hAnsi="Arial"/>
            <w:webHidden/>
            <w:sz w:val="18"/>
            <w:szCs w:val="18"/>
          </w:rPr>
          <w:tab/>
        </w:r>
        <w:r w:rsidR="006675E9" w:rsidRPr="005411B6">
          <w:rPr>
            <w:rFonts w:ascii="Arial" w:hAnsi="Arial"/>
            <w:webHidden/>
            <w:sz w:val="18"/>
            <w:szCs w:val="18"/>
          </w:rPr>
          <w:fldChar w:fldCharType="begin"/>
        </w:r>
        <w:r w:rsidR="00AA654C" w:rsidRPr="005411B6">
          <w:rPr>
            <w:rFonts w:ascii="Arial" w:hAnsi="Arial"/>
            <w:webHidden/>
            <w:sz w:val="18"/>
            <w:szCs w:val="18"/>
          </w:rPr>
          <w:instrText xml:space="preserve"> PAGEREF _Toc457369684 \h </w:instrText>
        </w:r>
        <w:r w:rsidR="006675E9" w:rsidRPr="005411B6">
          <w:rPr>
            <w:rFonts w:ascii="Arial" w:hAnsi="Arial"/>
            <w:webHidden/>
            <w:sz w:val="18"/>
            <w:szCs w:val="18"/>
          </w:rPr>
        </w:r>
        <w:r w:rsidR="006675E9" w:rsidRPr="005411B6">
          <w:rPr>
            <w:rFonts w:ascii="Arial" w:hAnsi="Arial"/>
            <w:webHidden/>
            <w:sz w:val="18"/>
            <w:szCs w:val="18"/>
          </w:rPr>
          <w:fldChar w:fldCharType="separate"/>
        </w:r>
        <w:r w:rsidR="00FD6475">
          <w:rPr>
            <w:rFonts w:ascii="Arial" w:hAnsi="Arial"/>
            <w:webHidden/>
            <w:sz w:val="18"/>
            <w:szCs w:val="18"/>
          </w:rPr>
          <w:t>40</w:t>
        </w:r>
        <w:r w:rsidR="006675E9" w:rsidRPr="005411B6">
          <w:rPr>
            <w:rFonts w:ascii="Arial" w:hAnsi="Arial"/>
            <w:webHidden/>
            <w:sz w:val="18"/>
            <w:szCs w:val="18"/>
          </w:rPr>
          <w:fldChar w:fldCharType="end"/>
        </w:r>
      </w:hyperlink>
    </w:p>
    <w:p w:rsidR="00EA4F46" w:rsidRPr="00AF3446" w:rsidRDefault="006675E9"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752D80">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bookmarkEnd w:id="0"/>
    <w:bookmarkEnd w:id="1"/>
    <w:bookmarkEnd w:id="2"/>
    <w:p w:rsidR="00194A42" w:rsidRPr="00F757B0" w:rsidRDefault="00194A42" w:rsidP="00F757B0"/>
    <w:p w:rsidR="00582A5C" w:rsidRPr="00105C1B" w:rsidRDefault="00EA4F46" w:rsidP="00752D80">
      <w:pPr>
        <w:pStyle w:val="Nagwek1"/>
      </w:pPr>
      <w:bookmarkStart w:id="3" w:name="_Toc442966867"/>
      <w:bookmarkStart w:id="4" w:name="_Toc457369643"/>
      <w:r w:rsidRPr="00105C1B">
        <w:t>Wykaz skrótów</w:t>
      </w:r>
      <w:bookmarkEnd w:id="3"/>
      <w:bookmarkEnd w:id="4"/>
      <w:r w:rsidRPr="00105C1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r w:rsidRPr="00105C1B">
              <w:rPr>
                <w:rFonts w:ascii="Arial" w:hAnsi="Arial" w:cs="Arial"/>
                <w:bCs/>
              </w:rPr>
              <w:t>EFRR</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hAnsi="Arial" w:cs="Arial"/>
                <w:bCs/>
              </w:rPr>
              <w:t>Europejski Fundusz Rozwoju Regionalnego;</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IZ RPO WZ</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Instytucja Zarządzająca Regionalnym Programem Operacyjnym Województwa Zachodniopomorskiego 2014-2020;</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rPr>
              <w:t>KM</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rPr>
              <w:t>Komitet Monitorujący;</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color w:val="000000"/>
              </w:rPr>
              <w:t>KOP</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color w:val="000000"/>
              </w:rPr>
              <w:t>Komisja Oceny Projektów;</w:t>
            </w:r>
          </w:p>
        </w:tc>
      </w:tr>
      <w:tr w:rsidR="00DF4C2D" w:rsidRPr="00105C1B" w:rsidTr="00BD3749">
        <w:tc>
          <w:tcPr>
            <w:tcW w:w="1276" w:type="dxa"/>
            <w:hideMark/>
          </w:tcPr>
          <w:p w:rsidR="00DF4C2D" w:rsidRPr="00A1576D" w:rsidRDefault="00DF4C2D"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KPA</w:t>
            </w:r>
          </w:p>
        </w:tc>
        <w:tc>
          <w:tcPr>
            <w:tcW w:w="7544" w:type="dxa"/>
            <w:hideMark/>
          </w:tcPr>
          <w:p w:rsidR="00DF4C2D" w:rsidRPr="00A1576D" w:rsidRDefault="00DF4C2D" w:rsidP="00105C1B">
            <w:pPr>
              <w:spacing w:line="276" w:lineRule="auto"/>
              <w:jc w:val="both"/>
              <w:rPr>
                <w:rFonts w:ascii="Arial" w:eastAsia="Times New Roman" w:hAnsi="Arial" w:cs="Arial"/>
                <w:color w:val="000000" w:themeColor="text1"/>
              </w:rPr>
            </w:pPr>
            <w:r w:rsidRPr="00A1576D">
              <w:rPr>
                <w:rFonts w:ascii="Arial" w:eastAsia="Times New Roman" w:hAnsi="Arial" w:cs="Arial"/>
                <w:color w:val="000000" w:themeColor="text1"/>
              </w:rPr>
              <w:t xml:space="preserve">Ustawa z dnia 14 czerwca 1960 r. Kodeks postępowania </w:t>
            </w:r>
            <w:r w:rsidRPr="00A1576D">
              <w:rPr>
                <w:rFonts w:ascii="Arial" w:eastAsia="Arial" w:hAnsi="Arial" w:cs="Arial"/>
                <w:color w:val="000000" w:themeColor="text1"/>
              </w:rPr>
              <w:t>administracyjnego (tekst jedn. Dz. U. 2016 poz. 23 ze zm.);</w:t>
            </w:r>
          </w:p>
        </w:tc>
      </w:tr>
      <w:tr w:rsidR="00BD3749" w:rsidRPr="00105C1B" w:rsidTr="00DF4C2D">
        <w:trPr>
          <w:trHeight w:val="799"/>
        </w:trPr>
        <w:tc>
          <w:tcPr>
            <w:tcW w:w="1276" w:type="dxa"/>
          </w:tcPr>
          <w:p w:rsidR="00BD3749" w:rsidRPr="00A1576D" w:rsidRDefault="00BD3749" w:rsidP="00105C1B">
            <w:pPr>
              <w:spacing w:line="276" w:lineRule="auto"/>
              <w:jc w:val="both"/>
              <w:rPr>
                <w:rFonts w:ascii="Arial" w:hAnsi="Arial" w:cs="Arial"/>
                <w:bCs/>
              </w:rPr>
            </w:pPr>
            <w:r w:rsidRPr="00A1576D">
              <w:rPr>
                <w:rFonts w:ascii="Arial" w:hAnsi="Arial" w:cs="Arial"/>
                <w:bCs/>
              </w:rPr>
              <w:t>LSI2014</w:t>
            </w:r>
          </w:p>
          <w:p w:rsidR="00BD3749" w:rsidRPr="00A1576D" w:rsidRDefault="00BD3749" w:rsidP="00105C1B">
            <w:pPr>
              <w:spacing w:line="276" w:lineRule="auto"/>
              <w:jc w:val="both"/>
              <w:rPr>
                <w:rFonts w:ascii="Arial" w:hAnsi="Arial" w:cs="Arial"/>
                <w:bCs/>
              </w:rPr>
            </w:pPr>
          </w:p>
          <w:p w:rsidR="00BD3749" w:rsidRPr="00A1576D" w:rsidRDefault="00BD3749" w:rsidP="00105C1B">
            <w:pPr>
              <w:spacing w:line="276" w:lineRule="auto"/>
              <w:jc w:val="both"/>
              <w:rPr>
                <w:rFonts w:ascii="Arial" w:hAnsi="Arial" w:cs="Arial"/>
                <w:bCs/>
              </w:rPr>
            </w:pPr>
          </w:p>
        </w:tc>
        <w:tc>
          <w:tcPr>
            <w:tcW w:w="7544" w:type="dxa"/>
            <w:hideMark/>
          </w:tcPr>
          <w:p w:rsidR="00BD3749" w:rsidRPr="00A1576D" w:rsidRDefault="00BD3749"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bCs/>
              </w:rPr>
              <w:t xml:space="preserve">Lokalny System Informatyczny do obsługi Regionalnego Programu Operacyjnego Województwa Zachodniopomorskiego 2014-2020 w zakresie aplikowania o środki oraz wprowadzania zmian do </w:t>
            </w:r>
            <w:r w:rsidR="00780465" w:rsidRPr="00A1576D">
              <w:rPr>
                <w:rFonts w:ascii="Arial" w:hAnsi="Arial" w:cs="Arial"/>
                <w:bCs/>
              </w:rPr>
              <w:t>P</w:t>
            </w:r>
            <w:r w:rsidRPr="00A1576D">
              <w:rPr>
                <w:rFonts w:ascii="Arial" w:hAnsi="Arial" w:cs="Arial"/>
                <w:bCs/>
              </w:rPr>
              <w:t>rojektu</w:t>
            </w:r>
            <w:r w:rsidR="00DF4C2D" w:rsidRPr="00A1576D">
              <w:rPr>
                <w:rFonts w:ascii="Arial" w:hAnsi="Arial" w:cs="Arial"/>
                <w:bCs/>
              </w:rPr>
              <w:t>;</w:t>
            </w:r>
          </w:p>
        </w:tc>
      </w:tr>
      <w:tr w:rsidR="00DF4C2D" w:rsidRPr="00105C1B" w:rsidTr="00BD3749">
        <w:tc>
          <w:tcPr>
            <w:tcW w:w="1276" w:type="dxa"/>
          </w:tcPr>
          <w:p w:rsidR="00DF4C2D" w:rsidRPr="00A1576D" w:rsidRDefault="00DF4C2D" w:rsidP="00105C1B">
            <w:pPr>
              <w:spacing w:line="276" w:lineRule="auto"/>
              <w:jc w:val="both"/>
              <w:rPr>
                <w:rFonts w:ascii="Arial" w:hAnsi="Arial" w:cs="Arial"/>
                <w:bCs/>
              </w:rPr>
            </w:pPr>
            <w:r w:rsidRPr="00A1576D">
              <w:rPr>
                <w:rFonts w:ascii="Arial" w:hAnsi="Arial" w:cs="Arial"/>
                <w:bCs/>
              </w:rPr>
              <w:t>OOŚ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rPr>
              <w:t>Ocena oddziaływania na środowisko;</w:t>
            </w:r>
          </w:p>
        </w:tc>
      </w:tr>
      <w:tr w:rsidR="00780465" w:rsidRPr="00105C1B" w:rsidTr="00BD3749">
        <w:tc>
          <w:tcPr>
            <w:tcW w:w="1276" w:type="dxa"/>
          </w:tcPr>
          <w:p w:rsidR="00780465" w:rsidRPr="00A1576D" w:rsidRDefault="00780465" w:rsidP="00105C1B">
            <w:pPr>
              <w:spacing w:line="276" w:lineRule="auto"/>
              <w:jc w:val="both"/>
              <w:rPr>
                <w:rFonts w:ascii="Arial" w:hAnsi="Arial" w:cs="Arial"/>
                <w:bCs/>
              </w:rPr>
            </w:pPr>
            <w:r w:rsidRPr="00A1576D">
              <w:rPr>
                <w:rFonts w:ascii="Arial" w:hAnsi="Arial" w:cs="Arial"/>
                <w:bCs/>
              </w:rPr>
              <w:t>PZP</w:t>
            </w:r>
          </w:p>
        </w:tc>
        <w:tc>
          <w:tcPr>
            <w:tcW w:w="7544" w:type="dxa"/>
            <w:hideMark/>
          </w:tcPr>
          <w:p w:rsidR="00780465" w:rsidRPr="00A1576D" w:rsidRDefault="006F048F" w:rsidP="00105C1B">
            <w:pPr>
              <w:tabs>
                <w:tab w:val="left" w:pos="709"/>
              </w:tabs>
              <w:autoSpaceDE w:val="0"/>
              <w:autoSpaceDN w:val="0"/>
              <w:adjustRightInd w:val="0"/>
              <w:spacing w:line="276" w:lineRule="auto"/>
              <w:jc w:val="both"/>
              <w:rPr>
                <w:rFonts w:ascii="Arial" w:hAnsi="Arial" w:cs="Arial"/>
              </w:rPr>
            </w:pPr>
            <w:r>
              <w:rPr>
                <w:rFonts w:ascii="Arial" w:hAnsi="Arial" w:cs="Arial"/>
              </w:rPr>
              <w:t>U</w:t>
            </w:r>
            <w:r w:rsidR="00780465" w:rsidRPr="00A1576D">
              <w:rPr>
                <w:rFonts w:ascii="Arial" w:hAnsi="Arial" w:cs="Arial"/>
              </w:rPr>
              <w:t>stawa z dnia 29 stycznia 2004 r. Prawo zamówień</w:t>
            </w:r>
            <w:r w:rsidR="00A1576D">
              <w:rPr>
                <w:rFonts w:ascii="Arial" w:hAnsi="Arial" w:cs="Arial"/>
              </w:rPr>
              <w:t xml:space="preserve"> publicznych (tekst jedn. Dz.U. </w:t>
            </w:r>
            <w:r w:rsidR="00780465" w:rsidRPr="00A1576D">
              <w:rPr>
                <w:rFonts w:ascii="Arial" w:hAnsi="Arial" w:cs="Arial"/>
              </w:rPr>
              <w:t>z 2015 r., poz. 2164 ze zm.)</w:t>
            </w:r>
          </w:p>
        </w:tc>
      </w:tr>
      <w:tr w:rsidR="00DF4C2D" w:rsidRPr="00105C1B" w:rsidTr="00BD3749">
        <w:tc>
          <w:tcPr>
            <w:tcW w:w="1276" w:type="dxa"/>
          </w:tcPr>
          <w:p w:rsidR="00DF4C2D" w:rsidRPr="00A1576D" w:rsidRDefault="00DF151A" w:rsidP="00105C1B">
            <w:pPr>
              <w:spacing w:line="276" w:lineRule="auto"/>
              <w:jc w:val="both"/>
              <w:rPr>
                <w:rFonts w:ascii="Arial" w:hAnsi="Arial" w:cs="Arial"/>
                <w:bCs/>
              </w:rPr>
            </w:pPr>
            <w:r w:rsidRPr="00A1576D">
              <w:rPr>
                <w:rFonts w:ascii="Arial" w:hAnsi="Arial" w:cs="Arial"/>
                <w:bCs/>
              </w:rPr>
              <w:t>RDOŚ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rPr>
            </w:pPr>
            <w:r w:rsidRPr="00A1576D">
              <w:rPr>
                <w:rFonts w:ascii="Arial" w:hAnsi="Arial" w:cs="Arial"/>
              </w:rPr>
              <w:t>Regionalny Dyrektor Ochrony Środowiska;</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RPO WZ</w:t>
            </w:r>
          </w:p>
        </w:tc>
        <w:tc>
          <w:tcPr>
            <w:tcW w:w="7544" w:type="dxa"/>
            <w:hideMark/>
          </w:tcPr>
          <w:p w:rsidR="00BD3749" w:rsidRPr="00A1576D" w:rsidRDefault="00BD3749" w:rsidP="00806FD6">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rPr>
              <w:t>Regionalny Program Operacyjny Województwa Zachodniopomorskiego</w:t>
            </w:r>
            <w:r w:rsidR="00806FD6" w:rsidRPr="00A1576D">
              <w:rPr>
                <w:rFonts w:ascii="Arial" w:hAnsi="Arial" w:cs="Arial"/>
              </w:rPr>
              <w:t xml:space="preserve"> </w:t>
            </w:r>
            <w:r w:rsidR="00A1576D">
              <w:rPr>
                <w:rFonts w:ascii="Arial" w:hAnsi="Arial" w:cs="Arial"/>
              </w:rPr>
              <w:t xml:space="preserve">          </w:t>
            </w:r>
            <w:r w:rsidRPr="00A1576D">
              <w:rPr>
                <w:rFonts w:ascii="Arial" w:hAnsi="Arial" w:cs="Arial"/>
              </w:rPr>
              <w:t>2014-2020;</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SL2014</w:t>
            </w:r>
          </w:p>
        </w:tc>
        <w:tc>
          <w:tcPr>
            <w:tcW w:w="7544" w:type="dxa"/>
            <w:hideMark/>
          </w:tcPr>
          <w:p w:rsidR="00BD3749" w:rsidRPr="00A1576D" w:rsidRDefault="006F048F" w:rsidP="00105C1B">
            <w:pPr>
              <w:spacing w:line="276" w:lineRule="auto"/>
              <w:jc w:val="both"/>
              <w:rPr>
                <w:rFonts w:ascii="Arial" w:hAnsi="Arial" w:cs="Arial"/>
                <w:bCs/>
              </w:rPr>
            </w:pPr>
            <w:r w:rsidRPr="00A1576D">
              <w:rPr>
                <w:rFonts w:ascii="Arial" w:eastAsia="Times New Roman" w:hAnsi="Arial" w:cs="Arial"/>
                <w:bCs/>
                <w:color w:val="000000"/>
              </w:rPr>
              <w:t>A</w:t>
            </w:r>
            <w:r w:rsidR="00BD3749" w:rsidRPr="00A1576D">
              <w:rPr>
                <w:rFonts w:ascii="Arial" w:eastAsia="Times New Roman" w:hAnsi="Arial" w:cs="Arial"/>
                <w:bCs/>
                <w:color w:val="000000"/>
              </w:rPr>
              <w:t>plikacja główna centralnego systemu teleinformatycznego wykorzystywana m.in. w procesie rozliczania Projektu oraz komunikowania się z Instytucją Zarządzającą RPO WZ;</w:t>
            </w: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SOOP</w:t>
            </w:r>
          </w:p>
          <w:p w:rsidR="00650A8A" w:rsidRPr="00A1576D" w:rsidRDefault="00650A8A" w:rsidP="00105C1B">
            <w:pPr>
              <w:spacing w:line="276" w:lineRule="auto"/>
              <w:jc w:val="both"/>
              <w:rPr>
                <w:rFonts w:ascii="Arial" w:hAnsi="Arial" w:cs="Arial"/>
                <w:bCs/>
              </w:rPr>
            </w:pPr>
          </w:p>
        </w:tc>
        <w:tc>
          <w:tcPr>
            <w:tcW w:w="7544" w:type="dxa"/>
            <w:hideMark/>
          </w:tcPr>
          <w:p w:rsidR="00650A8A"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Szczegółowy Opis Osi Priorytetowych Regionalnego Programu Operacyjnego Województwa</w:t>
            </w:r>
            <w:r w:rsidR="009628E6">
              <w:rPr>
                <w:rFonts w:ascii="Arial" w:eastAsia="Times New Roman" w:hAnsi="Arial" w:cs="Arial"/>
                <w:color w:val="000000"/>
              </w:rPr>
              <w:t xml:space="preserve"> Zachodniopomorskiego 2014-2020;</w:t>
            </w: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UE</w:t>
            </w:r>
          </w:p>
          <w:p w:rsidR="00DE3C21" w:rsidRPr="00A1576D" w:rsidRDefault="00DE3C21"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VAT</w:t>
            </w:r>
          </w:p>
          <w:p w:rsidR="005203B7"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WE</w:t>
            </w:r>
          </w:p>
        </w:tc>
        <w:tc>
          <w:tcPr>
            <w:tcW w:w="7544" w:type="dxa"/>
            <w:hideMark/>
          </w:tcPr>
          <w:p w:rsidR="00BD3749"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Unia Europejska;</w:t>
            </w:r>
          </w:p>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Podatek od towarów i usług</w:t>
            </w:r>
          </w:p>
          <w:p w:rsidR="00BD3749"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Wspólnota Europejska;</w:t>
            </w:r>
          </w:p>
          <w:p w:rsidR="005203B7" w:rsidRPr="00A1576D" w:rsidRDefault="005203B7" w:rsidP="00105C1B">
            <w:pPr>
              <w:tabs>
                <w:tab w:val="left" w:pos="709"/>
              </w:tabs>
              <w:autoSpaceDE w:val="0"/>
              <w:autoSpaceDN w:val="0"/>
              <w:adjustRightInd w:val="0"/>
              <w:spacing w:line="276" w:lineRule="auto"/>
              <w:jc w:val="both"/>
              <w:rPr>
                <w:rFonts w:ascii="Arial" w:eastAsia="Times New Roman" w:hAnsi="Arial" w:cs="Arial"/>
                <w:color w:val="000000"/>
              </w:rPr>
            </w:pPr>
          </w:p>
        </w:tc>
      </w:tr>
    </w:tbl>
    <w:p w:rsidR="00BD3749" w:rsidRPr="00105C1B" w:rsidRDefault="00BD3749" w:rsidP="00752D80">
      <w:pPr>
        <w:pStyle w:val="Nagwek1"/>
      </w:pPr>
      <w:bookmarkStart w:id="14" w:name="_Toc442966868"/>
      <w:bookmarkStart w:id="15" w:name="_Toc457369644"/>
    </w:p>
    <w:p w:rsidR="00EA4F46" w:rsidRPr="00105C1B" w:rsidRDefault="00EA4F46" w:rsidP="00752D80">
      <w:pPr>
        <w:pStyle w:val="Nagwek1"/>
      </w:pPr>
      <w:r w:rsidRPr="00105C1B">
        <w:t>Słownik pojęć</w:t>
      </w:r>
      <w:bookmarkEnd w:id="5"/>
      <w:bookmarkEnd w:id="6"/>
      <w:bookmarkEnd w:id="7"/>
      <w:bookmarkEnd w:id="8"/>
      <w:bookmarkEnd w:id="9"/>
      <w:bookmarkEnd w:id="14"/>
      <w:bookmarkEnd w:id="15"/>
    </w:p>
    <w:p w:rsidR="00EA4F46" w:rsidRPr="00105C1B" w:rsidRDefault="00EA4F46" w:rsidP="00105C1B">
      <w:pPr>
        <w:spacing w:line="276" w:lineRule="auto"/>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Użyte w regulaminie pojęcia oznaczają:</w:t>
      </w:r>
    </w:p>
    <w:p w:rsidR="004F0205" w:rsidRPr="00105C1B" w:rsidRDefault="00EA4F46" w:rsidP="003771BC">
      <w:pPr>
        <w:numPr>
          <w:ilvl w:val="0"/>
          <w:numId w:val="26"/>
        </w:numPr>
        <w:spacing w:line="276" w:lineRule="auto"/>
        <w:ind w:left="357"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beneficjent – podmiot, o którym mowa w art. 2 pkt 10 rozporządzenia ogólnego;</w:t>
      </w:r>
    </w:p>
    <w:p w:rsidR="00B56FC6"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deklaracja o przygotowaniu projektu</w:t>
      </w:r>
      <w:r w:rsidR="00D70F8B" w:rsidRPr="00105C1B">
        <w:rPr>
          <w:rFonts w:ascii="Arial" w:eastAsia="Times New Roman" w:hAnsi="Arial" w:cs="Arial"/>
          <w:sz w:val="20"/>
          <w:szCs w:val="20"/>
          <w:lang w:eastAsia="pl-PL"/>
        </w:rPr>
        <w:t xml:space="preserve"> </w:t>
      </w:r>
      <w:r w:rsidR="00CF3997"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zobowiązanie beneficje</w:t>
      </w:r>
      <w:r w:rsidR="00A1576D">
        <w:rPr>
          <w:rFonts w:ascii="Arial" w:eastAsia="Times New Roman" w:hAnsi="Arial" w:cs="Arial"/>
          <w:sz w:val="20"/>
          <w:szCs w:val="20"/>
          <w:lang w:eastAsia="pl-PL"/>
        </w:rPr>
        <w:t>nta do przygotowania projektu w </w:t>
      </w:r>
      <w:r w:rsidR="00044E23" w:rsidRPr="00105C1B">
        <w:rPr>
          <w:rFonts w:ascii="Arial" w:eastAsia="Times New Roman" w:hAnsi="Arial" w:cs="Arial"/>
          <w:sz w:val="20"/>
          <w:szCs w:val="20"/>
          <w:lang w:eastAsia="pl-PL"/>
        </w:rPr>
        <w:t>pełnym zakresie, z należytą starannością</w:t>
      </w:r>
      <w:r w:rsidR="004839B2"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zgodni</w:t>
      </w:r>
      <w:r w:rsidR="00F70493" w:rsidRPr="00105C1B">
        <w:rPr>
          <w:rFonts w:ascii="Arial" w:eastAsia="Times New Roman" w:hAnsi="Arial" w:cs="Arial"/>
          <w:sz w:val="20"/>
          <w:szCs w:val="20"/>
          <w:lang w:eastAsia="pl-PL"/>
        </w:rPr>
        <w:t>e z przepisami prawa krajowego oraz</w:t>
      </w:r>
      <w:r w:rsidR="00044E23" w:rsidRPr="00105C1B">
        <w:rPr>
          <w:rFonts w:ascii="Arial" w:eastAsia="Times New Roman" w:hAnsi="Arial" w:cs="Arial"/>
          <w:sz w:val="20"/>
          <w:szCs w:val="20"/>
          <w:lang w:eastAsia="pl-PL"/>
        </w:rPr>
        <w:t xml:space="preserve"> unijnego;</w:t>
      </w:r>
      <w:r w:rsidRPr="00105C1B">
        <w:rPr>
          <w:rFonts w:ascii="Arial" w:hAnsi="Arial" w:cs="Arial"/>
          <w:sz w:val="20"/>
          <w:szCs w:val="20"/>
        </w:rPr>
        <w:t xml:space="preserve"> </w:t>
      </w:r>
    </w:p>
    <w:p w:rsidR="00B56FC6" w:rsidRPr="00A1576D" w:rsidRDefault="00B56FC6" w:rsidP="003771BC">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 xml:space="preserve">dofinansowanie – współfinansowanie Unii Europejskiej (UE) </w:t>
      </w:r>
      <w:r w:rsidR="00A1576D">
        <w:rPr>
          <w:rFonts w:ascii="Arial" w:eastAsia="Times New Roman" w:hAnsi="Arial" w:cs="Arial"/>
          <w:sz w:val="20"/>
          <w:szCs w:val="20"/>
          <w:lang w:eastAsia="pl-PL"/>
        </w:rPr>
        <w:t>lub współfinansowanie krajowe z </w:t>
      </w:r>
      <w:r w:rsidRPr="00A1576D">
        <w:rPr>
          <w:rFonts w:ascii="Arial" w:eastAsia="Times New Roman" w:hAnsi="Arial" w:cs="Arial"/>
          <w:sz w:val="20"/>
          <w:szCs w:val="20"/>
          <w:lang w:eastAsia="pl-PL"/>
        </w:rPr>
        <w:t>budżetu państwa (BP) (jeżeli dotyczy);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dzień – dzień kalendarzowy;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ekspert </w:t>
      </w:r>
      <w:r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osoba, o której mowa w art. 49 ustawy</w:t>
      </w:r>
      <w:r w:rsidR="004F710E" w:rsidRPr="00105C1B">
        <w:rPr>
          <w:rFonts w:ascii="Arial" w:eastAsia="Times New Roman" w:hAnsi="Arial" w:cs="Arial"/>
          <w:sz w:val="20"/>
          <w:szCs w:val="20"/>
          <w:lang w:eastAsia="pl-PL"/>
        </w:rPr>
        <w:t xml:space="preserve"> wdrożeniowej</w:t>
      </w:r>
      <w:r w:rsidRPr="00105C1B">
        <w:rPr>
          <w:rFonts w:ascii="Arial" w:eastAsia="Times New Roman" w:hAnsi="Arial" w:cs="Arial"/>
          <w:sz w:val="20"/>
          <w:szCs w:val="20"/>
          <w:lang w:eastAsia="pl-PL"/>
        </w:rPr>
        <w:t>;</w:t>
      </w:r>
    </w:p>
    <w:p w:rsidR="00105C1B" w:rsidRPr="00105C1B" w:rsidRDefault="006C0955"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Kontrakt Terytorialny – instrument uzgadniania między Rządem Rzeczypospolitej Polskiej </w:t>
      </w:r>
      <w:r w:rsidR="00B56FC6" w:rsidRPr="00105C1B">
        <w:rPr>
          <w:rFonts w:ascii="Arial" w:eastAsia="Times New Roman" w:hAnsi="Arial" w:cs="Arial"/>
          <w:sz w:val="20"/>
          <w:szCs w:val="20"/>
          <w:lang w:eastAsia="pl-PL"/>
        </w:rPr>
        <w:t>a </w:t>
      </w:r>
      <w:r w:rsidRPr="00105C1B">
        <w:rPr>
          <w:rFonts w:ascii="Arial" w:eastAsia="Times New Roman" w:hAnsi="Arial" w:cs="Arial"/>
          <w:sz w:val="20"/>
          <w:szCs w:val="20"/>
          <w:lang w:eastAsia="pl-PL"/>
        </w:rPr>
        <w:t>samorządem wojewódzkim przedsięwzięć służących realizacji celów polityki regionalnej zapisanych w Krajowej Strategii Rozwoju Regionalnego 2010-2020;</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bezpośrednie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niezbędne do realizacji projektu związane bezpośrednio z głównym przedmiotem projektu;</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w:t>
      </w:r>
      <w:r w:rsidR="00000D8A" w:rsidRPr="00105C1B">
        <w:rPr>
          <w:rFonts w:ascii="Arial" w:hAnsi="Arial" w:cs="Arial"/>
          <w:bCs/>
          <w:sz w:val="20"/>
          <w:szCs w:val="20"/>
        </w:rPr>
        <w:t>iezbędne do realizacji projektu</w:t>
      </w:r>
      <w:r w:rsidRPr="00105C1B">
        <w:rPr>
          <w:rFonts w:ascii="Arial" w:hAnsi="Arial" w:cs="Arial"/>
          <w:bCs/>
          <w:sz w:val="20"/>
          <w:szCs w:val="20"/>
        </w:rPr>
        <w:t xml:space="preserve"> ale niedotyczące bezpośrednio głównego przedmiotu projektu;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kryteria wyboru projektów – warunki, o których mowa w art. 125 ust. 3 lit. a rozporządzenia ogólnego;</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oświadczenie </w:t>
      </w:r>
      <w:r w:rsidR="00383C01" w:rsidRPr="00105C1B">
        <w:rPr>
          <w:rFonts w:ascii="Arial" w:eastAsia="Times New Roman" w:hAnsi="Arial" w:cs="Arial"/>
          <w:sz w:val="20"/>
          <w:szCs w:val="20"/>
          <w:lang w:eastAsia="pl-PL"/>
        </w:rPr>
        <w:t>o wprowadzeniu uzupełnień</w:t>
      </w:r>
      <w:r w:rsidRPr="00105C1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105C1B">
        <w:rPr>
          <w:rFonts w:ascii="Arial" w:eastAsia="Times New Roman" w:hAnsi="Arial" w:cs="Arial"/>
          <w:sz w:val="20"/>
          <w:szCs w:val="20"/>
          <w:lang w:eastAsia="pl-PL"/>
        </w:rPr>
        <w:t xml:space="preserve">na wezwanie </w:t>
      </w:r>
      <w:r w:rsidR="007F625E" w:rsidRPr="00105C1B">
        <w:rPr>
          <w:rFonts w:ascii="Arial" w:eastAsia="Times New Roman" w:hAnsi="Arial" w:cs="Arial"/>
          <w:sz w:val="20"/>
          <w:szCs w:val="20"/>
          <w:lang w:eastAsia="pl-PL"/>
        </w:rPr>
        <w:t>IZ</w:t>
      </w:r>
      <w:r w:rsidR="00CB19E8" w:rsidRPr="00105C1B">
        <w:rPr>
          <w:rFonts w:ascii="Arial" w:eastAsia="Times New Roman" w:hAnsi="Arial" w:cs="Arial"/>
          <w:sz w:val="20"/>
          <w:szCs w:val="20"/>
          <w:lang w:eastAsia="pl-PL"/>
        </w:rPr>
        <w:t> </w:t>
      </w:r>
      <w:r w:rsidRPr="00105C1B">
        <w:rPr>
          <w:rFonts w:ascii="Arial" w:eastAsia="Times New Roman" w:hAnsi="Arial" w:cs="Arial"/>
          <w:sz w:val="20"/>
          <w:szCs w:val="20"/>
          <w:lang w:eastAsia="pl-PL"/>
        </w:rPr>
        <w:t>RPO WZ;</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pisemny</w:t>
      </w:r>
      <w:r w:rsidRPr="00105C1B">
        <w:rPr>
          <w:rFonts w:ascii="Arial" w:hAnsi="Arial" w:cs="Arial"/>
          <w:bCs/>
          <w:sz w:val="20"/>
          <w:szCs w:val="20"/>
        </w:rPr>
        <w:t xml:space="preserve"> wniosek o przyznanie pomocy – dokument wy</w:t>
      </w:r>
      <w:r w:rsidRPr="00105C1B">
        <w:rPr>
          <w:rFonts w:ascii="Arial" w:eastAsia="Arial" w:hAnsi="Arial" w:cs="Arial"/>
          <w:sz w:val="20"/>
          <w:szCs w:val="20"/>
        </w:rPr>
        <w:t>generowany na podstawie danych wprowadzonych do LSI2014, dotyczący wniosku o dofinansowanie, podpisany przez osoby upoważnione do reprezentacji wnioskodawcy;</w:t>
      </w:r>
    </w:p>
    <w:p w:rsidR="00105C1B" w:rsidRPr="00105C1B" w:rsidRDefault="00A72868" w:rsidP="003771BC">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Plan Inwestycji T</w:t>
      </w:r>
      <w:r w:rsidR="00341A7C" w:rsidRPr="00105C1B">
        <w:rPr>
          <w:rFonts w:ascii="Arial" w:eastAsia="Arial" w:hAnsi="Arial" w:cs="Arial"/>
          <w:sz w:val="20"/>
          <w:szCs w:val="20"/>
        </w:rPr>
        <w:t xml:space="preserve">ransportowych </w:t>
      </w:r>
      <w:r w:rsidR="008E6439" w:rsidRPr="00105C1B">
        <w:rPr>
          <w:rFonts w:ascii="Arial" w:eastAsia="Arial" w:hAnsi="Arial" w:cs="Arial"/>
          <w:bCs/>
          <w:sz w:val="20"/>
          <w:szCs w:val="20"/>
        </w:rPr>
        <w:t>–</w:t>
      </w:r>
      <w:r w:rsidR="00341A7C" w:rsidRPr="00105C1B">
        <w:rPr>
          <w:rFonts w:ascii="Arial" w:eastAsia="Arial" w:hAnsi="Arial" w:cs="Arial"/>
          <w:sz w:val="20"/>
          <w:szCs w:val="20"/>
        </w:rPr>
        <w:t xml:space="preserve"> </w:t>
      </w:r>
      <w:r w:rsidR="00972551" w:rsidRPr="00105C1B">
        <w:rPr>
          <w:rFonts w:ascii="Arial" w:eastAsia="Arial" w:hAnsi="Arial" w:cs="Arial"/>
          <w:sz w:val="20"/>
          <w:szCs w:val="20"/>
        </w:rPr>
        <w:t>dokument przygotowywany</w:t>
      </w:r>
      <w:r w:rsidR="00184DC8" w:rsidRPr="00105C1B">
        <w:rPr>
          <w:rFonts w:ascii="Arial" w:eastAsia="Arial" w:hAnsi="Arial" w:cs="Arial"/>
          <w:sz w:val="20"/>
          <w:szCs w:val="20"/>
        </w:rPr>
        <w:t xml:space="preserve"> w celu wypełnienia warunkowości wstępnej (warunkowości ex </w:t>
      </w:r>
      <w:proofErr w:type="spellStart"/>
      <w:r w:rsidR="00184DC8" w:rsidRPr="00105C1B">
        <w:rPr>
          <w:rFonts w:ascii="Arial" w:eastAsia="Arial" w:hAnsi="Arial" w:cs="Arial"/>
          <w:sz w:val="20"/>
          <w:szCs w:val="20"/>
        </w:rPr>
        <w:t>ante</w:t>
      </w:r>
      <w:proofErr w:type="spellEnd"/>
      <w:r w:rsidR="00184DC8" w:rsidRPr="00105C1B">
        <w:rPr>
          <w:rFonts w:ascii="Arial" w:eastAsia="Arial" w:hAnsi="Arial" w:cs="Arial"/>
          <w:sz w:val="20"/>
          <w:szCs w:val="20"/>
        </w:rPr>
        <w:t>),</w:t>
      </w:r>
      <w:r w:rsidR="00341A7C" w:rsidRPr="00105C1B">
        <w:rPr>
          <w:rFonts w:ascii="Arial" w:eastAsia="Arial" w:hAnsi="Arial" w:cs="Arial"/>
          <w:sz w:val="20"/>
          <w:szCs w:val="20"/>
        </w:rPr>
        <w:t xml:space="preserve"> o któr</w:t>
      </w:r>
      <w:r w:rsidR="00184DC8" w:rsidRPr="00105C1B">
        <w:rPr>
          <w:rFonts w:ascii="Arial" w:eastAsia="Arial" w:hAnsi="Arial" w:cs="Arial"/>
          <w:sz w:val="20"/>
          <w:szCs w:val="20"/>
        </w:rPr>
        <w:t>ej</w:t>
      </w:r>
      <w:r w:rsidR="00341A7C" w:rsidRPr="00105C1B">
        <w:rPr>
          <w:rFonts w:ascii="Arial" w:eastAsia="Arial" w:hAnsi="Arial" w:cs="Arial"/>
          <w:sz w:val="20"/>
          <w:szCs w:val="20"/>
        </w:rPr>
        <w:t xml:space="preserve"> </w:t>
      </w:r>
      <w:r w:rsidR="005E72B9" w:rsidRPr="00105C1B">
        <w:rPr>
          <w:rFonts w:ascii="Arial" w:eastAsia="Arial" w:hAnsi="Arial" w:cs="Arial"/>
          <w:sz w:val="20"/>
          <w:szCs w:val="20"/>
        </w:rPr>
        <w:t>m</w:t>
      </w:r>
      <w:r w:rsidR="008F069F" w:rsidRPr="00105C1B">
        <w:rPr>
          <w:rFonts w:ascii="Arial" w:eastAsia="Arial" w:hAnsi="Arial" w:cs="Arial"/>
          <w:sz w:val="20"/>
          <w:szCs w:val="20"/>
        </w:rPr>
        <w:t>owa w</w:t>
      </w:r>
      <w:r w:rsidR="00341A7C" w:rsidRPr="00105C1B">
        <w:rPr>
          <w:rFonts w:ascii="Arial" w:eastAsia="Arial" w:hAnsi="Arial" w:cs="Arial"/>
          <w:sz w:val="20"/>
          <w:szCs w:val="20"/>
        </w:rPr>
        <w:t xml:space="preserve"> </w:t>
      </w:r>
      <w:r w:rsidR="00D97A3C" w:rsidRPr="00105C1B">
        <w:rPr>
          <w:rFonts w:ascii="Arial" w:eastAsia="Arial" w:hAnsi="Arial" w:cs="Arial"/>
          <w:sz w:val="20"/>
          <w:szCs w:val="20"/>
        </w:rPr>
        <w:t xml:space="preserve">załączniku nr </w:t>
      </w:r>
      <w:r w:rsidR="00184DC8" w:rsidRPr="00105C1B">
        <w:rPr>
          <w:rFonts w:ascii="Arial" w:eastAsia="Arial" w:hAnsi="Arial" w:cs="Arial"/>
          <w:sz w:val="20"/>
          <w:szCs w:val="20"/>
        </w:rPr>
        <w:t>XI</w:t>
      </w:r>
      <w:r w:rsidR="00D97A3C" w:rsidRPr="00105C1B">
        <w:rPr>
          <w:rFonts w:ascii="Arial" w:eastAsia="Arial" w:hAnsi="Arial" w:cs="Arial"/>
          <w:sz w:val="20"/>
          <w:szCs w:val="20"/>
        </w:rPr>
        <w:t xml:space="preserve"> do </w:t>
      </w:r>
      <w:r w:rsidR="00912A55" w:rsidRPr="00105C1B">
        <w:rPr>
          <w:rFonts w:ascii="Arial" w:eastAsia="Arial" w:hAnsi="Arial" w:cs="Arial"/>
          <w:sz w:val="20"/>
          <w:szCs w:val="20"/>
        </w:rPr>
        <w:t>r</w:t>
      </w:r>
      <w:r w:rsidR="00D97A3C" w:rsidRPr="00105C1B">
        <w:rPr>
          <w:rFonts w:ascii="Arial" w:eastAsia="Arial" w:hAnsi="Arial" w:cs="Arial"/>
          <w:sz w:val="20"/>
          <w:szCs w:val="20"/>
        </w:rPr>
        <w:t xml:space="preserve">ozporządzenia </w:t>
      </w:r>
      <w:r w:rsidR="00877ECF" w:rsidRPr="00105C1B">
        <w:rPr>
          <w:rFonts w:ascii="Arial" w:eastAsia="Arial" w:hAnsi="Arial" w:cs="Arial"/>
          <w:sz w:val="20"/>
          <w:szCs w:val="20"/>
        </w:rPr>
        <w:t>ogólnego</w:t>
      </w:r>
      <w:r w:rsidR="00972551" w:rsidRPr="00105C1B">
        <w:rPr>
          <w:rFonts w:ascii="Arial" w:eastAsia="Arial" w:hAnsi="Arial" w:cs="Arial"/>
          <w:sz w:val="20"/>
          <w:szCs w:val="20"/>
        </w:rPr>
        <w:t xml:space="preserve"> i przyjmowany</w:t>
      </w:r>
      <w:r w:rsidR="00184DC8" w:rsidRPr="00105C1B">
        <w:rPr>
          <w:rFonts w:ascii="Arial" w:eastAsia="Arial" w:hAnsi="Arial" w:cs="Arial"/>
          <w:sz w:val="20"/>
          <w:szCs w:val="20"/>
        </w:rPr>
        <w:t xml:space="preserve"> przez Zarząd Województwa</w:t>
      </w:r>
      <w:r w:rsidR="00D5371F" w:rsidRPr="00105C1B">
        <w:rPr>
          <w:rFonts w:ascii="Arial" w:eastAsia="Arial" w:hAnsi="Arial" w:cs="Arial"/>
          <w:sz w:val="20"/>
          <w:szCs w:val="20"/>
        </w:rPr>
        <w:t xml:space="preserve"> Zachodniopomorskiego</w:t>
      </w:r>
      <w:r w:rsidR="00694B45" w:rsidRPr="00105C1B">
        <w:rPr>
          <w:rFonts w:ascii="Arial" w:eastAsia="Arial" w:hAnsi="Arial" w:cs="Arial"/>
          <w:sz w:val="20"/>
          <w:szCs w:val="20"/>
        </w:rPr>
        <w:t>;</w:t>
      </w:r>
    </w:p>
    <w:p w:rsidR="00105C1B"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Płatnik – Bank Gospodarstwa Krajowego, który dokonuje wypłat środków EFRR na konto bankowe </w:t>
      </w:r>
      <w:r w:rsidR="00044E23" w:rsidRPr="00105C1B">
        <w:rPr>
          <w:rFonts w:ascii="Arial" w:eastAsia="Arial" w:hAnsi="Arial" w:cs="Arial"/>
          <w:sz w:val="20"/>
          <w:szCs w:val="20"/>
        </w:rPr>
        <w:t>beneficjenta</w:t>
      </w:r>
      <w:r w:rsidRPr="00105C1B">
        <w:rPr>
          <w:rFonts w:ascii="Arial" w:hAnsi="Arial" w:cs="Arial"/>
          <w:sz w:val="20"/>
          <w:szCs w:val="20"/>
        </w:rPr>
        <w:t>;</w:t>
      </w:r>
    </w:p>
    <w:p w:rsidR="00DC58B0" w:rsidRPr="00DC58B0" w:rsidRDefault="00DC58B0" w:rsidP="00DC58B0">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porozumienie o dofinansowani</w:t>
      </w:r>
      <w:r>
        <w:rPr>
          <w:rFonts w:ascii="Arial" w:eastAsia="Times New Roman" w:hAnsi="Arial" w:cs="Arial"/>
          <w:sz w:val="20"/>
          <w:szCs w:val="20"/>
          <w:lang w:eastAsia="pl-PL"/>
        </w:rPr>
        <w:t>u</w:t>
      </w:r>
      <w:r w:rsidRPr="00A1576D">
        <w:rPr>
          <w:rFonts w:ascii="Arial" w:eastAsia="Times New Roman" w:hAnsi="Arial" w:cs="Arial"/>
          <w:sz w:val="20"/>
          <w:szCs w:val="20"/>
          <w:lang w:eastAsia="pl-PL"/>
        </w:rPr>
        <w:t xml:space="preserve"> </w:t>
      </w:r>
      <w:r w:rsidRPr="00A1576D">
        <w:rPr>
          <w:rFonts w:ascii="Arial" w:eastAsia="Times New Roman" w:hAnsi="Arial" w:cs="Arial"/>
          <w:bCs/>
          <w:sz w:val="20"/>
          <w:szCs w:val="20"/>
          <w:lang w:eastAsia="pl-PL"/>
        </w:rPr>
        <w:t xml:space="preserve">– </w:t>
      </w:r>
      <w:r>
        <w:rPr>
          <w:rFonts w:ascii="Arial" w:hAnsi="Arial" w:cs="Arial"/>
          <w:sz w:val="20"/>
          <w:szCs w:val="20"/>
        </w:rPr>
        <w:t>porozumienie, o którym mowa w art. 206 ust. 5 ustawy z dnia 27 sierpnia 2009 r. o finansach publicznych, zawarte między IZ RPO WZ a wnioskodawcą, którego projekt został wybrany do dofinansowania;</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program </w:t>
      </w:r>
      <w:r w:rsidR="008E6439" w:rsidRPr="00105C1B">
        <w:rPr>
          <w:rFonts w:ascii="Arial" w:hAnsi="Arial" w:cs="Arial"/>
          <w:bCs/>
          <w:sz w:val="20"/>
          <w:szCs w:val="20"/>
        </w:rPr>
        <w:t>–</w:t>
      </w:r>
      <w:r w:rsidRPr="00105C1B">
        <w:rPr>
          <w:rFonts w:ascii="Arial" w:hAnsi="Arial" w:cs="Arial"/>
          <w:sz w:val="20"/>
          <w:szCs w:val="20"/>
        </w:rPr>
        <w:t xml:space="preserve"> Regionalny Program Operacyjny W</w:t>
      </w:r>
      <w:r w:rsidR="00923F27">
        <w:rPr>
          <w:rFonts w:ascii="Arial" w:hAnsi="Arial" w:cs="Arial"/>
          <w:sz w:val="20"/>
          <w:szCs w:val="20"/>
        </w:rPr>
        <w:t xml:space="preserve">ojewództwa Zachodniopomorskiego </w:t>
      </w:r>
      <w:r w:rsidRPr="00105C1B">
        <w:rPr>
          <w:rFonts w:ascii="Arial" w:hAnsi="Arial" w:cs="Arial"/>
          <w:sz w:val="20"/>
          <w:szCs w:val="20"/>
        </w:rPr>
        <w:t>2014-2020 (RPO WZ)</w:t>
      </w:r>
      <w:r w:rsidR="00972551" w:rsidRPr="00105C1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105C1B">
        <w:rPr>
          <w:rFonts w:ascii="Arial" w:hAnsi="Arial" w:cs="Arial"/>
          <w:sz w:val="20"/>
          <w:szCs w:val="20"/>
        </w:rPr>
        <w:t>j</w:t>
      </w:r>
      <w:r w:rsidR="00972551" w:rsidRPr="00105C1B">
        <w:rPr>
          <w:rFonts w:ascii="Arial" w:hAnsi="Arial" w:cs="Arial"/>
          <w:sz w:val="20"/>
          <w:szCs w:val="20"/>
        </w:rPr>
        <w:t xml:space="preserve"> Nr C</w:t>
      </w:r>
      <w:r w:rsidR="005B2A71" w:rsidRPr="00105C1B">
        <w:rPr>
          <w:rFonts w:ascii="Arial" w:hAnsi="Arial" w:cs="Arial"/>
          <w:sz w:val="20"/>
          <w:szCs w:val="20"/>
        </w:rPr>
        <w:t xml:space="preserve"> </w:t>
      </w:r>
      <w:r w:rsidR="00972551" w:rsidRPr="00105C1B">
        <w:rPr>
          <w:rFonts w:ascii="Arial" w:hAnsi="Arial" w:cs="Arial"/>
          <w:sz w:val="20"/>
          <w:szCs w:val="20"/>
        </w:rPr>
        <w:t>(2015) 903 z dnia 12 lutego 2015 r.;</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projekt </w:t>
      </w:r>
      <w:r w:rsidR="008E6439" w:rsidRPr="00105C1B">
        <w:rPr>
          <w:rFonts w:ascii="Arial" w:eastAsia="Times New Roman" w:hAnsi="Arial" w:cs="Arial"/>
          <w:bCs/>
          <w:sz w:val="20"/>
          <w:szCs w:val="20"/>
          <w:lang w:eastAsia="pl-PL"/>
        </w:rPr>
        <w:t>–</w:t>
      </w:r>
      <w:r w:rsidRPr="00105C1B">
        <w:rPr>
          <w:rFonts w:ascii="Arial" w:eastAsia="Times New Roman" w:hAnsi="Arial" w:cs="Arial"/>
          <w:sz w:val="20"/>
          <w:szCs w:val="20"/>
          <w:lang w:eastAsia="pl-PL"/>
        </w:rPr>
        <w:t xml:space="preserve"> przedsięwzięcie, o któr</w:t>
      </w:r>
      <w:r w:rsidR="005179A7" w:rsidRPr="00105C1B">
        <w:rPr>
          <w:rFonts w:ascii="Arial" w:eastAsia="Times New Roman" w:hAnsi="Arial" w:cs="Arial"/>
          <w:sz w:val="20"/>
          <w:szCs w:val="20"/>
          <w:lang w:eastAsia="pl-PL"/>
        </w:rPr>
        <w:t>ym mowa w art. 2 pkt 18 ustawy</w:t>
      </w:r>
      <w:r w:rsidRPr="00105C1B">
        <w:rPr>
          <w:rFonts w:ascii="Arial" w:eastAsia="Times New Roman" w:hAnsi="Arial" w:cs="Arial"/>
          <w:sz w:val="20"/>
          <w:szCs w:val="20"/>
          <w:lang w:eastAsia="pl-PL"/>
        </w:rPr>
        <w:t xml:space="preserve"> </w:t>
      </w:r>
      <w:r w:rsidR="005D4AAE" w:rsidRPr="00105C1B">
        <w:rPr>
          <w:rFonts w:ascii="Arial" w:eastAsia="Times New Roman" w:hAnsi="Arial" w:cs="Arial"/>
          <w:sz w:val="20"/>
          <w:szCs w:val="20"/>
          <w:lang w:eastAsia="pl-PL"/>
        </w:rPr>
        <w:t>wdrożeniowej, szczegółowo opisane w dokumentacji aplikacyjnej</w:t>
      </w:r>
      <w:r w:rsidR="00923F27">
        <w:rPr>
          <w:rFonts w:ascii="Arial" w:eastAsia="Times New Roman" w:hAnsi="Arial" w:cs="Arial"/>
          <w:sz w:val="20"/>
          <w:szCs w:val="20"/>
          <w:lang w:eastAsia="pl-PL"/>
        </w:rPr>
        <w:t xml:space="preserve"> </w:t>
      </w:r>
      <w:r w:rsidR="00B00097" w:rsidRPr="00105C1B">
        <w:rPr>
          <w:rFonts w:ascii="Arial" w:eastAsia="Times New Roman" w:hAnsi="Arial" w:cs="Arial"/>
          <w:sz w:val="20"/>
          <w:szCs w:val="20"/>
          <w:lang w:eastAsia="pl-PL"/>
        </w:rPr>
        <w:t xml:space="preserve">i wpisane do </w:t>
      </w:r>
      <w:r w:rsidR="00E35275" w:rsidRPr="00105C1B">
        <w:rPr>
          <w:rFonts w:ascii="Arial" w:hAnsi="Arial" w:cs="Arial"/>
          <w:sz w:val="20"/>
          <w:szCs w:val="20"/>
        </w:rPr>
        <w:t xml:space="preserve">Wykazu projektów zidentyfikowanych przez właściwą instytucję w ramach trybu pozakonkursowego </w:t>
      </w:r>
      <w:r w:rsidR="00A1576D">
        <w:rPr>
          <w:rFonts w:ascii="Arial" w:hAnsi="Arial" w:cs="Arial"/>
          <w:sz w:val="20"/>
          <w:szCs w:val="20"/>
        </w:rPr>
        <w:t>wraz z informacją o projekcie i </w:t>
      </w:r>
      <w:r w:rsidR="00E35275" w:rsidRPr="00105C1B">
        <w:rPr>
          <w:rFonts w:ascii="Arial" w:hAnsi="Arial" w:cs="Arial"/>
          <w:sz w:val="20"/>
          <w:szCs w:val="20"/>
        </w:rPr>
        <w:t>podmiocie, który będzie wnioskodawcą, stanowiącego załącznik nr 5 do SOOP</w:t>
      </w:r>
      <w:r w:rsidR="005D4AAE" w:rsidRPr="00105C1B">
        <w:rPr>
          <w:rFonts w:ascii="Arial" w:eastAsia="Times New Roman" w:hAnsi="Arial" w:cs="Arial"/>
          <w:sz w:val="20"/>
          <w:szCs w:val="20"/>
          <w:lang w:eastAsia="pl-PL"/>
        </w:rPr>
        <w:t xml:space="preserve">; </w:t>
      </w:r>
    </w:p>
    <w:p w:rsidR="00105C1B" w:rsidRPr="00105C1B" w:rsidRDefault="002B59F9"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roboty budowl</w:t>
      </w:r>
      <w:r w:rsidR="009148FB"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ne –</w:t>
      </w:r>
      <w:r w:rsidR="006054FB"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105C1B">
        <w:rPr>
          <w:rFonts w:ascii="Arial" w:eastAsia="Times New Roman" w:hAnsi="Arial" w:cs="Arial"/>
          <w:sz w:val="20"/>
          <w:szCs w:val="20"/>
          <w:lang w:eastAsia="pl-PL"/>
        </w:rPr>
        <w:t>la</w:t>
      </w:r>
      <w:r w:rsidRPr="00105C1B">
        <w:rPr>
          <w:rFonts w:ascii="Arial" w:eastAsia="Times New Roman" w:hAnsi="Arial" w:cs="Arial"/>
          <w:sz w:val="20"/>
          <w:szCs w:val="20"/>
          <w:lang w:eastAsia="pl-PL"/>
        </w:rPr>
        <w:t>nych, a także realizacj</w:t>
      </w:r>
      <w:r w:rsidR="00D87085"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 xml:space="preserve"> obiektu budowlanego, za pomocą dowolnych środków, zgodnie z wymaganiami określonymi przez zamawiającego;</w:t>
      </w:r>
    </w:p>
    <w:p w:rsidR="00105C1B" w:rsidRPr="00A1576D"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sieć TEN-T –</w:t>
      </w:r>
      <w:r w:rsidR="005D3F59" w:rsidRPr="00105C1B">
        <w:rPr>
          <w:rFonts w:ascii="Arial" w:hAnsi="Arial" w:cs="Arial"/>
          <w:sz w:val="20"/>
          <w:szCs w:val="20"/>
        </w:rPr>
        <w:t xml:space="preserve"> </w:t>
      </w:r>
      <w:r w:rsidR="005D3F59" w:rsidRPr="00105C1B">
        <w:rPr>
          <w:rFonts w:ascii="Arial" w:eastAsia="Times New Roman" w:hAnsi="Arial" w:cs="Arial"/>
          <w:sz w:val="20"/>
          <w:szCs w:val="20"/>
          <w:lang w:eastAsia="pl-PL"/>
        </w:rPr>
        <w:t>transeuropejska sieć transportowa, o której mowa w rozporządzeniu Parlamentu Europejskiego i Rady</w:t>
      </w:r>
      <w:r w:rsidR="00A36983" w:rsidRPr="00105C1B">
        <w:rPr>
          <w:rFonts w:ascii="Arial" w:eastAsia="Times New Roman" w:hAnsi="Arial" w:cs="Arial"/>
          <w:sz w:val="20"/>
          <w:szCs w:val="20"/>
          <w:lang w:eastAsia="pl-PL"/>
        </w:rPr>
        <w:t xml:space="preserve"> </w:t>
      </w:r>
      <w:r w:rsidR="005D3F59" w:rsidRPr="00105C1B">
        <w:rPr>
          <w:rFonts w:ascii="Arial" w:eastAsia="Times New Roman" w:hAnsi="Arial" w:cs="Arial"/>
          <w:sz w:val="20"/>
          <w:szCs w:val="20"/>
          <w:lang w:eastAsia="pl-PL"/>
        </w:rPr>
        <w:t>(UE) nr 1315/2013 z dnia 11 grudnia 2013 r. w sprawie unijnych wytycznych dotyczących rozwoju transeur</w:t>
      </w:r>
      <w:r w:rsidR="00217F0E" w:rsidRPr="00105C1B">
        <w:rPr>
          <w:rFonts w:ascii="Arial" w:eastAsia="Times New Roman" w:hAnsi="Arial" w:cs="Arial"/>
          <w:sz w:val="20"/>
          <w:szCs w:val="20"/>
          <w:lang w:eastAsia="pl-PL"/>
        </w:rPr>
        <w:t>opejskiej sieci transportowej i </w:t>
      </w:r>
      <w:r w:rsidR="00E31F69">
        <w:rPr>
          <w:rFonts w:ascii="Arial" w:eastAsia="Times New Roman" w:hAnsi="Arial" w:cs="Arial"/>
          <w:sz w:val="20"/>
          <w:szCs w:val="20"/>
          <w:lang w:eastAsia="pl-PL"/>
        </w:rPr>
        <w:t>uchylającym decyzję nr </w:t>
      </w:r>
      <w:r w:rsidR="005D3F59" w:rsidRPr="00A1576D">
        <w:rPr>
          <w:rFonts w:ascii="Arial" w:eastAsia="Times New Roman" w:hAnsi="Arial" w:cs="Arial"/>
          <w:sz w:val="20"/>
          <w:szCs w:val="20"/>
          <w:lang w:eastAsia="pl-PL"/>
        </w:rPr>
        <w:t>661/2010/UE (Dz. Ur</w:t>
      </w:r>
      <w:r w:rsidR="00F42FF1" w:rsidRPr="00A1576D">
        <w:rPr>
          <w:rFonts w:ascii="Arial" w:eastAsia="Times New Roman" w:hAnsi="Arial" w:cs="Arial"/>
          <w:sz w:val="20"/>
          <w:szCs w:val="20"/>
          <w:lang w:eastAsia="pl-PL"/>
        </w:rPr>
        <w:t>z. UE L 348 z 20.12.2013</w:t>
      </w:r>
      <w:r w:rsidR="005D3F59" w:rsidRPr="00A1576D">
        <w:rPr>
          <w:rFonts w:ascii="Arial" w:eastAsia="Times New Roman" w:hAnsi="Arial" w:cs="Arial"/>
          <w:sz w:val="20"/>
          <w:szCs w:val="20"/>
          <w:lang w:eastAsia="pl-PL"/>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wniosek o dofinansowanie </w:t>
      </w:r>
      <w:r w:rsidR="008B24BA" w:rsidRPr="00105C1B">
        <w:rPr>
          <w:rFonts w:ascii="Arial" w:hAnsi="Arial" w:cs="Arial"/>
          <w:sz w:val="20"/>
          <w:szCs w:val="20"/>
        </w:rPr>
        <w:t xml:space="preserve">(dokumentacja aplikacyjna) </w:t>
      </w:r>
      <w:r w:rsidRPr="00105C1B">
        <w:rPr>
          <w:rFonts w:ascii="Arial" w:hAnsi="Arial" w:cs="Arial"/>
          <w:sz w:val="20"/>
          <w:szCs w:val="20"/>
        </w:rPr>
        <w:t xml:space="preserve">– dokument, w którym zawarty jest opis projektu lub przedstawione </w:t>
      </w:r>
      <w:r w:rsidR="001411A0" w:rsidRPr="00105C1B">
        <w:rPr>
          <w:rFonts w:ascii="Arial" w:hAnsi="Arial" w:cs="Arial"/>
          <w:sz w:val="20"/>
          <w:szCs w:val="20"/>
        </w:rPr>
        <w:t xml:space="preserve">w </w:t>
      </w:r>
      <w:r w:rsidRPr="00105C1B">
        <w:rPr>
          <w:rFonts w:ascii="Arial" w:hAnsi="Arial" w:cs="Arial"/>
          <w:sz w:val="20"/>
          <w:szCs w:val="20"/>
        </w:rPr>
        <w:t>innej formie informacje na temat projektu, na podstawie których dokonuje się oceny spełnienia przez ten projekt kryteriów wyboru projektów, składany przez wnioskodawcę ubiegającego się o dofinansowanie na realizację projektu na formularzu określonym przez IZ RPO WZ</w:t>
      </w:r>
      <w:r w:rsidR="006F048F">
        <w:rPr>
          <w:rFonts w:ascii="Arial" w:hAnsi="Arial" w:cs="Arial"/>
          <w:sz w:val="20"/>
          <w:szCs w:val="20"/>
        </w:rPr>
        <w:t>;</w:t>
      </w:r>
      <w:r w:rsidRPr="00105C1B">
        <w:rPr>
          <w:rFonts w:ascii="Arial" w:hAnsi="Arial" w:cs="Arial"/>
          <w:sz w:val="20"/>
          <w:szCs w:val="20"/>
        </w:rPr>
        <w:t xml:space="preserve"> za </w:t>
      </w:r>
      <w:r w:rsidR="00DD1BBF" w:rsidRPr="00105C1B">
        <w:rPr>
          <w:rFonts w:ascii="Arial" w:hAnsi="Arial" w:cs="Arial"/>
          <w:sz w:val="20"/>
          <w:szCs w:val="20"/>
        </w:rPr>
        <w:t>integralną część</w:t>
      </w:r>
      <w:r w:rsidR="00217F0E" w:rsidRPr="00105C1B">
        <w:rPr>
          <w:rFonts w:ascii="Arial" w:hAnsi="Arial" w:cs="Arial"/>
          <w:sz w:val="20"/>
          <w:szCs w:val="20"/>
        </w:rPr>
        <w:t xml:space="preserve"> wniosku o </w:t>
      </w:r>
      <w:r w:rsidRPr="00105C1B">
        <w:rPr>
          <w:rFonts w:ascii="Arial" w:hAnsi="Arial" w:cs="Arial"/>
          <w:sz w:val="20"/>
          <w:szCs w:val="20"/>
        </w:rPr>
        <w:t>dofinansowanie uznaje się wszystkie jego załączniki</w:t>
      </w:r>
      <w:r w:rsidR="00DD1BBF" w:rsidRPr="00105C1B">
        <w:rPr>
          <w:rFonts w:ascii="Arial" w:hAnsi="Arial" w:cs="Arial"/>
          <w:sz w:val="20"/>
          <w:szCs w:val="20"/>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wniosek o płatność – </w:t>
      </w:r>
      <w:r w:rsidRPr="00105C1B">
        <w:rPr>
          <w:rFonts w:ascii="Arial" w:eastAsia="Arial" w:hAnsi="Arial" w:cs="Arial"/>
          <w:sz w:val="20"/>
          <w:szCs w:val="20"/>
        </w:rPr>
        <w:t>składany przez benefi</w:t>
      </w:r>
      <w:r w:rsidR="00C32328" w:rsidRPr="00105C1B">
        <w:rPr>
          <w:rFonts w:ascii="Arial" w:eastAsia="Arial" w:hAnsi="Arial" w:cs="Arial"/>
          <w:sz w:val="20"/>
          <w:szCs w:val="20"/>
        </w:rPr>
        <w:t>cjenta za pośrednictwem SL2014</w:t>
      </w:r>
      <w:r w:rsidR="00383C01" w:rsidRPr="00105C1B">
        <w:rPr>
          <w:rFonts w:ascii="Arial" w:eastAsia="Arial" w:hAnsi="Arial" w:cs="Arial"/>
          <w:sz w:val="20"/>
          <w:szCs w:val="20"/>
        </w:rPr>
        <w:t xml:space="preserve"> </w:t>
      </w:r>
      <w:r w:rsidR="00E31F69">
        <w:rPr>
          <w:rFonts w:ascii="Arial" w:eastAsia="Arial" w:hAnsi="Arial" w:cs="Arial"/>
          <w:sz w:val="20"/>
          <w:szCs w:val="20"/>
        </w:rPr>
        <w:t>formularz wraz z </w:t>
      </w:r>
      <w:r w:rsidRPr="00105C1B">
        <w:rPr>
          <w:rFonts w:ascii="Arial" w:eastAsia="Arial" w:hAnsi="Arial" w:cs="Arial"/>
          <w:sz w:val="20"/>
          <w:szCs w:val="20"/>
        </w:rPr>
        <w:t>załącznikami, na podstawie którego beneficjent wnioskuje o przyznanie: zaliczki, płatności pośredniej, płatności końcowej lub przekazuje informacje o postępie rzeczowym projektu, bądź rozlicza płatność zaliczkową</w:t>
      </w:r>
      <w:r w:rsidR="00383C01" w:rsidRPr="00105C1B">
        <w:rPr>
          <w:rFonts w:ascii="Arial" w:eastAsia="Arial" w:hAnsi="Arial" w:cs="Arial"/>
          <w:sz w:val="20"/>
          <w:szCs w:val="20"/>
        </w:rPr>
        <w:t>;</w:t>
      </w:r>
    </w:p>
    <w:p w:rsidR="00B17FF6" w:rsidRDefault="0048635D" w:rsidP="00B17FF6">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 xml:space="preserve">wnioskodawca </w:t>
      </w:r>
      <w:r w:rsidR="008E6439"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podmiot, o któ</w:t>
      </w:r>
      <w:r w:rsidR="008B4D58" w:rsidRPr="00105C1B">
        <w:rPr>
          <w:rFonts w:ascii="Arial" w:eastAsia="Times New Roman" w:hAnsi="Arial" w:cs="Arial"/>
          <w:sz w:val="20"/>
          <w:szCs w:val="20"/>
          <w:lang w:eastAsia="pl-PL"/>
        </w:rPr>
        <w:t>rym mowa w art. 2 pkt 28 ustawy</w:t>
      </w:r>
      <w:r w:rsidR="00EC4FE1" w:rsidRPr="00105C1B">
        <w:rPr>
          <w:rFonts w:ascii="Arial" w:eastAsia="Times New Roman" w:hAnsi="Arial" w:cs="Arial"/>
          <w:sz w:val="20"/>
          <w:szCs w:val="20"/>
          <w:lang w:eastAsia="pl-PL"/>
        </w:rPr>
        <w:t xml:space="preserve"> wdrożeniowej</w:t>
      </w:r>
      <w:r w:rsidR="001E3C5C" w:rsidRPr="00105C1B">
        <w:rPr>
          <w:rFonts w:ascii="Arial" w:eastAsia="Times New Roman" w:hAnsi="Arial" w:cs="Arial"/>
          <w:sz w:val="20"/>
          <w:szCs w:val="20"/>
          <w:lang w:eastAsia="pl-PL"/>
        </w:rPr>
        <w:t>;</w:t>
      </w:r>
    </w:p>
    <w:p w:rsid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bCs/>
          <w:sz w:val="20"/>
          <w:szCs w:val="20"/>
        </w:rPr>
        <w:t>wydatek</w:t>
      </w:r>
      <w:r w:rsidRPr="00B17FF6">
        <w:rPr>
          <w:rFonts w:ascii="Arial" w:hAnsi="Arial" w:cs="Arial"/>
          <w:sz w:val="20"/>
          <w:szCs w:val="20"/>
        </w:rPr>
        <w:t xml:space="preserve"> kwalifikowalny – koszt lub wydatek poniesiony w związku z realizacją projektu w ramach RPO WZ, który </w:t>
      </w:r>
      <w:r w:rsidR="007B7FE9" w:rsidRPr="00B17FF6">
        <w:rPr>
          <w:rFonts w:ascii="Arial" w:hAnsi="Arial" w:cs="Arial"/>
          <w:sz w:val="20"/>
          <w:szCs w:val="20"/>
        </w:rPr>
        <w:t xml:space="preserve">spełnia kryteria </w:t>
      </w:r>
      <w:r w:rsidR="000D1E60" w:rsidRPr="00B17FF6">
        <w:rPr>
          <w:rFonts w:ascii="Arial" w:hAnsi="Arial" w:cs="Arial"/>
          <w:sz w:val="20"/>
          <w:szCs w:val="20"/>
        </w:rPr>
        <w:t xml:space="preserve">refundacji, </w:t>
      </w:r>
      <w:r w:rsidRPr="00B17FF6">
        <w:rPr>
          <w:rFonts w:ascii="Arial" w:hAnsi="Arial" w:cs="Arial"/>
          <w:sz w:val="20"/>
          <w:szCs w:val="20"/>
        </w:rPr>
        <w:t>rozliczenia (w przypadku</w:t>
      </w:r>
      <w:r w:rsidRPr="00B17FF6">
        <w:rPr>
          <w:rFonts w:ascii="Arial" w:hAnsi="Arial" w:cs="Arial"/>
          <w:bCs/>
          <w:sz w:val="20"/>
          <w:szCs w:val="20"/>
        </w:rPr>
        <w:t xml:space="preserve"> </w:t>
      </w:r>
      <w:r w:rsidRPr="00B17FF6">
        <w:rPr>
          <w:rFonts w:ascii="Arial" w:hAnsi="Arial" w:cs="Arial"/>
          <w:sz w:val="20"/>
          <w:szCs w:val="20"/>
        </w:rPr>
        <w:t xml:space="preserve">systemu zaliczkowego) zgodnie z </w:t>
      </w:r>
      <w:r w:rsidR="00CE7840" w:rsidRPr="00B17FF6">
        <w:rPr>
          <w:rFonts w:ascii="Arial" w:hAnsi="Arial" w:cs="Arial"/>
          <w:sz w:val="20"/>
          <w:szCs w:val="20"/>
        </w:rPr>
        <w:t>porozumieniem</w:t>
      </w:r>
      <w:r w:rsidRPr="00B17FF6">
        <w:rPr>
          <w:rFonts w:ascii="Arial" w:hAnsi="Arial" w:cs="Arial"/>
          <w:sz w:val="20"/>
          <w:szCs w:val="20"/>
        </w:rPr>
        <w:t xml:space="preserve"> o dofinansowanie;</w:t>
      </w:r>
    </w:p>
    <w:p w:rsidR="001E3C5C" w:rsidRP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sz w:val="20"/>
          <w:szCs w:val="20"/>
        </w:rPr>
        <w:t>wydatek niekwalifikowalny – każdy wydatek lub koszt poniesiony w związku z realizacją projektu, który ni</w:t>
      </w:r>
      <w:r w:rsidR="009628E6">
        <w:rPr>
          <w:rFonts w:ascii="Arial" w:hAnsi="Arial" w:cs="Arial"/>
          <w:sz w:val="20"/>
          <w:szCs w:val="20"/>
        </w:rPr>
        <w:t>e jest wydatkiem kwalifikowanym.</w:t>
      </w:r>
    </w:p>
    <w:p w:rsidR="00EA4F46" w:rsidRPr="00105C1B" w:rsidRDefault="00EA4F46" w:rsidP="00752D80">
      <w:pPr>
        <w:pStyle w:val="Nagwek1"/>
      </w:pPr>
    </w:p>
    <w:p w:rsidR="00EA4F46" w:rsidRPr="00105C1B" w:rsidRDefault="00EA4F46" w:rsidP="00752D80">
      <w:pPr>
        <w:pStyle w:val="Nagwek1"/>
      </w:pPr>
      <w:bookmarkStart w:id="16" w:name="_Toc424905321"/>
      <w:bookmarkStart w:id="17" w:name="_Toc424905968"/>
      <w:bookmarkStart w:id="18" w:name="_Toc442966869"/>
      <w:bookmarkStart w:id="19" w:name="_Toc457369645"/>
      <w:bookmarkStart w:id="20" w:name="_Toc424904860"/>
      <w:bookmarkStart w:id="21" w:name="_Toc424905053"/>
      <w:bookmarkStart w:id="22" w:name="_Toc424905323"/>
      <w:bookmarkStart w:id="23" w:name="_Toc424905970"/>
      <w:bookmarkEnd w:id="10"/>
      <w:bookmarkEnd w:id="11"/>
      <w:bookmarkEnd w:id="12"/>
      <w:bookmarkEnd w:id="13"/>
      <w:r w:rsidRPr="00105C1B">
        <w:t>Podstawy prawne</w:t>
      </w:r>
      <w:bookmarkEnd w:id="16"/>
      <w:bookmarkEnd w:id="17"/>
      <w:bookmarkEnd w:id="18"/>
      <w:bookmarkEnd w:id="19"/>
    </w:p>
    <w:p w:rsidR="00EA4F46" w:rsidRPr="00105C1B" w:rsidRDefault="003202CE" w:rsidP="00105C1B">
      <w:pPr>
        <w:pStyle w:val="Nagwek6"/>
        <w:spacing w:line="276" w:lineRule="auto"/>
        <w:ind w:left="357" w:hanging="357"/>
        <w:rPr>
          <w:rFonts w:cs="Arial"/>
        </w:rPr>
      </w:pPr>
      <w:r w:rsidRPr="00105C1B">
        <w:rPr>
          <w:rFonts w:cs="Arial"/>
        </w:rPr>
        <w:t>Nabór</w:t>
      </w:r>
      <w:r w:rsidR="00EA4F46" w:rsidRPr="00105C1B">
        <w:rPr>
          <w:rFonts w:cs="Arial"/>
        </w:rPr>
        <w:t xml:space="preserve"> jest organizowany w szczególności w oparciu o następujące akty prawne:</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w:t>
      </w:r>
      <w:r w:rsidR="00E31F69">
        <w:rPr>
          <w:rFonts w:ascii="Arial" w:hAnsi="Arial" w:cs="Arial"/>
          <w:sz w:val="20"/>
          <w:szCs w:val="20"/>
        </w:rPr>
        <w:t>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105C1B">
        <w:rPr>
          <w:rFonts w:ascii="Arial" w:hAnsi="Arial" w:cs="Arial"/>
          <w:sz w:val="20"/>
          <w:szCs w:val="20"/>
        </w:rPr>
        <w:t xml:space="preserve"> (Dz. Urz. UE L 347 z 20.12.2013, </w:t>
      </w:r>
      <w:r w:rsidR="002A5996">
        <w:rPr>
          <w:rFonts w:ascii="Arial" w:hAnsi="Arial" w:cs="Arial"/>
          <w:sz w:val="20"/>
          <w:szCs w:val="20"/>
        </w:rPr>
        <w:t xml:space="preserve">str. 320, </w:t>
      </w:r>
      <w:r w:rsidR="00562521" w:rsidRPr="00105C1B">
        <w:rPr>
          <w:rFonts w:ascii="Arial" w:hAnsi="Arial" w:cs="Arial"/>
          <w:sz w:val="20"/>
          <w:szCs w:val="20"/>
        </w:rPr>
        <w:t>ze zm.)</w:t>
      </w:r>
      <w:r w:rsidR="008D7D3C" w:rsidRPr="00105C1B">
        <w:rPr>
          <w:rFonts w:ascii="Arial" w:hAnsi="Arial" w:cs="Arial"/>
          <w:sz w:val="20"/>
          <w:szCs w:val="20"/>
        </w:rPr>
        <w:t>, zwane dalej rozporządzeniem ogólnym</w:t>
      </w:r>
      <w:r w:rsidRPr="00105C1B">
        <w:rPr>
          <w:rFonts w:ascii="Arial" w:hAnsi="Arial" w:cs="Arial"/>
          <w:sz w:val="20"/>
          <w:szCs w:val="20"/>
        </w:rPr>
        <w:t>;</w:t>
      </w:r>
    </w:p>
    <w:p w:rsidR="007245B1"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delegowane</w:t>
      </w:r>
      <w:r w:rsidR="00123656" w:rsidRPr="00105C1B">
        <w:rPr>
          <w:rFonts w:ascii="Arial" w:hAnsi="Arial" w:cs="Arial"/>
          <w:sz w:val="20"/>
          <w:szCs w:val="20"/>
        </w:rPr>
        <w:t>go</w:t>
      </w:r>
      <w:r w:rsidRPr="00105C1B">
        <w:rPr>
          <w:rFonts w:ascii="Arial" w:hAnsi="Arial" w:cs="Arial"/>
          <w:sz w:val="20"/>
          <w:szCs w:val="20"/>
        </w:rPr>
        <w:t xml:space="preserv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w:t>
      </w:r>
      <w:r w:rsidR="00E31F69">
        <w:rPr>
          <w:rFonts w:ascii="Arial" w:hAnsi="Arial" w:cs="Arial"/>
          <w:sz w:val="20"/>
          <w:szCs w:val="20"/>
        </w:rPr>
        <w:t>opejskiego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w:t>
      </w:r>
      <w:r w:rsidR="00D40D4A" w:rsidRPr="00105C1B">
        <w:rPr>
          <w:rFonts w:ascii="Arial" w:hAnsi="Arial" w:cs="Arial"/>
          <w:sz w:val="20"/>
          <w:szCs w:val="20"/>
        </w:rPr>
        <w:t xml:space="preserve"> (Dz. Urz. UE L 138/5 z 13.05.2014)</w:t>
      </w:r>
      <w:r w:rsidRPr="00105C1B">
        <w:rPr>
          <w:rFonts w:ascii="Arial" w:hAnsi="Arial" w:cs="Arial"/>
          <w:sz w:val="20"/>
          <w:szCs w:val="20"/>
        </w:rPr>
        <w:t>;</w:t>
      </w:r>
    </w:p>
    <w:p w:rsidR="007245B1" w:rsidRPr="00105C1B" w:rsidRDefault="00FE6E6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w:t>
      </w:r>
      <w:r w:rsidR="007245B1" w:rsidRPr="00105C1B">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105C1B">
        <w:rPr>
          <w:rFonts w:ascii="Arial" w:hAnsi="Arial" w:cs="Arial"/>
          <w:sz w:val="20"/>
          <w:szCs w:val="20"/>
        </w:rPr>
        <w:t xml:space="preserve"> wzrostu i zatrudnienia” oraz w </w:t>
      </w:r>
      <w:r w:rsidR="007245B1" w:rsidRPr="00105C1B">
        <w:rPr>
          <w:rFonts w:ascii="Arial" w:hAnsi="Arial" w:cs="Arial"/>
          <w:sz w:val="20"/>
          <w:szCs w:val="20"/>
        </w:rPr>
        <w:t>sprawie uchylenia rozporządzenia (WE) nr 1080/2006 (Dz. Urz. UE L 347 z 20.12.2013);</w:t>
      </w:r>
    </w:p>
    <w:p w:rsidR="001C5418" w:rsidRPr="00B11CAB" w:rsidRDefault="00B1099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Rozporządzenie Parlamentu Europejskiego i Rady</w:t>
      </w:r>
      <w:r w:rsidR="00C924BE"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(UE) nr 1</w:t>
      </w:r>
      <w:r w:rsidR="00E31F69">
        <w:rPr>
          <w:rFonts w:ascii="Arial" w:eastAsia="Times New Roman" w:hAnsi="Arial" w:cs="Arial"/>
          <w:sz w:val="20"/>
          <w:szCs w:val="20"/>
          <w:lang w:eastAsia="pl-PL"/>
        </w:rPr>
        <w:t>315/2013 z dnia 11 grudnia 2013 </w:t>
      </w:r>
      <w:r w:rsidRPr="00105C1B">
        <w:rPr>
          <w:rFonts w:ascii="Arial" w:eastAsia="Times New Roman" w:hAnsi="Arial" w:cs="Arial"/>
          <w:sz w:val="20"/>
          <w:szCs w:val="20"/>
          <w:lang w:eastAsia="pl-PL"/>
        </w:rPr>
        <w:t>r. w sprawie unijnych wytycznych dotyczących rozwoju transeuropejskiej sieci transportowej i uchylając</w:t>
      </w:r>
      <w:r w:rsidR="00D97350" w:rsidRPr="00105C1B">
        <w:rPr>
          <w:rFonts w:ascii="Arial" w:eastAsia="Times New Roman" w:hAnsi="Arial" w:cs="Arial"/>
          <w:sz w:val="20"/>
          <w:szCs w:val="20"/>
          <w:lang w:eastAsia="pl-PL"/>
        </w:rPr>
        <w:t>e</w:t>
      </w:r>
      <w:r w:rsidRPr="00105C1B">
        <w:rPr>
          <w:rFonts w:ascii="Arial" w:eastAsia="Times New Roman" w:hAnsi="Arial" w:cs="Arial"/>
          <w:sz w:val="20"/>
          <w:szCs w:val="20"/>
          <w:lang w:eastAsia="pl-PL"/>
        </w:rPr>
        <w:t xml:space="preserve"> decyzję nr 661/2010/UE </w:t>
      </w:r>
      <w:r w:rsidR="00877ECF" w:rsidRPr="00105C1B">
        <w:rPr>
          <w:rFonts w:ascii="Arial" w:eastAsia="Times New Roman" w:hAnsi="Arial" w:cs="Arial"/>
          <w:sz w:val="20"/>
          <w:szCs w:val="20"/>
          <w:lang w:eastAsia="pl-PL"/>
        </w:rPr>
        <w:t>(Dz. Urz. UE L 348 z 20.12.2013</w:t>
      </w:r>
      <w:r w:rsidR="00A25C81" w:rsidRPr="00105C1B">
        <w:rPr>
          <w:rFonts w:ascii="Arial" w:eastAsia="Times New Roman" w:hAnsi="Arial" w:cs="Arial"/>
          <w:sz w:val="20"/>
          <w:szCs w:val="20"/>
          <w:lang w:eastAsia="pl-PL"/>
        </w:rPr>
        <w:t>);</w:t>
      </w:r>
    </w:p>
    <w:p w:rsidR="00B11CAB" w:rsidRPr="00105C1B" w:rsidRDefault="00B11CAB" w:rsidP="00105C1B">
      <w:pPr>
        <w:pStyle w:val="Akapitzlist"/>
        <w:numPr>
          <w:ilvl w:val="0"/>
          <w:numId w:val="1"/>
        </w:numPr>
        <w:tabs>
          <w:tab w:val="left" w:pos="709"/>
        </w:tabs>
        <w:spacing w:line="276" w:lineRule="auto"/>
        <w:ind w:left="357" w:hanging="357"/>
        <w:jc w:val="both"/>
        <w:rPr>
          <w:rFonts w:ascii="Arial" w:hAnsi="Arial" w:cs="Arial"/>
          <w:sz w:val="20"/>
          <w:szCs w:val="20"/>
        </w:rPr>
      </w:pPr>
      <w:r>
        <w:rPr>
          <w:rFonts w:ascii="Arial" w:eastAsia="Times New Roman" w:hAnsi="Arial" w:cs="Arial"/>
          <w:sz w:val="20"/>
          <w:szCs w:val="20"/>
          <w:lang w:eastAsia="pl-PL"/>
        </w:rPr>
        <w:t>Dyrektywa 2000/60/WE Parlamentu Europejskiego i Rady z dnia 23 października 2000 r. ustanawiająca ramy wspólnotowego działania w dziedzinie polityki wodnej (Dz. Urz. UE L 288/27 z 6.11.2007);</w:t>
      </w:r>
    </w:p>
    <w:p w:rsidR="001C5418" w:rsidRPr="00105C1B" w:rsidRDefault="001C5418"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color w:val="000000"/>
          <w:sz w:val="20"/>
          <w:szCs w:val="20"/>
        </w:rPr>
        <w:t xml:space="preserve">Ustawa z dnia 14 czerwca 1960 r. Kodeks postępowania administracyjnego </w:t>
      </w:r>
      <w:r w:rsidRPr="00105C1B">
        <w:rPr>
          <w:rFonts w:ascii="Arial" w:eastAsia="Times New Roman" w:hAnsi="Arial" w:cs="Arial"/>
          <w:sz w:val="20"/>
          <w:szCs w:val="20"/>
        </w:rPr>
        <w:t>(</w:t>
      </w:r>
      <w:r w:rsidRPr="00105C1B">
        <w:rPr>
          <w:rFonts w:ascii="Arial" w:eastAsia="Times New Roman" w:hAnsi="Arial" w:cs="Arial"/>
          <w:sz w:val="20"/>
          <w:szCs w:val="20"/>
          <w:lang w:eastAsia="pl-PL"/>
        </w:rPr>
        <w:t>tekst jedn</w:t>
      </w:r>
      <w:r w:rsidRPr="00105C1B">
        <w:rPr>
          <w:rFonts w:ascii="Arial" w:hAnsi="Arial" w:cs="Arial"/>
          <w:sz w:val="20"/>
          <w:szCs w:val="20"/>
        </w:rPr>
        <w:t xml:space="preserve">. </w:t>
      </w:r>
      <w:r w:rsidR="00E31F69">
        <w:rPr>
          <w:rFonts w:ascii="Arial" w:hAnsi="Arial" w:cs="Arial"/>
          <w:bCs/>
          <w:sz w:val="20"/>
          <w:szCs w:val="20"/>
          <w:lang w:eastAsia="pl-PL"/>
        </w:rPr>
        <w:t>Dz.U. z </w:t>
      </w:r>
      <w:r w:rsidRPr="00105C1B">
        <w:rPr>
          <w:rFonts w:ascii="Arial" w:hAnsi="Arial" w:cs="Arial"/>
          <w:bCs/>
          <w:sz w:val="20"/>
          <w:szCs w:val="20"/>
          <w:lang w:eastAsia="pl-PL"/>
        </w:rPr>
        <w:t>2016 r.</w:t>
      </w:r>
      <w:r w:rsidR="009B299F" w:rsidRPr="00105C1B">
        <w:rPr>
          <w:rFonts w:ascii="Arial" w:hAnsi="Arial" w:cs="Arial"/>
          <w:bCs/>
          <w:sz w:val="20"/>
          <w:szCs w:val="20"/>
          <w:lang w:eastAsia="pl-PL"/>
        </w:rPr>
        <w:t>,</w:t>
      </w:r>
      <w:r w:rsidR="00562521" w:rsidRPr="00105C1B">
        <w:rPr>
          <w:rFonts w:ascii="Arial" w:hAnsi="Arial" w:cs="Arial"/>
          <w:bCs/>
          <w:sz w:val="20"/>
          <w:szCs w:val="20"/>
          <w:lang w:eastAsia="pl-PL"/>
        </w:rPr>
        <w:t xml:space="preserve"> poz. 23 ze zm.</w:t>
      </w:r>
      <w:r w:rsidRPr="00105C1B">
        <w:rPr>
          <w:rFonts w:ascii="Arial" w:eastAsia="Times New Roman" w:hAnsi="Arial" w:cs="Arial"/>
          <w:sz w:val="20"/>
          <w:szCs w:val="20"/>
        </w:rPr>
        <w:t>), zwana dalej KPA</w:t>
      </w:r>
      <w:r w:rsidRPr="00105C1B">
        <w:rPr>
          <w:rFonts w:ascii="Arial" w:eastAsia="Times New Roman" w:hAnsi="Arial" w:cs="Arial"/>
          <w:color w:val="000000"/>
          <w:sz w:val="20"/>
          <w:szCs w:val="20"/>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lipca 2014 r. o zasadach realizacji programów w zakresie polityki spójności finansowanych w perspek</w:t>
      </w:r>
      <w:r w:rsidR="00DF32AB" w:rsidRPr="00105C1B">
        <w:rPr>
          <w:rFonts w:ascii="Arial" w:hAnsi="Arial" w:cs="Arial"/>
          <w:sz w:val="20"/>
          <w:szCs w:val="20"/>
        </w:rPr>
        <w:t>tywie finansowej 2014-2020 (</w:t>
      </w:r>
      <w:r w:rsidR="008758F0" w:rsidRPr="00105C1B">
        <w:rPr>
          <w:rFonts w:ascii="Arial" w:hAnsi="Arial" w:cs="Arial"/>
          <w:sz w:val="20"/>
          <w:szCs w:val="20"/>
        </w:rPr>
        <w:t xml:space="preserve">tekst jedn. </w:t>
      </w:r>
      <w:r w:rsidR="00DF32AB" w:rsidRPr="00105C1B">
        <w:rPr>
          <w:rFonts w:ascii="Arial" w:hAnsi="Arial" w:cs="Arial"/>
          <w:sz w:val="20"/>
          <w:szCs w:val="20"/>
        </w:rPr>
        <w:t>Dz.</w:t>
      </w:r>
      <w:r w:rsidR="00217F0E" w:rsidRPr="00105C1B">
        <w:rPr>
          <w:rFonts w:ascii="Arial" w:hAnsi="Arial" w:cs="Arial"/>
          <w:sz w:val="20"/>
          <w:szCs w:val="20"/>
        </w:rPr>
        <w:t>U. z </w:t>
      </w:r>
      <w:r w:rsidRPr="00105C1B">
        <w:rPr>
          <w:rFonts w:ascii="Arial" w:hAnsi="Arial" w:cs="Arial"/>
          <w:sz w:val="20"/>
          <w:szCs w:val="20"/>
        </w:rPr>
        <w:t>201</w:t>
      </w:r>
      <w:r w:rsidR="008758F0" w:rsidRPr="00105C1B">
        <w:rPr>
          <w:rFonts w:ascii="Arial" w:hAnsi="Arial" w:cs="Arial"/>
          <w:sz w:val="20"/>
          <w:szCs w:val="20"/>
        </w:rPr>
        <w:t>6</w:t>
      </w:r>
      <w:r w:rsidR="00217F0E" w:rsidRPr="00105C1B">
        <w:rPr>
          <w:rFonts w:ascii="Arial" w:hAnsi="Arial" w:cs="Arial"/>
          <w:sz w:val="20"/>
          <w:szCs w:val="20"/>
        </w:rPr>
        <w:t> </w:t>
      </w:r>
      <w:r w:rsidRPr="00105C1B">
        <w:rPr>
          <w:rFonts w:ascii="Arial" w:hAnsi="Arial" w:cs="Arial"/>
          <w:sz w:val="20"/>
          <w:szCs w:val="20"/>
        </w:rPr>
        <w:t>r.</w:t>
      </w:r>
      <w:r w:rsidR="00AD050B" w:rsidRPr="00105C1B">
        <w:rPr>
          <w:rFonts w:ascii="Arial" w:hAnsi="Arial" w:cs="Arial"/>
          <w:sz w:val="20"/>
          <w:szCs w:val="20"/>
        </w:rPr>
        <w:t>,</w:t>
      </w:r>
      <w:r w:rsidRPr="00105C1B">
        <w:rPr>
          <w:rFonts w:ascii="Arial" w:hAnsi="Arial" w:cs="Arial"/>
          <w:sz w:val="20"/>
          <w:szCs w:val="20"/>
        </w:rPr>
        <w:t xml:space="preserve"> poz. </w:t>
      </w:r>
      <w:r w:rsidR="008758F0" w:rsidRPr="00105C1B">
        <w:rPr>
          <w:rFonts w:ascii="Arial" w:hAnsi="Arial" w:cs="Arial"/>
          <w:sz w:val="20"/>
          <w:szCs w:val="20"/>
        </w:rPr>
        <w:t>217</w:t>
      </w:r>
      <w:r w:rsidR="007B0E1D" w:rsidRPr="00105C1B">
        <w:rPr>
          <w:rFonts w:ascii="Arial" w:hAnsi="Arial" w:cs="Arial"/>
          <w:sz w:val="20"/>
          <w:szCs w:val="20"/>
        </w:rPr>
        <w:t xml:space="preserve"> ze zm.</w:t>
      </w:r>
      <w:r w:rsidRPr="00105C1B">
        <w:rPr>
          <w:rFonts w:ascii="Arial" w:hAnsi="Arial" w:cs="Arial"/>
          <w:sz w:val="20"/>
          <w:szCs w:val="20"/>
        </w:rPr>
        <w:t>)</w:t>
      </w:r>
      <w:r w:rsidR="00B1198D" w:rsidRPr="00105C1B">
        <w:rPr>
          <w:rFonts w:ascii="Arial" w:hAnsi="Arial" w:cs="Arial"/>
          <w:sz w:val="20"/>
          <w:szCs w:val="20"/>
        </w:rPr>
        <w:t>, zwana dalej ustawą wdrożeniową</w:t>
      </w:r>
      <w:r w:rsidRPr="00105C1B">
        <w:rPr>
          <w:rFonts w:ascii="Arial" w:hAnsi="Arial" w:cs="Arial"/>
          <w:sz w:val="20"/>
          <w:szCs w:val="20"/>
        </w:rPr>
        <w:t>;</w:t>
      </w:r>
    </w:p>
    <w:p w:rsidR="00086B6C" w:rsidRPr="00105C1B" w:rsidRDefault="00086B6C"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marca 2004</w:t>
      </w:r>
      <w:r w:rsidR="003E1A14" w:rsidRPr="00105C1B">
        <w:rPr>
          <w:rFonts w:ascii="Arial" w:hAnsi="Arial" w:cs="Arial"/>
          <w:sz w:val="20"/>
          <w:szCs w:val="20"/>
        </w:rPr>
        <w:t xml:space="preserve"> </w:t>
      </w:r>
      <w:r w:rsidRPr="00105C1B">
        <w:rPr>
          <w:rFonts w:ascii="Arial" w:hAnsi="Arial" w:cs="Arial"/>
          <w:sz w:val="20"/>
          <w:szCs w:val="20"/>
        </w:rPr>
        <w:t>r. o podatku od towarów i usług (</w:t>
      </w:r>
      <w:r w:rsidR="00BD6C97" w:rsidRPr="00105C1B">
        <w:rPr>
          <w:rFonts w:ascii="Arial" w:hAnsi="Arial" w:cs="Arial"/>
          <w:sz w:val="20"/>
          <w:szCs w:val="20"/>
        </w:rPr>
        <w:t xml:space="preserve">tekst jedn. </w:t>
      </w:r>
      <w:r w:rsidRPr="00105C1B">
        <w:rPr>
          <w:rFonts w:ascii="Arial" w:hAnsi="Arial" w:cs="Arial"/>
          <w:sz w:val="20"/>
          <w:szCs w:val="20"/>
        </w:rPr>
        <w:t>Dz.U. z 201</w:t>
      </w:r>
      <w:r w:rsidR="002B1B03" w:rsidRPr="00105C1B">
        <w:rPr>
          <w:rFonts w:ascii="Arial" w:hAnsi="Arial" w:cs="Arial"/>
          <w:sz w:val="20"/>
          <w:szCs w:val="20"/>
        </w:rPr>
        <w:t>6 r.</w:t>
      </w:r>
      <w:r w:rsidR="00E31F69">
        <w:rPr>
          <w:rFonts w:ascii="Arial" w:hAnsi="Arial" w:cs="Arial"/>
          <w:sz w:val="20"/>
          <w:szCs w:val="20"/>
        </w:rPr>
        <w:t>, poz. </w:t>
      </w:r>
      <w:r w:rsidR="002B1B03" w:rsidRPr="00105C1B">
        <w:rPr>
          <w:rFonts w:ascii="Arial" w:hAnsi="Arial" w:cs="Arial"/>
          <w:sz w:val="20"/>
          <w:szCs w:val="20"/>
        </w:rPr>
        <w:t>710</w:t>
      </w:r>
      <w:r w:rsidR="00D04472" w:rsidRPr="00105C1B">
        <w:rPr>
          <w:rFonts w:ascii="Arial" w:hAnsi="Arial" w:cs="Arial"/>
          <w:sz w:val="20"/>
          <w:szCs w:val="20"/>
        </w:rPr>
        <w:t xml:space="preserve"> ze zm.</w:t>
      </w:r>
      <w:r w:rsidRPr="00105C1B">
        <w:rPr>
          <w:rFonts w:ascii="Arial" w:hAnsi="Arial" w:cs="Arial"/>
          <w:sz w:val="20"/>
          <w:szCs w:val="20"/>
        </w:rPr>
        <w:t>), zwana dalej ustawą o VAT;</w:t>
      </w:r>
    </w:p>
    <w:p w:rsidR="000B3CB4" w:rsidRPr="00105C1B" w:rsidRDefault="000B3CB4"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21 grudnia 2000 r. o żegludze śródlądowej</w:t>
      </w:r>
      <w:r w:rsidR="00430C78">
        <w:rPr>
          <w:rFonts w:ascii="Arial" w:hAnsi="Arial" w:cs="Arial"/>
          <w:sz w:val="20"/>
          <w:szCs w:val="20"/>
        </w:rPr>
        <w:t xml:space="preserve"> (</w:t>
      </w:r>
      <w:r w:rsidR="00430C78" w:rsidRPr="00105C1B">
        <w:rPr>
          <w:rFonts w:ascii="Arial" w:hAnsi="Arial" w:cs="Arial"/>
          <w:sz w:val="20"/>
          <w:szCs w:val="20"/>
        </w:rPr>
        <w:t>tekst jedn. Dz.U. z 201</w:t>
      </w:r>
      <w:r w:rsidR="00430C78">
        <w:rPr>
          <w:rFonts w:ascii="Arial" w:hAnsi="Arial" w:cs="Arial"/>
          <w:sz w:val="20"/>
          <w:szCs w:val="20"/>
        </w:rPr>
        <w:t>3</w:t>
      </w:r>
      <w:r w:rsidR="00430C78" w:rsidRPr="00105C1B">
        <w:rPr>
          <w:rFonts w:ascii="Arial" w:hAnsi="Arial" w:cs="Arial"/>
          <w:sz w:val="20"/>
          <w:szCs w:val="20"/>
        </w:rPr>
        <w:t xml:space="preserve"> r.</w:t>
      </w:r>
      <w:r w:rsidR="00430C78">
        <w:rPr>
          <w:rFonts w:ascii="Arial" w:hAnsi="Arial" w:cs="Arial"/>
          <w:sz w:val="20"/>
          <w:szCs w:val="20"/>
        </w:rPr>
        <w:t>, poz. 1458</w:t>
      </w:r>
      <w:r w:rsidR="00430C78" w:rsidRPr="00105C1B">
        <w:rPr>
          <w:rFonts w:ascii="Arial" w:hAnsi="Arial" w:cs="Arial"/>
          <w:sz w:val="20"/>
          <w:szCs w:val="20"/>
        </w:rPr>
        <w:t>)</w:t>
      </w:r>
      <w:r w:rsidRPr="00105C1B">
        <w:rPr>
          <w:rFonts w:ascii="Arial" w:hAnsi="Arial" w:cs="Arial"/>
          <w:sz w:val="20"/>
          <w:szCs w:val="20"/>
        </w:rPr>
        <w:t>;</w:t>
      </w:r>
    </w:p>
    <w:p w:rsidR="007077F5" w:rsidRPr="00105C1B" w:rsidRDefault="007077F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Ustawa z dnia 29 stycznia 2004 r. Prawo zamówień public</w:t>
      </w:r>
      <w:r w:rsidR="00217F0E" w:rsidRPr="00105C1B">
        <w:rPr>
          <w:rFonts w:ascii="Arial" w:eastAsia="Times New Roman" w:hAnsi="Arial" w:cs="Arial"/>
          <w:sz w:val="20"/>
          <w:szCs w:val="20"/>
          <w:lang w:eastAsia="pl-PL"/>
        </w:rPr>
        <w:t>znych (tekst jedn. Dz.U. z 2015 </w:t>
      </w:r>
      <w:r w:rsidRPr="00105C1B">
        <w:rPr>
          <w:rFonts w:ascii="Arial" w:eastAsia="Times New Roman" w:hAnsi="Arial" w:cs="Arial"/>
          <w:sz w:val="20"/>
          <w:szCs w:val="20"/>
          <w:lang w:eastAsia="pl-PL"/>
        </w:rPr>
        <w:t>r., poz. 2164</w:t>
      </w:r>
      <w:r w:rsidR="001F2B5C" w:rsidRPr="00105C1B">
        <w:rPr>
          <w:rFonts w:ascii="Arial" w:eastAsia="Times New Roman" w:hAnsi="Arial" w:cs="Arial"/>
          <w:sz w:val="20"/>
          <w:szCs w:val="20"/>
          <w:lang w:eastAsia="pl-PL"/>
        </w:rPr>
        <w:t xml:space="preserve"> ze zm.</w:t>
      </w:r>
      <w:r w:rsidRPr="00105C1B">
        <w:rPr>
          <w:rFonts w:ascii="Arial" w:eastAsia="Times New Roman" w:hAnsi="Arial" w:cs="Arial"/>
          <w:sz w:val="20"/>
          <w:szCs w:val="20"/>
          <w:lang w:eastAsia="pl-PL"/>
        </w:rPr>
        <w:t>) wraz z aktami wykonawczymi</w:t>
      </w:r>
      <w:r w:rsidR="00EC5921" w:rsidRPr="00105C1B">
        <w:rPr>
          <w:rFonts w:ascii="Arial" w:eastAsia="Times New Roman" w:hAnsi="Arial" w:cs="Arial"/>
          <w:sz w:val="20"/>
          <w:szCs w:val="20"/>
          <w:lang w:eastAsia="pl-PL"/>
        </w:rPr>
        <w:t>,</w:t>
      </w:r>
      <w:r w:rsidRPr="00105C1B">
        <w:rPr>
          <w:rFonts w:ascii="Arial" w:eastAsia="Times New Roman" w:hAnsi="Arial" w:cs="Arial"/>
          <w:sz w:val="20"/>
          <w:szCs w:val="20"/>
          <w:lang w:eastAsia="pl-PL"/>
        </w:rPr>
        <w:t xml:space="preserve"> zwana dalej PZP;</w:t>
      </w:r>
    </w:p>
    <w:p w:rsidR="00EA4F46" w:rsidRPr="00105C1B" w:rsidRDefault="00EA4F46"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27 sierpnia 2009 r. o finansach publicznych (</w:t>
      </w:r>
      <w:r w:rsidR="00877ECF" w:rsidRPr="00105C1B">
        <w:rPr>
          <w:rFonts w:ascii="Arial" w:hAnsi="Arial" w:cs="Arial"/>
          <w:sz w:val="20"/>
          <w:szCs w:val="20"/>
        </w:rPr>
        <w:t>tekst jedn</w:t>
      </w:r>
      <w:r w:rsidR="00E45CE6" w:rsidRPr="00105C1B">
        <w:rPr>
          <w:rFonts w:ascii="Arial" w:hAnsi="Arial" w:cs="Arial"/>
          <w:sz w:val="20"/>
          <w:szCs w:val="20"/>
        </w:rPr>
        <w:t xml:space="preserve">. </w:t>
      </w:r>
      <w:r w:rsidR="00042A89" w:rsidRPr="00105C1B">
        <w:rPr>
          <w:rFonts w:ascii="Arial" w:hAnsi="Arial" w:cs="Arial"/>
          <w:sz w:val="20"/>
          <w:szCs w:val="20"/>
        </w:rPr>
        <w:t>Dz.</w:t>
      </w:r>
      <w:r w:rsidR="001B0841" w:rsidRPr="00105C1B">
        <w:rPr>
          <w:rFonts w:ascii="Arial" w:hAnsi="Arial" w:cs="Arial"/>
          <w:sz w:val="20"/>
          <w:szCs w:val="20"/>
        </w:rPr>
        <w:t>U. z 2016</w:t>
      </w:r>
      <w:r w:rsidRPr="00105C1B">
        <w:rPr>
          <w:rFonts w:ascii="Arial" w:hAnsi="Arial" w:cs="Arial"/>
          <w:sz w:val="20"/>
          <w:szCs w:val="20"/>
        </w:rPr>
        <w:t xml:space="preserve"> r.</w:t>
      </w:r>
      <w:r w:rsidR="00AD050B" w:rsidRPr="00105C1B">
        <w:rPr>
          <w:rFonts w:ascii="Arial" w:hAnsi="Arial" w:cs="Arial"/>
          <w:sz w:val="20"/>
          <w:szCs w:val="20"/>
        </w:rPr>
        <w:t>,</w:t>
      </w:r>
      <w:r w:rsidR="00217F0E" w:rsidRPr="00105C1B">
        <w:rPr>
          <w:rFonts w:ascii="Arial" w:hAnsi="Arial" w:cs="Arial"/>
          <w:sz w:val="20"/>
          <w:szCs w:val="20"/>
        </w:rPr>
        <w:t xml:space="preserve"> poz. </w:t>
      </w:r>
      <w:r w:rsidR="001B0841" w:rsidRPr="00105C1B">
        <w:rPr>
          <w:rFonts w:ascii="Arial" w:hAnsi="Arial" w:cs="Arial"/>
          <w:sz w:val="20"/>
          <w:szCs w:val="20"/>
        </w:rPr>
        <w:t>1870</w:t>
      </w:r>
      <w:r w:rsidRPr="00105C1B">
        <w:rPr>
          <w:rFonts w:ascii="Arial" w:hAnsi="Arial" w:cs="Arial"/>
          <w:sz w:val="20"/>
          <w:szCs w:val="20"/>
        </w:rPr>
        <w:t xml:space="preserve"> z</w:t>
      </w:r>
      <w:r w:rsidR="003E6827" w:rsidRPr="00105C1B">
        <w:rPr>
          <w:rFonts w:ascii="Arial" w:hAnsi="Arial" w:cs="Arial"/>
          <w:sz w:val="20"/>
          <w:szCs w:val="20"/>
        </w:rPr>
        <w:t>e</w:t>
      </w:r>
      <w:r w:rsidRPr="00105C1B">
        <w:rPr>
          <w:rFonts w:ascii="Arial" w:hAnsi="Arial" w:cs="Arial"/>
          <w:sz w:val="20"/>
          <w:szCs w:val="20"/>
        </w:rPr>
        <w:t xml:space="preserve"> zm.</w:t>
      </w:r>
      <w:r w:rsidR="00D10362" w:rsidRPr="00105C1B">
        <w:rPr>
          <w:rFonts w:ascii="Arial" w:hAnsi="Arial" w:cs="Arial"/>
          <w:sz w:val="20"/>
          <w:szCs w:val="20"/>
        </w:rPr>
        <w:t>), zwana dalej ustawą o finansach publicznych</w:t>
      </w:r>
      <w:r w:rsidRPr="00105C1B">
        <w:rPr>
          <w:rFonts w:ascii="Arial" w:hAnsi="Arial" w:cs="Arial"/>
          <w:sz w:val="20"/>
          <w:szCs w:val="20"/>
        </w:rPr>
        <w:t>;</w:t>
      </w:r>
    </w:p>
    <w:p w:rsidR="005D3F59" w:rsidRPr="00105C1B" w:rsidRDefault="00DD1BBF"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 xml:space="preserve">Ustawa z dnia </w:t>
      </w:r>
      <w:r w:rsidR="005D3F59" w:rsidRPr="00105C1B">
        <w:rPr>
          <w:rFonts w:ascii="Arial" w:eastAsia="Times New Roman" w:hAnsi="Arial" w:cs="Arial"/>
          <w:sz w:val="20"/>
          <w:szCs w:val="20"/>
          <w:lang w:eastAsia="pl-PL"/>
        </w:rPr>
        <w:t>29 września 1994 r. o rachunkowości (tekst je</w:t>
      </w:r>
      <w:r w:rsidR="0003086A" w:rsidRPr="00105C1B">
        <w:rPr>
          <w:rFonts w:ascii="Arial" w:eastAsia="Times New Roman" w:hAnsi="Arial" w:cs="Arial"/>
          <w:sz w:val="20"/>
          <w:szCs w:val="20"/>
          <w:lang w:eastAsia="pl-PL"/>
        </w:rPr>
        <w:t>dn. Dz.U. z 201</w:t>
      </w:r>
      <w:r w:rsidR="000E6096" w:rsidRPr="00105C1B">
        <w:rPr>
          <w:rFonts w:ascii="Arial" w:eastAsia="Times New Roman" w:hAnsi="Arial" w:cs="Arial"/>
          <w:sz w:val="20"/>
          <w:szCs w:val="20"/>
          <w:lang w:eastAsia="pl-PL"/>
        </w:rPr>
        <w:t>6</w:t>
      </w:r>
      <w:r w:rsidR="0003086A" w:rsidRPr="00105C1B">
        <w:rPr>
          <w:rFonts w:ascii="Arial" w:eastAsia="Times New Roman" w:hAnsi="Arial" w:cs="Arial"/>
          <w:sz w:val="20"/>
          <w:szCs w:val="20"/>
          <w:lang w:eastAsia="pl-PL"/>
        </w:rPr>
        <w:t xml:space="preserve"> r., poz. </w:t>
      </w:r>
      <w:r w:rsidR="000E6096" w:rsidRPr="00105C1B">
        <w:rPr>
          <w:rFonts w:ascii="Arial" w:eastAsia="Times New Roman" w:hAnsi="Arial" w:cs="Arial"/>
          <w:sz w:val="20"/>
          <w:szCs w:val="20"/>
          <w:lang w:eastAsia="pl-PL"/>
        </w:rPr>
        <w:t>1047</w:t>
      </w:r>
      <w:r w:rsidR="005D3F59" w:rsidRPr="00105C1B">
        <w:rPr>
          <w:rFonts w:ascii="Arial" w:eastAsia="Times New Roman" w:hAnsi="Arial" w:cs="Arial"/>
          <w:sz w:val="20"/>
          <w:szCs w:val="20"/>
          <w:lang w:eastAsia="pl-PL"/>
        </w:rPr>
        <w:t>) wraz z aktami wykonawczymi</w:t>
      </w:r>
      <w:r w:rsidR="00877ECF" w:rsidRPr="00105C1B">
        <w:rPr>
          <w:rFonts w:ascii="Arial" w:eastAsia="Times New Roman" w:hAnsi="Arial" w:cs="Arial"/>
          <w:sz w:val="20"/>
          <w:szCs w:val="20"/>
          <w:lang w:eastAsia="pl-PL"/>
        </w:rPr>
        <w:t xml:space="preserve">, zwana dalej </w:t>
      </w:r>
      <w:r w:rsidR="00912A55" w:rsidRPr="00105C1B">
        <w:rPr>
          <w:rFonts w:ascii="Arial" w:eastAsia="Times New Roman" w:hAnsi="Arial" w:cs="Arial"/>
          <w:sz w:val="20"/>
          <w:szCs w:val="20"/>
          <w:lang w:eastAsia="pl-PL"/>
        </w:rPr>
        <w:t>u</w:t>
      </w:r>
      <w:r w:rsidR="00877ECF" w:rsidRPr="00105C1B">
        <w:rPr>
          <w:rFonts w:ascii="Arial" w:eastAsia="Times New Roman" w:hAnsi="Arial" w:cs="Arial"/>
          <w:sz w:val="20"/>
          <w:szCs w:val="20"/>
          <w:lang w:eastAsia="pl-PL"/>
        </w:rPr>
        <w:t>stawą o rachunkowości</w:t>
      </w:r>
      <w:r w:rsidR="005D3F59" w:rsidRPr="00105C1B">
        <w:rPr>
          <w:rFonts w:ascii="Arial" w:eastAsia="Times New Roman" w:hAnsi="Arial" w:cs="Arial"/>
          <w:sz w:val="20"/>
          <w:szCs w:val="20"/>
          <w:lang w:eastAsia="pl-PL"/>
        </w:rPr>
        <w:t>;</w:t>
      </w:r>
    </w:p>
    <w:p w:rsidR="005C0E56" w:rsidRPr="00105C1B" w:rsidRDefault="005D3F59"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w:t>
      </w:r>
      <w:r w:rsidR="00EE69D2" w:rsidRPr="00105C1B">
        <w:rPr>
          <w:rFonts w:ascii="Arial" w:hAnsi="Arial" w:cs="Arial"/>
          <w:sz w:val="20"/>
          <w:szCs w:val="20"/>
        </w:rPr>
        <w:t xml:space="preserve"> </w:t>
      </w:r>
      <w:r w:rsidR="00DD1BBF" w:rsidRPr="00105C1B">
        <w:rPr>
          <w:rFonts w:ascii="Arial" w:hAnsi="Arial" w:cs="Arial"/>
          <w:sz w:val="20"/>
          <w:szCs w:val="20"/>
        </w:rPr>
        <w:t xml:space="preserve">3 października 2008 r. o </w:t>
      </w:r>
      <w:r w:rsidR="00DF32AB" w:rsidRPr="00105C1B">
        <w:rPr>
          <w:rFonts w:ascii="Arial" w:hAnsi="Arial" w:cs="Arial"/>
          <w:color w:val="000000" w:themeColor="text1"/>
          <w:sz w:val="20"/>
          <w:szCs w:val="20"/>
        </w:rPr>
        <w:t>udostę</w:t>
      </w:r>
      <w:r w:rsidR="005C0E56" w:rsidRPr="00105C1B">
        <w:rPr>
          <w:rFonts w:ascii="Arial" w:hAnsi="Arial" w:cs="Arial"/>
          <w:color w:val="000000" w:themeColor="text1"/>
          <w:sz w:val="20"/>
          <w:szCs w:val="20"/>
        </w:rPr>
        <w:t>pni</w:t>
      </w:r>
      <w:r w:rsidR="00941C43" w:rsidRPr="00105C1B">
        <w:rPr>
          <w:rFonts w:ascii="Arial" w:hAnsi="Arial" w:cs="Arial"/>
          <w:color w:val="000000" w:themeColor="text1"/>
          <w:sz w:val="20"/>
          <w:szCs w:val="20"/>
        </w:rPr>
        <w:t>a</w:t>
      </w:r>
      <w:r w:rsidR="005C0E56" w:rsidRPr="00105C1B">
        <w:rPr>
          <w:rFonts w:ascii="Arial" w:hAnsi="Arial" w:cs="Arial"/>
          <w:color w:val="000000" w:themeColor="text1"/>
          <w:sz w:val="20"/>
          <w:szCs w:val="20"/>
        </w:rPr>
        <w:t>niu</w:t>
      </w:r>
      <w:r w:rsidR="00DD1BBF" w:rsidRPr="00105C1B">
        <w:rPr>
          <w:rFonts w:ascii="Arial" w:hAnsi="Arial" w:cs="Arial"/>
          <w:color w:val="000000" w:themeColor="text1"/>
          <w:sz w:val="20"/>
          <w:szCs w:val="20"/>
        </w:rPr>
        <w:t xml:space="preserve"> </w:t>
      </w:r>
      <w:r w:rsidR="00DD1BBF" w:rsidRPr="00105C1B">
        <w:rPr>
          <w:rFonts w:ascii="Arial" w:hAnsi="Arial" w:cs="Arial"/>
          <w:sz w:val="20"/>
          <w:szCs w:val="20"/>
        </w:rPr>
        <w:t xml:space="preserve">informacji o środowisku i jego ochronie, udziale społeczeństwa </w:t>
      </w:r>
      <w:r w:rsidR="00E921A3" w:rsidRPr="00105C1B">
        <w:rPr>
          <w:rFonts w:ascii="Arial" w:hAnsi="Arial" w:cs="Arial"/>
          <w:sz w:val="20"/>
          <w:szCs w:val="20"/>
        </w:rPr>
        <w:t xml:space="preserve">w ochronie środowiska </w:t>
      </w:r>
      <w:r w:rsidR="00DD1BBF" w:rsidRPr="00105C1B">
        <w:rPr>
          <w:rFonts w:ascii="Arial" w:hAnsi="Arial" w:cs="Arial"/>
          <w:sz w:val="20"/>
          <w:szCs w:val="20"/>
        </w:rPr>
        <w:t>oraz o ocenach oddziaływania na środowisko (</w:t>
      </w:r>
      <w:r w:rsidR="00877ECF" w:rsidRPr="00105C1B">
        <w:rPr>
          <w:rFonts w:ascii="Arial" w:eastAsia="Times New Roman" w:hAnsi="Arial" w:cs="Arial"/>
          <w:sz w:val="20"/>
          <w:szCs w:val="20"/>
          <w:lang w:eastAsia="pl-PL"/>
        </w:rPr>
        <w:t>tekst jedn</w:t>
      </w:r>
      <w:r w:rsidR="00DD1BBF" w:rsidRPr="00105C1B">
        <w:rPr>
          <w:rFonts w:ascii="Arial" w:hAnsi="Arial" w:cs="Arial"/>
          <w:sz w:val="20"/>
          <w:szCs w:val="20"/>
        </w:rPr>
        <w:t>. Dz.U. z 201</w:t>
      </w:r>
      <w:r w:rsidR="00866D13" w:rsidRPr="00105C1B">
        <w:rPr>
          <w:rFonts w:ascii="Arial" w:hAnsi="Arial" w:cs="Arial"/>
          <w:sz w:val="20"/>
          <w:szCs w:val="20"/>
        </w:rPr>
        <w:t>6</w:t>
      </w:r>
      <w:r w:rsidR="00DD1BBF" w:rsidRPr="00105C1B">
        <w:rPr>
          <w:rFonts w:ascii="Arial" w:hAnsi="Arial" w:cs="Arial"/>
          <w:sz w:val="20"/>
          <w:szCs w:val="20"/>
        </w:rPr>
        <w:t xml:space="preserve"> r.</w:t>
      </w:r>
      <w:r w:rsidR="00AD050B" w:rsidRPr="00105C1B">
        <w:rPr>
          <w:rFonts w:ascii="Arial" w:hAnsi="Arial" w:cs="Arial"/>
          <w:sz w:val="20"/>
          <w:szCs w:val="20"/>
        </w:rPr>
        <w:t>,</w:t>
      </w:r>
      <w:r w:rsidR="00DD1BBF" w:rsidRPr="00105C1B">
        <w:rPr>
          <w:rFonts w:ascii="Arial" w:hAnsi="Arial" w:cs="Arial"/>
          <w:sz w:val="20"/>
          <w:szCs w:val="20"/>
        </w:rPr>
        <w:t xml:space="preserve"> poz. </w:t>
      </w:r>
      <w:r w:rsidR="00866D13" w:rsidRPr="00105C1B">
        <w:rPr>
          <w:rFonts w:ascii="Arial" w:hAnsi="Arial" w:cs="Arial"/>
          <w:sz w:val="20"/>
          <w:szCs w:val="20"/>
        </w:rPr>
        <w:t>353</w:t>
      </w:r>
      <w:r w:rsidR="00A32EAB" w:rsidRPr="00105C1B">
        <w:rPr>
          <w:rFonts w:ascii="Arial" w:hAnsi="Arial" w:cs="Arial"/>
          <w:sz w:val="20"/>
          <w:szCs w:val="20"/>
        </w:rPr>
        <w:t xml:space="preserve"> ze zm.</w:t>
      </w:r>
      <w:r w:rsidRPr="00105C1B">
        <w:rPr>
          <w:rFonts w:ascii="Arial" w:hAnsi="Arial" w:cs="Arial"/>
          <w:sz w:val="20"/>
          <w:szCs w:val="20"/>
        </w:rPr>
        <w:t>)</w:t>
      </w:r>
      <w:r w:rsidR="00912A55" w:rsidRPr="00105C1B">
        <w:rPr>
          <w:rFonts w:ascii="Arial" w:hAnsi="Arial" w:cs="Arial"/>
          <w:sz w:val="20"/>
          <w:szCs w:val="20"/>
        </w:rPr>
        <w:t>, zwana dalej u</w:t>
      </w:r>
      <w:r w:rsidR="00877ECF" w:rsidRPr="00105C1B">
        <w:rPr>
          <w:rFonts w:ascii="Arial" w:hAnsi="Arial" w:cs="Arial"/>
          <w:sz w:val="20"/>
          <w:szCs w:val="20"/>
        </w:rPr>
        <w:t>stawą OOŚ</w:t>
      </w:r>
      <w:r w:rsidRPr="00105C1B">
        <w:rPr>
          <w:rFonts w:ascii="Arial" w:hAnsi="Arial" w:cs="Arial"/>
          <w:sz w:val="20"/>
          <w:szCs w:val="20"/>
        </w:rPr>
        <w:t>;</w:t>
      </w:r>
    </w:p>
    <w:p w:rsidR="007077F5" w:rsidRPr="008403FF" w:rsidRDefault="007077F5" w:rsidP="008403FF">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w:t>
      </w:r>
      <w:r w:rsidR="00DD1BBF" w:rsidRPr="00105C1B">
        <w:rPr>
          <w:rFonts w:ascii="Arial" w:hAnsi="Arial" w:cs="Arial"/>
          <w:sz w:val="20"/>
          <w:szCs w:val="20"/>
        </w:rPr>
        <w:t xml:space="preserve"> z dnia </w:t>
      </w:r>
      <w:r w:rsidRPr="00105C1B">
        <w:rPr>
          <w:rFonts w:ascii="Arial" w:hAnsi="Arial" w:cs="Arial"/>
          <w:sz w:val="20"/>
          <w:szCs w:val="20"/>
        </w:rPr>
        <w:t>9 listopada</w:t>
      </w:r>
      <w:r w:rsidR="00DD1BBF" w:rsidRPr="00105C1B">
        <w:rPr>
          <w:rFonts w:ascii="Arial" w:hAnsi="Arial" w:cs="Arial"/>
          <w:sz w:val="20"/>
          <w:szCs w:val="20"/>
        </w:rPr>
        <w:t xml:space="preserve"> 2010 r. </w:t>
      </w:r>
      <w:r w:rsidRPr="00105C1B">
        <w:rPr>
          <w:rFonts w:ascii="Arial" w:hAnsi="Arial" w:cs="Arial"/>
          <w:sz w:val="20"/>
          <w:szCs w:val="20"/>
        </w:rPr>
        <w:t xml:space="preserve">w sprawie przedsięwzięć mogących znacząco oddziaływać na środowisko (tekst jedn. </w:t>
      </w:r>
      <w:r w:rsidR="00DD1BBF" w:rsidRPr="00105C1B">
        <w:rPr>
          <w:rFonts w:ascii="Arial" w:hAnsi="Arial" w:cs="Arial"/>
          <w:sz w:val="20"/>
          <w:szCs w:val="20"/>
        </w:rPr>
        <w:t xml:space="preserve">Dz.U. </w:t>
      </w:r>
      <w:r w:rsidRPr="00105C1B">
        <w:rPr>
          <w:rFonts w:ascii="Arial" w:hAnsi="Arial" w:cs="Arial"/>
          <w:sz w:val="20"/>
          <w:szCs w:val="20"/>
        </w:rPr>
        <w:t>z 2016 r.,</w:t>
      </w:r>
      <w:r w:rsidR="00DD1BBF" w:rsidRPr="00105C1B">
        <w:rPr>
          <w:rFonts w:ascii="Arial" w:hAnsi="Arial" w:cs="Arial"/>
          <w:sz w:val="20"/>
          <w:szCs w:val="20"/>
        </w:rPr>
        <w:t xml:space="preserve"> poz. </w:t>
      </w:r>
      <w:r w:rsidR="00361E4F" w:rsidRPr="00105C1B">
        <w:rPr>
          <w:rFonts w:ascii="Arial" w:hAnsi="Arial" w:cs="Arial"/>
          <w:sz w:val="20"/>
          <w:szCs w:val="20"/>
        </w:rPr>
        <w:t>71</w:t>
      </w:r>
      <w:r w:rsidRPr="008403FF">
        <w:rPr>
          <w:rFonts w:ascii="Arial" w:hAnsi="Arial" w:cs="Arial"/>
          <w:sz w:val="20"/>
          <w:szCs w:val="20"/>
        </w:rPr>
        <w:t>)</w:t>
      </w:r>
      <w:r w:rsidR="00866D13" w:rsidRPr="008403FF">
        <w:rPr>
          <w:rFonts w:ascii="Arial" w:hAnsi="Arial" w:cs="Arial"/>
          <w:sz w:val="20"/>
          <w:szCs w:val="20"/>
        </w:rPr>
        <w:t>, zwane dalej rozporządzeniem w sprawie przedsięwzięć mogących znacząco oddziaływa</w:t>
      </w:r>
      <w:r w:rsidR="00F8493E" w:rsidRPr="008403FF">
        <w:rPr>
          <w:rFonts w:ascii="Arial" w:hAnsi="Arial" w:cs="Arial"/>
          <w:sz w:val="20"/>
          <w:szCs w:val="20"/>
        </w:rPr>
        <w:t>ć</w:t>
      </w:r>
      <w:r w:rsidR="00866D13" w:rsidRPr="008403FF">
        <w:rPr>
          <w:rFonts w:ascii="Arial" w:hAnsi="Arial" w:cs="Arial"/>
          <w:sz w:val="20"/>
          <w:szCs w:val="20"/>
        </w:rPr>
        <w:t xml:space="preserve"> na środowisko</w:t>
      </w:r>
      <w:r w:rsidRPr="008403FF">
        <w:rPr>
          <w:rFonts w:ascii="Arial" w:hAnsi="Arial" w:cs="Arial"/>
          <w:sz w:val="20"/>
          <w:szCs w:val="20"/>
        </w:rPr>
        <w:t>;</w:t>
      </w:r>
      <w:r w:rsidR="00866D13" w:rsidRPr="008403FF">
        <w:rPr>
          <w:rFonts w:ascii="Arial" w:hAnsi="Arial" w:cs="Arial"/>
          <w:sz w:val="20"/>
          <w:szCs w:val="20"/>
        </w:rPr>
        <w:t xml:space="preserve"> </w:t>
      </w:r>
    </w:p>
    <w:p w:rsidR="00D8296D" w:rsidRPr="00105C1B" w:rsidRDefault="005D3F59"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7 lipca 1994 r. Prawo budowlane (</w:t>
      </w:r>
      <w:r w:rsidR="00855D15" w:rsidRPr="00105C1B">
        <w:rPr>
          <w:rFonts w:ascii="Arial" w:hAnsi="Arial" w:cs="Arial"/>
          <w:sz w:val="20"/>
          <w:szCs w:val="20"/>
        </w:rPr>
        <w:t>tekst jedn. Dz.U. z 2016</w:t>
      </w:r>
      <w:r w:rsidRPr="00105C1B">
        <w:rPr>
          <w:rFonts w:ascii="Arial" w:hAnsi="Arial" w:cs="Arial"/>
          <w:sz w:val="20"/>
          <w:szCs w:val="20"/>
        </w:rPr>
        <w:t xml:space="preserve"> r., poz. </w:t>
      </w:r>
      <w:r w:rsidR="00855D15" w:rsidRPr="00105C1B">
        <w:rPr>
          <w:rFonts w:ascii="Arial" w:hAnsi="Arial" w:cs="Arial"/>
          <w:sz w:val="20"/>
          <w:szCs w:val="20"/>
        </w:rPr>
        <w:t>290</w:t>
      </w:r>
      <w:r w:rsidR="00907689" w:rsidRPr="00105C1B">
        <w:rPr>
          <w:rFonts w:ascii="Arial" w:hAnsi="Arial" w:cs="Arial"/>
          <w:sz w:val="20"/>
          <w:szCs w:val="20"/>
        </w:rPr>
        <w:t xml:space="preserve"> ze zm.</w:t>
      </w:r>
      <w:r w:rsidR="00DD1BBF" w:rsidRPr="00105C1B">
        <w:rPr>
          <w:rFonts w:ascii="Arial" w:hAnsi="Arial" w:cs="Arial"/>
          <w:sz w:val="20"/>
          <w:szCs w:val="20"/>
        </w:rPr>
        <w:t>)</w:t>
      </w:r>
      <w:r w:rsidR="00F8493E" w:rsidRPr="00105C1B">
        <w:rPr>
          <w:rFonts w:ascii="Arial" w:hAnsi="Arial" w:cs="Arial"/>
          <w:sz w:val="20"/>
          <w:szCs w:val="20"/>
        </w:rPr>
        <w:t>, zwana dalej Prawem budowlanym</w:t>
      </w:r>
      <w:r w:rsidR="00DD1BBF" w:rsidRPr="00105C1B">
        <w:rPr>
          <w:rFonts w:ascii="Arial" w:hAnsi="Arial" w:cs="Arial"/>
          <w:sz w:val="20"/>
          <w:szCs w:val="20"/>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sidRPr="00105C1B">
        <w:rPr>
          <w:rFonts w:ascii="Arial" w:hAnsi="Arial" w:cs="Arial"/>
          <w:sz w:val="20"/>
          <w:szCs w:val="20"/>
        </w:rPr>
        <w:t xml:space="preserve">tekst. </w:t>
      </w:r>
      <w:r w:rsidR="00696DD6" w:rsidRPr="00105C1B">
        <w:rPr>
          <w:rFonts w:ascii="Arial" w:hAnsi="Arial" w:cs="Arial"/>
          <w:sz w:val="20"/>
          <w:szCs w:val="20"/>
        </w:rPr>
        <w:t>j</w:t>
      </w:r>
      <w:r w:rsidR="00A473F5" w:rsidRPr="00105C1B">
        <w:rPr>
          <w:rFonts w:ascii="Arial" w:hAnsi="Arial" w:cs="Arial"/>
          <w:sz w:val="20"/>
          <w:szCs w:val="20"/>
        </w:rPr>
        <w:t xml:space="preserve">edn. </w:t>
      </w:r>
      <w:r w:rsidRPr="00105C1B">
        <w:rPr>
          <w:rFonts w:ascii="Arial" w:hAnsi="Arial" w:cs="Arial"/>
          <w:sz w:val="20"/>
          <w:szCs w:val="20"/>
        </w:rPr>
        <w:t>Dz.U.</w:t>
      </w:r>
      <w:r w:rsidR="00A473F5" w:rsidRPr="00105C1B">
        <w:rPr>
          <w:rFonts w:ascii="Arial" w:hAnsi="Arial" w:cs="Arial"/>
          <w:sz w:val="20"/>
          <w:szCs w:val="20"/>
        </w:rPr>
        <w:t xml:space="preserve"> </w:t>
      </w:r>
      <w:r w:rsidRPr="00105C1B">
        <w:rPr>
          <w:rFonts w:ascii="Arial" w:hAnsi="Arial" w:cs="Arial"/>
          <w:sz w:val="20"/>
          <w:szCs w:val="20"/>
        </w:rPr>
        <w:t>z</w:t>
      </w:r>
      <w:r w:rsidR="00A473F5" w:rsidRPr="00105C1B">
        <w:rPr>
          <w:rFonts w:ascii="Arial" w:hAnsi="Arial" w:cs="Arial"/>
          <w:sz w:val="20"/>
          <w:szCs w:val="20"/>
        </w:rPr>
        <w:t xml:space="preserve"> </w:t>
      </w:r>
      <w:r w:rsidR="004A4AC1" w:rsidRPr="00105C1B">
        <w:rPr>
          <w:rFonts w:ascii="Arial" w:hAnsi="Arial" w:cs="Arial"/>
          <w:sz w:val="20"/>
          <w:szCs w:val="20"/>
        </w:rPr>
        <w:t>20</w:t>
      </w:r>
      <w:r w:rsidR="00A473F5" w:rsidRPr="00105C1B">
        <w:rPr>
          <w:rFonts w:ascii="Arial" w:hAnsi="Arial" w:cs="Arial"/>
          <w:sz w:val="20"/>
          <w:szCs w:val="20"/>
        </w:rPr>
        <w:t>16</w:t>
      </w:r>
      <w:r w:rsidR="004A4AC1" w:rsidRPr="00105C1B">
        <w:rPr>
          <w:rFonts w:ascii="Arial" w:hAnsi="Arial" w:cs="Arial"/>
          <w:sz w:val="20"/>
          <w:szCs w:val="20"/>
        </w:rPr>
        <w:t xml:space="preserve"> r.</w:t>
      </w:r>
      <w:r w:rsidR="00A473F5" w:rsidRPr="00105C1B">
        <w:rPr>
          <w:rFonts w:ascii="Arial" w:hAnsi="Arial" w:cs="Arial"/>
          <w:sz w:val="20"/>
          <w:szCs w:val="20"/>
        </w:rPr>
        <w:t>,</w:t>
      </w:r>
      <w:r w:rsidR="004A4AC1" w:rsidRPr="00105C1B">
        <w:rPr>
          <w:rFonts w:ascii="Arial" w:hAnsi="Arial" w:cs="Arial"/>
          <w:sz w:val="20"/>
          <w:szCs w:val="20"/>
        </w:rPr>
        <w:t xml:space="preserve"> poz. 1</w:t>
      </w:r>
      <w:r w:rsidR="00A473F5" w:rsidRPr="00105C1B">
        <w:rPr>
          <w:rFonts w:ascii="Arial" w:hAnsi="Arial" w:cs="Arial"/>
          <w:sz w:val="20"/>
          <w:szCs w:val="20"/>
        </w:rPr>
        <w:t>161</w:t>
      </w:r>
      <w:r w:rsidRPr="00105C1B">
        <w:rPr>
          <w:rFonts w:ascii="Arial" w:hAnsi="Arial" w:cs="Arial"/>
          <w:sz w:val="20"/>
          <w:szCs w:val="20"/>
        </w:rPr>
        <w:t>);</w:t>
      </w:r>
    </w:p>
    <w:p w:rsidR="00C07B69" w:rsidRDefault="00DD1BBF"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w:t>
      </w:r>
      <w:r w:rsidR="005D3F59" w:rsidRPr="00105C1B">
        <w:rPr>
          <w:rFonts w:ascii="Arial" w:hAnsi="Arial" w:cs="Arial"/>
          <w:sz w:val="20"/>
          <w:szCs w:val="20"/>
        </w:rPr>
        <w:t xml:space="preserve"> </w:t>
      </w:r>
      <w:r w:rsidR="00FE31B2" w:rsidRPr="00105C1B">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w:t>
      </w:r>
      <w:r w:rsidR="00E31F69">
        <w:rPr>
          <w:rFonts w:ascii="Arial" w:hAnsi="Arial" w:cs="Arial"/>
          <w:sz w:val="20"/>
          <w:szCs w:val="20"/>
        </w:rPr>
        <w:t>nych nieprawidłowo związanych z </w:t>
      </w:r>
      <w:r w:rsidRPr="00105C1B">
        <w:rPr>
          <w:rFonts w:ascii="Arial" w:hAnsi="Arial" w:cs="Arial"/>
          <w:sz w:val="20"/>
          <w:szCs w:val="20"/>
        </w:rPr>
        <w:t>udzielaniem zamówień</w:t>
      </w:r>
      <w:r w:rsidR="00716659" w:rsidRPr="00105C1B">
        <w:rPr>
          <w:rFonts w:ascii="Arial" w:hAnsi="Arial" w:cs="Arial"/>
          <w:sz w:val="20"/>
          <w:szCs w:val="20"/>
        </w:rPr>
        <w:t xml:space="preserve"> </w:t>
      </w:r>
      <w:r w:rsidR="008F796D" w:rsidRPr="00105C1B">
        <w:rPr>
          <w:rFonts w:ascii="Arial" w:hAnsi="Arial" w:cs="Arial"/>
          <w:sz w:val="20"/>
          <w:szCs w:val="20"/>
        </w:rPr>
        <w:t>(Dz</w:t>
      </w:r>
      <w:r w:rsidR="00716659" w:rsidRPr="00105C1B">
        <w:rPr>
          <w:rFonts w:ascii="Arial" w:hAnsi="Arial" w:cs="Arial"/>
          <w:sz w:val="20"/>
          <w:szCs w:val="20"/>
        </w:rPr>
        <w:t>.U. z 2016 r., poz. 200).</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10 grudnia 2002 r. w sprawie śródlądowych dróg wodnych </w:t>
      </w:r>
      <w:r>
        <w:rPr>
          <w:rFonts w:ascii="Arial" w:hAnsi="Arial" w:cs="Arial"/>
          <w:sz w:val="20"/>
          <w:szCs w:val="20"/>
        </w:rPr>
        <w:t>(</w:t>
      </w:r>
      <w:r w:rsidRPr="00105C1B">
        <w:rPr>
          <w:rStyle w:val="h1"/>
          <w:rFonts w:ascii="Arial" w:hAnsi="Arial" w:cs="Arial"/>
          <w:sz w:val="20"/>
          <w:szCs w:val="20"/>
        </w:rPr>
        <w:t xml:space="preserve">Dz.U. </w:t>
      </w:r>
      <w:r>
        <w:rPr>
          <w:rStyle w:val="h1"/>
          <w:rFonts w:ascii="Arial" w:hAnsi="Arial" w:cs="Arial"/>
          <w:sz w:val="20"/>
          <w:szCs w:val="20"/>
        </w:rPr>
        <w:t xml:space="preserve">z </w:t>
      </w:r>
      <w:r w:rsidRPr="00105C1B">
        <w:rPr>
          <w:rStyle w:val="h1"/>
          <w:rFonts w:ascii="Arial" w:hAnsi="Arial" w:cs="Arial"/>
          <w:sz w:val="20"/>
          <w:szCs w:val="20"/>
        </w:rPr>
        <w:t>2002</w:t>
      </w:r>
      <w:r>
        <w:rPr>
          <w:rStyle w:val="h1"/>
          <w:rFonts w:ascii="Arial" w:hAnsi="Arial" w:cs="Arial"/>
          <w:sz w:val="20"/>
          <w:szCs w:val="20"/>
        </w:rPr>
        <w:t>,</w:t>
      </w:r>
      <w:r w:rsidRPr="00105C1B">
        <w:rPr>
          <w:rStyle w:val="h1"/>
          <w:rFonts w:ascii="Arial" w:hAnsi="Arial" w:cs="Arial"/>
          <w:sz w:val="20"/>
          <w:szCs w:val="20"/>
        </w:rPr>
        <w:t xml:space="preserve"> nr 210 poz. 1786</w:t>
      </w:r>
      <w:r>
        <w:rPr>
          <w:rFonts w:ascii="Arial" w:hAnsi="Arial" w:cs="Arial"/>
          <w:sz w:val="20"/>
          <w:szCs w:val="20"/>
        </w:rPr>
        <w:t xml:space="preserve"> ze zm.);</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 z dnia 7 maja 2002 r. w sprawie klasyfikacji śródlądowych dróg wodnych</w:t>
      </w:r>
      <w:hyperlink r:id="rId12" w:tgtFrame="_blank" w:history="1">
        <w:r w:rsidRPr="00105C1B">
          <w:rPr>
            <w:rStyle w:val="Hipercze"/>
            <w:rFonts w:ascii="Arial" w:hAnsi="Arial" w:cs="Arial"/>
            <w:color w:val="auto"/>
            <w:sz w:val="20"/>
            <w:szCs w:val="20"/>
            <w:u w:val="none"/>
          </w:rPr>
          <w:t xml:space="preserve"> (Dz.U. </w:t>
        </w:r>
        <w:r>
          <w:rPr>
            <w:rStyle w:val="Hipercze"/>
            <w:rFonts w:ascii="Arial" w:hAnsi="Arial" w:cs="Arial"/>
            <w:color w:val="auto"/>
            <w:sz w:val="20"/>
            <w:szCs w:val="20"/>
            <w:u w:val="none"/>
          </w:rPr>
          <w:t xml:space="preserve">z 2002 r., </w:t>
        </w:r>
        <w:r w:rsidRPr="00105C1B">
          <w:rPr>
            <w:rStyle w:val="Hipercze"/>
            <w:rFonts w:ascii="Arial" w:hAnsi="Arial" w:cs="Arial"/>
            <w:color w:val="auto"/>
            <w:sz w:val="20"/>
            <w:szCs w:val="20"/>
            <w:u w:val="none"/>
          </w:rPr>
          <w:t>Nr 77, poz. 695)</w:t>
        </w:r>
      </w:hyperlink>
      <w:r>
        <w:t>;</w:t>
      </w:r>
    </w:p>
    <w:p w:rsidR="004321A1" w:rsidRPr="004321A1"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w:t>
      </w:r>
      <w:r>
        <w:rPr>
          <w:rFonts w:ascii="Arial" w:hAnsi="Arial" w:cs="Arial"/>
          <w:sz w:val="20"/>
          <w:szCs w:val="20"/>
        </w:rPr>
        <w:t>23 grudnia 2002</w:t>
      </w:r>
      <w:r w:rsidRPr="00105C1B">
        <w:rPr>
          <w:rFonts w:ascii="Arial" w:hAnsi="Arial" w:cs="Arial"/>
          <w:sz w:val="20"/>
          <w:szCs w:val="20"/>
        </w:rPr>
        <w:t xml:space="preserve"> r. w sprawie granic między śródlądowymi wodami powierzchniowymi, a morskimi wodami wewnętrznymi i wodami morza terytorialnego (Dz.U.</w:t>
      </w:r>
      <w:r>
        <w:rPr>
          <w:rFonts w:ascii="Arial" w:hAnsi="Arial" w:cs="Arial"/>
          <w:sz w:val="20"/>
          <w:szCs w:val="20"/>
        </w:rPr>
        <w:t xml:space="preserve"> z 2002 r.</w:t>
      </w:r>
      <w:r w:rsidR="00721181">
        <w:rPr>
          <w:rFonts w:ascii="Arial" w:hAnsi="Arial" w:cs="Arial"/>
          <w:sz w:val="20"/>
          <w:szCs w:val="20"/>
        </w:rPr>
        <w:t>,</w:t>
      </w:r>
      <w:r>
        <w:rPr>
          <w:rFonts w:ascii="Arial" w:hAnsi="Arial" w:cs="Arial"/>
          <w:sz w:val="20"/>
          <w:szCs w:val="20"/>
        </w:rPr>
        <w:t xml:space="preserve"> </w:t>
      </w:r>
      <w:r w:rsidRPr="00105C1B">
        <w:rPr>
          <w:rFonts w:ascii="Arial" w:hAnsi="Arial" w:cs="Arial"/>
          <w:sz w:val="20"/>
          <w:szCs w:val="20"/>
        </w:rPr>
        <w:t xml:space="preserve"> Nr 239, poz. 2035</w:t>
      </w:r>
      <w:r>
        <w:rPr>
          <w:rFonts w:ascii="Arial" w:hAnsi="Arial" w:cs="Arial"/>
          <w:sz w:val="20"/>
          <w:szCs w:val="20"/>
        </w:rPr>
        <w:t xml:space="preserve"> ze zm.)</w:t>
      </w:r>
      <w:r w:rsidR="009628E6">
        <w:rPr>
          <w:rFonts w:ascii="Arial" w:hAnsi="Arial" w:cs="Arial"/>
          <w:sz w:val="20"/>
          <w:szCs w:val="20"/>
        </w:rPr>
        <w:t>.</w:t>
      </w:r>
    </w:p>
    <w:p w:rsidR="004549B9" w:rsidRPr="00105C1B" w:rsidRDefault="004549B9" w:rsidP="00105C1B">
      <w:pPr>
        <w:tabs>
          <w:tab w:val="left" w:pos="709"/>
        </w:tabs>
        <w:spacing w:line="276" w:lineRule="auto"/>
        <w:jc w:val="both"/>
        <w:rPr>
          <w:rFonts w:ascii="Arial" w:hAnsi="Arial" w:cs="Arial"/>
          <w:b/>
          <w:sz w:val="20"/>
          <w:szCs w:val="20"/>
        </w:rPr>
      </w:pPr>
    </w:p>
    <w:p w:rsidR="00EA4F46" w:rsidRPr="006F048F" w:rsidRDefault="00EA4F46" w:rsidP="00105C1B">
      <w:pPr>
        <w:pStyle w:val="Akapitzlist"/>
        <w:tabs>
          <w:tab w:val="left" w:pos="709"/>
        </w:tabs>
        <w:spacing w:line="276" w:lineRule="auto"/>
        <w:ind w:left="0"/>
        <w:jc w:val="both"/>
        <w:rPr>
          <w:rFonts w:ascii="Arial" w:hAnsi="Arial" w:cs="Arial"/>
          <w:sz w:val="20"/>
          <w:szCs w:val="20"/>
        </w:rPr>
      </w:pPr>
      <w:r w:rsidRPr="006F048F">
        <w:rPr>
          <w:rFonts w:ascii="Arial" w:hAnsi="Arial" w:cs="Arial"/>
          <w:sz w:val="20"/>
          <w:szCs w:val="20"/>
        </w:rPr>
        <w:t xml:space="preserve">Ponadto, </w:t>
      </w:r>
      <w:r w:rsidR="003202CE" w:rsidRPr="006F048F">
        <w:rPr>
          <w:rFonts w:ascii="Arial" w:hAnsi="Arial" w:cs="Arial"/>
          <w:sz w:val="20"/>
          <w:szCs w:val="20"/>
        </w:rPr>
        <w:t>nabór</w:t>
      </w:r>
      <w:r w:rsidRPr="006F048F">
        <w:rPr>
          <w:rFonts w:ascii="Arial" w:hAnsi="Arial" w:cs="Arial"/>
          <w:sz w:val="20"/>
          <w:szCs w:val="20"/>
        </w:rPr>
        <w:t xml:space="preserve"> jest organizowany w szczególności w oparciu o następujące dokumenty:</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zagadnień związanych </w:t>
      </w:r>
      <w:r w:rsidRPr="00105C1B">
        <w:rPr>
          <w:rFonts w:ascii="Arial" w:hAnsi="Arial" w:cs="Arial"/>
          <w:sz w:val="20"/>
          <w:szCs w:val="20"/>
        </w:rPr>
        <w:br/>
        <w:t xml:space="preserve">z przygotowaniem projektów inwestycyjnych, w tym projektów generujących dochód </w:t>
      </w:r>
      <w:r w:rsidRPr="00105C1B">
        <w:rPr>
          <w:rFonts w:ascii="Arial" w:hAnsi="Arial" w:cs="Arial"/>
          <w:sz w:val="20"/>
          <w:szCs w:val="20"/>
        </w:rPr>
        <w:br/>
        <w:t>i projektów hybrydowych na lata 2014-2020 z dnia 18 marca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bCs/>
          <w:sz w:val="20"/>
          <w:szCs w:val="20"/>
          <w:lang w:eastAsia="pl-PL"/>
        </w:rPr>
        <w:t xml:space="preserve">Wytyczne Ministra Infrastruktury i Rozwoju w zakresie trybów wyboru projektów na lata </w:t>
      </w:r>
      <w:r w:rsidR="00E31F69">
        <w:rPr>
          <w:rFonts w:ascii="Arial" w:hAnsi="Arial" w:cs="Arial"/>
          <w:bCs/>
          <w:sz w:val="20"/>
          <w:szCs w:val="20"/>
          <w:lang w:eastAsia="pl-PL"/>
        </w:rPr>
        <w:t xml:space="preserve">     </w:t>
      </w:r>
      <w:r w:rsidRPr="00105C1B">
        <w:rPr>
          <w:rFonts w:ascii="Arial" w:hAnsi="Arial" w:cs="Arial"/>
          <w:bCs/>
          <w:sz w:val="20"/>
          <w:szCs w:val="20"/>
          <w:lang w:eastAsia="pl-PL"/>
        </w:rPr>
        <w:t>2014-2020 z dnia 31 marca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bCs/>
          <w:sz w:val="20"/>
          <w:szCs w:val="20"/>
          <w:lang w:eastAsia="pl-PL"/>
        </w:rPr>
        <w:t>Wytyczne Ministra Rozwoju w zakresie kwalifikowalno</w:t>
      </w:r>
      <w:r w:rsidRPr="00105C1B">
        <w:rPr>
          <w:rFonts w:ascii="Arial" w:hAnsi="Arial" w:cs="Arial"/>
          <w:sz w:val="20"/>
          <w:szCs w:val="20"/>
          <w:lang w:eastAsia="pl-PL"/>
        </w:rPr>
        <w:t>ś</w:t>
      </w:r>
      <w:r w:rsidRPr="00105C1B">
        <w:rPr>
          <w:rFonts w:ascii="Arial" w:hAnsi="Arial" w:cs="Arial"/>
          <w:bCs/>
          <w:sz w:val="20"/>
          <w:szCs w:val="20"/>
          <w:lang w:eastAsia="pl-PL"/>
        </w:rPr>
        <w:t>ci wydatków w ramach Europejskiego Funduszu Rozwoju Regionalnego, Europejskiego Funduszu Społecznego oraz</w:t>
      </w:r>
      <w:r w:rsidRPr="00105C1B">
        <w:rPr>
          <w:rFonts w:ascii="Arial" w:hAnsi="Arial" w:cs="Arial"/>
          <w:sz w:val="20"/>
          <w:szCs w:val="20"/>
        </w:rPr>
        <w:t xml:space="preserve"> </w:t>
      </w:r>
      <w:r w:rsidRPr="00105C1B">
        <w:rPr>
          <w:rFonts w:ascii="Arial" w:hAnsi="Arial" w:cs="Arial"/>
          <w:bCs/>
          <w:sz w:val="20"/>
          <w:szCs w:val="20"/>
          <w:lang w:eastAsia="pl-PL"/>
        </w:rPr>
        <w:t>Funduszu Spójno</w:t>
      </w:r>
      <w:r w:rsidRPr="00105C1B">
        <w:rPr>
          <w:rFonts w:ascii="Arial" w:hAnsi="Arial" w:cs="Arial"/>
          <w:sz w:val="20"/>
          <w:szCs w:val="20"/>
          <w:lang w:eastAsia="pl-PL"/>
        </w:rPr>
        <w:t>ś</w:t>
      </w:r>
      <w:r w:rsidR="00F92625" w:rsidRPr="00105C1B">
        <w:rPr>
          <w:rFonts w:ascii="Arial" w:hAnsi="Arial" w:cs="Arial"/>
          <w:bCs/>
          <w:sz w:val="20"/>
          <w:szCs w:val="20"/>
          <w:lang w:eastAsia="pl-PL"/>
        </w:rPr>
        <w:t>ci na lata 2014-2020 z dnia 19</w:t>
      </w:r>
      <w:r w:rsidRPr="00105C1B">
        <w:rPr>
          <w:rFonts w:ascii="Arial" w:hAnsi="Arial" w:cs="Arial"/>
          <w:bCs/>
          <w:sz w:val="20"/>
          <w:szCs w:val="20"/>
          <w:lang w:eastAsia="pl-PL"/>
        </w:rPr>
        <w:t xml:space="preserve"> </w:t>
      </w:r>
      <w:r w:rsidR="007B0E1D" w:rsidRPr="00105C1B">
        <w:rPr>
          <w:rFonts w:ascii="Arial" w:hAnsi="Arial" w:cs="Arial"/>
          <w:bCs/>
          <w:sz w:val="20"/>
          <w:szCs w:val="20"/>
          <w:lang w:eastAsia="pl-PL"/>
        </w:rPr>
        <w:t>września</w:t>
      </w:r>
      <w:r w:rsidRPr="00105C1B">
        <w:rPr>
          <w:rFonts w:ascii="Arial" w:hAnsi="Arial" w:cs="Arial"/>
          <w:bCs/>
          <w:sz w:val="20"/>
          <w:szCs w:val="20"/>
          <w:lang w:eastAsia="pl-PL"/>
        </w:rPr>
        <w:t xml:space="preserve"> 201</w:t>
      </w:r>
      <w:r w:rsidR="007B0E1D" w:rsidRPr="00105C1B">
        <w:rPr>
          <w:rFonts w:ascii="Arial" w:hAnsi="Arial" w:cs="Arial"/>
          <w:bCs/>
          <w:sz w:val="20"/>
          <w:szCs w:val="20"/>
          <w:lang w:eastAsia="pl-PL"/>
        </w:rPr>
        <w:t>6</w:t>
      </w:r>
      <w:r w:rsidRPr="00105C1B">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Infrastruktury i Rozwoju</w:t>
      </w:r>
      <w:r w:rsidRPr="00105C1B">
        <w:rPr>
          <w:rFonts w:ascii="Arial" w:hAnsi="Arial" w:cs="Arial"/>
          <w:sz w:val="20"/>
          <w:szCs w:val="20"/>
        </w:rPr>
        <w:t xml:space="preserve"> w zakresie monitorowania postępu rzeczowego realizacji programów operacyjnych na lata 2014-2020 z dnia 22 kwietnia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Infrastruktury i Rozwoju</w:t>
      </w:r>
      <w:r w:rsidRPr="00105C1B">
        <w:rPr>
          <w:rFonts w:ascii="Arial" w:hAnsi="Arial" w:cs="Arial"/>
          <w:sz w:val="20"/>
          <w:szCs w:val="20"/>
        </w:rPr>
        <w:t xml:space="preserve"> w zakresie informacji i promocji programów operacyjnych polityki spójności na l</w:t>
      </w:r>
      <w:r w:rsidR="00F92625" w:rsidRPr="00105C1B">
        <w:rPr>
          <w:rFonts w:ascii="Arial" w:hAnsi="Arial" w:cs="Arial"/>
          <w:sz w:val="20"/>
          <w:szCs w:val="20"/>
        </w:rPr>
        <w:t>ata 2014-2020 z dnia 3 listopada</w:t>
      </w:r>
      <w:r w:rsidR="00201233">
        <w:rPr>
          <w:rFonts w:ascii="Arial" w:hAnsi="Arial" w:cs="Arial"/>
          <w:sz w:val="20"/>
          <w:szCs w:val="20"/>
        </w:rPr>
        <w:t xml:space="preserve"> 2016</w:t>
      </w:r>
      <w:r w:rsidRPr="00105C1B">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realizacji zasady równości szans </w:t>
      </w:r>
      <w:r w:rsidRPr="00105C1B">
        <w:rPr>
          <w:rFonts w:ascii="Arial" w:hAnsi="Arial" w:cs="Arial"/>
          <w:sz w:val="20"/>
          <w:szCs w:val="20"/>
        </w:rPr>
        <w:br/>
        <w:t>i niedyskryminacji, w tym dostępności dla osób z niepełnosprawnościami oraz zasady równości szans kobiet i mężczyzn w ramach funduszy uni</w:t>
      </w:r>
      <w:r w:rsidR="00217F0E" w:rsidRPr="00105C1B">
        <w:rPr>
          <w:rFonts w:ascii="Arial" w:hAnsi="Arial" w:cs="Arial"/>
          <w:sz w:val="20"/>
          <w:szCs w:val="20"/>
        </w:rPr>
        <w:t>jnych na lata 2014-2020 z dnia 8 </w:t>
      </w:r>
      <w:r w:rsidRPr="00105C1B">
        <w:rPr>
          <w:rFonts w:ascii="Arial" w:hAnsi="Arial" w:cs="Arial"/>
          <w:sz w:val="20"/>
          <w:szCs w:val="20"/>
        </w:rPr>
        <w:t>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Infrastruktury i Rozwoju w zakresie kontroli realizacji programów operacyjnych na lata 2014-2020 z dnia 28 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sposobu korygowania </w:t>
      </w:r>
      <w:r w:rsidRPr="00105C1B">
        <w:rPr>
          <w:rFonts w:ascii="Arial" w:hAnsi="Arial" w:cs="Arial"/>
          <w:sz w:val="20"/>
          <w:szCs w:val="20"/>
        </w:rPr>
        <w:br/>
        <w:t>i odzyskiwania nieprawidłowych wydatków oraz raportowania nieprawidłowości w ramach programów operacyjnych polityki spójności na lata 2014-2020 z dnia 20 lipca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programowe w zakresie kontroli reali</w:t>
      </w:r>
      <w:r w:rsidR="00217F0E" w:rsidRPr="00105C1B">
        <w:rPr>
          <w:rFonts w:ascii="Arial" w:hAnsi="Arial" w:cs="Arial"/>
          <w:sz w:val="20"/>
          <w:szCs w:val="20"/>
        </w:rPr>
        <w:t>zacji RPO WZ 2014-2020 z dnia 7 </w:t>
      </w:r>
      <w:r w:rsidRPr="00105C1B">
        <w:rPr>
          <w:rFonts w:ascii="Arial" w:hAnsi="Arial" w:cs="Arial"/>
          <w:sz w:val="20"/>
          <w:szCs w:val="20"/>
        </w:rPr>
        <w:t>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programowe w zakresie monitoringu i sprawozdawczości w ramach RPO WZ </w:t>
      </w:r>
      <w:r w:rsidR="00E03B27">
        <w:rPr>
          <w:rFonts w:ascii="Arial" w:hAnsi="Arial" w:cs="Arial"/>
          <w:sz w:val="20"/>
          <w:szCs w:val="20"/>
        </w:rPr>
        <w:t xml:space="preserve">    </w:t>
      </w:r>
      <w:r w:rsidRPr="00105C1B">
        <w:rPr>
          <w:rFonts w:ascii="Arial" w:hAnsi="Arial" w:cs="Arial"/>
          <w:sz w:val="20"/>
          <w:szCs w:val="20"/>
        </w:rPr>
        <w:t>2014-2020 z dnia 7 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dotyczące nieprawidłowości i nadużyć finansowych w ramach Europejskieg</w:t>
      </w:r>
      <w:r w:rsidR="0089621A" w:rsidRPr="00105C1B">
        <w:rPr>
          <w:rFonts w:ascii="Arial" w:hAnsi="Arial" w:cs="Arial"/>
          <w:sz w:val="20"/>
          <w:szCs w:val="20"/>
        </w:rPr>
        <w:t>o Funduszu Rozwoju Regionalnego oraz</w:t>
      </w:r>
      <w:r w:rsidRPr="00105C1B">
        <w:rPr>
          <w:rFonts w:ascii="Arial" w:hAnsi="Arial" w:cs="Arial"/>
          <w:sz w:val="20"/>
          <w:szCs w:val="20"/>
        </w:rPr>
        <w:t xml:space="preserve"> Europejskiego Funduszu Spo</w:t>
      </w:r>
      <w:r w:rsidR="0089621A" w:rsidRPr="00105C1B">
        <w:rPr>
          <w:rFonts w:ascii="Arial" w:hAnsi="Arial" w:cs="Arial"/>
          <w:sz w:val="20"/>
          <w:szCs w:val="20"/>
        </w:rPr>
        <w:t xml:space="preserve">łecznego </w:t>
      </w:r>
      <w:r w:rsidRPr="00105C1B">
        <w:rPr>
          <w:rFonts w:ascii="Arial" w:hAnsi="Arial" w:cs="Arial"/>
          <w:sz w:val="20"/>
          <w:szCs w:val="20"/>
        </w:rPr>
        <w:t xml:space="preserve">2014-2020 z dnia </w:t>
      </w:r>
      <w:r w:rsidRPr="00105C1B">
        <w:rPr>
          <w:rFonts w:ascii="Arial" w:hAnsi="Arial" w:cs="Arial"/>
          <w:color w:val="000000" w:themeColor="text1"/>
          <w:sz w:val="20"/>
          <w:szCs w:val="20"/>
        </w:rPr>
        <w:t>2 lutego 2016</w:t>
      </w:r>
      <w:r w:rsidRPr="00105C1B">
        <w:rPr>
          <w:rFonts w:ascii="Arial" w:hAnsi="Arial" w:cs="Arial"/>
          <w:sz w:val="20"/>
          <w:szCs w:val="20"/>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przechowywania i udostępniania dokumentów w ramach RPO WZ 2014-2020 z dnia 7 października 2015 r.</w:t>
      </w:r>
      <w:r w:rsidR="0086363A" w:rsidRPr="00105C1B">
        <w:rPr>
          <w:rFonts w:ascii="Arial" w:hAnsi="Arial" w:cs="Arial"/>
          <w:sz w:val="20"/>
          <w:szCs w:val="20"/>
        </w:rPr>
        <w:t>;</w:t>
      </w:r>
      <w:r w:rsidRPr="00105C1B">
        <w:rPr>
          <w:rFonts w:ascii="Arial" w:hAnsi="Arial" w:cs="Arial"/>
          <w:sz w:val="20"/>
          <w:szCs w:val="20"/>
        </w:rPr>
        <w:t xml:space="preserve"> </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wyboru projektów w ra</w:t>
      </w:r>
      <w:r w:rsidR="00E31F69">
        <w:rPr>
          <w:rFonts w:ascii="Arial" w:hAnsi="Arial" w:cs="Arial"/>
          <w:sz w:val="20"/>
          <w:szCs w:val="20"/>
        </w:rPr>
        <w:t>mach RPO WZ 2014-2020 z dnia 30 </w:t>
      </w:r>
      <w:r w:rsidRPr="00105C1B">
        <w:rPr>
          <w:rFonts w:ascii="Arial" w:hAnsi="Arial" w:cs="Arial"/>
          <w:sz w:val="20"/>
          <w:szCs w:val="20"/>
        </w:rPr>
        <w:t>marca 2016 r.</w:t>
      </w:r>
    </w:p>
    <w:p w:rsidR="00497747" w:rsidRPr="00105C1B" w:rsidRDefault="00497747" w:rsidP="00105C1B">
      <w:pPr>
        <w:tabs>
          <w:tab w:val="left" w:pos="-2127"/>
        </w:tabs>
        <w:spacing w:line="276" w:lineRule="auto"/>
        <w:ind w:left="357"/>
        <w:jc w:val="both"/>
        <w:rPr>
          <w:rFonts w:ascii="Arial" w:hAnsi="Arial" w:cs="Arial"/>
          <w:sz w:val="20"/>
          <w:szCs w:val="20"/>
        </w:rPr>
      </w:pPr>
    </w:p>
    <w:p w:rsidR="00EA4F46" w:rsidRPr="00105C1B" w:rsidRDefault="00EA4F46" w:rsidP="00752D80">
      <w:pPr>
        <w:pStyle w:val="Nagwek1"/>
      </w:pPr>
      <w:bookmarkStart w:id="24" w:name="_Toc442966870"/>
      <w:bookmarkStart w:id="25" w:name="_Toc457369646"/>
      <w:r w:rsidRPr="00105C1B">
        <w:t xml:space="preserve">Rozdział 1 Przedmiot </w:t>
      </w:r>
      <w:r w:rsidR="008E4032" w:rsidRPr="00105C1B">
        <w:t xml:space="preserve">naboru </w:t>
      </w:r>
      <w:r w:rsidRPr="00105C1B">
        <w:t>i warunki uczestnictwa</w:t>
      </w:r>
      <w:bookmarkEnd w:id="24"/>
      <w:bookmarkEnd w:id="25"/>
    </w:p>
    <w:p w:rsidR="00EA4F46" w:rsidRPr="00105C1B" w:rsidRDefault="00EA4F46" w:rsidP="00752D80">
      <w:pPr>
        <w:pStyle w:val="Nagwek2"/>
        <w:numPr>
          <w:ilvl w:val="1"/>
          <w:numId w:val="91"/>
        </w:numPr>
      </w:pPr>
      <w:bookmarkStart w:id="26" w:name="_Toc442966871"/>
      <w:bookmarkStart w:id="27" w:name="_Toc457369647"/>
      <w:r w:rsidRPr="00105C1B">
        <w:t xml:space="preserve">Przedmiot i forma </w:t>
      </w:r>
      <w:r w:rsidR="008E4032" w:rsidRPr="00105C1B">
        <w:t xml:space="preserve">naboru </w:t>
      </w:r>
      <w:r w:rsidRPr="00105C1B">
        <w:t xml:space="preserve">oraz instytucja organizująca </w:t>
      </w:r>
      <w:r w:rsidR="008E4032" w:rsidRPr="00105C1B">
        <w:t>nabór</w:t>
      </w:r>
      <w:bookmarkEnd w:id="26"/>
      <w:bookmarkEnd w:id="27"/>
    </w:p>
    <w:p w:rsidR="000926A5" w:rsidRPr="00105C1B" w:rsidRDefault="000926A5" w:rsidP="003771BC">
      <w:pPr>
        <w:pStyle w:val="Nagwek3"/>
        <w:numPr>
          <w:ilvl w:val="1"/>
          <w:numId w:val="37"/>
        </w:numPr>
        <w:spacing w:line="276" w:lineRule="auto"/>
        <w:ind w:left="714" w:hanging="357"/>
        <w:rPr>
          <w:rFonts w:cs="Arial"/>
          <w:szCs w:val="20"/>
        </w:rPr>
      </w:pPr>
      <w:r w:rsidRPr="00105C1B">
        <w:rPr>
          <w:rFonts w:cs="Arial"/>
          <w:szCs w:val="20"/>
        </w:rPr>
        <w:t>Nabór wniosków o dofinansowanie projektów następuje w trybie pozakonkursowym.</w:t>
      </w:r>
    </w:p>
    <w:p w:rsidR="009202FD" w:rsidRPr="00105C1B" w:rsidRDefault="000926A5" w:rsidP="003771BC">
      <w:pPr>
        <w:pStyle w:val="Nagwek3"/>
        <w:numPr>
          <w:ilvl w:val="1"/>
          <w:numId w:val="37"/>
        </w:numPr>
        <w:spacing w:line="276" w:lineRule="auto"/>
        <w:ind w:left="714" w:hanging="357"/>
        <w:rPr>
          <w:rFonts w:cs="Arial"/>
          <w:szCs w:val="20"/>
        </w:rPr>
      </w:pPr>
      <w:r w:rsidRPr="00105C1B">
        <w:rPr>
          <w:rFonts w:cs="Arial"/>
          <w:szCs w:val="20"/>
        </w:rPr>
        <w:t>Niniejszy regulamin nie dotyczy procesu zgłaszania i identyfikacji projektów pozakonkursowych.</w:t>
      </w:r>
    </w:p>
    <w:p w:rsidR="009202FD" w:rsidRPr="00105C1B" w:rsidRDefault="000926A5" w:rsidP="003771BC">
      <w:pPr>
        <w:pStyle w:val="Nagwek3"/>
        <w:numPr>
          <w:ilvl w:val="1"/>
          <w:numId w:val="37"/>
        </w:numPr>
        <w:spacing w:line="276" w:lineRule="auto"/>
        <w:ind w:left="714" w:hanging="357"/>
        <w:rPr>
          <w:rFonts w:cs="Arial"/>
          <w:szCs w:val="20"/>
        </w:rPr>
      </w:pPr>
      <w:r w:rsidRPr="00105C1B">
        <w:rPr>
          <w:rFonts w:cs="Arial"/>
          <w:szCs w:val="20"/>
        </w:rPr>
        <w:t>O dofinansowanie ubiegać się mogą tylko projekty</w:t>
      </w:r>
      <w:r w:rsidR="00CD0D2F" w:rsidRPr="00105C1B">
        <w:rPr>
          <w:rFonts w:cs="Arial"/>
          <w:szCs w:val="20"/>
        </w:rPr>
        <w:t xml:space="preserve"> </w:t>
      </w:r>
      <w:r w:rsidR="00B37834" w:rsidRPr="00105C1B">
        <w:rPr>
          <w:rFonts w:cs="Arial"/>
          <w:bCs/>
          <w:szCs w:val="20"/>
        </w:rPr>
        <w:t>ujęte w Planie Inwestycji Transportowych dla województwa zachodniopomorskiego (PIT)</w:t>
      </w:r>
      <w:r w:rsidR="000A63AD" w:rsidRPr="00105C1B">
        <w:rPr>
          <w:rFonts w:cs="Arial"/>
          <w:bCs/>
          <w:szCs w:val="20"/>
        </w:rPr>
        <w:t>,</w:t>
      </w:r>
      <w:r w:rsidR="009202FD" w:rsidRPr="00105C1B">
        <w:rPr>
          <w:rFonts w:cs="Arial"/>
          <w:bCs/>
          <w:szCs w:val="20"/>
        </w:rPr>
        <w:t xml:space="preserve"> które pozytywnie przeszły proces identyfikacji projektu po</w:t>
      </w:r>
      <w:r w:rsidR="00217F0E" w:rsidRPr="00105C1B">
        <w:rPr>
          <w:rFonts w:cs="Arial"/>
          <w:bCs/>
          <w:szCs w:val="20"/>
        </w:rPr>
        <w:t>zakonkursowego, o którym mowa w </w:t>
      </w:r>
      <w:r w:rsidR="009202FD" w:rsidRPr="00105C1B">
        <w:rPr>
          <w:rFonts w:cs="Arial"/>
          <w:bCs/>
          <w:szCs w:val="20"/>
        </w:rPr>
        <w:t xml:space="preserve">art. 48 ust. 3 ustawy wdrożeniowej oraz zostały wpisane do </w:t>
      </w:r>
      <w:r w:rsidR="009202FD" w:rsidRPr="00105C1B">
        <w:rPr>
          <w:rFonts w:cs="Arial"/>
          <w:bCs/>
          <w:i/>
          <w:szCs w:val="20"/>
        </w:rPr>
        <w:t>Wykazu projektów zidentyfikowanych przez właściwą instytucję w ramac</w:t>
      </w:r>
      <w:r w:rsidR="00217F0E" w:rsidRPr="00105C1B">
        <w:rPr>
          <w:rFonts w:cs="Arial"/>
          <w:bCs/>
          <w:i/>
          <w:szCs w:val="20"/>
        </w:rPr>
        <w:t>h trybu pozakonkursowego wraz z </w:t>
      </w:r>
      <w:r w:rsidR="005E612F" w:rsidRPr="00105C1B">
        <w:rPr>
          <w:rFonts w:cs="Arial"/>
          <w:bCs/>
          <w:i/>
          <w:szCs w:val="20"/>
        </w:rPr>
        <w:t>informacją o projekcie i </w:t>
      </w:r>
      <w:r w:rsidR="009202FD" w:rsidRPr="00105C1B">
        <w:rPr>
          <w:rFonts w:cs="Arial"/>
          <w:bCs/>
          <w:i/>
          <w:szCs w:val="20"/>
        </w:rPr>
        <w:t>podmiocie</w:t>
      </w:r>
      <w:r w:rsidR="009202FD" w:rsidRPr="00105C1B">
        <w:rPr>
          <w:rFonts w:cs="Arial"/>
          <w:bCs/>
          <w:szCs w:val="20"/>
        </w:rPr>
        <w:t xml:space="preserve">, </w:t>
      </w:r>
      <w:r w:rsidR="009202FD" w:rsidRPr="00105C1B">
        <w:rPr>
          <w:rFonts w:cs="Arial"/>
          <w:bCs/>
          <w:i/>
          <w:szCs w:val="20"/>
        </w:rPr>
        <w:t>który będzie wnioskodawcą</w:t>
      </w:r>
      <w:r w:rsidR="009202FD" w:rsidRPr="00105C1B">
        <w:rPr>
          <w:rFonts w:cs="Arial"/>
          <w:bCs/>
          <w:szCs w:val="20"/>
        </w:rPr>
        <w:t>, stanowiącego załącznik nr 5 do SOOP.</w:t>
      </w:r>
    </w:p>
    <w:p w:rsidR="00EA4F46" w:rsidRDefault="00EA4F46" w:rsidP="003771BC">
      <w:pPr>
        <w:pStyle w:val="Nagwek3"/>
        <w:numPr>
          <w:ilvl w:val="1"/>
          <w:numId w:val="37"/>
        </w:numPr>
        <w:spacing w:line="276" w:lineRule="auto"/>
        <w:ind w:left="714" w:hanging="357"/>
        <w:rPr>
          <w:rFonts w:cs="Arial"/>
          <w:szCs w:val="20"/>
        </w:rPr>
      </w:pPr>
      <w:r w:rsidRPr="00105C1B">
        <w:rPr>
          <w:rFonts w:cs="Arial"/>
          <w:szCs w:val="20"/>
        </w:rPr>
        <w:t xml:space="preserve">Projekty ubiegające się o dofinansowanie w ramach </w:t>
      </w:r>
      <w:r w:rsidR="003202CE" w:rsidRPr="00105C1B">
        <w:rPr>
          <w:rFonts w:cs="Arial"/>
          <w:szCs w:val="20"/>
        </w:rPr>
        <w:t>nabor</w:t>
      </w:r>
      <w:r w:rsidRPr="00105C1B">
        <w:rPr>
          <w:rFonts w:cs="Arial"/>
          <w:szCs w:val="20"/>
        </w:rPr>
        <w:t>u muszą być zgodne z zapisami RPO WZ oraz SOOP</w:t>
      </w:r>
      <w:r w:rsidR="00F94054" w:rsidRPr="00105C1B">
        <w:rPr>
          <w:rFonts w:cs="Arial"/>
          <w:szCs w:val="20"/>
        </w:rPr>
        <w:t xml:space="preserve"> </w:t>
      </w:r>
      <w:r w:rsidR="00C90843" w:rsidRPr="00105C1B">
        <w:rPr>
          <w:rFonts w:cs="Arial"/>
          <w:szCs w:val="20"/>
        </w:rPr>
        <w:t>(</w:t>
      </w:r>
      <w:r w:rsidRPr="00105C1B">
        <w:rPr>
          <w:rFonts w:cs="Arial"/>
          <w:szCs w:val="20"/>
        </w:rPr>
        <w:t xml:space="preserve">dokumentami dostępnymi na stronie internetowej </w:t>
      </w:r>
      <w:hyperlink r:id="rId13" w:history="1">
        <w:r w:rsidRPr="00B43BCE">
          <w:rPr>
            <w:rStyle w:val="Hipercze"/>
            <w:rFonts w:cs="Arial"/>
            <w:szCs w:val="20"/>
          </w:rPr>
          <w:t>www.rpo.wzp.pl</w:t>
        </w:r>
      </w:hyperlink>
      <w:r w:rsidR="00C90843" w:rsidRPr="00105C1B">
        <w:rPr>
          <w:rFonts w:cs="Arial"/>
          <w:bCs/>
          <w:szCs w:val="20"/>
        </w:rPr>
        <w:t>)</w:t>
      </w:r>
      <w:r w:rsidR="00F94054" w:rsidRPr="00105C1B">
        <w:rPr>
          <w:rFonts w:cs="Arial"/>
          <w:szCs w:val="20"/>
        </w:rPr>
        <w:t xml:space="preserve"> </w:t>
      </w:r>
      <w:r w:rsidR="003441E4" w:rsidRPr="00105C1B">
        <w:rPr>
          <w:rFonts w:cs="Arial"/>
          <w:szCs w:val="20"/>
        </w:rPr>
        <w:br/>
      </w:r>
      <w:r w:rsidR="002520D1" w:rsidRPr="00105C1B">
        <w:rPr>
          <w:rFonts w:cs="Arial"/>
          <w:szCs w:val="20"/>
        </w:rPr>
        <w:t xml:space="preserve">w </w:t>
      </w:r>
      <w:r w:rsidRPr="00105C1B">
        <w:rPr>
          <w:rFonts w:cs="Arial"/>
          <w:szCs w:val="20"/>
        </w:rPr>
        <w:t xml:space="preserve">zakresie </w:t>
      </w:r>
      <w:r w:rsidRPr="00105C1B">
        <w:rPr>
          <w:rFonts w:cs="Arial"/>
          <w:bCs/>
          <w:szCs w:val="20"/>
        </w:rPr>
        <w:t xml:space="preserve">Osi Priorytetowej </w:t>
      </w:r>
      <w:r w:rsidR="00106E71" w:rsidRPr="00105C1B">
        <w:rPr>
          <w:rFonts w:cs="Arial"/>
          <w:bCs/>
          <w:szCs w:val="20"/>
        </w:rPr>
        <w:t>5 Zrównoważony Transport</w:t>
      </w:r>
      <w:r w:rsidRPr="00105C1B">
        <w:rPr>
          <w:rFonts w:cs="Arial"/>
          <w:szCs w:val="20"/>
        </w:rPr>
        <w:t xml:space="preserve">, Działanie </w:t>
      </w:r>
      <w:r w:rsidR="00435DFA" w:rsidRPr="00105C1B">
        <w:rPr>
          <w:rFonts w:cs="Arial"/>
          <w:szCs w:val="20"/>
        </w:rPr>
        <w:t xml:space="preserve">5.7 </w:t>
      </w:r>
      <w:r w:rsidR="00FC0671" w:rsidRPr="00105C1B">
        <w:rPr>
          <w:rFonts w:cs="Arial"/>
          <w:szCs w:val="20"/>
        </w:rPr>
        <w:t>B</w:t>
      </w:r>
      <w:r w:rsidR="00E85D58" w:rsidRPr="00105C1B">
        <w:rPr>
          <w:rFonts w:cs="Arial"/>
          <w:szCs w:val="20"/>
        </w:rPr>
        <w:t>udowa, rozbudowa lub modernizacja ogólnodostępnej infrastruktury szlaków żeglownych, utrzymanie dróg wodnych prowadzących do portów, monitoring dróg wodnych, w tym związany z systemami zarządzania ruchem.</w:t>
      </w:r>
    </w:p>
    <w:p w:rsidR="009628E6" w:rsidRPr="000D63B6" w:rsidRDefault="000D63B6" w:rsidP="000D63B6">
      <w:pPr>
        <w:pStyle w:val="Nagwek3"/>
        <w:numPr>
          <w:ilvl w:val="1"/>
          <w:numId w:val="37"/>
        </w:numPr>
        <w:spacing w:line="276" w:lineRule="auto"/>
        <w:ind w:left="714" w:hanging="357"/>
        <w:rPr>
          <w:rFonts w:cs="Arial"/>
          <w:szCs w:val="20"/>
        </w:rPr>
      </w:pPr>
      <w:r>
        <w:rPr>
          <w:rFonts w:cs="Arial"/>
          <w:szCs w:val="20"/>
        </w:rPr>
        <w:t>Kontraktowanie środków w ramach Działania 5.7, będzie następowało w kolejności zgodnej z rankingiem przedsięwzięć</w:t>
      </w:r>
      <w:r w:rsidR="0055547A">
        <w:rPr>
          <w:rFonts w:cs="Arial"/>
          <w:szCs w:val="20"/>
        </w:rPr>
        <w:t>,</w:t>
      </w:r>
      <w:r>
        <w:rPr>
          <w:rFonts w:cs="Arial"/>
          <w:szCs w:val="20"/>
        </w:rPr>
        <w:t xml:space="preserve"> utworzonym według przyznanej punktacji</w:t>
      </w:r>
      <w:r w:rsidR="00FD7029">
        <w:rPr>
          <w:rFonts w:cs="Arial"/>
          <w:szCs w:val="20"/>
        </w:rPr>
        <w:t xml:space="preserve"> i</w:t>
      </w:r>
      <w:r>
        <w:rPr>
          <w:rFonts w:cs="Arial"/>
          <w:szCs w:val="20"/>
        </w:rPr>
        <w:t xml:space="preserve"> ujętym w</w:t>
      </w:r>
      <w:r w:rsidR="0055547A">
        <w:rPr>
          <w:rFonts w:cs="Arial"/>
          <w:szCs w:val="20"/>
        </w:rPr>
        <w:t> </w:t>
      </w:r>
      <w:r>
        <w:rPr>
          <w:rFonts w:cs="Arial"/>
          <w:szCs w:val="20"/>
        </w:rPr>
        <w:t xml:space="preserve">PIT w Tabeli 11 pt. </w:t>
      </w:r>
      <w:r w:rsidRPr="00FD7029">
        <w:rPr>
          <w:rFonts w:cs="Arial"/>
          <w:i/>
          <w:szCs w:val="20"/>
        </w:rPr>
        <w:t>Lista zadań w obszarze transportu wodnego w Województwie Zachodniopomorskim</w:t>
      </w:r>
      <w:r>
        <w:rPr>
          <w:rFonts w:cs="Arial"/>
          <w:szCs w:val="20"/>
        </w:rPr>
        <w:t xml:space="preserve">. </w:t>
      </w:r>
    </w:p>
    <w:p w:rsidR="00EA4F46" w:rsidRPr="00AD6E16" w:rsidRDefault="00EA4F46" w:rsidP="0055547A">
      <w:pPr>
        <w:pStyle w:val="Nagwek3"/>
        <w:numPr>
          <w:ilvl w:val="1"/>
          <w:numId w:val="37"/>
        </w:numPr>
        <w:spacing w:line="276" w:lineRule="auto"/>
        <w:rPr>
          <w:rFonts w:cs="Arial"/>
          <w:szCs w:val="20"/>
        </w:rPr>
      </w:pPr>
      <w:r w:rsidRPr="00AD6E16">
        <w:rPr>
          <w:rFonts w:eastAsia="MyriadPro-Regular" w:cs="Arial"/>
          <w:szCs w:val="20"/>
        </w:rPr>
        <w:t xml:space="preserve">Celem głównym Osi Priorytetowej </w:t>
      </w:r>
      <w:r w:rsidR="0012665A" w:rsidRPr="00AD6E16">
        <w:rPr>
          <w:rFonts w:eastAsia="MyriadPro-Regular" w:cs="Arial"/>
          <w:szCs w:val="20"/>
        </w:rPr>
        <w:t xml:space="preserve">5 </w:t>
      </w:r>
      <w:r w:rsidRPr="00AD6E16">
        <w:rPr>
          <w:rFonts w:eastAsia="MyriadPro-Regular" w:cs="Arial"/>
          <w:szCs w:val="20"/>
        </w:rPr>
        <w:t xml:space="preserve">jest </w:t>
      </w:r>
      <w:r w:rsidR="0012665A" w:rsidRPr="00AD6E16">
        <w:rPr>
          <w:rFonts w:eastAsia="MyriadPro-Regular" w:cs="Arial"/>
          <w:szCs w:val="20"/>
        </w:rPr>
        <w:t xml:space="preserve">poprawa wewnętrznej spójności komunikacyjnej województwa. </w:t>
      </w:r>
      <w:r w:rsidR="0055547A" w:rsidRPr="00AD6E16">
        <w:rPr>
          <w:rFonts w:cs="Arial"/>
          <w:szCs w:val="20"/>
        </w:rPr>
        <w:t xml:space="preserve">Wspierane będą działania skoncentrowane na ułatwianiu transportu wodnego w obszarze Odrzańskiej Drogi Wodnej oraz toru wodnego Szczecin - Świnoujście. Projekty realizowane w ramach niniejszego naboru powinny być komplementarne do infrastruktury realizowanej/planowanej do realizacji w ramach Programu Operacyjnego Infrastruktura i Środowisko 2014-2020. </w:t>
      </w:r>
      <w:r w:rsidR="0055547A" w:rsidRPr="00AD6E16">
        <w:rPr>
          <w:rFonts w:eastAsia="MyriadPro-Regular" w:cs="Arial"/>
          <w:szCs w:val="20"/>
        </w:rPr>
        <w:t>Projekty dotyczyły będą m.in. poprawy podejść do portów takich jak: Police, Stepnica, Wolin, Kamień Pomorski, Trzebież, Nowe Warpno. Efektem podejmowanych działań ma być ułatwiony wodny transport towarów szczególnie z</w:t>
      </w:r>
      <w:r w:rsidR="00AD6E16" w:rsidRPr="00AD6E16">
        <w:rPr>
          <w:rFonts w:eastAsia="MyriadPro-Regular" w:cs="Arial"/>
          <w:szCs w:val="20"/>
        </w:rPr>
        <w:t> </w:t>
      </w:r>
      <w:r w:rsidR="0055547A" w:rsidRPr="00AD6E16">
        <w:rPr>
          <w:rFonts w:eastAsia="MyriadPro-Regular" w:cs="Arial"/>
          <w:szCs w:val="20"/>
        </w:rPr>
        <w:t>obszarów inwestycyjnych.</w:t>
      </w:r>
    </w:p>
    <w:p w:rsidR="00EA4F46" w:rsidRPr="00105C1B" w:rsidRDefault="00EA4F46" w:rsidP="003771BC">
      <w:pPr>
        <w:pStyle w:val="Nagwek3"/>
        <w:numPr>
          <w:ilvl w:val="1"/>
          <w:numId w:val="37"/>
        </w:numPr>
        <w:spacing w:line="276" w:lineRule="auto"/>
        <w:ind w:left="714" w:hanging="357"/>
        <w:rPr>
          <w:rFonts w:cs="Arial"/>
          <w:szCs w:val="20"/>
        </w:rPr>
      </w:pPr>
      <w:r w:rsidRPr="00105C1B">
        <w:rPr>
          <w:rFonts w:cs="Arial"/>
          <w:szCs w:val="20"/>
        </w:rPr>
        <w:t xml:space="preserve">Celem szczegółowym Działania </w:t>
      </w:r>
      <w:r w:rsidR="00DD1BBF" w:rsidRPr="00105C1B">
        <w:rPr>
          <w:rFonts w:cs="Arial"/>
          <w:szCs w:val="20"/>
        </w:rPr>
        <w:t>5.</w:t>
      </w:r>
      <w:r w:rsidR="00E8585C" w:rsidRPr="00105C1B">
        <w:rPr>
          <w:rFonts w:cs="Arial"/>
          <w:szCs w:val="20"/>
        </w:rPr>
        <w:t>7</w:t>
      </w:r>
      <w:r w:rsidR="00DD1BBF" w:rsidRPr="00105C1B">
        <w:rPr>
          <w:rFonts w:cs="Arial"/>
          <w:szCs w:val="20"/>
        </w:rPr>
        <w:t xml:space="preserve"> jest </w:t>
      </w:r>
      <w:r w:rsidR="00E8585C" w:rsidRPr="00105C1B">
        <w:rPr>
          <w:rFonts w:cs="Arial"/>
          <w:szCs w:val="20"/>
        </w:rPr>
        <w:t>poprawiona dostępność transportem wodnym.</w:t>
      </w:r>
    </w:p>
    <w:p w:rsidR="00EA4F46" w:rsidRPr="00105C1B" w:rsidRDefault="00EA4F46" w:rsidP="003771BC">
      <w:pPr>
        <w:pStyle w:val="Nagwek3"/>
        <w:numPr>
          <w:ilvl w:val="1"/>
          <w:numId w:val="37"/>
        </w:numPr>
        <w:spacing w:line="276" w:lineRule="auto"/>
        <w:ind w:left="714" w:hanging="357"/>
        <w:rPr>
          <w:rFonts w:eastAsia="MyriadPro-Regular" w:cs="Arial"/>
          <w:szCs w:val="20"/>
          <w:lang w:eastAsia="pl-PL"/>
        </w:rPr>
      </w:pPr>
      <w:r w:rsidRPr="00105C1B">
        <w:rPr>
          <w:rFonts w:cs="Arial"/>
          <w:szCs w:val="20"/>
        </w:rPr>
        <w:t xml:space="preserve">Przedmiotem </w:t>
      </w:r>
      <w:r w:rsidR="0012665A" w:rsidRPr="00105C1B">
        <w:rPr>
          <w:rFonts w:cs="Arial"/>
          <w:szCs w:val="20"/>
        </w:rPr>
        <w:t xml:space="preserve">naboru </w:t>
      </w:r>
      <w:r w:rsidRPr="00105C1B">
        <w:rPr>
          <w:rFonts w:cs="Arial"/>
          <w:szCs w:val="20"/>
        </w:rPr>
        <w:t xml:space="preserve">jest wybór do dofinansowania projektów, które przyczynią się </w:t>
      </w:r>
      <w:r w:rsidR="003441E4" w:rsidRPr="00105C1B">
        <w:rPr>
          <w:rFonts w:cs="Arial"/>
          <w:szCs w:val="20"/>
        </w:rPr>
        <w:br/>
      </w:r>
      <w:r w:rsidRPr="00105C1B">
        <w:rPr>
          <w:rFonts w:cs="Arial"/>
          <w:szCs w:val="20"/>
        </w:rPr>
        <w:t xml:space="preserve">do osiągnięcia celu szczegółowego określonego dla Działania </w:t>
      </w:r>
      <w:r w:rsidR="00DD1BBF" w:rsidRPr="00105C1B">
        <w:rPr>
          <w:rFonts w:cs="Arial"/>
          <w:szCs w:val="20"/>
        </w:rPr>
        <w:t>5.</w:t>
      </w:r>
      <w:r w:rsidR="00E8585C" w:rsidRPr="00105C1B">
        <w:rPr>
          <w:rFonts w:cs="Arial"/>
          <w:szCs w:val="20"/>
        </w:rPr>
        <w:t>7</w:t>
      </w:r>
      <w:r w:rsidRPr="00105C1B">
        <w:rPr>
          <w:rFonts w:cs="Arial"/>
          <w:szCs w:val="20"/>
        </w:rPr>
        <w:t>.</w:t>
      </w:r>
    </w:p>
    <w:p w:rsidR="00F757B0" w:rsidRPr="00105C1B" w:rsidRDefault="00EA4F46" w:rsidP="003771BC">
      <w:pPr>
        <w:pStyle w:val="Nagwek3"/>
        <w:numPr>
          <w:ilvl w:val="1"/>
          <w:numId w:val="37"/>
        </w:numPr>
        <w:spacing w:line="276" w:lineRule="auto"/>
        <w:ind w:left="714" w:hanging="357"/>
        <w:rPr>
          <w:rFonts w:cs="Arial"/>
          <w:color w:val="000000"/>
          <w:szCs w:val="20"/>
        </w:rPr>
      </w:pPr>
      <w:r w:rsidRPr="00105C1B">
        <w:rPr>
          <w:rFonts w:cs="Arial"/>
          <w:bCs/>
          <w:szCs w:val="20"/>
        </w:rPr>
        <w:t xml:space="preserve">Instytucją organizującą </w:t>
      </w:r>
      <w:r w:rsidR="003202CE" w:rsidRPr="00105C1B">
        <w:rPr>
          <w:rFonts w:cs="Arial"/>
          <w:bCs/>
          <w:szCs w:val="20"/>
        </w:rPr>
        <w:t>nabór</w:t>
      </w:r>
      <w:r w:rsidRPr="00105C1B">
        <w:rPr>
          <w:rFonts w:cs="Arial"/>
          <w:bCs/>
          <w:szCs w:val="20"/>
        </w:rPr>
        <w:t xml:space="preserve"> jest </w:t>
      </w:r>
      <w:r w:rsidRPr="00105C1B">
        <w:rPr>
          <w:rFonts w:cs="Arial"/>
          <w:szCs w:val="20"/>
        </w:rPr>
        <w:t>IZ RPO WZ</w:t>
      </w:r>
      <w:r w:rsidR="007A740B" w:rsidRPr="00105C1B">
        <w:rPr>
          <w:rFonts w:cs="Arial"/>
          <w:szCs w:val="20"/>
        </w:rPr>
        <w:t>, której</w:t>
      </w:r>
      <w:r w:rsidR="00AB3744" w:rsidRPr="00105C1B">
        <w:rPr>
          <w:rFonts w:cs="Arial"/>
          <w:bCs/>
          <w:szCs w:val="20"/>
        </w:rPr>
        <w:t xml:space="preserve"> </w:t>
      </w:r>
      <w:r w:rsidR="007A740B" w:rsidRPr="00105C1B">
        <w:rPr>
          <w:rFonts w:cs="Arial"/>
          <w:bCs/>
          <w:szCs w:val="20"/>
        </w:rPr>
        <w:t>f</w:t>
      </w:r>
      <w:r w:rsidRPr="00105C1B">
        <w:rPr>
          <w:rFonts w:cs="Arial"/>
          <w:bCs/>
          <w:szCs w:val="20"/>
        </w:rPr>
        <w:t>unkcję</w:t>
      </w:r>
      <w:r w:rsidRPr="00105C1B">
        <w:rPr>
          <w:rFonts w:cs="Arial"/>
          <w:b/>
          <w:bCs/>
          <w:szCs w:val="20"/>
        </w:rPr>
        <w:t xml:space="preserve"> </w:t>
      </w:r>
      <w:r w:rsidRPr="00105C1B">
        <w:rPr>
          <w:rFonts w:cs="Arial"/>
          <w:szCs w:val="20"/>
        </w:rPr>
        <w:t>pełni Zarząd Województwa Zachodniopomorskiego. Zadania w ww. zakresie wykonuje Urząd</w:t>
      </w:r>
      <w:r w:rsidRPr="00105C1B">
        <w:rPr>
          <w:rFonts w:cs="Arial"/>
          <w:color w:val="000000"/>
          <w:szCs w:val="20"/>
        </w:rPr>
        <w:t xml:space="preserve"> Marszałkowski Województwa </w:t>
      </w:r>
      <w:r w:rsidRPr="00105C1B">
        <w:rPr>
          <w:rFonts w:cs="Arial"/>
          <w:szCs w:val="20"/>
        </w:rPr>
        <w:t>Zachodniopomor</w:t>
      </w:r>
      <w:r w:rsidR="00B02298" w:rsidRPr="00105C1B">
        <w:rPr>
          <w:rFonts w:cs="Arial"/>
          <w:szCs w:val="20"/>
        </w:rPr>
        <w:t xml:space="preserve">skiego (adres: ul. Korsarzy 34, </w:t>
      </w:r>
      <w:r w:rsidRPr="00105C1B">
        <w:rPr>
          <w:rFonts w:cs="Arial"/>
          <w:szCs w:val="20"/>
        </w:rPr>
        <w:t xml:space="preserve">70-540 Szczecin), </w:t>
      </w:r>
      <w:r w:rsidRPr="00105C1B">
        <w:rPr>
          <w:rFonts w:cs="Arial"/>
          <w:color w:val="000000"/>
          <w:szCs w:val="20"/>
        </w:rPr>
        <w:t>poprzez:</w:t>
      </w:r>
    </w:p>
    <w:p w:rsidR="00EA4F46" w:rsidRPr="00105C1B" w:rsidRDefault="00EA4F46" w:rsidP="0061797E">
      <w:pPr>
        <w:autoSpaceDE w:val="0"/>
        <w:autoSpaceDN w:val="0"/>
        <w:adjustRightInd w:val="0"/>
        <w:spacing w:before="120" w:line="276" w:lineRule="auto"/>
        <w:jc w:val="center"/>
        <w:rPr>
          <w:rStyle w:val="Pogrubienie"/>
          <w:rFonts w:ascii="Arial" w:hAnsi="Arial" w:cs="Arial"/>
          <w:sz w:val="20"/>
          <w:szCs w:val="20"/>
        </w:rPr>
      </w:pPr>
      <w:r w:rsidRPr="00105C1B">
        <w:rPr>
          <w:rStyle w:val="Pogrubienie"/>
          <w:rFonts w:ascii="Arial" w:hAnsi="Arial" w:cs="Arial"/>
          <w:sz w:val="20"/>
          <w:szCs w:val="20"/>
        </w:rPr>
        <w:t>Wydział Wdrażania Regionalnego Programu Operacyjnego</w:t>
      </w:r>
    </w:p>
    <w:p w:rsidR="00EA4F46" w:rsidRPr="00105C1B" w:rsidRDefault="00EA4F46" w:rsidP="0061797E">
      <w:pPr>
        <w:pStyle w:val="Default"/>
        <w:spacing w:line="276" w:lineRule="auto"/>
        <w:jc w:val="center"/>
        <w:rPr>
          <w:rFonts w:ascii="Arial" w:hAnsi="Arial" w:cs="Arial"/>
          <w:b/>
          <w:bCs/>
          <w:sz w:val="20"/>
          <w:szCs w:val="20"/>
        </w:rPr>
      </w:pPr>
      <w:r w:rsidRPr="00105C1B">
        <w:rPr>
          <w:rFonts w:ascii="Arial" w:hAnsi="Arial" w:cs="Arial"/>
          <w:b/>
          <w:sz w:val="20"/>
          <w:szCs w:val="20"/>
        </w:rPr>
        <w:t xml:space="preserve">ul. </w:t>
      </w:r>
      <w:r w:rsidRPr="00105C1B">
        <w:rPr>
          <w:rFonts w:ascii="Arial" w:hAnsi="Arial" w:cs="Arial"/>
          <w:b/>
          <w:bCs/>
          <w:sz w:val="20"/>
          <w:szCs w:val="20"/>
        </w:rPr>
        <w:t>Ks. Kardynała S. Wyszyńskiego 30</w:t>
      </w:r>
    </w:p>
    <w:p w:rsidR="009D1036" w:rsidRDefault="00EA4F46" w:rsidP="0061797E">
      <w:pPr>
        <w:spacing w:line="276" w:lineRule="auto"/>
        <w:jc w:val="center"/>
        <w:rPr>
          <w:rFonts w:ascii="Arial" w:hAnsi="Arial" w:cs="Arial"/>
          <w:b/>
          <w:bCs/>
          <w:sz w:val="20"/>
          <w:szCs w:val="20"/>
        </w:rPr>
      </w:pPr>
      <w:r w:rsidRPr="00105C1B">
        <w:rPr>
          <w:rFonts w:ascii="Arial" w:hAnsi="Arial" w:cs="Arial"/>
          <w:b/>
          <w:bCs/>
          <w:sz w:val="20"/>
          <w:szCs w:val="20"/>
        </w:rPr>
        <w:t>70-203 Szczecin</w:t>
      </w:r>
      <w:r w:rsidR="00CA523A" w:rsidRPr="00105C1B">
        <w:rPr>
          <w:rFonts w:ascii="Arial" w:hAnsi="Arial" w:cs="Arial"/>
          <w:b/>
          <w:bCs/>
          <w:sz w:val="20"/>
          <w:szCs w:val="20"/>
        </w:rPr>
        <w:t>.</w:t>
      </w:r>
    </w:p>
    <w:p w:rsidR="00EA4F46" w:rsidRPr="00105C1B" w:rsidRDefault="00EA4F46" w:rsidP="00752D80">
      <w:pPr>
        <w:pStyle w:val="Nagwek2"/>
        <w:numPr>
          <w:ilvl w:val="1"/>
          <w:numId w:val="91"/>
        </w:numPr>
      </w:pPr>
      <w:bookmarkStart w:id="28" w:name="_Toc442966872"/>
      <w:bookmarkStart w:id="29" w:name="_Toc457369648"/>
      <w:r w:rsidRPr="00105C1B">
        <w:t>Typy projektów</w:t>
      </w:r>
      <w:bookmarkEnd w:id="28"/>
      <w:r w:rsidR="00843733" w:rsidRPr="00105C1B">
        <w:t>, zasady przyzna</w:t>
      </w:r>
      <w:r w:rsidR="005E086D" w:rsidRPr="00105C1B">
        <w:t>wa</w:t>
      </w:r>
      <w:r w:rsidR="00843733" w:rsidRPr="00105C1B">
        <w:t>nia dofi</w:t>
      </w:r>
      <w:r w:rsidR="007B449F" w:rsidRPr="00105C1B">
        <w:t xml:space="preserve">nansowania </w:t>
      </w:r>
      <w:r w:rsidR="00F954DC" w:rsidRPr="00105C1B">
        <w:t>i wyłączenia</w:t>
      </w:r>
      <w:r w:rsidR="00484C83" w:rsidRPr="00105C1B">
        <w:t xml:space="preserve"> z możliwości dofinansowania</w:t>
      </w:r>
      <w:bookmarkEnd w:id="29"/>
    </w:p>
    <w:p w:rsidR="0029032A" w:rsidRPr="00105C1B" w:rsidRDefault="0095698A" w:rsidP="00105C1B">
      <w:pPr>
        <w:spacing w:line="276" w:lineRule="auto"/>
        <w:ind w:left="357"/>
        <w:rPr>
          <w:rFonts w:ascii="Arial" w:hAnsi="Arial" w:cs="Arial"/>
          <w:b/>
          <w:sz w:val="20"/>
          <w:szCs w:val="20"/>
        </w:rPr>
      </w:pPr>
      <w:r w:rsidRPr="00105C1B">
        <w:rPr>
          <w:rFonts w:ascii="Arial" w:hAnsi="Arial" w:cs="Arial"/>
          <w:b/>
          <w:sz w:val="20"/>
          <w:szCs w:val="20"/>
        </w:rPr>
        <w:t>Typy projektów</w:t>
      </w:r>
    </w:p>
    <w:p w:rsidR="009E2291" w:rsidRPr="00105C1B" w:rsidRDefault="00F94054" w:rsidP="00640DE0">
      <w:pPr>
        <w:pStyle w:val="Nagwek3"/>
        <w:numPr>
          <w:ilvl w:val="0"/>
          <w:numId w:val="101"/>
        </w:numPr>
        <w:spacing w:line="276" w:lineRule="auto"/>
        <w:ind w:left="714" w:hanging="357"/>
        <w:rPr>
          <w:rFonts w:cs="Arial"/>
          <w:szCs w:val="20"/>
        </w:rPr>
      </w:pPr>
      <w:r w:rsidRPr="00105C1B">
        <w:rPr>
          <w:rFonts w:cs="Arial"/>
          <w:szCs w:val="20"/>
        </w:rPr>
        <w:t xml:space="preserve">W naborze zaplanowano wsparcie w ramach </w:t>
      </w:r>
      <w:r w:rsidR="009E2291" w:rsidRPr="00105C1B">
        <w:rPr>
          <w:rFonts w:cs="Arial"/>
          <w:szCs w:val="20"/>
        </w:rPr>
        <w:t>następujących</w:t>
      </w:r>
      <w:r w:rsidRPr="00105C1B">
        <w:rPr>
          <w:rFonts w:cs="Arial"/>
          <w:szCs w:val="20"/>
        </w:rPr>
        <w:t xml:space="preserve"> </w:t>
      </w:r>
      <w:r w:rsidR="009E2291" w:rsidRPr="00105C1B">
        <w:rPr>
          <w:rFonts w:cs="Arial"/>
          <w:szCs w:val="20"/>
        </w:rPr>
        <w:t>typów projektów:</w:t>
      </w:r>
      <w:r w:rsidR="00A72868" w:rsidRPr="00105C1B">
        <w:rPr>
          <w:rFonts w:cs="Arial"/>
          <w:szCs w:val="20"/>
        </w:rPr>
        <w:t xml:space="preserve"> </w:t>
      </w:r>
    </w:p>
    <w:p w:rsidR="009E2291" w:rsidRPr="00AD6E16" w:rsidRDefault="00AD6E16" w:rsidP="00640DE0">
      <w:pPr>
        <w:pStyle w:val="Nagwek3"/>
        <w:numPr>
          <w:ilvl w:val="0"/>
          <w:numId w:val="102"/>
        </w:numPr>
        <w:spacing w:line="276" w:lineRule="auto"/>
        <w:ind w:left="1071" w:hanging="357"/>
        <w:rPr>
          <w:rFonts w:cs="Arial"/>
          <w:szCs w:val="20"/>
        </w:rPr>
      </w:pPr>
      <w:r w:rsidRPr="00AD6E16">
        <w:rPr>
          <w:rFonts w:cs="Arial"/>
          <w:szCs w:val="20"/>
        </w:rPr>
        <w:t xml:space="preserve">Typ 1: </w:t>
      </w:r>
      <w:r w:rsidR="0029032A" w:rsidRPr="00AD6E16">
        <w:rPr>
          <w:rFonts w:cs="Arial"/>
          <w:szCs w:val="20"/>
        </w:rPr>
        <w:t xml:space="preserve">Budowa, rozbudowa lub modernizacja ogólnodostępnej infrastruktury szlaków </w:t>
      </w:r>
      <w:r w:rsidR="009E2291" w:rsidRPr="00AD6E16">
        <w:rPr>
          <w:rFonts w:cs="Arial"/>
          <w:szCs w:val="20"/>
        </w:rPr>
        <w:t>ż</w:t>
      </w:r>
      <w:r w:rsidR="0029032A" w:rsidRPr="00AD6E16">
        <w:rPr>
          <w:rFonts w:cs="Arial"/>
          <w:szCs w:val="20"/>
        </w:rPr>
        <w:t>eglownych</w:t>
      </w:r>
      <w:r w:rsidR="009E2291" w:rsidRPr="00AD6E16">
        <w:rPr>
          <w:rFonts w:cs="Arial"/>
          <w:szCs w:val="20"/>
        </w:rPr>
        <w:t>,</w:t>
      </w:r>
    </w:p>
    <w:p w:rsidR="00FC522D" w:rsidRPr="00AD6E16" w:rsidRDefault="00AD6E16" w:rsidP="00640DE0">
      <w:pPr>
        <w:pStyle w:val="Nagwek3"/>
        <w:numPr>
          <w:ilvl w:val="0"/>
          <w:numId w:val="102"/>
        </w:numPr>
        <w:spacing w:line="276" w:lineRule="auto"/>
        <w:ind w:left="1071" w:hanging="357"/>
        <w:rPr>
          <w:rFonts w:cs="Arial"/>
          <w:szCs w:val="20"/>
        </w:rPr>
      </w:pPr>
      <w:r w:rsidRPr="00AD6E16">
        <w:rPr>
          <w:rFonts w:cs="Arial"/>
          <w:szCs w:val="20"/>
        </w:rPr>
        <w:t xml:space="preserve">Typ 2: </w:t>
      </w:r>
      <w:r w:rsidR="00FC522D" w:rsidRPr="00AD6E16">
        <w:rPr>
          <w:rFonts w:cs="Arial"/>
          <w:szCs w:val="20"/>
        </w:rPr>
        <w:t xml:space="preserve">Poprawa jakości dróg wodnych prowadzących do portów położonych wzdłuż Odrzańskiej Drogi Wodnej i toru </w:t>
      </w:r>
      <w:r w:rsidR="009E2291" w:rsidRPr="00AD6E16">
        <w:rPr>
          <w:rFonts w:cs="Arial"/>
          <w:szCs w:val="20"/>
        </w:rPr>
        <w:t>wodnego Szczecin-Świnoujście,</w:t>
      </w:r>
    </w:p>
    <w:p w:rsidR="00E82D86" w:rsidRPr="00AD6E16" w:rsidRDefault="00AD6E16" w:rsidP="00640DE0">
      <w:pPr>
        <w:pStyle w:val="Akapitzlist"/>
        <w:numPr>
          <w:ilvl w:val="0"/>
          <w:numId w:val="102"/>
        </w:numPr>
        <w:spacing w:line="276" w:lineRule="auto"/>
        <w:ind w:left="1071" w:hanging="357"/>
        <w:rPr>
          <w:rFonts w:ascii="Arial" w:hAnsi="Arial" w:cs="Arial"/>
          <w:sz w:val="20"/>
          <w:szCs w:val="20"/>
        </w:rPr>
      </w:pPr>
      <w:r w:rsidRPr="00AD6E16">
        <w:rPr>
          <w:rFonts w:ascii="Arial" w:hAnsi="Arial" w:cs="Arial"/>
          <w:sz w:val="20"/>
          <w:szCs w:val="20"/>
        </w:rPr>
        <w:t xml:space="preserve">Typ 3: </w:t>
      </w:r>
      <w:r w:rsidR="00E82D86" w:rsidRPr="00AD6E16">
        <w:rPr>
          <w:rFonts w:ascii="Arial" w:hAnsi="Arial" w:cs="Arial"/>
          <w:sz w:val="20"/>
          <w:szCs w:val="20"/>
        </w:rPr>
        <w:t>Monitoring dróg wodnych.</w:t>
      </w:r>
    </w:p>
    <w:p w:rsidR="00EB5717" w:rsidRPr="007E39A8" w:rsidRDefault="00EB5717" w:rsidP="00105C1B">
      <w:pPr>
        <w:spacing w:line="276" w:lineRule="auto"/>
        <w:ind w:left="357"/>
        <w:rPr>
          <w:rFonts w:ascii="Arial" w:hAnsi="Arial" w:cs="Arial"/>
          <w:b/>
          <w:sz w:val="20"/>
          <w:szCs w:val="20"/>
        </w:rPr>
      </w:pPr>
      <w:r w:rsidRPr="007E39A8">
        <w:rPr>
          <w:rFonts w:ascii="Arial" w:hAnsi="Arial" w:cs="Arial"/>
          <w:b/>
          <w:sz w:val="20"/>
          <w:szCs w:val="20"/>
        </w:rPr>
        <w:t>Zasady przyznawania dofinansowania</w:t>
      </w:r>
    </w:p>
    <w:p w:rsidR="00B116DB" w:rsidRDefault="00033E41" w:rsidP="00640DE0">
      <w:pPr>
        <w:pStyle w:val="Nagwek3"/>
        <w:numPr>
          <w:ilvl w:val="0"/>
          <w:numId w:val="101"/>
        </w:numPr>
        <w:spacing w:line="276" w:lineRule="auto"/>
        <w:ind w:left="714" w:hanging="357"/>
        <w:rPr>
          <w:rFonts w:cs="Arial"/>
          <w:szCs w:val="20"/>
        </w:rPr>
      </w:pPr>
      <w:r w:rsidRPr="00AD6E16">
        <w:rPr>
          <w:rFonts w:cs="Arial"/>
          <w:szCs w:val="20"/>
        </w:rPr>
        <w:t xml:space="preserve">Inwestycje realizowane będą w oparciu o </w:t>
      </w:r>
      <w:r w:rsidR="00E67A74" w:rsidRPr="00AD6E16">
        <w:rPr>
          <w:rFonts w:cs="Arial"/>
          <w:szCs w:val="20"/>
        </w:rPr>
        <w:t>PIT.</w:t>
      </w:r>
      <w:r w:rsidR="00863B48" w:rsidRPr="00AD6E16">
        <w:rPr>
          <w:rFonts w:cs="Arial"/>
          <w:szCs w:val="20"/>
        </w:rPr>
        <w:t xml:space="preserve"> </w:t>
      </w:r>
      <w:r w:rsidR="00B116DB" w:rsidRPr="00AD6E16">
        <w:rPr>
          <w:rFonts w:cs="Arial"/>
          <w:szCs w:val="20"/>
        </w:rPr>
        <w:t>Ws</w:t>
      </w:r>
      <w:r w:rsidR="00674B4C" w:rsidRPr="00AD6E16">
        <w:rPr>
          <w:rFonts w:cs="Arial"/>
          <w:szCs w:val="20"/>
        </w:rPr>
        <w:t>parte</w:t>
      </w:r>
      <w:r w:rsidR="00923F27" w:rsidRPr="00AD6E16">
        <w:rPr>
          <w:rFonts w:cs="Arial"/>
          <w:szCs w:val="20"/>
        </w:rPr>
        <w:t xml:space="preserve"> </w:t>
      </w:r>
      <w:r w:rsidR="00B116DB" w:rsidRPr="00AD6E16">
        <w:rPr>
          <w:rFonts w:cs="Arial"/>
          <w:szCs w:val="20"/>
        </w:rPr>
        <w:t>zostan</w:t>
      </w:r>
      <w:r w:rsidR="00923F27" w:rsidRPr="00AD6E16">
        <w:rPr>
          <w:rFonts w:cs="Arial"/>
          <w:szCs w:val="20"/>
        </w:rPr>
        <w:t xml:space="preserve">ą projekty wpływające na rozwój niskoemisyjnego transportu </w:t>
      </w:r>
      <w:r w:rsidR="00B116DB" w:rsidRPr="00AD6E16">
        <w:rPr>
          <w:rFonts w:cs="Arial"/>
          <w:szCs w:val="20"/>
        </w:rPr>
        <w:t>wodnego</w:t>
      </w:r>
      <w:r w:rsidR="00923F27" w:rsidRPr="00AD6E16">
        <w:rPr>
          <w:rFonts w:cs="Arial"/>
          <w:bCs/>
          <w:szCs w:val="20"/>
        </w:rPr>
        <w:t xml:space="preserve"> </w:t>
      </w:r>
      <w:r w:rsidR="00B116DB" w:rsidRPr="00AD6E16">
        <w:rPr>
          <w:rFonts w:cs="Arial"/>
          <w:bCs/>
          <w:szCs w:val="20"/>
        </w:rPr>
        <w:t>poprzez</w:t>
      </w:r>
      <w:r w:rsidR="00923F27" w:rsidRPr="00AD6E16">
        <w:rPr>
          <w:rFonts w:cs="Arial"/>
          <w:bCs/>
          <w:szCs w:val="20"/>
        </w:rPr>
        <w:t xml:space="preserve"> poprawę dostępności do leżących </w:t>
      </w:r>
      <w:r w:rsidR="00B116DB" w:rsidRPr="00AD6E16">
        <w:rPr>
          <w:rFonts w:cs="Arial"/>
          <w:bCs/>
          <w:szCs w:val="20"/>
        </w:rPr>
        <w:t xml:space="preserve">w </w:t>
      </w:r>
      <w:r w:rsidR="00923F27" w:rsidRPr="00AD6E16">
        <w:rPr>
          <w:rFonts w:cs="Arial"/>
          <w:bCs/>
          <w:szCs w:val="20"/>
        </w:rPr>
        <w:t xml:space="preserve">ciągu Odrzańskiej Drogi Wodnej (znajdującej się w sieci </w:t>
      </w:r>
      <w:r w:rsidR="00B116DB" w:rsidRPr="00AD6E16">
        <w:rPr>
          <w:rFonts w:cs="Arial"/>
          <w:bCs/>
          <w:szCs w:val="20"/>
        </w:rPr>
        <w:t>TEN-T) portów morskich, rzecznych i przystani.</w:t>
      </w:r>
      <w:r w:rsidR="00BD020F" w:rsidRPr="00AD6E16">
        <w:rPr>
          <w:rFonts w:cs="Arial"/>
          <w:bCs/>
          <w:szCs w:val="20"/>
        </w:rPr>
        <w:t xml:space="preserve"> W związku z </w:t>
      </w:r>
      <w:r w:rsidR="00B116DB" w:rsidRPr="00AD6E16">
        <w:rPr>
          <w:rFonts w:cs="Arial"/>
          <w:bCs/>
          <w:szCs w:val="20"/>
        </w:rPr>
        <w:t>faktem, iż w sieci TEN-T na terenie Polski znajduje się obecnie jedynie krótki odcinek Dolnej Odry, wsparciem objęte zostaną również drogi śródlądowe poza siecią TEN-T, pod warunkiem zapewnienia zgodności z obowi</w:t>
      </w:r>
      <w:r w:rsidR="00BD020F" w:rsidRPr="00AD6E16">
        <w:rPr>
          <w:rFonts w:cs="Arial"/>
          <w:bCs/>
          <w:szCs w:val="20"/>
        </w:rPr>
        <w:t>ązującym prawem wspólnotowym, w </w:t>
      </w:r>
      <w:r w:rsidR="00E03B27" w:rsidRPr="00AD6E16">
        <w:rPr>
          <w:rFonts w:cs="Arial"/>
          <w:bCs/>
          <w:szCs w:val="20"/>
        </w:rPr>
        <w:t>szczególności w </w:t>
      </w:r>
      <w:r w:rsidR="00B116DB" w:rsidRPr="00AD6E16">
        <w:rPr>
          <w:rFonts w:cs="Arial"/>
          <w:bCs/>
          <w:szCs w:val="20"/>
        </w:rPr>
        <w:t xml:space="preserve">zakresie ochrony środowiska. </w:t>
      </w:r>
      <w:r w:rsidR="00BD020F" w:rsidRPr="00AD6E16">
        <w:rPr>
          <w:rFonts w:cs="Arial"/>
          <w:bCs/>
          <w:szCs w:val="20"/>
        </w:rPr>
        <w:t xml:space="preserve">Realizowane w ramach </w:t>
      </w:r>
      <w:r w:rsidR="00AD6E16">
        <w:rPr>
          <w:rFonts w:cs="Arial"/>
          <w:bCs/>
          <w:szCs w:val="20"/>
        </w:rPr>
        <w:t>D</w:t>
      </w:r>
      <w:r w:rsidR="00BD020F" w:rsidRPr="00AD6E16">
        <w:rPr>
          <w:rFonts w:cs="Arial"/>
          <w:bCs/>
          <w:szCs w:val="20"/>
        </w:rPr>
        <w:t>ziałania 5.7</w:t>
      </w:r>
      <w:r w:rsidR="00B116DB" w:rsidRPr="00AD6E16">
        <w:rPr>
          <w:rFonts w:cs="Arial"/>
          <w:b/>
          <w:bCs/>
          <w:color w:val="FF0000"/>
          <w:szCs w:val="20"/>
        </w:rPr>
        <w:t xml:space="preserve"> </w:t>
      </w:r>
      <w:r w:rsidR="00863B48" w:rsidRPr="00AD6E16">
        <w:rPr>
          <w:rFonts w:cs="Arial"/>
          <w:bCs/>
          <w:szCs w:val="20"/>
        </w:rPr>
        <w:t>in</w:t>
      </w:r>
      <w:r w:rsidR="00B116DB" w:rsidRPr="00AD6E16">
        <w:rPr>
          <w:rFonts w:cs="Arial"/>
          <w:bCs/>
          <w:szCs w:val="20"/>
        </w:rPr>
        <w:t xml:space="preserve">westycje powinny przyczyniać się do wzrostu atrakcyjności transportu wodnego i multimodalnego w stosunku </w:t>
      </w:r>
      <w:r w:rsidR="00B116DB" w:rsidRPr="00AD6E16">
        <w:rPr>
          <w:rFonts w:cs="Arial"/>
          <w:szCs w:val="20"/>
        </w:rPr>
        <w:t>do transportu drogowego, a także do poprawy</w:t>
      </w:r>
      <w:r w:rsidR="00923F27" w:rsidRPr="00AD6E16">
        <w:rPr>
          <w:rFonts w:cs="Arial"/>
          <w:szCs w:val="20"/>
        </w:rPr>
        <w:t xml:space="preserve"> </w:t>
      </w:r>
      <w:r w:rsidR="00B116DB" w:rsidRPr="00AD6E16">
        <w:rPr>
          <w:rFonts w:cs="Arial"/>
          <w:szCs w:val="20"/>
        </w:rPr>
        <w:t>bezpieczeństw</w:t>
      </w:r>
      <w:r w:rsidR="00923F27" w:rsidRPr="00AD6E16">
        <w:rPr>
          <w:rFonts w:cs="Arial"/>
          <w:szCs w:val="20"/>
        </w:rPr>
        <w:t xml:space="preserve">a </w:t>
      </w:r>
      <w:r w:rsidR="00B116DB" w:rsidRPr="00AD6E16">
        <w:rPr>
          <w:rFonts w:cs="Arial"/>
          <w:szCs w:val="20"/>
        </w:rPr>
        <w:t>żeglugi</w:t>
      </w:r>
      <w:r w:rsidR="00923F27" w:rsidRPr="00AD6E16">
        <w:rPr>
          <w:rFonts w:cs="Arial"/>
          <w:szCs w:val="20"/>
        </w:rPr>
        <w:t xml:space="preserve"> </w:t>
      </w:r>
      <w:r w:rsidR="00674B4C" w:rsidRPr="00AD6E16">
        <w:rPr>
          <w:rFonts w:cs="Arial"/>
          <w:szCs w:val="20"/>
        </w:rPr>
        <w:t>m.in. poprzez</w:t>
      </w:r>
      <w:r w:rsidR="00923F27" w:rsidRPr="00AD6E16">
        <w:rPr>
          <w:rFonts w:cs="Arial"/>
          <w:szCs w:val="20"/>
        </w:rPr>
        <w:t xml:space="preserve"> poprawę oznakowania </w:t>
      </w:r>
      <w:r w:rsidR="00B116DB" w:rsidRPr="00AD6E16">
        <w:rPr>
          <w:rFonts w:cs="Arial"/>
          <w:szCs w:val="20"/>
        </w:rPr>
        <w:t>nawigacyjnego</w:t>
      </w:r>
      <w:r w:rsidR="00674B4C" w:rsidRPr="00AD6E16">
        <w:rPr>
          <w:rFonts w:cs="Arial"/>
          <w:szCs w:val="20"/>
        </w:rPr>
        <w:t xml:space="preserve"> oraz wdrożenie sk</w:t>
      </w:r>
      <w:r w:rsidR="00E03B27" w:rsidRPr="00AD6E16">
        <w:rPr>
          <w:rFonts w:cs="Arial"/>
          <w:szCs w:val="20"/>
        </w:rPr>
        <w:t>utecznych technik zarządzania i </w:t>
      </w:r>
      <w:r w:rsidR="00674B4C" w:rsidRPr="00AD6E16">
        <w:rPr>
          <w:rFonts w:cs="Arial"/>
          <w:szCs w:val="20"/>
        </w:rPr>
        <w:t>monitorowania ruchu</w:t>
      </w:r>
      <w:r w:rsidR="00B116DB" w:rsidRPr="00AD6E16">
        <w:rPr>
          <w:rFonts w:cs="Arial"/>
          <w:szCs w:val="20"/>
        </w:rPr>
        <w:t xml:space="preserve">. </w:t>
      </w:r>
    </w:p>
    <w:p w:rsidR="00920942" w:rsidRPr="00920942" w:rsidRDefault="00920942" w:rsidP="00640DE0">
      <w:pPr>
        <w:pStyle w:val="Akapitzlist"/>
        <w:numPr>
          <w:ilvl w:val="0"/>
          <w:numId w:val="101"/>
        </w:numPr>
        <w:spacing w:line="276" w:lineRule="auto"/>
        <w:ind w:left="714" w:hanging="357"/>
        <w:jc w:val="both"/>
        <w:rPr>
          <w:rFonts w:ascii="Arial" w:hAnsi="Arial" w:cs="Arial"/>
          <w:sz w:val="20"/>
          <w:szCs w:val="20"/>
        </w:rPr>
      </w:pPr>
      <w:r w:rsidRPr="00920942">
        <w:rPr>
          <w:rFonts w:ascii="Arial" w:hAnsi="Arial" w:cs="Arial"/>
          <w:sz w:val="20"/>
          <w:szCs w:val="20"/>
        </w:rPr>
        <w:t xml:space="preserve">W ramach niniejszego działania nie ma możliwości przyznania dofinansowania </w:t>
      </w:r>
      <w:r>
        <w:rPr>
          <w:rFonts w:ascii="Arial" w:hAnsi="Arial" w:cs="Arial"/>
          <w:sz w:val="20"/>
          <w:szCs w:val="20"/>
        </w:rPr>
        <w:t>projektów</w:t>
      </w:r>
      <w:r w:rsidRPr="00920942">
        <w:rPr>
          <w:rFonts w:ascii="Arial" w:hAnsi="Arial" w:cs="Arial"/>
          <w:sz w:val="20"/>
          <w:szCs w:val="20"/>
        </w:rPr>
        <w:t xml:space="preserve"> związanych wyłącznie z gospodarką rybacką.</w:t>
      </w:r>
    </w:p>
    <w:p w:rsidR="0061797E" w:rsidRDefault="0061797E" w:rsidP="00105C1B">
      <w:pPr>
        <w:pStyle w:val="Nagwek3"/>
        <w:numPr>
          <w:ilvl w:val="0"/>
          <w:numId w:val="0"/>
        </w:numPr>
        <w:spacing w:line="276" w:lineRule="auto"/>
        <w:ind w:left="357"/>
        <w:rPr>
          <w:rFonts w:cs="Arial"/>
          <w:b/>
          <w:szCs w:val="20"/>
        </w:rPr>
      </w:pPr>
    </w:p>
    <w:p w:rsidR="008C7F90" w:rsidRPr="00105C1B" w:rsidRDefault="008C7F90" w:rsidP="00105C1B">
      <w:pPr>
        <w:pStyle w:val="Nagwek3"/>
        <w:numPr>
          <w:ilvl w:val="0"/>
          <w:numId w:val="0"/>
        </w:numPr>
        <w:spacing w:line="276" w:lineRule="auto"/>
        <w:ind w:left="357"/>
        <w:rPr>
          <w:rFonts w:cs="Arial"/>
          <w:b/>
          <w:szCs w:val="20"/>
        </w:rPr>
      </w:pPr>
      <w:r w:rsidRPr="00105C1B">
        <w:rPr>
          <w:rFonts w:cs="Arial"/>
          <w:b/>
          <w:szCs w:val="20"/>
        </w:rPr>
        <w:t>Wyłączeni</w:t>
      </w:r>
      <w:r w:rsidR="00D04F7A" w:rsidRPr="00105C1B">
        <w:rPr>
          <w:rFonts w:cs="Arial"/>
          <w:b/>
          <w:szCs w:val="20"/>
        </w:rPr>
        <w:t>a</w:t>
      </w:r>
      <w:r w:rsidRPr="00105C1B">
        <w:rPr>
          <w:rFonts w:cs="Arial"/>
          <w:b/>
          <w:szCs w:val="20"/>
        </w:rPr>
        <w:t xml:space="preserve"> z możliwości dofinansowania</w:t>
      </w:r>
    </w:p>
    <w:p w:rsidR="006247AD" w:rsidRPr="00105C1B" w:rsidRDefault="006247AD" w:rsidP="00640DE0">
      <w:pPr>
        <w:pStyle w:val="Nagwek3"/>
        <w:numPr>
          <w:ilvl w:val="0"/>
          <w:numId w:val="101"/>
        </w:numPr>
        <w:spacing w:line="276" w:lineRule="auto"/>
        <w:ind w:left="714" w:hanging="357"/>
        <w:rPr>
          <w:rFonts w:cs="Arial"/>
          <w:szCs w:val="20"/>
        </w:rPr>
      </w:pPr>
      <w:r w:rsidRPr="00105C1B">
        <w:rPr>
          <w:rFonts w:cs="Arial"/>
          <w:szCs w:val="20"/>
        </w:rPr>
        <w:t>W ramach niniejszego Działania nie przewiduje się wsparcia projektów objętych pomocą publiczną.</w:t>
      </w:r>
    </w:p>
    <w:p w:rsidR="00BF7E08" w:rsidRPr="00A1576D" w:rsidRDefault="001A2EE5" w:rsidP="00640DE0">
      <w:pPr>
        <w:pStyle w:val="Nagwek3"/>
        <w:numPr>
          <w:ilvl w:val="0"/>
          <w:numId w:val="101"/>
        </w:numPr>
        <w:spacing w:line="276" w:lineRule="auto"/>
        <w:ind w:left="714" w:hanging="357"/>
        <w:rPr>
          <w:rFonts w:cs="Arial"/>
          <w:szCs w:val="20"/>
        </w:rPr>
      </w:pPr>
      <w:r w:rsidRPr="00105C1B">
        <w:rPr>
          <w:rFonts w:cs="Arial"/>
          <w:szCs w:val="20"/>
        </w:rPr>
        <w:t xml:space="preserve">Wsparcia nie mogą uzyskać projekty fizycznie ukończone (w przypadku robót budowlanych) lub w pełni zrealizowane (w przypadku dostaw i usług) przed przedłożeniem </w:t>
      </w:r>
      <w:r w:rsidR="00BF7E08" w:rsidRPr="00105C1B">
        <w:rPr>
          <w:rFonts w:cs="Arial"/>
          <w:szCs w:val="20"/>
        </w:rPr>
        <w:t>IZ</w:t>
      </w:r>
      <w:r w:rsidRPr="00105C1B">
        <w:rPr>
          <w:rFonts w:cs="Arial"/>
          <w:szCs w:val="20"/>
        </w:rPr>
        <w:t xml:space="preserve"> RPO WZ pisemnego wniosku o przyznanie pomocy niezależnie od tego, czy </w:t>
      </w:r>
      <w:r w:rsidR="00BF7E08" w:rsidRPr="00105C1B">
        <w:rPr>
          <w:rFonts w:cs="Arial"/>
          <w:szCs w:val="20"/>
        </w:rPr>
        <w:t>wszystkie dotyczące danego projektu płatności zostały przez wnioskodawcę/beneficjenta dokonane. Przez projekt ukończony/zrealizowany należy rozumieć projekt</w:t>
      </w:r>
      <w:r w:rsidR="00771810" w:rsidRPr="00105C1B">
        <w:rPr>
          <w:rFonts w:cs="Arial"/>
          <w:szCs w:val="20"/>
        </w:rPr>
        <w:t>, dla</w:t>
      </w:r>
      <w:r w:rsidR="00BF7E08" w:rsidRPr="00105C1B">
        <w:rPr>
          <w:rFonts w:cs="Arial"/>
          <w:szCs w:val="20"/>
        </w:rPr>
        <w:t xml:space="preserve"> którego przed dniem złożenia pisemnego wniosku o przyznanie pomocy nastąpił odbiór ostatnich robót, dostaw lub </w:t>
      </w:r>
      <w:r w:rsidR="00BF7E08" w:rsidRPr="00A1576D">
        <w:rPr>
          <w:rFonts w:cs="Arial"/>
          <w:szCs w:val="20"/>
        </w:rPr>
        <w:t>usług</w:t>
      </w:r>
      <w:r w:rsidR="000A2E4E" w:rsidRPr="00A1576D">
        <w:rPr>
          <w:rFonts w:cs="Arial"/>
          <w:szCs w:val="20"/>
        </w:rPr>
        <w:t xml:space="preserve"> przewidzianych do realizacji w jego zakresie rzeczowym.</w:t>
      </w:r>
    </w:p>
    <w:p w:rsidR="00EA01E9" w:rsidRPr="00105C1B" w:rsidRDefault="00EA01E9" w:rsidP="00640DE0">
      <w:pPr>
        <w:pStyle w:val="Nagwek3"/>
        <w:numPr>
          <w:ilvl w:val="0"/>
          <w:numId w:val="101"/>
        </w:numPr>
        <w:spacing w:line="276" w:lineRule="auto"/>
        <w:ind w:left="714" w:hanging="357"/>
        <w:rPr>
          <w:rFonts w:cs="Arial"/>
          <w:szCs w:val="20"/>
        </w:rPr>
      </w:pPr>
      <w:r w:rsidRPr="00105C1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105C1B" w:rsidRDefault="00DF1752" w:rsidP="00105C1B">
      <w:pPr>
        <w:spacing w:line="276" w:lineRule="auto"/>
        <w:ind w:left="709" w:hanging="425"/>
        <w:rPr>
          <w:rFonts w:ascii="Arial" w:hAnsi="Arial" w:cs="Arial"/>
          <w:sz w:val="20"/>
          <w:szCs w:val="20"/>
        </w:rPr>
      </w:pPr>
    </w:p>
    <w:p w:rsidR="00511392" w:rsidRPr="00920942" w:rsidRDefault="00EA4F46" w:rsidP="00752D80">
      <w:pPr>
        <w:pStyle w:val="Nagwek2"/>
        <w:numPr>
          <w:ilvl w:val="1"/>
          <w:numId w:val="91"/>
        </w:numPr>
      </w:pPr>
      <w:bookmarkStart w:id="30" w:name="_Toc442966873"/>
      <w:bookmarkStart w:id="31" w:name="_Toc457369649"/>
      <w:r w:rsidRPr="00920942">
        <w:t>Podmioty uprawnione do ubiegania się o dofinansowanie</w:t>
      </w:r>
      <w:bookmarkEnd w:id="30"/>
      <w:bookmarkEnd w:id="31"/>
      <w:r w:rsidRPr="00920942">
        <w:t xml:space="preserve"> </w:t>
      </w:r>
    </w:p>
    <w:p w:rsidR="00C153AC" w:rsidRPr="00920942" w:rsidRDefault="00EA4F46" w:rsidP="003771BC">
      <w:pPr>
        <w:pStyle w:val="Nagwek3"/>
        <w:numPr>
          <w:ilvl w:val="0"/>
          <w:numId w:val="70"/>
        </w:numPr>
        <w:spacing w:line="276" w:lineRule="auto"/>
        <w:ind w:left="714" w:hanging="357"/>
        <w:rPr>
          <w:rFonts w:cs="Arial"/>
          <w:bCs/>
          <w:szCs w:val="20"/>
        </w:rPr>
      </w:pPr>
      <w:r w:rsidRPr="00920942">
        <w:rPr>
          <w:rFonts w:cs="Arial"/>
          <w:bCs/>
          <w:szCs w:val="20"/>
        </w:rPr>
        <w:t xml:space="preserve">W ramach </w:t>
      </w:r>
      <w:r w:rsidR="00863B48" w:rsidRPr="00920942">
        <w:rPr>
          <w:rFonts w:cs="Arial"/>
          <w:bCs/>
          <w:szCs w:val="20"/>
        </w:rPr>
        <w:t>niniejszego naboru do D</w:t>
      </w:r>
      <w:r w:rsidRPr="00920942">
        <w:rPr>
          <w:rFonts w:cs="Arial"/>
          <w:bCs/>
          <w:szCs w:val="20"/>
        </w:rPr>
        <w:t xml:space="preserve">ziałania </w:t>
      </w:r>
      <w:r w:rsidR="00DD1BBF" w:rsidRPr="00920942">
        <w:rPr>
          <w:rFonts w:cs="Arial"/>
          <w:bCs/>
          <w:szCs w:val="20"/>
        </w:rPr>
        <w:t>5.</w:t>
      </w:r>
      <w:r w:rsidR="006F3925" w:rsidRPr="00920942">
        <w:rPr>
          <w:rFonts w:cs="Arial"/>
          <w:bCs/>
          <w:szCs w:val="20"/>
        </w:rPr>
        <w:t>7</w:t>
      </w:r>
      <w:r w:rsidR="00FF2FD0" w:rsidRPr="00920942">
        <w:rPr>
          <w:rFonts w:cs="Arial"/>
          <w:bCs/>
          <w:szCs w:val="20"/>
        </w:rPr>
        <w:t xml:space="preserve"> </w:t>
      </w:r>
      <w:r w:rsidRPr="00920942">
        <w:rPr>
          <w:rFonts w:cs="Arial"/>
          <w:bCs/>
          <w:szCs w:val="20"/>
        </w:rPr>
        <w:t xml:space="preserve">dofinansowanie </w:t>
      </w:r>
      <w:r w:rsidR="000479B7" w:rsidRPr="00920942">
        <w:rPr>
          <w:rFonts w:cs="Arial"/>
          <w:bCs/>
          <w:szCs w:val="20"/>
        </w:rPr>
        <w:t xml:space="preserve">będzie </w:t>
      </w:r>
      <w:r w:rsidRPr="00920942">
        <w:rPr>
          <w:rFonts w:cs="Arial"/>
          <w:bCs/>
          <w:szCs w:val="20"/>
        </w:rPr>
        <w:t>udzielane</w:t>
      </w:r>
      <w:r w:rsidR="00920942">
        <w:rPr>
          <w:rFonts w:cs="Arial"/>
          <w:bCs/>
          <w:szCs w:val="20"/>
        </w:rPr>
        <w:t xml:space="preserve"> państwowym jednostkom budżetowym, tj.</w:t>
      </w:r>
      <w:r w:rsidR="00C153AC" w:rsidRPr="00920942">
        <w:rPr>
          <w:rFonts w:cs="Arial"/>
          <w:bCs/>
          <w:szCs w:val="20"/>
        </w:rPr>
        <w:t>:</w:t>
      </w:r>
    </w:p>
    <w:p w:rsidR="00C153AC" w:rsidRPr="00920942" w:rsidRDefault="00920942" w:rsidP="00640DE0">
      <w:pPr>
        <w:pStyle w:val="Nagwek3"/>
        <w:numPr>
          <w:ilvl w:val="0"/>
          <w:numId w:val="73"/>
        </w:numPr>
        <w:spacing w:line="276" w:lineRule="auto"/>
        <w:ind w:left="1071" w:hanging="357"/>
        <w:rPr>
          <w:rFonts w:cs="Arial"/>
          <w:bCs/>
          <w:szCs w:val="20"/>
        </w:rPr>
      </w:pPr>
      <w:r w:rsidRPr="00920942">
        <w:rPr>
          <w:rFonts w:cs="Arial"/>
          <w:bCs/>
          <w:szCs w:val="20"/>
        </w:rPr>
        <w:t>Urzędowi Morskiemu w Szczecinie</w:t>
      </w:r>
      <w:r w:rsidR="006F3925" w:rsidRPr="00920942">
        <w:rPr>
          <w:rFonts w:cs="Arial"/>
          <w:bCs/>
          <w:szCs w:val="20"/>
        </w:rPr>
        <w:t xml:space="preserve">, </w:t>
      </w:r>
    </w:p>
    <w:p w:rsidR="00C153AC" w:rsidRPr="00920942" w:rsidRDefault="006F3925" w:rsidP="00640DE0">
      <w:pPr>
        <w:pStyle w:val="Nagwek3"/>
        <w:numPr>
          <w:ilvl w:val="0"/>
          <w:numId w:val="73"/>
        </w:numPr>
        <w:spacing w:line="276" w:lineRule="auto"/>
        <w:ind w:left="1071" w:hanging="357"/>
        <w:rPr>
          <w:rFonts w:cs="Arial"/>
          <w:bCs/>
          <w:szCs w:val="20"/>
        </w:rPr>
      </w:pPr>
      <w:r w:rsidRPr="00920942">
        <w:rPr>
          <w:rFonts w:cs="Arial"/>
          <w:bCs/>
          <w:szCs w:val="20"/>
        </w:rPr>
        <w:t>Regionalnemu Zarządowi Gospodarki Wodnej</w:t>
      </w:r>
      <w:r w:rsidR="001A0763">
        <w:rPr>
          <w:rFonts w:cs="Arial"/>
          <w:bCs/>
          <w:szCs w:val="20"/>
        </w:rPr>
        <w:t xml:space="preserve"> w Szczecinie</w:t>
      </w:r>
      <w:r w:rsidRPr="00920942">
        <w:rPr>
          <w:rFonts w:cs="Arial"/>
          <w:bCs/>
          <w:szCs w:val="20"/>
        </w:rPr>
        <w:t xml:space="preserve">, </w:t>
      </w:r>
    </w:p>
    <w:p w:rsidR="001A3FAE" w:rsidRPr="00920942" w:rsidRDefault="00C153AC" w:rsidP="00640DE0">
      <w:pPr>
        <w:pStyle w:val="Nagwek3"/>
        <w:numPr>
          <w:ilvl w:val="0"/>
          <w:numId w:val="73"/>
        </w:numPr>
        <w:spacing w:line="276" w:lineRule="auto"/>
        <w:ind w:left="1071" w:hanging="357"/>
        <w:rPr>
          <w:rFonts w:cs="Arial"/>
          <w:bCs/>
          <w:szCs w:val="20"/>
        </w:rPr>
      </w:pPr>
      <w:r w:rsidRPr="00920942">
        <w:rPr>
          <w:rFonts w:cs="Arial"/>
          <w:bCs/>
          <w:szCs w:val="20"/>
        </w:rPr>
        <w:t>Urzędowi Żeglugi Śródlądowej</w:t>
      </w:r>
      <w:r w:rsidR="001A0763">
        <w:rPr>
          <w:rFonts w:cs="Arial"/>
          <w:bCs/>
          <w:szCs w:val="20"/>
        </w:rPr>
        <w:t xml:space="preserve"> w Szczecinie</w:t>
      </w:r>
      <w:r w:rsidR="006E5334" w:rsidRPr="00920942">
        <w:rPr>
          <w:rFonts w:cs="Arial"/>
          <w:bCs/>
          <w:szCs w:val="20"/>
        </w:rPr>
        <w:t>.</w:t>
      </w:r>
    </w:p>
    <w:p w:rsidR="001A3FAE" w:rsidRPr="00105C1B" w:rsidRDefault="001A3FAE" w:rsidP="003771BC">
      <w:pPr>
        <w:pStyle w:val="Akapitzlist"/>
        <w:numPr>
          <w:ilvl w:val="0"/>
          <w:numId w:val="70"/>
        </w:numPr>
        <w:spacing w:line="276" w:lineRule="auto"/>
        <w:ind w:left="714" w:hanging="357"/>
        <w:rPr>
          <w:rFonts w:ascii="Arial" w:hAnsi="Arial" w:cs="Arial"/>
          <w:sz w:val="20"/>
          <w:szCs w:val="20"/>
        </w:rPr>
      </w:pPr>
      <w:r w:rsidRPr="00105C1B">
        <w:rPr>
          <w:rFonts w:ascii="Arial" w:hAnsi="Arial" w:cs="Arial"/>
          <w:sz w:val="20"/>
          <w:szCs w:val="20"/>
        </w:rPr>
        <w:t xml:space="preserve">W ramach niniejszego naboru nie </w:t>
      </w:r>
      <w:r w:rsidR="008A5DB9" w:rsidRPr="00105C1B">
        <w:rPr>
          <w:rFonts w:ascii="Arial" w:hAnsi="Arial" w:cs="Arial"/>
          <w:sz w:val="20"/>
          <w:szCs w:val="20"/>
        </w:rPr>
        <w:t xml:space="preserve">ma </w:t>
      </w:r>
      <w:r w:rsidRPr="00105C1B">
        <w:rPr>
          <w:rFonts w:ascii="Arial" w:hAnsi="Arial" w:cs="Arial"/>
          <w:sz w:val="20"/>
          <w:szCs w:val="20"/>
        </w:rPr>
        <w:t>możliwości realizacji projekt</w:t>
      </w:r>
      <w:r w:rsidR="008A5DB9" w:rsidRPr="00105C1B">
        <w:rPr>
          <w:rFonts w:ascii="Arial" w:hAnsi="Arial" w:cs="Arial"/>
          <w:sz w:val="20"/>
          <w:szCs w:val="20"/>
        </w:rPr>
        <w:t>ów</w:t>
      </w:r>
      <w:r w:rsidRPr="00105C1B">
        <w:rPr>
          <w:rFonts w:ascii="Arial" w:hAnsi="Arial" w:cs="Arial"/>
          <w:sz w:val="20"/>
          <w:szCs w:val="20"/>
        </w:rPr>
        <w:t xml:space="preserve"> w partnerstwie.</w:t>
      </w:r>
    </w:p>
    <w:p w:rsidR="008C0291" w:rsidRPr="00105C1B" w:rsidRDefault="008C0291" w:rsidP="003771BC">
      <w:pPr>
        <w:pStyle w:val="Nagwek3"/>
        <w:numPr>
          <w:ilvl w:val="0"/>
          <w:numId w:val="70"/>
        </w:numPr>
        <w:spacing w:line="276" w:lineRule="auto"/>
        <w:ind w:left="714" w:hanging="357"/>
        <w:rPr>
          <w:rFonts w:cs="Arial"/>
          <w:szCs w:val="20"/>
        </w:rPr>
      </w:pPr>
      <w:r w:rsidRPr="00105C1B">
        <w:rPr>
          <w:rFonts w:cs="Arial"/>
          <w:b/>
          <w:szCs w:val="20"/>
        </w:rPr>
        <w:t>Ostatecznymi odbiorcami wsparcia</w:t>
      </w:r>
      <w:r w:rsidRPr="00105C1B">
        <w:rPr>
          <w:rFonts w:cs="Arial"/>
          <w:szCs w:val="20"/>
        </w:rPr>
        <w:t xml:space="preserve"> w ramach niniejszego Działania są mieszkańcy </w:t>
      </w:r>
      <w:r w:rsidR="006E5334" w:rsidRPr="00105C1B">
        <w:rPr>
          <w:rFonts w:cs="Arial"/>
          <w:szCs w:val="20"/>
        </w:rPr>
        <w:t>województwa zachodniopomorskiego</w:t>
      </w:r>
      <w:r w:rsidRPr="00105C1B">
        <w:rPr>
          <w:rFonts w:cs="Arial"/>
          <w:szCs w:val="20"/>
        </w:rPr>
        <w:t>.</w:t>
      </w:r>
    </w:p>
    <w:p w:rsidR="004A459E" w:rsidRPr="00105C1B" w:rsidRDefault="004A459E" w:rsidP="003771BC">
      <w:pPr>
        <w:numPr>
          <w:ilvl w:val="0"/>
          <w:numId w:val="70"/>
        </w:numPr>
        <w:spacing w:line="276" w:lineRule="auto"/>
        <w:ind w:left="714" w:hanging="357"/>
        <w:jc w:val="both"/>
        <w:outlineLvl w:val="2"/>
        <w:rPr>
          <w:rFonts w:ascii="Arial" w:hAnsi="Arial" w:cs="Arial"/>
          <w:sz w:val="20"/>
          <w:szCs w:val="20"/>
        </w:rPr>
      </w:pPr>
      <w:bookmarkStart w:id="32" w:name="_Toc431968050"/>
      <w:bookmarkStart w:id="33" w:name="_Toc432769268"/>
      <w:r w:rsidRPr="00105C1B">
        <w:rPr>
          <w:rFonts w:ascii="Arial" w:hAnsi="Arial" w:cs="Arial"/>
          <w:b/>
          <w:sz w:val="20"/>
          <w:szCs w:val="20"/>
        </w:rPr>
        <w:t>Podmiotami wyłączonymi</w:t>
      </w:r>
      <w:r w:rsidRPr="00105C1B">
        <w:rPr>
          <w:rFonts w:ascii="Arial" w:hAnsi="Arial" w:cs="Arial"/>
          <w:sz w:val="20"/>
          <w:szCs w:val="20"/>
        </w:rPr>
        <w:t xml:space="preserve"> z możliwości otrzymania dofinansowania w ramach Działania są</w:t>
      </w:r>
      <w:r w:rsidR="006A29B3" w:rsidRPr="00105C1B">
        <w:rPr>
          <w:rFonts w:ascii="Arial" w:hAnsi="Arial" w:cs="Arial"/>
          <w:sz w:val="20"/>
          <w:szCs w:val="20"/>
        </w:rPr>
        <w:t xml:space="preserve"> </w:t>
      </w:r>
      <w:r w:rsidRPr="00105C1B">
        <w:rPr>
          <w:rFonts w:ascii="Arial" w:hAnsi="Arial" w:cs="Arial"/>
          <w:sz w:val="20"/>
          <w:szCs w:val="20"/>
        </w:rPr>
        <w:t>podmioty</w:t>
      </w:r>
      <w:r w:rsidR="003F0672" w:rsidRPr="00105C1B">
        <w:rPr>
          <w:rFonts w:ascii="Arial" w:hAnsi="Arial" w:cs="Arial"/>
          <w:sz w:val="20"/>
          <w:szCs w:val="20"/>
        </w:rPr>
        <w:t xml:space="preserve"> </w:t>
      </w:r>
      <w:r w:rsidRPr="00105C1B">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sidRPr="00105C1B">
        <w:rPr>
          <w:rFonts w:ascii="Arial" w:hAnsi="Arial" w:cs="Arial"/>
          <w:sz w:val="20"/>
          <w:szCs w:val="20"/>
        </w:rPr>
        <w:t>iej (Dz.U. z 2012 r., poz. 769).</w:t>
      </w:r>
      <w:r w:rsidR="00E30F83" w:rsidRPr="00105C1B">
        <w:rPr>
          <w:rFonts w:ascii="Arial" w:hAnsi="Arial" w:cs="Arial"/>
          <w:sz w:val="20"/>
          <w:szCs w:val="20"/>
        </w:rPr>
        <w:t xml:space="preserve"> </w:t>
      </w:r>
    </w:p>
    <w:p w:rsidR="003035C4" w:rsidRPr="00105C1B" w:rsidRDefault="00FC587C" w:rsidP="003771BC">
      <w:pPr>
        <w:pStyle w:val="Nagwek3"/>
        <w:numPr>
          <w:ilvl w:val="0"/>
          <w:numId w:val="70"/>
        </w:numPr>
        <w:tabs>
          <w:tab w:val="left" w:pos="709"/>
        </w:tabs>
        <w:spacing w:line="276" w:lineRule="auto"/>
        <w:ind w:left="714" w:hanging="357"/>
        <w:rPr>
          <w:rFonts w:cs="Arial"/>
          <w:bCs/>
          <w:szCs w:val="20"/>
        </w:rPr>
      </w:pPr>
      <w:r w:rsidRPr="00105C1B">
        <w:rPr>
          <w:rFonts w:cs="Arial"/>
          <w:b/>
          <w:bCs/>
          <w:szCs w:val="20"/>
        </w:rPr>
        <w:t>Wnioskodawca kwalifikuje się</w:t>
      </w:r>
      <w:r w:rsidRPr="00105C1B">
        <w:rPr>
          <w:rFonts w:cs="Arial"/>
          <w:bCs/>
          <w:szCs w:val="20"/>
        </w:rPr>
        <w:t xml:space="preserve"> do otrzymania wsparcia wyłącznie w sytuacji, gdy jest podmiotem uprawnionym do dofinansowania zarówno na etapie aplikowania, jak również </w:t>
      </w:r>
      <w:r w:rsidRPr="00105C1B">
        <w:rPr>
          <w:rFonts w:cs="Arial"/>
          <w:bCs/>
          <w:szCs w:val="20"/>
        </w:rPr>
        <w:br/>
        <w:t xml:space="preserve">w dniu podpisywania </w:t>
      </w:r>
      <w:r w:rsidR="00CE7840" w:rsidRPr="00105C1B">
        <w:rPr>
          <w:rFonts w:cs="Arial"/>
          <w:bCs/>
          <w:szCs w:val="20"/>
        </w:rPr>
        <w:t>porozumienia</w:t>
      </w:r>
      <w:r w:rsidRPr="00105C1B">
        <w:rPr>
          <w:rFonts w:cs="Arial"/>
          <w:bCs/>
          <w:szCs w:val="20"/>
        </w:rPr>
        <w:t xml:space="preserve"> o dofinansowani</w:t>
      </w:r>
      <w:r w:rsidR="000E0A4C">
        <w:rPr>
          <w:rFonts w:cs="Arial"/>
          <w:bCs/>
          <w:szCs w:val="20"/>
        </w:rPr>
        <w:t>u</w:t>
      </w:r>
      <w:r w:rsidRPr="00105C1B">
        <w:rPr>
          <w:rFonts w:cs="Arial"/>
          <w:bCs/>
          <w:szCs w:val="20"/>
        </w:rPr>
        <w:t>.</w:t>
      </w:r>
      <w:bookmarkEnd w:id="32"/>
      <w:bookmarkEnd w:id="33"/>
    </w:p>
    <w:p w:rsidR="003035C4" w:rsidRPr="00105C1B" w:rsidRDefault="00923F27" w:rsidP="00105C1B">
      <w:pPr>
        <w:spacing w:line="276" w:lineRule="auto"/>
        <w:rPr>
          <w:rFonts w:ascii="Arial" w:hAnsi="Arial" w:cs="Arial"/>
          <w:sz w:val="20"/>
          <w:szCs w:val="20"/>
        </w:rPr>
      </w:pPr>
      <w:r>
        <w:rPr>
          <w:rFonts w:ascii="Arial" w:hAnsi="Arial" w:cs="Arial"/>
          <w:sz w:val="20"/>
          <w:szCs w:val="20"/>
        </w:rPr>
        <w:t xml:space="preserve">  </w:t>
      </w:r>
      <w:r w:rsidR="006F3925" w:rsidRPr="00105C1B">
        <w:rPr>
          <w:rFonts w:ascii="Arial" w:hAnsi="Arial" w:cs="Arial"/>
          <w:sz w:val="20"/>
          <w:szCs w:val="20"/>
        </w:rPr>
        <w:t xml:space="preserve">  </w:t>
      </w:r>
    </w:p>
    <w:p w:rsidR="003A5FD1" w:rsidRPr="00105C1B" w:rsidRDefault="00511392" w:rsidP="00752D80">
      <w:pPr>
        <w:pStyle w:val="Nagwek2"/>
        <w:numPr>
          <w:ilvl w:val="1"/>
          <w:numId w:val="91"/>
        </w:numPr>
      </w:pPr>
      <w:bookmarkStart w:id="34" w:name="_Realizacja_projektu_w"/>
      <w:bookmarkEnd w:id="34"/>
      <w:r w:rsidRPr="00105C1B">
        <w:t>Realizacja projektu w formule „Zaprojektuj i wybuduj”</w:t>
      </w:r>
    </w:p>
    <w:p w:rsidR="00EC5C97" w:rsidRPr="00105C1B" w:rsidRDefault="008D764F"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W ramach Działania 5.</w:t>
      </w:r>
      <w:r w:rsidR="00785112" w:rsidRPr="00105C1B">
        <w:rPr>
          <w:rFonts w:ascii="Arial" w:eastAsia="Times New Roman" w:hAnsi="Arial" w:cs="Arial"/>
          <w:sz w:val="20"/>
          <w:szCs w:val="20"/>
          <w:lang w:eastAsia="pl-PL"/>
        </w:rPr>
        <w:t>7</w:t>
      </w:r>
      <w:r w:rsidRPr="00105C1B">
        <w:rPr>
          <w:rFonts w:ascii="Arial" w:eastAsia="Times New Roman" w:hAnsi="Arial" w:cs="Arial"/>
          <w:sz w:val="20"/>
          <w:szCs w:val="20"/>
          <w:lang w:eastAsia="pl-PL"/>
        </w:rPr>
        <w:t xml:space="preserve"> IZ RPO WZ przewiduje możliwość realizacji projektu w formule „zaprojektuj i wybuduj”.</w:t>
      </w:r>
    </w:p>
    <w:p w:rsidR="00C84701"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ahoma,Bold" w:hAnsi="Arial" w:cs="Arial"/>
          <w:sz w:val="20"/>
          <w:szCs w:val="20"/>
        </w:rPr>
        <w:t xml:space="preserve">Dla takich projektów nie jest wymagany </w:t>
      </w:r>
      <w:r w:rsidRPr="00105C1B">
        <w:rPr>
          <w:rFonts w:ascii="Arial" w:hAnsi="Arial" w:cs="Arial"/>
          <w:bCs/>
          <w:sz w:val="20"/>
          <w:szCs w:val="20"/>
          <w:lang w:eastAsia="pl-PL"/>
        </w:rPr>
        <w:t xml:space="preserve">wyciąg z dokumentacji technicznej (wskazany jako załącznik nr 5.1 do wniosku o dofinansowanie). Należy jednak </w:t>
      </w:r>
      <w:r w:rsidR="00217F0E" w:rsidRPr="00105C1B">
        <w:rPr>
          <w:rFonts w:ascii="Arial" w:eastAsia="Tahoma,Bold" w:hAnsi="Arial" w:cs="Arial"/>
          <w:sz w:val="20"/>
          <w:szCs w:val="20"/>
        </w:rPr>
        <w:t>pamiętać, że zgodnie z art. </w:t>
      </w:r>
      <w:r w:rsidRPr="00105C1B">
        <w:rPr>
          <w:rFonts w:ascii="Arial" w:eastAsia="Tahoma,Bold" w:hAnsi="Arial" w:cs="Arial"/>
          <w:sz w:val="20"/>
          <w:szCs w:val="20"/>
        </w:rPr>
        <w:t>31 pkt 2 PZP „jeżeli przedmiotem zamówienia jest zaprojektowanie i wykonanie robót budowlanych w rozumieniu Praw</w:t>
      </w:r>
      <w:r w:rsidR="00F728CE" w:rsidRPr="00105C1B">
        <w:rPr>
          <w:rFonts w:ascii="Arial" w:eastAsia="Tahoma,Bold" w:hAnsi="Arial" w:cs="Arial"/>
          <w:sz w:val="20"/>
          <w:szCs w:val="20"/>
        </w:rPr>
        <w:t>a</w:t>
      </w:r>
      <w:r w:rsidRPr="00105C1B">
        <w:rPr>
          <w:rFonts w:ascii="Arial" w:eastAsia="Tahoma,Bold" w:hAnsi="Arial" w:cs="Arial"/>
          <w:sz w:val="20"/>
          <w:szCs w:val="20"/>
        </w:rPr>
        <w:t xml:space="preserve"> budowlane</w:t>
      </w:r>
      <w:r w:rsidR="00F728CE" w:rsidRPr="00105C1B">
        <w:rPr>
          <w:rFonts w:ascii="Arial" w:eastAsia="Tahoma,Bold" w:hAnsi="Arial" w:cs="Arial"/>
          <w:sz w:val="20"/>
          <w:szCs w:val="20"/>
        </w:rPr>
        <w:t>go</w:t>
      </w:r>
      <w:r w:rsidRPr="00105C1B">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105C1B">
        <w:rPr>
          <w:rFonts w:ascii="Arial" w:eastAsia="Tahoma,Bold" w:hAnsi="Arial" w:cs="Arial"/>
          <w:sz w:val="20"/>
          <w:szCs w:val="20"/>
        </w:rPr>
        <w:t>. w </w:t>
      </w:r>
      <w:r w:rsidRPr="00105C1B">
        <w:rPr>
          <w:rFonts w:ascii="Arial" w:eastAsia="Tahoma,Bold" w:hAnsi="Arial" w:cs="Arial"/>
          <w:sz w:val="20"/>
          <w:szCs w:val="20"/>
        </w:rPr>
        <w:t xml:space="preserve">sprawie szczegółowego zakresu i formy dokumentacji projektowej, specyfikacji technicznej wykonania i odbioru robót budowlanych oraz programu funkcjonalno-użytkowego (tekst jedn. Dz.U. z 2013 r., poz. 1129). </w:t>
      </w:r>
      <w:r w:rsidRPr="00105C1B">
        <w:rPr>
          <w:rFonts w:ascii="Arial" w:eastAsia="Tahoma,Bold" w:hAnsi="Arial" w:cs="Arial"/>
          <w:sz w:val="20"/>
          <w:szCs w:val="20"/>
          <w:u w:val="single"/>
        </w:rPr>
        <w:t>Program funkcjonalno-użytkowy jest obligatoryjnym załącznikiem dla projektów zaplanowanych do realizacji w formule „zaprojektuj i wybuduj"</w:t>
      </w:r>
      <w:r w:rsidRPr="00105C1B">
        <w:rPr>
          <w:rFonts w:ascii="Arial" w:eastAsia="Tahoma,Bold" w:hAnsi="Arial" w:cs="Arial"/>
          <w:sz w:val="20"/>
          <w:szCs w:val="20"/>
        </w:rPr>
        <w:t>.</w:t>
      </w:r>
    </w:p>
    <w:p w:rsidR="00EC5C97"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hAnsi="Arial" w:cs="Arial"/>
          <w:color w:val="000000"/>
          <w:sz w:val="20"/>
          <w:szCs w:val="20"/>
        </w:rPr>
        <w:t xml:space="preserve">Przekazanie dofinansowania w przypadku projektu realizowanego w </w:t>
      </w:r>
      <w:r w:rsidR="00B85092" w:rsidRPr="00105C1B">
        <w:rPr>
          <w:rFonts w:ascii="Arial" w:hAnsi="Arial" w:cs="Arial"/>
          <w:color w:val="000000"/>
          <w:sz w:val="20"/>
          <w:szCs w:val="20"/>
        </w:rPr>
        <w:t xml:space="preserve">ww. </w:t>
      </w:r>
      <w:r w:rsidRPr="00105C1B">
        <w:rPr>
          <w:rFonts w:ascii="Arial" w:hAnsi="Arial" w:cs="Arial"/>
          <w:color w:val="000000"/>
          <w:sz w:val="20"/>
          <w:szCs w:val="20"/>
        </w:rPr>
        <w:t>formule możliwe jest po stwierdzeniu przez IZ RPO WZ</w:t>
      </w:r>
      <w:r w:rsidRPr="00105C1B">
        <w:rPr>
          <w:rFonts w:ascii="Arial" w:hAnsi="Arial" w:cs="Arial"/>
          <w:sz w:val="20"/>
          <w:szCs w:val="20"/>
        </w:rPr>
        <w:t>, że projekt spełnia wymogi zgodności z:</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dyrektywą Parlamentu Europejskiego i Rady 2011/92/UE z dnia 13 grudnia 2011 r. </w:t>
      </w:r>
      <w:r w:rsidRPr="00105C1B">
        <w:rPr>
          <w:rFonts w:ascii="Arial" w:hAnsi="Arial" w:cs="Arial"/>
          <w:sz w:val="20"/>
          <w:szCs w:val="20"/>
        </w:rPr>
        <w:br/>
      </w:r>
      <w:r w:rsidRPr="00105C1B">
        <w:rPr>
          <w:rFonts w:ascii="Arial" w:hAnsi="Arial" w:cs="Arial"/>
          <w:iCs/>
          <w:sz w:val="20"/>
          <w:szCs w:val="20"/>
        </w:rPr>
        <w:t xml:space="preserve">w sprawie oceny skutków wywieranych przez niektóre przedsięwzięcia publiczne </w:t>
      </w:r>
      <w:r w:rsidRPr="00105C1B">
        <w:rPr>
          <w:rFonts w:ascii="Arial" w:hAnsi="Arial" w:cs="Arial"/>
          <w:iCs/>
          <w:sz w:val="20"/>
          <w:szCs w:val="20"/>
        </w:rPr>
        <w:br/>
        <w:t xml:space="preserve">i prywatne na środowisko </w:t>
      </w:r>
      <w:r w:rsidRPr="00105C1B">
        <w:rPr>
          <w:rFonts w:ascii="Arial" w:hAnsi="Arial" w:cs="Arial"/>
          <w:sz w:val="20"/>
          <w:szCs w:val="20"/>
        </w:rPr>
        <w:t xml:space="preserve">(Dz. Urz. UE L 26.1 z 28.1.2012, ze zm.), </w:t>
      </w:r>
    </w:p>
    <w:p w:rsidR="003A2AB2" w:rsidRPr="00105C1B" w:rsidRDefault="008E4370"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ustawą </w:t>
      </w:r>
      <w:r w:rsidR="00D32C18" w:rsidRPr="00105C1B">
        <w:rPr>
          <w:rFonts w:ascii="Arial" w:hAnsi="Arial" w:cs="Arial"/>
          <w:sz w:val="20"/>
          <w:szCs w:val="20"/>
        </w:rPr>
        <w:t>OOŚ</w:t>
      </w:r>
      <w:r w:rsidR="00AD0EC3" w:rsidRPr="00105C1B">
        <w:rPr>
          <w:rFonts w:ascii="Arial" w:hAnsi="Arial" w:cs="Arial"/>
          <w:sz w:val="20"/>
          <w:szCs w:val="20"/>
        </w:rPr>
        <w:t>,</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rozporządzeniem w sprawie przedsięwzięć mogących znacząco oddziaływać na środowisko,</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Praw</w:t>
      </w:r>
      <w:r w:rsidR="00D32C18" w:rsidRPr="00105C1B">
        <w:rPr>
          <w:rFonts w:ascii="Arial" w:hAnsi="Arial" w:cs="Arial"/>
          <w:sz w:val="20"/>
          <w:szCs w:val="20"/>
        </w:rPr>
        <w:t>em</w:t>
      </w:r>
      <w:r w:rsidRPr="00105C1B">
        <w:rPr>
          <w:rFonts w:ascii="Arial" w:hAnsi="Arial" w:cs="Arial"/>
          <w:sz w:val="20"/>
          <w:szCs w:val="20"/>
        </w:rPr>
        <w:t xml:space="preserve"> budowlan</w:t>
      </w:r>
      <w:r w:rsidR="00D32C18" w:rsidRPr="00105C1B">
        <w:rPr>
          <w:rFonts w:ascii="Arial" w:hAnsi="Arial" w:cs="Arial"/>
          <w:sz w:val="20"/>
          <w:szCs w:val="20"/>
        </w:rPr>
        <w:t>ym</w:t>
      </w:r>
      <w:r w:rsidRPr="00105C1B">
        <w:rPr>
          <w:rFonts w:ascii="Arial" w:hAnsi="Arial" w:cs="Arial"/>
          <w:sz w:val="20"/>
          <w:szCs w:val="20"/>
        </w:rPr>
        <w:t>.</w:t>
      </w:r>
    </w:p>
    <w:p w:rsidR="00EC5C97" w:rsidRPr="00105C1B" w:rsidRDefault="00EC5C97" w:rsidP="00105C1B">
      <w:pPr>
        <w:autoSpaceDE w:val="0"/>
        <w:autoSpaceDN w:val="0"/>
        <w:adjustRightInd w:val="0"/>
        <w:spacing w:line="276" w:lineRule="auto"/>
        <w:ind w:left="714"/>
        <w:jc w:val="both"/>
        <w:rPr>
          <w:rFonts w:ascii="Arial" w:hAnsi="Arial" w:cs="Arial"/>
          <w:sz w:val="20"/>
          <w:szCs w:val="20"/>
        </w:rPr>
      </w:pPr>
      <w:r w:rsidRPr="00105C1B">
        <w:rPr>
          <w:rFonts w:ascii="Arial" w:hAnsi="Arial" w:cs="Arial"/>
          <w:sz w:val="20"/>
          <w:szCs w:val="20"/>
        </w:rPr>
        <w:t xml:space="preserve">Ponadto, warunkiem przekazania dofinansowania jest potwierdzenie posiadania przez wnioskodawcę/beneficjenta prawa do dysponowania nieruchomością na cele realizacji </w:t>
      </w:r>
      <w:r w:rsidRPr="00105C1B">
        <w:rPr>
          <w:rFonts w:ascii="Arial" w:hAnsi="Arial" w:cs="Arial"/>
          <w:sz w:val="20"/>
          <w:szCs w:val="20"/>
        </w:rPr>
        <w:br/>
        <w:t>projektu.</w:t>
      </w:r>
    </w:p>
    <w:p w:rsidR="00BF2453"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W przypadku</w:t>
      </w:r>
      <w:r w:rsidR="0014286D" w:rsidRPr="00105C1B">
        <w:rPr>
          <w:rFonts w:ascii="Arial" w:hAnsi="Arial" w:cs="Arial"/>
          <w:sz w:val="20"/>
          <w:szCs w:val="20"/>
        </w:rPr>
        <w:t xml:space="preserve"> </w:t>
      </w:r>
      <w:r w:rsidR="00DB6DFC" w:rsidRPr="00105C1B">
        <w:rPr>
          <w:rFonts w:ascii="Arial" w:hAnsi="Arial" w:cs="Arial"/>
          <w:sz w:val="20"/>
          <w:szCs w:val="20"/>
        </w:rPr>
        <w:t xml:space="preserve">załączników z grupy 3 i 4 wskazanych w rozdziale 5 pkt 4 </w:t>
      </w:r>
      <w:proofErr w:type="spellStart"/>
      <w:r w:rsidR="00DB6DFC" w:rsidRPr="00105C1B">
        <w:rPr>
          <w:rFonts w:ascii="Arial" w:hAnsi="Arial" w:cs="Arial"/>
          <w:sz w:val="20"/>
          <w:szCs w:val="20"/>
        </w:rPr>
        <w:t>ppkt</w:t>
      </w:r>
      <w:proofErr w:type="spellEnd"/>
      <w:r w:rsidR="00DB6DFC" w:rsidRPr="00105C1B">
        <w:rPr>
          <w:rFonts w:ascii="Arial" w:hAnsi="Arial" w:cs="Arial"/>
          <w:sz w:val="20"/>
          <w:szCs w:val="20"/>
        </w:rPr>
        <w:t xml:space="preserve"> 2 (załączniki obowiązkowe, które mogą zostać uzup</w:t>
      </w:r>
      <w:r w:rsidR="0014286D" w:rsidRPr="00105C1B">
        <w:rPr>
          <w:rFonts w:ascii="Arial" w:hAnsi="Arial" w:cs="Arial"/>
          <w:sz w:val="20"/>
          <w:szCs w:val="20"/>
        </w:rPr>
        <w:t>ełnione na etapie poprzedzający</w:t>
      </w:r>
      <w:r w:rsidR="00DB6DFC" w:rsidRPr="00105C1B">
        <w:rPr>
          <w:rFonts w:ascii="Arial" w:hAnsi="Arial" w:cs="Arial"/>
          <w:sz w:val="20"/>
          <w:szCs w:val="20"/>
        </w:rPr>
        <w:t xml:space="preserve">m podpisanie </w:t>
      </w:r>
      <w:r w:rsidR="00D261BB" w:rsidRPr="00105C1B">
        <w:rPr>
          <w:rFonts w:ascii="Arial" w:hAnsi="Arial" w:cs="Arial"/>
          <w:sz w:val="20"/>
          <w:szCs w:val="20"/>
        </w:rPr>
        <w:t>porozumienia o dofinansowaniu</w:t>
      </w:r>
      <w:r w:rsidR="00DB6DFC" w:rsidRPr="00105C1B">
        <w:rPr>
          <w:rFonts w:ascii="Arial" w:hAnsi="Arial" w:cs="Arial"/>
          <w:sz w:val="20"/>
          <w:szCs w:val="20"/>
        </w:rPr>
        <w:t xml:space="preserve">), </w:t>
      </w:r>
      <w:r w:rsidRPr="00105C1B">
        <w:rPr>
          <w:rFonts w:ascii="Arial" w:hAnsi="Arial" w:cs="Arial"/>
          <w:sz w:val="20"/>
          <w:szCs w:val="20"/>
        </w:rPr>
        <w:t xml:space="preserve">gdy wszystkie wymagane przez </w:t>
      </w:r>
      <w:r w:rsidRPr="00105C1B">
        <w:rPr>
          <w:rFonts w:ascii="Arial" w:hAnsi="Arial" w:cs="Arial"/>
          <w:color w:val="000000"/>
          <w:sz w:val="20"/>
          <w:szCs w:val="20"/>
        </w:rPr>
        <w:t>IZ RPO WZ</w:t>
      </w:r>
      <w:r w:rsidRPr="00105C1B">
        <w:rPr>
          <w:rFonts w:ascii="Arial" w:hAnsi="Arial" w:cs="Arial"/>
          <w:sz w:val="20"/>
          <w:szCs w:val="20"/>
        </w:rPr>
        <w:t xml:space="preserve"> dokumenty niezbędne do stwierdzenia spełnienia prze</w:t>
      </w:r>
      <w:r w:rsidR="00A1576D">
        <w:rPr>
          <w:rFonts w:ascii="Arial" w:hAnsi="Arial" w:cs="Arial"/>
          <w:sz w:val="20"/>
          <w:szCs w:val="20"/>
        </w:rPr>
        <w:t>z projekt wymogów określonych w </w:t>
      </w:r>
      <w:r w:rsidRPr="00105C1B">
        <w:rPr>
          <w:rFonts w:ascii="Arial" w:hAnsi="Arial" w:cs="Arial"/>
          <w:sz w:val="20"/>
          <w:szCs w:val="20"/>
        </w:rPr>
        <w:t xml:space="preserve">pkt 3 nie zostały przedłożone przed podpisaniem </w:t>
      </w:r>
      <w:r w:rsidR="00D261BB" w:rsidRPr="00105C1B">
        <w:rPr>
          <w:rFonts w:ascii="Arial" w:hAnsi="Arial" w:cs="Arial"/>
          <w:sz w:val="20"/>
          <w:szCs w:val="20"/>
        </w:rPr>
        <w:t xml:space="preserve">porozumienia o </w:t>
      </w:r>
      <w:r w:rsidR="00B32A00" w:rsidRPr="00105C1B">
        <w:rPr>
          <w:rFonts w:ascii="Arial" w:hAnsi="Arial" w:cs="Arial"/>
          <w:sz w:val="20"/>
          <w:szCs w:val="20"/>
        </w:rPr>
        <w:t>dofinansowani</w:t>
      </w:r>
      <w:r w:rsidR="00D261BB" w:rsidRPr="00105C1B">
        <w:rPr>
          <w:rFonts w:ascii="Arial" w:hAnsi="Arial" w:cs="Arial"/>
          <w:sz w:val="20"/>
          <w:szCs w:val="20"/>
        </w:rPr>
        <w:t>u projektu</w:t>
      </w:r>
      <w:r w:rsidR="00217F0E" w:rsidRPr="00105C1B">
        <w:rPr>
          <w:rFonts w:ascii="Arial" w:hAnsi="Arial" w:cs="Arial"/>
          <w:sz w:val="20"/>
          <w:szCs w:val="20"/>
        </w:rPr>
        <w:t xml:space="preserve">, wnioskodawca w </w:t>
      </w:r>
      <w:r w:rsidR="00D261BB" w:rsidRPr="00105C1B">
        <w:rPr>
          <w:rFonts w:ascii="Arial" w:hAnsi="Arial" w:cs="Arial"/>
          <w:sz w:val="20"/>
          <w:szCs w:val="20"/>
        </w:rPr>
        <w:t>porozumieniu</w:t>
      </w:r>
      <w:r w:rsidR="00217F0E" w:rsidRPr="00105C1B">
        <w:rPr>
          <w:rFonts w:ascii="Arial" w:hAnsi="Arial" w:cs="Arial"/>
          <w:sz w:val="20"/>
          <w:szCs w:val="20"/>
        </w:rPr>
        <w:t xml:space="preserve"> o </w:t>
      </w:r>
      <w:r w:rsidRPr="00105C1B">
        <w:rPr>
          <w:rFonts w:ascii="Arial" w:hAnsi="Arial" w:cs="Arial"/>
          <w:sz w:val="20"/>
          <w:szCs w:val="20"/>
        </w:rPr>
        <w:t>dofinansowani</w:t>
      </w:r>
      <w:r w:rsidR="00D261BB" w:rsidRPr="00105C1B">
        <w:rPr>
          <w:rFonts w:ascii="Arial" w:hAnsi="Arial" w:cs="Arial"/>
          <w:sz w:val="20"/>
          <w:szCs w:val="20"/>
        </w:rPr>
        <w:t>u</w:t>
      </w:r>
      <w:r w:rsidRPr="00105C1B">
        <w:rPr>
          <w:rFonts w:ascii="Arial" w:hAnsi="Arial" w:cs="Arial"/>
          <w:sz w:val="20"/>
          <w:szCs w:val="20"/>
        </w:rPr>
        <w:t xml:space="preserve"> zobowiązany zostanie do przekazania kompletnej dokumentacji projektu oraz wszelkich wymaganych prawem pozwoleń na jego realizacj</w:t>
      </w:r>
      <w:r w:rsidR="00217F0E" w:rsidRPr="00105C1B">
        <w:rPr>
          <w:rFonts w:ascii="Arial" w:hAnsi="Arial" w:cs="Arial"/>
          <w:sz w:val="20"/>
          <w:szCs w:val="20"/>
        </w:rPr>
        <w:t>ę, przygotowanych w </w:t>
      </w:r>
      <w:r w:rsidR="003B78C5" w:rsidRPr="00105C1B">
        <w:rPr>
          <w:rFonts w:ascii="Arial" w:hAnsi="Arial" w:cs="Arial"/>
          <w:sz w:val="20"/>
          <w:szCs w:val="20"/>
        </w:rPr>
        <w:t>zgodności z </w:t>
      </w:r>
      <w:r w:rsidRPr="00105C1B">
        <w:rPr>
          <w:rFonts w:ascii="Arial" w:hAnsi="Arial" w:cs="Arial"/>
          <w:sz w:val="20"/>
          <w:szCs w:val="20"/>
        </w:rPr>
        <w:t>przepisami wynikającymi</w:t>
      </w:r>
      <w:r w:rsidR="00BF2453" w:rsidRPr="00105C1B">
        <w:rPr>
          <w:rFonts w:ascii="Arial" w:hAnsi="Arial" w:cs="Arial"/>
          <w:sz w:val="20"/>
          <w:szCs w:val="20"/>
        </w:rPr>
        <w:t xml:space="preserve"> </w:t>
      </w:r>
      <w:r w:rsidRPr="00105C1B">
        <w:rPr>
          <w:rFonts w:ascii="Arial" w:hAnsi="Arial" w:cs="Arial"/>
          <w:sz w:val="20"/>
          <w:szCs w:val="20"/>
        </w:rPr>
        <w:t>z dokumentów wskazanych w pkt 3, w celu dokonania ich oceny przez IZ RPO WZ. Wszystkie dokumenty, o których mowa powyżej, wnioskodawca będzie musiał złożyć nie później niż</w:t>
      </w:r>
      <w:r w:rsidR="00BF2453" w:rsidRPr="00105C1B">
        <w:rPr>
          <w:rFonts w:ascii="Arial" w:hAnsi="Arial" w:cs="Arial"/>
          <w:sz w:val="20"/>
          <w:szCs w:val="20"/>
        </w:rPr>
        <w:t xml:space="preserve"> </w:t>
      </w:r>
      <w:r w:rsidRPr="00105C1B">
        <w:rPr>
          <w:rFonts w:ascii="Arial" w:hAnsi="Arial" w:cs="Arial"/>
          <w:sz w:val="20"/>
          <w:szCs w:val="20"/>
        </w:rPr>
        <w:t xml:space="preserve">w ciągu 12 miesięcy od dnia podpisania </w:t>
      </w:r>
      <w:r w:rsidR="00D261BB" w:rsidRPr="00105C1B">
        <w:rPr>
          <w:rFonts w:ascii="Arial" w:hAnsi="Arial" w:cs="Arial"/>
          <w:sz w:val="20"/>
          <w:szCs w:val="20"/>
        </w:rPr>
        <w:t>porozumienia</w:t>
      </w:r>
      <w:r w:rsidRPr="00105C1B">
        <w:rPr>
          <w:rFonts w:ascii="Arial" w:hAnsi="Arial" w:cs="Arial"/>
          <w:sz w:val="20"/>
          <w:szCs w:val="20"/>
        </w:rPr>
        <w:t xml:space="preserve"> o dofinansowani</w:t>
      </w:r>
      <w:r w:rsidR="00D261BB" w:rsidRPr="00105C1B">
        <w:rPr>
          <w:rFonts w:ascii="Arial" w:hAnsi="Arial" w:cs="Arial"/>
          <w:sz w:val="20"/>
          <w:szCs w:val="20"/>
        </w:rPr>
        <w:t>u</w:t>
      </w:r>
      <w:r w:rsidRPr="00105C1B">
        <w:rPr>
          <w:rFonts w:ascii="Arial" w:hAnsi="Arial" w:cs="Arial"/>
          <w:sz w:val="20"/>
          <w:szCs w:val="20"/>
        </w:rPr>
        <w:t>.</w:t>
      </w:r>
    </w:p>
    <w:p w:rsidR="00BF2453" w:rsidRPr="00105C1B" w:rsidRDefault="00EC5C97" w:rsidP="00105C1B">
      <w:pPr>
        <w:spacing w:line="276" w:lineRule="auto"/>
        <w:ind w:left="714"/>
        <w:jc w:val="both"/>
        <w:outlineLvl w:val="2"/>
        <w:rPr>
          <w:rFonts w:ascii="Arial" w:hAnsi="Arial" w:cs="Arial"/>
          <w:sz w:val="20"/>
          <w:szCs w:val="20"/>
        </w:rPr>
      </w:pPr>
      <w:r w:rsidRPr="00105C1B">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 xml:space="preserve">W </w:t>
      </w:r>
      <w:r w:rsidR="00771810" w:rsidRPr="00105C1B">
        <w:rPr>
          <w:rFonts w:ascii="Arial" w:hAnsi="Arial" w:cs="Arial"/>
          <w:sz w:val="20"/>
          <w:szCs w:val="20"/>
        </w:rPr>
        <w:t>przypadku, gdy</w:t>
      </w:r>
      <w:r w:rsidRPr="00105C1B">
        <w:rPr>
          <w:rFonts w:ascii="Arial" w:hAnsi="Arial" w:cs="Arial"/>
          <w:sz w:val="20"/>
          <w:szCs w:val="20"/>
        </w:rPr>
        <w:t xml:space="preserve"> projekt w części realizowany jest w formule „zaprojektuj i wybuduj”, zapisy pkt 1-4 stosuje się wyłącznie do tej części.</w:t>
      </w:r>
    </w:p>
    <w:p w:rsidR="001E7AAB"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Za termin rozpoczęcia realizacji projektu w f</w:t>
      </w:r>
      <w:r w:rsidR="004041C0" w:rsidRPr="00105C1B">
        <w:rPr>
          <w:rFonts w:ascii="Arial" w:hAnsi="Arial" w:cs="Arial"/>
          <w:sz w:val="20"/>
          <w:szCs w:val="20"/>
        </w:rPr>
        <w:t>ormule „</w:t>
      </w:r>
      <w:r w:rsidRPr="00105C1B">
        <w:rPr>
          <w:rFonts w:ascii="Arial" w:hAnsi="Arial" w:cs="Arial"/>
          <w:sz w:val="20"/>
          <w:szCs w:val="20"/>
        </w:rPr>
        <w:t>zaprojektuj i wybuduj</w:t>
      </w:r>
      <w:r w:rsidR="004041C0" w:rsidRPr="00105C1B">
        <w:rPr>
          <w:rFonts w:ascii="Arial" w:hAnsi="Arial" w:cs="Arial"/>
          <w:sz w:val="20"/>
          <w:szCs w:val="20"/>
        </w:rPr>
        <w:t>”</w:t>
      </w:r>
      <w:r w:rsidRPr="00105C1B">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105C1B" w:rsidRDefault="001E7AAB" w:rsidP="00105C1B">
      <w:pPr>
        <w:spacing w:line="276" w:lineRule="auto"/>
        <w:ind w:left="284"/>
        <w:jc w:val="both"/>
        <w:outlineLvl w:val="2"/>
        <w:rPr>
          <w:rFonts w:ascii="Arial" w:eastAsia="Times New Roman" w:hAnsi="Arial" w:cs="Arial"/>
          <w:sz w:val="20"/>
          <w:szCs w:val="20"/>
          <w:lang w:eastAsia="pl-PL"/>
        </w:rPr>
      </w:pPr>
    </w:p>
    <w:p w:rsidR="00511392" w:rsidRPr="00105C1B" w:rsidRDefault="00511392" w:rsidP="00752D80">
      <w:pPr>
        <w:pStyle w:val="Nagwek2"/>
        <w:numPr>
          <w:ilvl w:val="1"/>
          <w:numId w:val="91"/>
        </w:numPr>
      </w:pPr>
      <w:bookmarkStart w:id="35" w:name="_Prawo_do_dysponowania"/>
      <w:bookmarkEnd w:id="35"/>
      <w:r w:rsidRPr="00105C1B">
        <w:t>Prawo do dysponowania nieruchomością na cele realizacji projektu</w:t>
      </w:r>
    </w:p>
    <w:p w:rsidR="006072CA" w:rsidRPr="00105C1B" w:rsidRDefault="006072CA" w:rsidP="003771BC">
      <w:pPr>
        <w:pStyle w:val="Nagwek3"/>
        <w:numPr>
          <w:ilvl w:val="0"/>
          <w:numId w:val="60"/>
        </w:numPr>
        <w:spacing w:line="276" w:lineRule="auto"/>
        <w:ind w:left="714" w:hanging="357"/>
        <w:rPr>
          <w:rFonts w:cs="Arial"/>
          <w:szCs w:val="20"/>
        </w:rPr>
      </w:pPr>
      <w:bookmarkStart w:id="36" w:name="_Wnioskodawca,_co_do"/>
      <w:bookmarkEnd w:id="36"/>
      <w:r w:rsidRPr="00105C1B">
        <w:rPr>
          <w:rFonts w:cs="Arial"/>
          <w:szCs w:val="20"/>
        </w:rPr>
        <w:t xml:space="preserve">Wnioskodawca, co do zasady, na dzień złożenia </w:t>
      </w:r>
      <w:r w:rsidR="00922D79" w:rsidRPr="00105C1B">
        <w:rPr>
          <w:rFonts w:cs="Arial"/>
          <w:szCs w:val="20"/>
        </w:rPr>
        <w:t xml:space="preserve">pisemnego wniosku o przyznanie pomocy </w:t>
      </w:r>
      <w:r w:rsidRPr="00105C1B">
        <w:rPr>
          <w:rFonts w:cs="Arial"/>
          <w:szCs w:val="20"/>
        </w:rPr>
        <w:t xml:space="preserve">powinien posiadać prawo do dysponowania nieruchomością na cele realizacji projektu. </w:t>
      </w:r>
    </w:p>
    <w:p w:rsidR="004B50E7" w:rsidRPr="00105C1B" w:rsidRDefault="00D32FF1" w:rsidP="003771BC">
      <w:pPr>
        <w:pStyle w:val="Nagwek3"/>
        <w:numPr>
          <w:ilvl w:val="0"/>
          <w:numId w:val="60"/>
        </w:numPr>
        <w:spacing w:line="276" w:lineRule="auto"/>
        <w:ind w:left="714" w:hanging="357"/>
        <w:rPr>
          <w:rFonts w:cs="Arial"/>
          <w:szCs w:val="20"/>
        </w:rPr>
      </w:pPr>
      <w:r w:rsidRPr="00105C1B">
        <w:rPr>
          <w:rFonts w:cs="Arial"/>
          <w:szCs w:val="20"/>
        </w:rPr>
        <w:t xml:space="preserve">W </w:t>
      </w:r>
      <w:r w:rsidR="00771810" w:rsidRPr="00105C1B">
        <w:rPr>
          <w:rFonts w:cs="Arial"/>
          <w:szCs w:val="20"/>
        </w:rPr>
        <w:t>sytuacji, kiedy</w:t>
      </w:r>
      <w:r w:rsidRPr="00105C1B">
        <w:rPr>
          <w:rFonts w:cs="Arial"/>
          <w:szCs w:val="20"/>
        </w:rPr>
        <w:t xml:space="preserve"> na dzień złożenia</w:t>
      </w:r>
      <w:r w:rsidR="00145541" w:rsidRPr="00105C1B">
        <w:rPr>
          <w:rFonts w:cs="Arial"/>
          <w:szCs w:val="20"/>
        </w:rPr>
        <w:t xml:space="preserve"> pisemnego wniosku o przyznanie pomocy</w:t>
      </w:r>
      <w:r w:rsidRPr="00105C1B">
        <w:rPr>
          <w:rFonts w:cs="Arial"/>
          <w:szCs w:val="20"/>
        </w:rPr>
        <w:t xml:space="preserve"> w</w:t>
      </w:r>
      <w:r w:rsidR="006072CA" w:rsidRPr="00105C1B">
        <w:rPr>
          <w:rFonts w:cs="Arial"/>
          <w:szCs w:val="20"/>
        </w:rPr>
        <w:t xml:space="preserve">nioskodawca </w:t>
      </w:r>
      <w:r w:rsidR="000628A5" w:rsidRPr="00105C1B">
        <w:rPr>
          <w:rFonts w:cs="Arial"/>
          <w:szCs w:val="20"/>
        </w:rPr>
        <w:t xml:space="preserve">nie posiada prawa do dysponowania nieruchomością na cele realizacji projektu, </w:t>
      </w:r>
      <w:r w:rsidR="006072CA" w:rsidRPr="00105C1B">
        <w:rPr>
          <w:rFonts w:cs="Arial"/>
          <w:szCs w:val="20"/>
        </w:rPr>
        <w:t xml:space="preserve">zobowiązany jest potwierdzić </w:t>
      </w:r>
      <w:r w:rsidR="000628A5" w:rsidRPr="00105C1B">
        <w:rPr>
          <w:rFonts w:cs="Arial"/>
          <w:szCs w:val="20"/>
        </w:rPr>
        <w:t xml:space="preserve">ww. prawo najpóźniej </w:t>
      </w:r>
      <w:r w:rsidR="008E1271" w:rsidRPr="00105C1B">
        <w:rPr>
          <w:rFonts w:cs="Arial"/>
          <w:szCs w:val="20"/>
        </w:rPr>
        <w:t>w</w:t>
      </w:r>
      <w:r w:rsidR="000628A5" w:rsidRPr="00105C1B">
        <w:rPr>
          <w:rFonts w:cs="Arial"/>
          <w:szCs w:val="20"/>
        </w:rPr>
        <w:t xml:space="preserve"> dniu rozpoczęcia prac poprzez wypełnienie odpowiedniej sekcji we wniosku o dofinansowanie.</w:t>
      </w:r>
    </w:p>
    <w:p w:rsidR="004B50E7" w:rsidRPr="00105C1B" w:rsidRDefault="004B50E7" w:rsidP="00105C1B">
      <w:pPr>
        <w:spacing w:line="276" w:lineRule="auto"/>
        <w:rPr>
          <w:rFonts w:ascii="Arial" w:hAnsi="Arial" w:cs="Arial"/>
          <w:sz w:val="20"/>
          <w:szCs w:val="20"/>
        </w:rPr>
      </w:pPr>
    </w:p>
    <w:p w:rsidR="00EA4F46" w:rsidRPr="00105C1B" w:rsidRDefault="00EA4F46" w:rsidP="00752D80">
      <w:pPr>
        <w:pStyle w:val="Nagwek1"/>
      </w:pPr>
      <w:bookmarkStart w:id="37" w:name="_Toc442966874"/>
      <w:bookmarkStart w:id="38" w:name="_Toc457369650"/>
      <w:r w:rsidRPr="00105C1B">
        <w:t>Rozdział 2 Zasady finansowania</w:t>
      </w:r>
      <w:bookmarkEnd w:id="37"/>
      <w:bookmarkEnd w:id="38"/>
    </w:p>
    <w:p w:rsidR="00EA4F46" w:rsidRPr="00105C1B" w:rsidRDefault="00EA4F46" w:rsidP="00752D80">
      <w:pPr>
        <w:pStyle w:val="Nagwek2"/>
      </w:pPr>
      <w:bookmarkStart w:id="39" w:name="_Toc442966875"/>
      <w:bookmarkStart w:id="40" w:name="_Toc457369651"/>
      <w:r w:rsidRPr="00105C1B">
        <w:t xml:space="preserve">2.1 </w:t>
      </w:r>
      <w:r w:rsidRPr="00105C1B">
        <w:rPr>
          <w:rStyle w:val="Nagwek1Znak"/>
          <w:rFonts w:cs="Arial"/>
          <w:b/>
          <w:bCs/>
          <w:szCs w:val="20"/>
        </w:rPr>
        <w:t xml:space="preserve">Kwota przeznaczona na dofinansowanie projektów w </w:t>
      </w:r>
      <w:r w:rsidR="0000479A" w:rsidRPr="00105C1B">
        <w:rPr>
          <w:rStyle w:val="Nagwek1Znak"/>
          <w:rFonts w:cs="Arial"/>
          <w:b/>
          <w:bCs/>
          <w:szCs w:val="20"/>
        </w:rPr>
        <w:t>naborze</w:t>
      </w:r>
      <w:bookmarkEnd w:id="39"/>
      <w:bookmarkEnd w:id="40"/>
    </w:p>
    <w:p w:rsidR="00F674B8" w:rsidRDefault="00EA4F46" w:rsidP="00F674B8">
      <w:pPr>
        <w:pStyle w:val="Akapitzlist"/>
        <w:numPr>
          <w:ilvl w:val="0"/>
          <w:numId w:val="38"/>
        </w:numPr>
        <w:spacing w:line="276" w:lineRule="auto"/>
        <w:ind w:left="714" w:hanging="357"/>
        <w:jc w:val="both"/>
        <w:rPr>
          <w:rFonts w:ascii="Arial" w:hAnsi="Arial" w:cs="Arial"/>
          <w:sz w:val="20"/>
          <w:szCs w:val="20"/>
        </w:rPr>
      </w:pPr>
      <w:r w:rsidRPr="009710C0">
        <w:rPr>
          <w:rFonts w:ascii="Arial" w:hAnsi="Arial" w:cs="Arial"/>
          <w:sz w:val="20"/>
          <w:szCs w:val="20"/>
          <w:lang w:eastAsia="pl-PL"/>
        </w:rPr>
        <w:t xml:space="preserve">Kwota środków przeznaczonych na dofinansowanie projektów w niniejszym </w:t>
      </w:r>
      <w:r w:rsidR="003202CE" w:rsidRPr="009710C0">
        <w:rPr>
          <w:rFonts w:ascii="Arial" w:hAnsi="Arial" w:cs="Arial"/>
          <w:sz w:val="20"/>
          <w:szCs w:val="20"/>
          <w:lang w:eastAsia="pl-PL"/>
        </w:rPr>
        <w:t>naborze</w:t>
      </w:r>
      <w:r w:rsidR="00D93B44">
        <w:rPr>
          <w:rFonts w:ascii="Arial" w:hAnsi="Arial" w:cs="Arial"/>
          <w:sz w:val="20"/>
          <w:szCs w:val="20"/>
          <w:lang w:eastAsia="pl-PL"/>
        </w:rPr>
        <w:t xml:space="preserve"> wynosi łącznie </w:t>
      </w:r>
      <w:r w:rsidR="00F674B8" w:rsidRPr="00F674B8">
        <w:rPr>
          <w:rFonts w:ascii="Arial" w:hAnsi="Arial" w:cs="Arial"/>
          <w:b/>
          <w:color w:val="000000" w:themeColor="text1"/>
          <w:sz w:val="20"/>
          <w:szCs w:val="20"/>
        </w:rPr>
        <w:t>10 000 000,00 EUR</w:t>
      </w:r>
      <w:r w:rsidR="00F674B8" w:rsidRPr="00F674B8">
        <w:rPr>
          <w:rFonts w:ascii="Arial" w:hAnsi="Arial" w:cs="Arial"/>
          <w:color w:val="000000" w:themeColor="text1"/>
          <w:sz w:val="20"/>
          <w:szCs w:val="20"/>
        </w:rPr>
        <w:t xml:space="preserve"> (</w:t>
      </w:r>
      <w:r w:rsidR="00F674B8" w:rsidRPr="00F674B8">
        <w:rPr>
          <w:rFonts w:ascii="Arial" w:hAnsi="Arial" w:cs="Arial"/>
          <w:sz w:val="20"/>
          <w:szCs w:val="20"/>
        </w:rPr>
        <w:t xml:space="preserve">słownie: dziesięć milionów </w:t>
      </w:r>
      <w:r w:rsidR="00F674B8">
        <w:rPr>
          <w:rFonts w:ascii="Arial" w:hAnsi="Arial" w:cs="Arial"/>
          <w:sz w:val="20"/>
          <w:szCs w:val="20"/>
        </w:rPr>
        <w:t>euro</w:t>
      </w:r>
      <w:r w:rsidR="00F674B8" w:rsidRPr="00F674B8">
        <w:rPr>
          <w:rFonts w:ascii="Arial" w:hAnsi="Arial" w:cs="Arial"/>
          <w:sz w:val="20"/>
          <w:szCs w:val="20"/>
        </w:rPr>
        <w:t>). Na dzień ogłoszenia naboru kwota ta w PLN wyliczona w oparciu o kurs Europejskiego Banku Centralnego z przedostatniego dnia kwotowania Komisji Europejskiej w miesiącu pop</w:t>
      </w:r>
      <w:r w:rsidR="00F674B8">
        <w:rPr>
          <w:rFonts w:ascii="Arial" w:hAnsi="Arial" w:cs="Arial"/>
          <w:sz w:val="20"/>
          <w:szCs w:val="20"/>
        </w:rPr>
        <w:t xml:space="preserve">rzedzającym miesiąc ogłoszenia </w:t>
      </w:r>
      <w:r w:rsidR="00F674B8" w:rsidRPr="00F674B8">
        <w:rPr>
          <w:rFonts w:ascii="Arial" w:hAnsi="Arial" w:cs="Arial"/>
          <w:sz w:val="20"/>
          <w:szCs w:val="20"/>
        </w:rPr>
        <w:t xml:space="preserve">naboru wynosi </w:t>
      </w:r>
      <w:r w:rsidR="00F674B8" w:rsidRPr="00F674B8">
        <w:rPr>
          <w:rFonts w:ascii="Arial" w:hAnsi="Arial" w:cs="Arial"/>
          <w:b/>
          <w:sz w:val="20"/>
          <w:szCs w:val="20"/>
        </w:rPr>
        <w:t>43 310 000,00 PLN</w:t>
      </w:r>
      <w:r w:rsidR="00F674B8" w:rsidRPr="00F674B8">
        <w:rPr>
          <w:rFonts w:ascii="Arial" w:hAnsi="Arial" w:cs="Arial"/>
          <w:sz w:val="20"/>
          <w:szCs w:val="20"/>
        </w:rPr>
        <w:t xml:space="preserve"> (słownie: czterdzieści trzy miliony trzysta dziesięć  tysięcy 00/100 złotych).</w:t>
      </w:r>
    </w:p>
    <w:p w:rsidR="00F674B8" w:rsidRDefault="00F674B8" w:rsidP="00F674B8">
      <w:pPr>
        <w:pStyle w:val="Akapitzlist"/>
        <w:numPr>
          <w:ilvl w:val="0"/>
          <w:numId w:val="38"/>
        </w:numPr>
        <w:spacing w:line="276" w:lineRule="auto"/>
        <w:ind w:left="714" w:hanging="357"/>
        <w:jc w:val="both"/>
        <w:rPr>
          <w:rFonts w:ascii="Arial" w:hAnsi="Arial" w:cs="Arial"/>
          <w:sz w:val="20"/>
          <w:szCs w:val="20"/>
        </w:rPr>
      </w:pPr>
      <w:r>
        <w:rPr>
          <w:rFonts w:ascii="Arial" w:hAnsi="Arial" w:cs="Arial"/>
          <w:sz w:val="20"/>
          <w:szCs w:val="20"/>
        </w:rPr>
        <w:t>Zgodnie z PIT przyjętym uchwałą nr 183</w:t>
      </w:r>
      <w:r w:rsidR="00EA1E05">
        <w:rPr>
          <w:rFonts w:ascii="Arial" w:hAnsi="Arial" w:cs="Arial"/>
          <w:sz w:val="20"/>
          <w:szCs w:val="20"/>
        </w:rPr>
        <w:t xml:space="preserve">7/16 Zarządu Województwa Zachodniopomorskiego z  dnia 30 listopada 2016 r. zadania inwestycyjne, które przyczynią się do wzrostu atrakcyjności transportu wodnego i multimodalnego oraz poprawy bezpieczeństwa żeglugi i oznakowania nawigacyjnego, zostały poddane ocenie i ujęte </w:t>
      </w:r>
      <w:r w:rsidR="00EA1E05">
        <w:rPr>
          <w:rFonts w:ascii="Arial" w:hAnsi="Arial" w:cs="Arial"/>
          <w:sz w:val="20"/>
          <w:szCs w:val="20"/>
        </w:rPr>
        <w:br/>
        <w:t xml:space="preserve">w Tabeli 11 – </w:t>
      </w:r>
      <w:r w:rsidR="00EA1E05" w:rsidRPr="00EA1E05">
        <w:rPr>
          <w:rFonts w:ascii="Arial" w:hAnsi="Arial" w:cs="Arial"/>
          <w:i/>
          <w:sz w:val="20"/>
          <w:szCs w:val="20"/>
        </w:rPr>
        <w:t>Lista zadań w obszarze transportu wodnego w Województwie Zachodniopomorskim</w:t>
      </w:r>
      <w:r w:rsidR="00EA1E05">
        <w:rPr>
          <w:rFonts w:ascii="Arial" w:hAnsi="Arial" w:cs="Arial"/>
          <w:sz w:val="20"/>
          <w:szCs w:val="20"/>
        </w:rPr>
        <w:t xml:space="preserve">. Z uwagi na ograniczenie alokacji środków w ramach Działania 5.7 </w:t>
      </w:r>
      <w:r w:rsidR="003B6DDE">
        <w:rPr>
          <w:rFonts w:ascii="Arial" w:hAnsi="Arial" w:cs="Arial"/>
          <w:sz w:val="20"/>
          <w:szCs w:val="20"/>
        </w:rPr>
        <w:t xml:space="preserve">kontraktowanie środków będzie prowadzone z poszanowaniem kolejności inwestycji </w:t>
      </w:r>
      <w:r w:rsidR="003B6DDE">
        <w:rPr>
          <w:rFonts w:ascii="Arial" w:hAnsi="Arial" w:cs="Arial"/>
          <w:sz w:val="20"/>
          <w:szCs w:val="20"/>
        </w:rPr>
        <w:br/>
        <w:t>w rankingu ujętym w ww. tabeli.</w:t>
      </w:r>
    </w:p>
    <w:p w:rsidR="00F674B8" w:rsidRPr="00F674B8" w:rsidRDefault="00F674B8" w:rsidP="00F674B8">
      <w:pPr>
        <w:pStyle w:val="Akapitzlist"/>
        <w:numPr>
          <w:ilvl w:val="0"/>
          <w:numId w:val="38"/>
        </w:numPr>
        <w:spacing w:line="276" w:lineRule="auto"/>
        <w:jc w:val="both"/>
        <w:rPr>
          <w:rFonts w:ascii="Arial" w:hAnsi="Arial" w:cs="Arial"/>
          <w:sz w:val="20"/>
          <w:szCs w:val="20"/>
        </w:rPr>
      </w:pPr>
      <w:r w:rsidRPr="00C15DB5">
        <w:rPr>
          <w:rFonts w:ascii="Arial" w:hAnsi="Arial" w:cs="Arial"/>
          <w:sz w:val="20"/>
          <w:szCs w:val="20"/>
        </w:rPr>
        <w:t xml:space="preserve">IZ RPO WZ zastrzega sobie możliwość zwiększenia kwoty środków przeznaczonych na </w:t>
      </w:r>
      <w:r w:rsidRPr="00C15DB5">
        <w:rPr>
          <w:rFonts w:ascii="Arial" w:hAnsi="Arial" w:cs="Arial"/>
          <w:sz w:val="20"/>
          <w:szCs w:val="20"/>
          <w:lang w:eastAsia="pl-PL"/>
        </w:rPr>
        <w:t xml:space="preserve">dofinansowanie projektów w niniejszym naborze, o czym poinformuje na stronie internetowej </w:t>
      </w:r>
      <w:hyperlink r:id="rId14" w:history="1">
        <w:r w:rsidRPr="00B43BCE">
          <w:rPr>
            <w:rFonts w:ascii="Arial" w:hAnsi="Arial" w:cs="Arial"/>
            <w:color w:val="0000FF"/>
            <w:sz w:val="20"/>
            <w:szCs w:val="20"/>
            <w:u w:val="single"/>
            <w:lang w:eastAsia="pl-PL"/>
          </w:rPr>
          <w:t>www.rpo.wzp.pl</w:t>
        </w:r>
      </w:hyperlink>
      <w:r w:rsidRPr="00B43BCE">
        <w:rPr>
          <w:rFonts w:ascii="Arial" w:hAnsi="Arial" w:cs="Arial"/>
          <w:color w:val="0066FF"/>
          <w:sz w:val="20"/>
          <w:szCs w:val="20"/>
          <w:u w:val="single"/>
          <w:lang w:eastAsia="pl-PL"/>
        </w:rPr>
        <w:t>.</w:t>
      </w:r>
      <w:r w:rsidRPr="00B43BCE">
        <w:rPr>
          <w:rFonts w:ascii="Arial" w:hAnsi="Arial" w:cs="Arial"/>
          <w:color w:val="0066FF"/>
          <w:sz w:val="20"/>
          <w:szCs w:val="20"/>
          <w:lang w:eastAsia="pl-PL"/>
        </w:rPr>
        <w:t xml:space="preserve"> </w:t>
      </w:r>
    </w:p>
    <w:p w:rsidR="00D8296D" w:rsidRPr="00105C1B" w:rsidRDefault="00D8296D" w:rsidP="00105C1B">
      <w:pPr>
        <w:spacing w:line="276" w:lineRule="auto"/>
        <w:ind w:left="714" w:hanging="357"/>
        <w:jc w:val="both"/>
        <w:rPr>
          <w:rFonts w:ascii="Arial" w:hAnsi="Arial" w:cs="Arial"/>
          <w:sz w:val="20"/>
          <w:szCs w:val="20"/>
        </w:rPr>
      </w:pPr>
    </w:p>
    <w:p w:rsidR="00EA4F46" w:rsidRPr="00105C1B" w:rsidRDefault="00D36F25" w:rsidP="00752D80">
      <w:pPr>
        <w:pStyle w:val="Nagwek2"/>
      </w:pPr>
      <w:bookmarkStart w:id="41" w:name="_Toc442966876"/>
      <w:bookmarkStart w:id="42" w:name="_Toc457369652"/>
      <w:r>
        <w:rPr>
          <w:rStyle w:val="Nagwek2Znak"/>
          <w:rFonts w:cs="Arial"/>
          <w:b/>
          <w:szCs w:val="20"/>
        </w:rPr>
        <w:t xml:space="preserve">2.2 </w:t>
      </w:r>
      <w:r w:rsidR="00EA4F46" w:rsidRPr="00105C1B">
        <w:rPr>
          <w:rStyle w:val="Nagwek2Znak"/>
          <w:rFonts w:cs="Arial"/>
          <w:b/>
          <w:szCs w:val="20"/>
        </w:rPr>
        <w:t>Maksymalny poziom dofinansowania oraz maksymalna kwota dofinansowania</w:t>
      </w:r>
      <w:r w:rsidR="00EA4F46" w:rsidRPr="00105C1B">
        <w:rPr>
          <w:rStyle w:val="Nagwek1Znak"/>
          <w:rFonts w:cs="Arial"/>
          <w:b/>
          <w:szCs w:val="20"/>
        </w:rPr>
        <w:t xml:space="preserve"> projektu</w:t>
      </w:r>
      <w:bookmarkEnd w:id="41"/>
      <w:bookmarkEnd w:id="42"/>
      <w:r w:rsidR="00EA4F46" w:rsidRPr="00105C1B">
        <w:rPr>
          <w:rStyle w:val="Nagwek1Znak"/>
          <w:rFonts w:cs="Arial"/>
          <w:b/>
          <w:szCs w:val="20"/>
        </w:rPr>
        <w:t xml:space="preserve"> </w:t>
      </w:r>
    </w:p>
    <w:p w:rsidR="00D36F25" w:rsidRPr="00033F23" w:rsidRDefault="001D4CF9"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Maksymalny poziom dofinansowania projektu ze środków EFRR </w:t>
      </w:r>
      <w:r w:rsidR="00454535" w:rsidRPr="00033F23">
        <w:rPr>
          <w:rFonts w:ascii="Arial" w:hAnsi="Arial" w:cs="Arial"/>
          <w:color w:val="000000"/>
          <w:sz w:val="20"/>
          <w:szCs w:val="20"/>
          <w:lang w:eastAsia="pl-PL"/>
        </w:rPr>
        <w:t>wynosi: 85% całkowitych wydatków kwalifikowalnych projektu</w:t>
      </w:r>
      <w:r w:rsidRPr="00033F23">
        <w:rPr>
          <w:rFonts w:ascii="Arial" w:hAnsi="Arial" w:cs="Arial"/>
          <w:color w:val="000000"/>
          <w:sz w:val="20"/>
          <w:szCs w:val="20"/>
          <w:lang w:eastAsia="pl-PL"/>
        </w:rPr>
        <w:t>.</w:t>
      </w:r>
    </w:p>
    <w:p w:rsidR="00D36F25" w:rsidRPr="00033F23" w:rsidRDefault="00454535"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Minimalny wkład własny wnioskodawcy wynosi: 15% całkowitych wydatków kwalifikowalnych projektu. </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projektu – nie dotyczy.</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wydatków kwalifikowalnych projektu – nie dotyczy.</w:t>
      </w:r>
    </w:p>
    <w:p w:rsidR="005D796A"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dofinansowania projektu – nie dotyczy.</w:t>
      </w:r>
      <w:bookmarkStart w:id="43" w:name="_Toc442966877"/>
      <w:bookmarkStart w:id="44" w:name="_Toc457369653"/>
    </w:p>
    <w:p w:rsidR="00454535" w:rsidRPr="00105C1B" w:rsidRDefault="00454535" w:rsidP="00105C1B">
      <w:pPr>
        <w:pStyle w:val="Akapitzlist"/>
        <w:spacing w:line="276" w:lineRule="auto"/>
        <w:ind w:left="714"/>
        <w:jc w:val="both"/>
        <w:outlineLvl w:val="2"/>
        <w:rPr>
          <w:rFonts w:ascii="Arial" w:hAnsi="Arial" w:cs="Arial"/>
          <w:sz w:val="20"/>
          <w:szCs w:val="20"/>
        </w:rPr>
      </w:pPr>
    </w:p>
    <w:p w:rsidR="00EA4F46" w:rsidRPr="00105C1B" w:rsidRDefault="00EA4F46" w:rsidP="00752D80">
      <w:pPr>
        <w:pStyle w:val="Nagwek2"/>
      </w:pPr>
      <w:r w:rsidRPr="00105C1B">
        <w:t xml:space="preserve">2.3 </w:t>
      </w:r>
      <w:r w:rsidR="005A586F" w:rsidRPr="00105C1B">
        <w:t>Źródła</w:t>
      </w:r>
      <w:r w:rsidRPr="00105C1B">
        <w:t xml:space="preserve"> finansowania projektu</w:t>
      </w:r>
      <w:bookmarkEnd w:id="43"/>
      <w:bookmarkEnd w:id="44"/>
    </w:p>
    <w:p w:rsidR="00EA4F46" w:rsidRPr="00105C1B" w:rsidRDefault="00EA4F46" w:rsidP="00640DE0">
      <w:pPr>
        <w:numPr>
          <w:ilvl w:val="0"/>
          <w:numId w:val="92"/>
        </w:numPr>
        <w:spacing w:line="276" w:lineRule="auto"/>
        <w:jc w:val="both"/>
        <w:rPr>
          <w:rFonts w:ascii="Arial" w:hAnsi="Arial" w:cs="Arial"/>
          <w:sz w:val="20"/>
          <w:szCs w:val="20"/>
          <w:lang w:eastAsia="pl-PL"/>
        </w:rPr>
      </w:pPr>
      <w:r w:rsidRPr="00105C1B">
        <w:rPr>
          <w:rFonts w:ascii="Arial" w:hAnsi="Arial" w:cs="Arial"/>
          <w:color w:val="000000"/>
          <w:sz w:val="20"/>
          <w:szCs w:val="20"/>
          <w:lang w:eastAsia="pl-PL"/>
        </w:rPr>
        <w:t>W dokumentacji aplikacyjnej wnioskodawca musi wskazać wiarygodn</w:t>
      </w:r>
      <w:r w:rsidR="005C4433" w:rsidRPr="00105C1B">
        <w:rPr>
          <w:rFonts w:ascii="Arial" w:hAnsi="Arial" w:cs="Arial"/>
          <w:color w:val="000000"/>
          <w:sz w:val="20"/>
          <w:szCs w:val="20"/>
          <w:lang w:eastAsia="pl-PL"/>
        </w:rPr>
        <w:t xml:space="preserve">e źródła finansowania projektu </w:t>
      </w:r>
      <w:r w:rsidRPr="00105C1B">
        <w:rPr>
          <w:rFonts w:ascii="Arial" w:hAnsi="Arial" w:cs="Arial"/>
          <w:color w:val="000000"/>
          <w:sz w:val="20"/>
          <w:szCs w:val="20"/>
          <w:lang w:eastAsia="pl-PL"/>
        </w:rPr>
        <w:t xml:space="preserve">dotyczące zarówno części wydatków kwalifikowalnych </w:t>
      </w:r>
      <w:r w:rsidR="00324218" w:rsidRPr="00105C1B">
        <w:rPr>
          <w:rFonts w:ascii="Arial" w:hAnsi="Arial" w:cs="Arial"/>
          <w:color w:val="000000"/>
          <w:sz w:val="20"/>
          <w:szCs w:val="20"/>
          <w:lang w:eastAsia="pl-PL"/>
        </w:rPr>
        <w:t>nie</w:t>
      </w:r>
      <w:r w:rsidRPr="00105C1B">
        <w:rPr>
          <w:rFonts w:ascii="Arial" w:hAnsi="Arial" w:cs="Arial"/>
          <w:color w:val="000000"/>
          <w:sz w:val="20"/>
          <w:szCs w:val="20"/>
          <w:lang w:eastAsia="pl-PL"/>
        </w:rPr>
        <w:t>objętych dofinansowaniem, jak również wydatków</w:t>
      </w:r>
      <w:r w:rsidR="007E4627" w:rsidRPr="00105C1B">
        <w:rPr>
          <w:rFonts w:ascii="Arial" w:hAnsi="Arial" w:cs="Arial"/>
          <w:color w:val="000000"/>
          <w:sz w:val="20"/>
          <w:szCs w:val="20"/>
          <w:lang w:eastAsia="pl-PL"/>
        </w:rPr>
        <w:t xml:space="preserve"> </w:t>
      </w:r>
      <w:r w:rsidRPr="00105C1B">
        <w:rPr>
          <w:rFonts w:ascii="Arial" w:hAnsi="Arial" w:cs="Arial"/>
          <w:color w:val="000000"/>
          <w:sz w:val="20"/>
          <w:szCs w:val="20"/>
          <w:lang w:eastAsia="pl-PL"/>
        </w:rPr>
        <w:t>niekwalifikowalnych</w:t>
      </w:r>
      <w:r w:rsidR="00324218" w:rsidRPr="00105C1B">
        <w:rPr>
          <w:rFonts w:ascii="Arial" w:hAnsi="Arial" w:cs="Arial"/>
          <w:color w:val="000000"/>
          <w:sz w:val="20"/>
          <w:szCs w:val="20"/>
          <w:lang w:eastAsia="pl-PL"/>
        </w:rPr>
        <w:t>, które w całości pokrywa wnioskodawca</w:t>
      </w:r>
      <w:r w:rsidRPr="00105C1B">
        <w:rPr>
          <w:rFonts w:ascii="Arial" w:hAnsi="Arial" w:cs="Arial"/>
          <w:color w:val="000000"/>
          <w:sz w:val="20"/>
          <w:szCs w:val="20"/>
          <w:lang w:eastAsia="pl-PL"/>
        </w:rPr>
        <w:t>. Jeśli wnioskodawca będzie finansował projekt zarówno z funduszy własnych, jak i z zewnętrznych źródeł</w:t>
      </w:r>
      <w:r w:rsidR="008216A8"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należy </w:t>
      </w:r>
      <w:r w:rsidR="00771810" w:rsidRPr="00105C1B">
        <w:rPr>
          <w:rFonts w:ascii="Arial" w:hAnsi="Arial" w:cs="Arial"/>
          <w:color w:val="000000"/>
          <w:sz w:val="20"/>
          <w:szCs w:val="20"/>
          <w:lang w:eastAsia="pl-PL"/>
        </w:rPr>
        <w:t>wskazać, w jakiej</w:t>
      </w:r>
      <w:r w:rsidRPr="00105C1B">
        <w:rPr>
          <w:rFonts w:ascii="Arial" w:hAnsi="Arial" w:cs="Arial"/>
          <w:color w:val="000000"/>
          <w:sz w:val="20"/>
          <w:szCs w:val="20"/>
          <w:lang w:eastAsia="pl-PL"/>
        </w:rPr>
        <w:t xml:space="preserve"> wysokości oraz z jakich źródeł zewnętrznych zamierza korzystać (np. kredyt, pożyczka, </w:t>
      </w:r>
      <w:r w:rsidR="003648F4" w:rsidRPr="00105C1B">
        <w:rPr>
          <w:rFonts w:ascii="Arial" w:hAnsi="Arial" w:cs="Arial"/>
          <w:color w:val="000000"/>
          <w:sz w:val="20"/>
          <w:szCs w:val="20"/>
          <w:lang w:eastAsia="pl-PL"/>
        </w:rPr>
        <w:t xml:space="preserve">dotacja, </w:t>
      </w:r>
      <w:r w:rsidRPr="00105C1B">
        <w:rPr>
          <w:rFonts w:ascii="Arial" w:hAnsi="Arial" w:cs="Arial"/>
          <w:color w:val="000000"/>
          <w:sz w:val="20"/>
          <w:szCs w:val="20"/>
          <w:lang w:eastAsia="pl-PL"/>
        </w:rPr>
        <w:t xml:space="preserve">inne). </w:t>
      </w:r>
    </w:p>
    <w:p w:rsidR="00EA4F46" w:rsidRPr="00105C1B" w:rsidRDefault="00EA4F46" w:rsidP="00640DE0">
      <w:pPr>
        <w:numPr>
          <w:ilvl w:val="0"/>
          <w:numId w:val="92"/>
        </w:numPr>
        <w:spacing w:line="276" w:lineRule="auto"/>
        <w:jc w:val="both"/>
        <w:rPr>
          <w:rFonts w:ascii="Arial" w:hAnsi="Arial" w:cs="Arial"/>
          <w:sz w:val="20"/>
          <w:szCs w:val="20"/>
          <w:lang w:eastAsia="pl-PL"/>
        </w:rPr>
      </w:pPr>
      <w:r w:rsidRPr="00105C1B">
        <w:rPr>
          <w:rFonts w:ascii="Arial" w:hAnsi="Arial" w:cs="Arial"/>
          <w:b/>
          <w:color w:val="000000"/>
          <w:sz w:val="20"/>
          <w:szCs w:val="20"/>
          <w:lang w:eastAsia="pl-PL"/>
        </w:rPr>
        <w:t xml:space="preserve">Dokumenty </w:t>
      </w:r>
      <w:r w:rsidR="008506D5" w:rsidRPr="00105C1B">
        <w:rPr>
          <w:rFonts w:ascii="Arial" w:hAnsi="Arial" w:cs="Arial"/>
          <w:b/>
          <w:color w:val="000000"/>
          <w:sz w:val="20"/>
          <w:szCs w:val="20"/>
          <w:lang w:eastAsia="pl-PL"/>
        </w:rPr>
        <w:t>potwierdzające posiadanie środków na współfinansowanie</w:t>
      </w:r>
      <w:r w:rsidRPr="00105C1B">
        <w:rPr>
          <w:rFonts w:ascii="Arial" w:hAnsi="Arial" w:cs="Arial"/>
          <w:b/>
          <w:color w:val="000000"/>
          <w:sz w:val="20"/>
          <w:szCs w:val="20"/>
          <w:lang w:eastAsia="pl-PL"/>
        </w:rPr>
        <w:t xml:space="preserve"> projektu wnioskodawca będzie zobowiązany przedstawić </w:t>
      </w:r>
      <w:r w:rsidRPr="00105C1B">
        <w:rPr>
          <w:rFonts w:ascii="Arial" w:hAnsi="Arial" w:cs="Arial"/>
          <w:b/>
          <w:bCs/>
          <w:color w:val="000000"/>
          <w:sz w:val="20"/>
          <w:szCs w:val="20"/>
          <w:lang w:eastAsia="pl-PL"/>
        </w:rPr>
        <w:t xml:space="preserve">przed </w:t>
      </w:r>
      <w:r w:rsidR="008216A8" w:rsidRPr="00105C1B">
        <w:rPr>
          <w:rFonts w:ascii="Arial" w:hAnsi="Arial" w:cs="Arial"/>
          <w:b/>
          <w:bCs/>
          <w:color w:val="000000"/>
          <w:sz w:val="20"/>
          <w:szCs w:val="20"/>
          <w:lang w:eastAsia="pl-PL"/>
        </w:rPr>
        <w:t>podpisaniem</w:t>
      </w:r>
      <w:r w:rsidR="005C4433" w:rsidRPr="00105C1B">
        <w:rPr>
          <w:rFonts w:ascii="Arial" w:hAnsi="Arial" w:cs="Arial"/>
          <w:b/>
          <w:bCs/>
          <w:color w:val="000000"/>
          <w:sz w:val="20"/>
          <w:szCs w:val="20"/>
          <w:lang w:eastAsia="pl-PL"/>
        </w:rPr>
        <w:t xml:space="preserve"> </w:t>
      </w:r>
      <w:r w:rsidR="00263AEA" w:rsidRPr="00105C1B">
        <w:rPr>
          <w:rFonts w:ascii="Arial" w:hAnsi="Arial" w:cs="Arial"/>
          <w:b/>
          <w:bCs/>
          <w:color w:val="000000"/>
          <w:sz w:val="20"/>
          <w:szCs w:val="20"/>
          <w:lang w:eastAsia="pl-PL"/>
        </w:rPr>
        <w:t>porozumienia</w:t>
      </w:r>
      <w:r w:rsidR="00806FD6">
        <w:rPr>
          <w:rFonts w:ascii="Arial" w:hAnsi="Arial" w:cs="Arial"/>
          <w:b/>
          <w:bCs/>
          <w:color w:val="000000"/>
          <w:sz w:val="20"/>
          <w:szCs w:val="20"/>
          <w:lang w:eastAsia="pl-PL"/>
        </w:rPr>
        <w:t xml:space="preserve"> </w:t>
      </w:r>
      <w:r w:rsidR="005C4433" w:rsidRPr="00105C1B">
        <w:rPr>
          <w:rFonts w:ascii="Arial" w:hAnsi="Arial" w:cs="Arial"/>
          <w:b/>
          <w:bCs/>
          <w:color w:val="000000"/>
          <w:sz w:val="20"/>
          <w:szCs w:val="20"/>
          <w:lang w:eastAsia="pl-PL"/>
        </w:rPr>
        <w:t>o</w:t>
      </w:r>
      <w:r w:rsidR="00217F0E" w:rsidRPr="00105C1B">
        <w:rPr>
          <w:rFonts w:ascii="Arial" w:hAnsi="Arial" w:cs="Arial"/>
          <w:b/>
          <w:bCs/>
          <w:color w:val="000000"/>
          <w:sz w:val="20"/>
          <w:szCs w:val="20"/>
          <w:lang w:eastAsia="pl-PL"/>
        </w:rPr>
        <w:t> </w:t>
      </w:r>
      <w:r w:rsidR="005C4433" w:rsidRPr="00105C1B">
        <w:rPr>
          <w:rFonts w:ascii="Arial" w:hAnsi="Arial" w:cs="Arial"/>
          <w:b/>
          <w:bCs/>
          <w:color w:val="000000"/>
          <w:sz w:val="20"/>
          <w:szCs w:val="20"/>
          <w:lang w:eastAsia="pl-PL"/>
        </w:rPr>
        <w:t>d</w:t>
      </w:r>
      <w:r w:rsidRPr="00105C1B">
        <w:rPr>
          <w:rFonts w:ascii="Arial" w:hAnsi="Arial" w:cs="Arial"/>
          <w:b/>
          <w:bCs/>
          <w:color w:val="000000"/>
          <w:sz w:val="20"/>
          <w:szCs w:val="20"/>
          <w:lang w:eastAsia="pl-PL"/>
        </w:rPr>
        <w:t>ofinansowani</w:t>
      </w:r>
      <w:r w:rsidR="000E0A4C">
        <w:rPr>
          <w:rFonts w:ascii="Arial" w:hAnsi="Arial" w:cs="Arial"/>
          <w:b/>
          <w:bCs/>
          <w:color w:val="000000"/>
          <w:sz w:val="20"/>
          <w:szCs w:val="20"/>
          <w:lang w:eastAsia="pl-PL"/>
        </w:rPr>
        <w:t>u</w:t>
      </w:r>
      <w:r w:rsidR="00DD1BBF" w:rsidRPr="00105C1B">
        <w:rPr>
          <w:rFonts w:ascii="Arial" w:hAnsi="Arial" w:cs="Arial"/>
          <w:b/>
          <w:color w:val="000000"/>
          <w:sz w:val="20"/>
          <w:szCs w:val="20"/>
        </w:rPr>
        <w:t>,</w:t>
      </w:r>
      <w:r w:rsidRPr="00105C1B">
        <w:rPr>
          <w:rFonts w:ascii="Arial" w:hAnsi="Arial" w:cs="Arial"/>
          <w:b/>
          <w:bCs/>
          <w:color w:val="000000"/>
          <w:sz w:val="20"/>
          <w:szCs w:val="20"/>
          <w:lang w:eastAsia="pl-PL"/>
        </w:rPr>
        <w:t xml:space="preserve"> </w:t>
      </w:r>
      <w:r w:rsidRPr="00105C1B">
        <w:rPr>
          <w:rFonts w:ascii="Arial" w:hAnsi="Arial" w:cs="Arial"/>
          <w:bCs/>
          <w:color w:val="000000"/>
          <w:sz w:val="20"/>
          <w:szCs w:val="20"/>
          <w:lang w:eastAsia="pl-PL"/>
        </w:rPr>
        <w:t xml:space="preserve">przy czym </w:t>
      </w:r>
      <w:r w:rsidRPr="00105C1B">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105C1B" w:rsidRDefault="00EA4F46" w:rsidP="00752D80">
      <w:pPr>
        <w:pStyle w:val="Nagwek1"/>
      </w:pPr>
    </w:p>
    <w:p w:rsidR="00EA4F46" w:rsidRPr="00105C1B" w:rsidRDefault="00EA4F46" w:rsidP="00752D80">
      <w:pPr>
        <w:pStyle w:val="Nagwek2"/>
      </w:pPr>
      <w:bookmarkStart w:id="45" w:name="_Toc442966878"/>
      <w:bookmarkStart w:id="46" w:name="_Toc457369654"/>
      <w:r w:rsidRPr="00105C1B">
        <w:t xml:space="preserve">2.4 </w:t>
      </w:r>
      <w:r w:rsidR="002D4EF5" w:rsidRPr="00105C1B">
        <w:t>D</w:t>
      </w:r>
      <w:r w:rsidR="00471931" w:rsidRPr="00105C1B">
        <w:t>ochód</w:t>
      </w:r>
      <w:bookmarkEnd w:id="45"/>
      <w:r w:rsidR="00471931" w:rsidRPr="00105C1B">
        <w:t xml:space="preserve"> </w:t>
      </w:r>
      <w:r w:rsidR="002D4EF5" w:rsidRPr="00105C1B">
        <w:t>w projekcie</w:t>
      </w:r>
      <w:bookmarkEnd w:id="46"/>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ma obowiązek ujawniania wszelkich dochodów, które powstaną w związku </w:t>
      </w:r>
      <w:r w:rsidRPr="00105C1B">
        <w:rPr>
          <w:rFonts w:ascii="Arial" w:hAnsi="Arial" w:cs="Arial"/>
          <w:sz w:val="20"/>
          <w:szCs w:val="20"/>
        </w:rPr>
        <w:br/>
        <w:t>z realizacją projektu. Dochody podzielone są na dwie grupy:</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podczas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 charakterze jednostkowym, incydentalnym, niebędące wynikiem działalności operacyjnej projektu </w:t>
      </w:r>
      <w:r w:rsidRPr="00105C1B">
        <w:rPr>
          <w:rFonts w:ascii="Arial" w:hAnsi="Arial" w:cs="Arial"/>
          <w:sz w:val="20"/>
          <w:szCs w:val="20"/>
        </w:rPr>
        <w:br/>
        <w:t>i z zasady niemożliwe do przewidzenia przez wnioskodawcę na etapie składania wniosku o dofinansowanie, powstałe w fazie inwestycyjnej</w:t>
      </w:r>
      <w:r w:rsidRPr="00105C1B">
        <w:rPr>
          <w:rFonts w:ascii="Arial" w:hAnsi="Arial" w:cs="Arial"/>
          <w:sz w:val="20"/>
          <w:szCs w:val="20"/>
          <w:vertAlign w:val="superscript"/>
        </w:rPr>
        <w:footnoteReference w:id="2"/>
      </w:r>
      <w:r w:rsidRPr="00105C1B">
        <w:rPr>
          <w:rFonts w:ascii="Arial" w:hAnsi="Arial" w:cs="Arial"/>
          <w:sz w:val="20"/>
          <w:szCs w:val="20"/>
        </w:rPr>
        <w:t>, tj. do czasu ukończenia projektu,</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 ukończeniu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operacyjne projektu, czyli uzyskiwane w okresie eksploatacji inwestycji (fazie operacyjnej)</w:t>
      </w:r>
      <w:r w:rsidRPr="00105C1B">
        <w:rPr>
          <w:rFonts w:ascii="Arial" w:hAnsi="Arial" w:cs="Arial"/>
          <w:sz w:val="20"/>
          <w:szCs w:val="20"/>
          <w:vertAlign w:val="superscript"/>
        </w:rPr>
        <w:footnoteReference w:id="3"/>
      </w:r>
      <w:r w:rsidRPr="00105C1B">
        <w:rPr>
          <w:rFonts w:ascii="Arial" w:hAnsi="Arial" w:cs="Arial"/>
          <w:sz w:val="20"/>
          <w:szCs w:val="20"/>
        </w:rPr>
        <w:t xml:space="preserve">. </w:t>
      </w:r>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projektów </w:t>
      </w:r>
      <w:r w:rsidRPr="00105C1B">
        <w:rPr>
          <w:rFonts w:ascii="Arial" w:hAnsi="Arial" w:cs="Arial"/>
          <w:b/>
          <w:sz w:val="20"/>
          <w:szCs w:val="20"/>
        </w:rPr>
        <w:t>generujących dochód podczas ich realizacji</w:t>
      </w:r>
      <w:r w:rsidRPr="00105C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W przypadku projektów</w:t>
      </w:r>
      <w:r w:rsidRPr="00105C1B">
        <w:rPr>
          <w:rFonts w:ascii="Arial" w:hAnsi="Arial" w:cs="Arial"/>
          <w:b/>
          <w:sz w:val="20"/>
          <w:szCs w:val="20"/>
        </w:rPr>
        <w:t xml:space="preserve"> generujących dochód po ich ukończeniu</w:t>
      </w:r>
      <w:r w:rsidRPr="00105C1B">
        <w:rPr>
          <w:rFonts w:ascii="Arial" w:hAnsi="Arial" w:cs="Arial"/>
          <w:sz w:val="20"/>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Ponadto</w:t>
      </w:r>
      <w:r w:rsidRPr="00105C1B">
        <w:rPr>
          <w:rFonts w:ascii="Arial" w:hAnsi="Arial" w:cs="Arial"/>
          <w:b/>
          <w:sz w:val="20"/>
          <w:szCs w:val="20"/>
        </w:rPr>
        <w:t xml:space="preserve"> projekt generujący dochód po ukończeniu realizacji</w:t>
      </w:r>
      <w:r w:rsidRPr="00105C1B">
        <w:rPr>
          <w:rFonts w:ascii="Arial" w:hAnsi="Arial" w:cs="Arial"/>
          <w:sz w:val="20"/>
          <w:szCs w:val="20"/>
        </w:rPr>
        <w:t xml:space="preserve"> jest to projekt, którego całkowite koszty kwalifikowalne przekraczają 1 000</w:t>
      </w:r>
      <w:r w:rsidR="00033F23">
        <w:rPr>
          <w:rFonts w:ascii="Arial" w:hAnsi="Arial" w:cs="Arial"/>
          <w:sz w:val="20"/>
          <w:szCs w:val="20"/>
        </w:rPr>
        <w:t> </w:t>
      </w:r>
      <w:r w:rsidRPr="00105C1B">
        <w:rPr>
          <w:rFonts w:ascii="Arial" w:hAnsi="Arial" w:cs="Arial"/>
          <w:sz w:val="20"/>
          <w:szCs w:val="20"/>
        </w:rPr>
        <w:t>000</w:t>
      </w:r>
      <w:r w:rsidR="00033F23">
        <w:rPr>
          <w:rFonts w:ascii="Arial" w:hAnsi="Arial" w:cs="Arial"/>
          <w:sz w:val="20"/>
          <w:szCs w:val="20"/>
        </w:rPr>
        <w:t>,00</w:t>
      </w:r>
      <w:r w:rsidRPr="00105C1B">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105C1B">
        <w:rPr>
          <w:rFonts w:ascii="Arial" w:hAnsi="Arial" w:cs="Arial"/>
          <w:sz w:val="20"/>
          <w:szCs w:val="20"/>
          <w:vertAlign w:val="superscript"/>
        </w:rPr>
        <w:footnoteReference w:id="4"/>
      </w:r>
      <w:r w:rsidRPr="00105C1B">
        <w:rPr>
          <w:rFonts w:ascii="Arial" w:hAnsi="Arial" w:cs="Arial"/>
          <w:sz w:val="20"/>
          <w:szCs w:val="20"/>
        </w:rPr>
        <w:t>.</w:t>
      </w:r>
    </w:p>
    <w:p w:rsidR="00437250" w:rsidRPr="00105C1B" w:rsidRDefault="00437250" w:rsidP="003771BC">
      <w:pPr>
        <w:pStyle w:val="Nagwek3"/>
        <w:numPr>
          <w:ilvl w:val="0"/>
          <w:numId w:val="32"/>
        </w:numPr>
        <w:spacing w:line="276" w:lineRule="auto"/>
        <w:ind w:left="714" w:hanging="357"/>
        <w:rPr>
          <w:rFonts w:cs="Arial"/>
          <w:szCs w:val="20"/>
        </w:rPr>
      </w:pPr>
      <w:r w:rsidRPr="00105C1B">
        <w:rPr>
          <w:rFonts w:cs="Arial"/>
          <w:szCs w:val="20"/>
        </w:rPr>
        <w:t>W projektach generujących dochód</w:t>
      </w:r>
      <w:r w:rsidR="00BA1A11" w:rsidRPr="00105C1B">
        <w:rPr>
          <w:rFonts w:cs="Arial"/>
          <w:szCs w:val="20"/>
        </w:rPr>
        <w:t xml:space="preserve"> </w:t>
      </w:r>
      <w:r w:rsidR="001D671B" w:rsidRPr="00105C1B">
        <w:rPr>
          <w:rFonts w:cs="Arial"/>
          <w:szCs w:val="20"/>
        </w:rPr>
        <w:t xml:space="preserve">po ukończeniu realizacji </w:t>
      </w:r>
      <w:r w:rsidRPr="00105C1B">
        <w:rPr>
          <w:rFonts w:cs="Arial"/>
          <w:szCs w:val="20"/>
        </w:rPr>
        <w:t>maksymalny poziom dofinansowania ustala się w oparciu o metodę luki w finansowaniu.</w:t>
      </w:r>
    </w:p>
    <w:p w:rsidR="00437250" w:rsidRPr="00921283" w:rsidRDefault="00437250" w:rsidP="00921283">
      <w:pPr>
        <w:pStyle w:val="Nagwek3"/>
        <w:numPr>
          <w:ilvl w:val="0"/>
          <w:numId w:val="32"/>
        </w:numPr>
        <w:spacing w:line="276" w:lineRule="auto"/>
        <w:ind w:left="714" w:hanging="357"/>
        <w:rPr>
          <w:rFonts w:cs="Arial"/>
          <w:szCs w:val="20"/>
        </w:rPr>
      </w:pPr>
      <w:r w:rsidRPr="00105C1B">
        <w:rPr>
          <w:rFonts w:cs="Arial"/>
          <w:szCs w:val="20"/>
        </w:rPr>
        <w:t xml:space="preserve">Metoda wyliczania wskaźnika luki w finansowaniu została opisana w </w:t>
      </w:r>
      <w:r w:rsidR="00921283" w:rsidRPr="00921283">
        <w:rPr>
          <w:rFonts w:cs="Arial"/>
          <w:i/>
          <w:szCs w:val="20"/>
        </w:rPr>
        <w:t>Instrukcji przygotowania studium wykonalności dla projektów inwestycyjnych ubiegających się o wsparcie z EFRR w ramach Regionalnego Programu Operacyjnego Województwa Zachodniopomorskiego 2014-2020</w:t>
      </w:r>
      <w:r w:rsidR="00921283">
        <w:rPr>
          <w:rFonts w:cs="Arial"/>
          <w:szCs w:val="20"/>
        </w:rPr>
        <w:t>, stanowiącej załącznik nr 1b</w:t>
      </w:r>
      <w:r w:rsidR="003E5331" w:rsidRPr="00921283">
        <w:rPr>
          <w:rFonts w:cs="Arial"/>
          <w:szCs w:val="20"/>
        </w:rPr>
        <w:t xml:space="preserve"> do niniejszego regulaminu.</w:t>
      </w:r>
    </w:p>
    <w:p w:rsidR="00437250" w:rsidRPr="00105C1B" w:rsidRDefault="0043725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W przypadku projektów, dla których poziom dofinansowan</w:t>
      </w:r>
      <w:r w:rsidR="00217F0E" w:rsidRPr="00105C1B">
        <w:rPr>
          <w:rFonts w:ascii="Arial" w:hAnsi="Arial" w:cs="Arial"/>
          <w:sz w:val="20"/>
          <w:szCs w:val="20"/>
        </w:rPr>
        <w:t>ia został określony w oparciu o </w:t>
      </w:r>
      <w:r w:rsidRPr="00105C1B">
        <w:rPr>
          <w:rFonts w:ascii="Arial" w:hAnsi="Arial" w:cs="Arial"/>
          <w:sz w:val="20"/>
          <w:szCs w:val="20"/>
        </w:rPr>
        <w:t>metodę luki w finansowaniu, procedury monitorowania</w:t>
      </w:r>
      <w:r w:rsidR="00217F0E" w:rsidRPr="00105C1B">
        <w:rPr>
          <w:rFonts w:ascii="Arial" w:hAnsi="Arial" w:cs="Arial"/>
          <w:sz w:val="20"/>
          <w:szCs w:val="20"/>
        </w:rPr>
        <w:t xml:space="preserve"> dochodu stosowane są jedynie w </w:t>
      </w:r>
      <w:r w:rsidRPr="00105C1B">
        <w:rPr>
          <w:rFonts w:ascii="Arial" w:hAnsi="Arial" w:cs="Arial"/>
          <w:sz w:val="20"/>
          <w:szCs w:val="20"/>
        </w:rPr>
        <w:t>fazie inwestycyjnej projektu (w trakcie realizacji projektu).</w:t>
      </w:r>
    </w:p>
    <w:p w:rsidR="00E15490" w:rsidRPr="00105C1B" w:rsidRDefault="00E1549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Kalkulacja luki w finansowaniu będzie monitorowana przez cały okres realizacji projektu, a także w trwałości projektu. W przypadku stwierdzeni</w:t>
      </w:r>
      <w:r w:rsidR="00217F0E" w:rsidRPr="00105C1B">
        <w:rPr>
          <w:rFonts w:ascii="Arial" w:hAnsi="Arial" w:cs="Arial"/>
          <w:sz w:val="20"/>
          <w:szCs w:val="20"/>
        </w:rPr>
        <w:t>a, że planowane dochody w </w:t>
      </w:r>
      <w:r w:rsidRPr="00105C1B">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 xml:space="preserve">Dla projektów niegenerujących dochodu, obowiązuje poziom dofinansowania wskazany </w:t>
      </w:r>
      <w:r w:rsidRPr="00105C1B">
        <w:rPr>
          <w:rFonts w:ascii="Arial" w:hAnsi="Arial" w:cs="Arial"/>
          <w:sz w:val="20"/>
          <w:szCs w:val="20"/>
        </w:rPr>
        <w:br/>
        <w:t>w podrozdziale 2.2.</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lang w:eastAsia="pl-PL"/>
        </w:rPr>
      </w:pPr>
      <w:r w:rsidRPr="00105C1B">
        <w:rPr>
          <w:rFonts w:ascii="Arial" w:hAnsi="Arial" w:cs="Arial"/>
          <w:sz w:val="20"/>
          <w:szCs w:val="20"/>
        </w:rPr>
        <w:t xml:space="preserve">Dodatkowe informacje na temat zasad rozliczania dochodu wygenerowane w trakcie i po zakończeniu realizacji projektu znajdują się w </w:t>
      </w:r>
      <w:r w:rsidRPr="00105C1B">
        <w:rPr>
          <w:rFonts w:ascii="Arial" w:hAnsi="Arial" w:cs="Arial"/>
          <w:i/>
          <w:sz w:val="20"/>
          <w:szCs w:val="20"/>
        </w:rPr>
        <w:t xml:space="preserve">Wytycznych Ministra Infrastruktury i Rozwoju </w:t>
      </w:r>
      <w:r w:rsidRPr="00105C1B">
        <w:rPr>
          <w:rFonts w:ascii="Arial" w:hAnsi="Arial" w:cs="Arial"/>
          <w:i/>
          <w:sz w:val="20"/>
          <w:szCs w:val="20"/>
        </w:rPr>
        <w:br/>
        <w:t>w zakresie zagadnień związanych z przygotowaniem projektów inwestycyjnych, w tym projektów generujących dochód i projektów hybrydow</w:t>
      </w:r>
      <w:r w:rsidR="00217F0E" w:rsidRPr="00105C1B">
        <w:rPr>
          <w:rFonts w:ascii="Arial" w:hAnsi="Arial" w:cs="Arial"/>
          <w:i/>
          <w:sz w:val="20"/>
          <w:szCs w:val="20"/>
        </w:rPr>
        <w:t>ych na lata 2014-2020 z dnia 18 </w:t>
      </w:r>
      <w:r w:rsidRPr="00105C1B">
        <w:rPr>
          <w:rFonts w:ascii="Arial" w:hAnsi="Arial" w:cs="Arial"/>
          <w:i/>
          <w:sz w:val="20"/>
          <w:szCs w:val="20"/>
        </w:rPr>
        <w:t>marca 2015 r.</w:t>
      </w:r>
      <w:r w:rsidR="001C692C" w:rsidRPr="00105C1B">
        <w:rPr>
          <w:rFonts w:ascii="Arial" w:hAnsi="Arial" w:cs="Arial"/>
          <w:sz w:val="20"/>
          <w:szCs w:val="20"/>
        </w:rPr>
        <w:t xml:space="preserve"> oraz dokumencie pn. </w:t>
      </w:r>
      <w:r w:rsidR="001C692C" w:rsidRPr="00105C1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105C1B">
        <w:rPr>
          <w:rFonts w:ascii="Arial" w:hAnsi="Arial" w:cs="Arial"/>
          <w:sz w:val="20"/>
          <w:szCs w:val="20"/>
        </w:rPr>
        <w:t xml:space="preserve"> stanowiącym załącznik do </w:t>
      </w:r>
      <w:r w:rsidR="00CE7840" w:rsidRPr="00105C1B">
        <w:rPr>
          <w:rFonts w:ascii="Arial" w:hAnsi="Arial" w:cs="Arial"/>
          <w:sz w:val="20"/>
          <w:szCs w:val="20"/>
        </w:rPr>
        <w:t>porozumienia</w:t>
      </w:r>
      <w:r w:rsidR="001C692C" w:rsidRPr="00105C1B">
        <w:rPr>
          <w:rFonts w:ascii="Arial" w:hAnsi="Arial" w:cs="Arial"/>
          <w:sz w:val="20"/>
          <w:szCs w:val="20"/>
        </w:rPr>
        <w:t xml:space="preserve"> o dofinansowani</w:t>
      </w:r>
      <w:r w:rsidR="000E0A4C">
        <w:rPr>
          <w:rFonts w:ascii="Arial" w:hAnsi="Arial" w:cs="Arial"/>
          <w:sz w:val="20"/>
          <w:szCs w:val="20"/>
        </w:rPr>
        <w:t>u</w:t>
      </w:r>
      <w:r w:rsidR="001C692C" w:rsidRPr="00105C1B">
        <w:rPr>
          <w:rFonts w:ascii="Arial" w:hAnsi="Arial" w:cs="Arial"/>
          <w:sz w:val="20"/>
          <w:szCs w:val="20"/>
        </w:rPr>
        <w:t>.</w:t>
      </w:r>
    </w:p>
    <w:p w:rsidR="00C567E7" w:rsidRPr="00105C1B" w:rsidRDefault="006A3D2D"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Ponadto należy mieć na uwadze, iż zgodnie </w:t>
      </w:r>
      <w:r w:rsidR="00C567E7" w:rsidRPr="00105C1B">
        <w:rPr>
          <w:rFonts w:ascii="Arial" w:hAnsi="Arial" w:cs="Arial"/>
          <w:sz w:val="20"/>
          <w:szCs w:val="20"/>
        </w:rPr>
        <w:t>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o</w:t>
      </w:r>
      <w:r w:rsidR="00342441" w:rsidRPr="00105C1B">
        <w:rPr>
          <w:rFonts w:ascii="Arial" w:hAnsi="Arial" w:cs="Arial"/>
          <w:sz w:val="20"/>
          <w:szCs w:val="20"/>
        </w:rPr>
        <w:t> </w:t>
      </w:r>
      <w:r w:rsidR="00C567E7" w:rsidRPr="00105C1B">
        <w:rPr>
          <w:rFonts w:ascii="Arial" w:hAnsi="Arial" w:cs="Arial"/>
          <w:sz w:val="20"/>
          <w:szCs w:val="20"/>
        </w:rPr>
        <w:t>zamówieniach publicznych (wadium) nie są uznawane za dochód i nie są odejmowane od kwalifikowalnych wydatków projektu.</w:t>
      </w:r>
    </w:p>
    <w:p w:rsidR="00D8296D" w:rsidRPr="00105C1B" w:rsidRDefault="00D8296D" w:rsidP="00105C1B">
      <w:pPr>
        <w:pStyle w:val="Nagwek3"/>
        <w:numPr>
          <w:ilvl w:val="0"/>
          <w:numId w:val="0"/>
        </w:numPr>
        <w:spacing w:line="276" w:lineRule="auto"/>
        <w:rPr>
          <w:rFonts w:cs="Arial"/>
          <w:szCs w:val="20"/>
        </w:rPr>
      </w:pPr>
    </w:p>
    <w:p w:rsidR="00D8296D" w:rsidRPr="00105C1B" w:rsidRDefault="00DD1BBF" w:rsidP="00105C1B">
      <w:pPr>
        <w:keepNext/>
        <w:keepLines/>
        <w:spacing w:line="276" w:lineRule="auto"/>
        <w:ind w:left="357" w:hanging="357"/>
        <w:jc w:val="both"/>
        <w:outlineLvl w:val="1"/>
        <w:rPr>
          <w:rFonts w:ascii="Arial" w:hAnsi="Arial" w:cs="Arial"/>
          <w:sz w:val="20"/>
          <w:szCs w:val="20"/>
        </w:rPr>
      </w:pPr>
      <w:bookmarkStart w:id="47" w:name="_Toc440879539"/>
      <w:bookmarkStart w:id="48" w:name="_Toc441825742"/>
      <w:bookmarkStart w:id="49" w:name="_Toc442966879"/>
      <w:bookmarkStart w:id="50" w:name="_Toc457369655"/>
      <w:r w:rsidRPr="00105C1B">
        <w:rPr>
          <w:rFonts w:ascii="Arial" w:hAnsi="Arial" w:cs="Arial"/>
          <w:b/>
          <w:color w:val="000000"/>
          <w:sz w:val="20"/>
          <w:szCs w:val="20"/>
        </w:rPr>
        <w:t>2.5</w:t>
      </w:r>
      <w:r w:rsidRPr="00105C1B">
        <w:rPr>
          <w:rFonts w:ascii="Arial" w:hAnsi="Arial" w:cs="Arial"/>
          <w:color w:val="000000"/>
          <w:sz w:val="20"/>
          <w:szCs w:val="20"/>
        </w:rPr>
        <w:t xml:space="preserve"> </w:t>
      </w:r>
      <w:r w:rsidRPr="00105C1B">
        <w:rPr>
          <w:rFonts w:ascii="Arial" w:hAnsi="Arial" w:cs="Arial"/>
          <w:b/>
          <w:sz w:val="20"/>
          <w:szCs w:val="20"/>
        </w:rPr>
        <w:t>Pomoc publiczna</w:t>
      </w:r>
      <w:bookmarkEnd w:id="47"/>
      <w:bookmarkEnd w:id="48"/>
      <w:bookmarkEnd w:id="49"/>
      <w:bookmarkEnd w:id="50"/>
      <w:r w:rsidRPr="00105C1B">
        <w:rPr>
          <w:rFonts w:ascii="Arial" w:hAnsi="Arial" w:cs="Arial"/>
          <w:b/>
          <w:sz w:val="20"/>
          <w:szCs w:val="20"/>
        </w:rPr>
        <w:t xml:space="preserve"> </w:t>
      </w:r>
    </w:p>
    <w:p w:rsidR="00623AC4" w:rsidRPr="00105C1B" w:rsidRDefault="00623AC4" w:rsidP="00640DE0">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w:t>
      </w:r>
      <w:r w:rsidR="00F20D62" w:rsidRPr="00105C1B">
        <w:rPr>
          <w:rFonts w:ascii="Arial" w:hAnsi="Arial" w:cs="Arial"/>
          <w:color w:val="000000"/>
          <w:sz w:val="20"/>
          <w:szCs w:val="20"/>
          <w:lang w:eastAsia="pl-PL"/>
        </w:rPr>
        <w:t>Działania 5.7</w:t>
      </w:r>
      <w:r w:rsidRPr="00105C1B">
        <w:rPr>
          <w:rFonts w:ascii="Arial" w:hAnsi="Arial" w:cs="Arial"/>
          <w:color w:val="000000"/>
          <w:sz w:val="20"/>
          <w:szCs w:val="20"/>
          <w:lang w:eastAsia="pl-PL"/>
        </w:rPr>
        <w:t xml:space="preserve"> dofinansowaniu podlegają wyłącznie projekty nieobjęte pomocą publiczną </w:t>
      </w:r>
      <w:r w:rsidR="00DD1BBF" w:rsidRPr="00105C1B">
        <w:rPr>
          <w:rFonts w:ascii="Arial" w:hAnsi="Arial" w:cs="Arial"/>
          <w:color w:val="000000"/>
          <w:sz w:val="20"/>
          <w:szCs w:val="20"/>
          <w:lang w:eastAsia="pl-PL"/>
        </w:rPr>
        <w:t xml:space="preserve">(dla których wsparcie nie </w:t>
      </w:r>
      <w:r w:rsidRPr="00105C1B">
        <w:rPr>
          <w:rFonts w:ascii="Arial" w:hAnsi="Arial" w:cs="Arial"/>
          <w:color w:val="000000"/>
          <w:sz w:val="20"/>
          <w:szCs w:val="20"/>
          <w:lang w:eastAsia="pl-PL"/>
        </w:rPr>
        <w:t>stanowi pomocy publicznej zdefiniowanej na podstawie przesłanek, o których mo</w:t>
      </w:r>
      <w:r w:rsidR="00E058E7" w:rsidRPr="00105C1B">
        <w:rPr>
          <w:rFonts w:ascii="Arial" w:hAnsi="Arial" w:cs="Arial"/>
          <w:color w:val="000000"/>
          <w:sz w:val="20"/>
          <w:szCs w:val="20"/>
          <w:lang w:eastAsia="pl-PL"/>
        </w:rPr>
        <w:t>wa w art. 107 ust. 1 Traktatu o</w:t>
      </w:r>
      <w:r w:rsidR="00217F0E" w:rsidRPr="00105C1B">
        <w:rPr>
          <w:rFonts w:ascii="Arial" w:hAnsi="Arial" w:cs="Arial"/>
          <w:color w:val="000000"/>
          <w:sz w:val="20"/>
          <w:szCs w:val="20"/>
          <w:lang w:eastAsia="pl-PL"/>
        </w:rPr>
        <w:t> </w:t>
      </w:r>
      <w:r w:rsidRPr="00105C1B">
        <w:rPr>
          <w:rFonts w:ascii="Arial" w:hAnsi="Arial" w:cs="Arial"/>
          <w:color w:val="000000"/>
          <w:sz w:val="20"/>
          <w:szCs w:val="20"/>
          <w:lang w:eastAsia="pl-PL"/>
        </w:rPr>
        <w:t>funkcjonowaniu Unii Europejskiej</w:t>
      </w:r>
      <w:r w:rsidR="00EE4419"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w:t>
      </w:r>
    </w:p>
    <w:p w:rsidR="00623AC4" w:rsidRPr="00854007" w:rsidRDefault="00623AC4" w:rsidP="00640DE0">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Pomocą publiczną jest wszelka pomoc, która łącznie spełnia poniższe przesłanki:</w:t>
      </w:r>
    </w:p>
    <w:p w:rsidR="00623AC4"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występuje transfer zasobów publicznych,</w:t>
      </w:r>
    </w:p>
    <w:p w:rsidR="00623AC4"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jest selektywny – uprzywilejowuje określony podmi</w:t>
      </w:r>
      <w:r w:rsidR="00342441" w:rsidRPr="00854007">
        <w:rPr>
          <w:rFonts w:ascii="Arial" w:hAnsi="Arial" w:cs="Arial"/>
          <w:color w:val="000000"/>
          <w:sz w:val="20"/>
          <w:szCs w:val="20"/>
          <w:lang w:eastAsia="pl-PL"/>
        </w:rPr>
        <w:t xml:space="preserve">ot </w:t>
      </w:r>
      <w:r w:rsidRPr="00854007">
        <w:rPr>
          <w:rFonts w:ascii="Arial" w:hAnsi="Arial" w:cs="Arial"/>
          <w:color w:val="000000"/>
          <w:sz w:val="20"/>
          <w:szCs w:val="20"/>
          <w:lang w:eastAsia="pl-PL"/>
        </w:rPr>
        <w:t>lub wytwarzanie określonych dóbr,</w:t>
      </w:r>
    </w:p>
    <w:p w:rsidR="00342441"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skutkuje przysporzeniem (korzyścią ekonomiczną) na rzecz określonego podmiotu, na warunkach korzystniejszych niż rynkowe,</w:t>
      </w:r>
    </w:p>
    <w:p w:rsidR="00342441"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efekcie transferu zasobów publicznych występuje lub może wystąpić zakłócenie konkurencji,</w:t>
      </w:r>
    </w:p>
    <w:p w:rsidR="005A586F" w:rsidRPr="00854007" w:rsidRDefault="00623AC4" w:rsidP="00640DE0">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wpływa na wymianę handlową między państwami członkowskimi UE.</w:t>
      </w:r>
    </w:p>
    <w:p w:rsidR="00623AC4" w:rsidRPr="00105C1B" w:rsidRDefault="00623AC4" w:rsidP="00105C1B">
      <w:pPr>
        <w:spacing w:line="276" w:lineRule="auto"/>
        <w:ind w:left="1071" w:hanging="357"/>
        <w:jc w:val="both"/>
        <w:rPr>
          <w:rFonts w:ascii="Arial" w:hAnsi="Arial" w:cs="Arial"/>
          <w:b/>
          <w:bCs/>
          <w:color w:val="000000"/>
          <w:sz w:val="20"/>
          <w:szCs w:val="20"/>
          <w:lang w:eastAsia="pl-PL"/>
        </w:rPr>
      </w:pPr>
    </w:p>
    <w:p w:rsidR="00EA4F46" w:rsidRPr="00105C1B" w:rsidRDefault="00EA4F46" w:rsidP="00752D80">
      <w:pPr>
        <w:pStyle w:val="Nagwek1"/>
      </w:pPr>
      <w:bookmarkStart w:id="51" w:name="_Toc442966880"/>
      <w:bookmarkStart w:id="52" w:name="_Toc457369656"/>
      <w:r w:rsidRPr="00105C1B">
        <w:t>Rozdział 3 Kwalifikowalność wydatków</w:t>
      </w:r>
      <w:bookmarkEnd w:id="51"/>
      <w:bookmarkEnd w:id="52"/>
    </w:p>
    <w:p w:rsidR="00D8296D" w:rsidRPr="00105C1B" w:rsidRDefault="00BE062D" w:rsidP="001A0763">
      <w:pPr>
        <w:keepNext/>
        <w:keepLines/>
        <w:tabs>
          <w:tab w:val="left" w:pos="709"/>
        </w:tabs>
        <w:spacing w:line="276" w:lineRule="auto"/>
        <w:ind w:left="357" w:hanging="357"/>
        <w:jc w:val="both"/>
        <w:outlineLvl w:val="1"/>
        <w:rPr>
          <w:rFonts w:ascii="Arial" w:eastAsia="Times New Roman" w:hAnsi="Arial" w:cs="Arial"/>
          <w:b/>
          <w:bCs/>
          <w:sz w:val="20"/>
          <w:szCs w:val="20"/>
        </w:rPr>
      </w:pPr>
      <w:bookmarkStart w:id="53" w:name="_Toc434956447"/>
      <w:bookmarkStart w:id="54" w:name="_Toc442966881"/>
      <w:bookmarkStart w:id="55" w:name="_Toc457369657"/>
      <w:r w:rsidRPr="00105C1B">
        <w:rPr>
          <w:rFonts w:ascii="Arial" w:eastAsia="Times New Roman" w:hAnsi="Arial" w:cs="Arial"/>
          <w:b/>
          <w:bCs/>
          <w:sz w:val="20"/>
          <w:szCs w:val="20"/>
        </w:rPr>
        <w:t xml:space="preserve">3.1 </w:t>
      </w:r>
      <w:r w:rsidRPr="00105C1B">
        <w:rPr>
          <w:rFonts w:ascii="Arial" w:eastAsia="Times New Roman" w:hAnsi="Arial" w:cs="Arial"/>
          <w:b/>
          <w:bCs/>
          <w:sz w:val="20"/>
          <w:szCs w:val="20"/>
        </w:rPr>
        <w:tab/>
      </w:r>
      <w:r w:rsidR="00582AF3" w:rsidRPr="00105C1B">
        <w:rPr>
          <w:rFonts w:ascii="Arial" w:eastAsia="Times New Roman" w:hAnsi="Arial" w:cs="Arial"/>
          <w:b/>
          <w:bCs/>
          <w:sz w:val="20"/>
          <w:szCs w:val="20"/>
        </w:rPr>
        <w:t>Ramy czasowe kwalifikowalności</w:t>
      </w:r>
      <w:bookmarkEnd w:id="53"/>
      <w:bookmarkEnd w:id="54"/>
      <w:bookmarkEnd w:id="55"/>
    </w:p>
    <w:p w:rsidR="00383E4A"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Początkiem okresu kwalifikowalności wydatków jest 1 stycznia 2014 r. </w:t>
      </w:r>
    </w:p>
    <w:p w:rsidR="003D7F8E" w:rsidRPr="00854007" w:rsidRDefault="00260B92" w:rsidP="00640DE0">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Końcową datą kwalifikowa</w:t>
      </w:r>
      <w:r w:rsidR="00E61B84">
        <w:rPr>
          <w:rFonts w:ascii="Arial" w:hAnsi="Arial" w:cs="Arial"/>
          <w:color w:val="000000"/>
          <w:sz w:val="20"/>
          <w:szCs w:val="20"/>
          <w:lang w:eastAsia="pl-PL"/>
        </w:rPr>
        <w:t>l</w:t>
      </w:r>
      <w:r>
        <w:rPr>
          <w:rFonts w:ascii="Arial" w:hAnsi="Arial" w:cs="Arial"/>
          <w:color w:val="000000"/>
          <w:sz w:val="20"/>
          <w:szCs w:val="20"/>
          <w:lang w:eastAsia="pl-PL"/>
        </w:rPr>
        <w:t xml:space="preserve">ności projektu jest 31 grudnia 2023 r. </w:t>
      </w:r>
    </w:p>
    <w:p w:rsidR="00582AF3" w:rsidRPr="00854007" w:rsidRDefault="00CF3997"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przypadku projekt</w:t>
      </w:r>
      <w:r w:rsidR="007D6CF3" w:rsidRPr="00854007">
        <w:rPr>
          <w:rFonts w:ascii="Arial" w:hAnsi="Arial" w:cs="Arial"/>
          <w:color w:val="000000"/>
          <w:sz w:val="20"/>
          <w:szCs w:val="20"/>
          <w:lang w:eastAsia="pl-PL"/>
        </w:rPr>
        <w:t>ów rozpoczę</w:t>
      </w:r>
      <w:r w:rsidR="00B83052" w:rsidRPr="00854007">
        <w:rPr>
          <w:rFonts w:ascii="Arial" w:hAnsi="Arial" w:cs="Arial"/>
          <w:color w:val="000000"/>
          <w:sz w:val="20"/>
          <w:szCs w:val="20"/>
          <w:lang w:eastAsia="pl-PL"/>
        </w:rPr>
        <w:t>tych</w:t>
      </w:r>
      <w:r w:rsidR="00582AF3" w:rsidRPr="00854007">
        <w:rPr>
          <w:rFonts w:ascii="Arial" w:hAnsi="Arial" w:cs="Arial"/>
          <w:color w:val="000000"/>
          <w:sz w:val="20"/>
          <w:szCs w:val="20"/>
          <w:lang w:eastAsia="pl-PL"/>
        </w:rPr>
        <w:t xml:space="preserve"> przed </w:t>
      </w:r>
      <w:r w:rsidR="00E26D67" w:rsidRPr="00854007">
        <w:rPr>
          <w:rFonts w:ascii="Arial" w:hAnsi="Arial" w:cs="Arial"/>
          <w:color w:val="000000"/>
          <w:sz w:val="20"/>
          <w:szCs w:val="20"/>
          <w:lang w:eastAsia="pl-PL"/>
        </w:rPr>
        <w:t xml:space="preserve">ww. </w:t>
      </w:r>
      <w:r w:rsidR="00582AF3" w:rsidRPr="00854007">
        <w:rPr>
          <w:rFonts w:ascii="Arial" w:hAnsi="Arial" w:cs="Arial"/>
          <w:color w:val="000000"/>
          <w:sz w:val="20"/>
          <w:szCs w:val="20"/>
          <w:lang w:eastAsia="pl-PL"/>
        </w:rPr>
        <w:t xml:space="preserve">początkową datą kwalifikowalności wydatków, do współfinansowania kwalifikują się jedynie wydatki faktycznie poniesione od tej daty. </w:t>
      </w:r>
      <w:r w:rsidR="00383E4A" w:rsidRPr="00854007">
        <w:rPr>
          <w:rFonts w:ascii="Arial" w:hAnsi="Arial" w:cs="Arial"/>
          <w:color w:val="000000"/>
          <w:sz w:val="20"/>
          <w:szCs w:val="20"/>
          <w:lang w:eastAsia="pl-PL"/>
        </w:rPr>
        <w:t>Wydatki w ramach projektu są kwalifikowalne w okresie kwalifikowalności wydatków wskazanym we wniosku o dofinansowanie</w:t>
      </w:r>
      <w:r w:rsidR="00BA1A11" w:rsidRPr="00854007">
        <w:rPr>
          <w:rFonts w:ascii="Arial" w:hAnsi="Arial" w:cs="Arial"/>
          <w:color w:val="000000"/>
          <w:sz w:val="20"/>
          <w:szCs w:val="20"/>
          <w:lang w:eastAsia="pl-PL"/>
        </w:rPr>
        <w:t>.</w:t>
      </w:r>
    </w:p>
    <w:p w:rsidR="00517A1E"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realizacji projektu należy rozumieć p</w:t>
      </w:r>
      <w:r w:rsidR="00217F0E" w:rsidRPr="00854007">
        <w:rPr>
          <w:rFonts w:ascii="Arial" w:hAnsi="Arial" w:cs="Arial"/>
          <w:color w:val="000000"/>
          <w:sz w:val="20"/>
          <w:szCs w:val="20"/>
          <w:lang w:eastAsia="pl-PL"/>
        </w:rPr>
        <w:t>odjęcie jakichkolwiek działań w </w:t>
      </w:r>
      <w:r w:rsidRPr="00854007">
        <w:rPr>
          <w:rFonts w:ascii="Arial" w:hAnsi="Arial" w:cs="Arial"/>
          <w:color w:val="000000"/>
          <w:sz w:val="20"/>
          <w:szCs w:val="20"/>
          <w:lang w:eastAsia="pl-PL"/>
        </w:rPr>
        <w:t>ramach projektu</w:t>
      </w:r>
      <w:r w:rsidR="00921283">
        <w:rPr>
          <w:rFonts w:ascii="Arial" w:hAnsi="Arial" w:cs="Arial"/>
          <w:color w:val="000000"/>
          <w:sz w:val="20"/>
          <w:szCs w:val="20"/>
          <w:lang w:eastAsia="pl-PL"/>
        </w:rPr>
        <w:t>, niebędących rozpoczęciem prac</w:t>
      </w:r>
      <w:r w:rsidRPr="00854007">
        <w:rPr>
          <w:rFonts w:ascii="Arial" w:hAnsi="Arial" w:cs="Arial"/>
          <w:color w:val="000000"/>
          <w:sz w:val="20"/>
          <w:szCs w:val="20"/>
          <w:lang w:eastAsia="pl-PL"/>
        </w:rPr>
        <w:t xml:space="preserve"> lub rozpoczęcie prac w ramach projektu, w zależności od tego co nastąpi najpierw. Podjęcie prac przygotowawczych nie stanowi rozpoczęcia realizacji projektu.</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prac należy rozumieć rozpoczęcie</w:t>
      </w:r>
      <w:r w:rsidR="00217F0E" w:rsidRPr="00854007">
        <w:rPr>
          <w:rFonts w:ascii="Arial" w:hAnsi="Arial" w:cs="Arial"/>
          <w:color w:val="000000"/>
          <w:sz w:val="20"/>
          <w:szCs w:val="20"/>
          <w:lang w:eastAsia="pl-PL"/>
        </w:rPr>
        <w:t xml:space="preserve"> robót budowlanych związanych z </w:t>
      </w:r>
      <w:r w:rsidRPr="00854007">
        <w:rPr>
          <w:rFonts w:ascii="Arial" w:hAnsi="Arial" w:cs="Arial"/>
          <w:color w:val="000000"/>
          <w:sz w:val="20"/>
          <w:szCs w:val="20"/>
          <w:lang w:eastAsia="pl-PL"/>
        </w:rPr>
        <w:t xml:space="preserve">inwestycją objętą projektem lub pierwsze prawnie wiążące zobowiązanie do zamówienia urządzeń lub inne zobowiązanie, które powoduje, że inwestycja staje się nieodwracalna, </w:t>
      </w:r>
      <w:r w:rsidR="000B3130" w:rsidRPr="00854007">
        <w:rPr>
          <w:rFonts w:ascii="Arial" w:hAnsi="Arial" w:cs="Arial"/>
          <w:color w:val="000000"/>
          <w:sz w:val="20"/>
          <w:szCs w:val="20"/>
          <w:lang w:eastAsia="pl-PL"/>
        </w:rPr>
        <w:t>w </w:t>
      </w:r>
      <w:r w:rsidRPr="00854007">
        <w:rPr>
          <w:rFonts w:ascii="Arial" w:hAnsi="Arial" w:cs="Arial"/>
          <w:color w:val="000000"/>
          <w:sz w:val="20"/>
          <w:szCs w:val="20"/>
          <w:lang w:eastAsia="pl-PL"/>
        </w:rPr>
        <w:t xml:space="preserve">zależności od tego co nastąpi najpierw. </w:t>
      </w:r>
      <w:r w:rsidR="00921283">
        <w:rPr>
          <w:rFonts w:ascii="Arial" w:hAnsi="Arial" w:cs="Arial"/>
          <w:color w:val="000000"/>
          <w:sz w:val="20"/>
          <w:szCs w:val="20"/>
          <w:lang w:eastAsia="pl-PL"/>
        </w:rPr>
        <w:t>P</w:t>
      </w:r>
      <w:r w:rsidRPr="00854007">
        <w:rPr>
          <w:rFonts w:ascii="Arial" w:hAnsi="Arial" w:cs="Arial"/>
          <w:color w:val="000000"/>
          <w:sz w:val="20"/>
          <w:szCs w:val="20"/>
          <w:lang w:eastAsia="pl-PL"/>
        </w:rPr>
        <w:t>rac przygotowawczych nie uznaje się za rozpoczęcie prac.</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prace przygotowawcze należy rozu</w:t>
      </w:r>
      <w:r w:rsidR="000E0A4C">
        <w:rPr>
          <w:rFonts w:ascii="Arial" w:hAnsi="Arial" w:cs="Arial"/>
          <w:color w:val="000000"/>
          <w:sz w:val="20"/>
          <w:szCs w:val="20"/>
          <w:lang w:eastAsia="pl-PL"/>
        </w:rPr>
        <w:t>mieć m.in. uzyskanie zezwoleń </w:t>
      </w:r>
      <w:r w:rsidR="00217F0E" w:rsidRPr="00854007">
        <w:rPr>
          <w:rFonts w:ascii="Arial" w:hAnsi="Arial" w:cs="Arial"/>
          <w:color w:val="000000"/>
          <w:sz w:val="20"/>
          <w:szCs w:val="20"/>
          <w:lang w:eastAsia="pl-PL"/>
        </w:rPr>
        <w:t>i </w:t>
      </w:r>
      <w:r w:rsidRPr="00854007">
        <w:rPr>
          <w:rFonts w:ascii="Arial" w:hAnsi="Arial" w:cs="Arial"/>
          <w:color w:val="000000"/>
          <w:sz w:val="20"/>
          <w:szCs w:val="20"/>
          <w:lang w:eastAsia="pl-PL"/>
        </w:rPr>
        <w:t xml:space="preserve">przeprowadzenie studiów wykonalności. </w:t>
      </w:r>
    </w:p>
    <w:p w:rsidR="00383E4A" w:rsidRPr="00854007" w:rsidRDefault="00383E4A"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Przez zakończenie realizacji projektu należy rozumieć datę podpisania ostatniego protokołu potwierdzającego </w:t>
      </w:r>
      <w:r w:rsidR="005A0760" w:rsidRPr="00854007">
        <w:rPr>
          <w:rFonts w:ascii="Arial" w:hAnsi="Arial" w:cs="Arial"/>
          <w:color w:val="000000"/>
          <w:sz w:val="20"/>
          <w:szCs w:val="20"/>
          <w:lang w:eastAsia="pl-PL"/>
        </w:rPr>
        <w:t xml:space="preserve">bezusterkowy odbiór </w:t>
      </w:r>
      <w:r w:rsidRPr="00854007">
        <w:rPr>
          <w:rFonts w:ascii="Arial" w:hAnsi="Arial" w:cs="Arial"/>
          <w:color w:val="000000"/>
          <w:sz w:val="20"/>
          <w:szCs w:val="20"/>
          <w:lang w:eastAsia="pl-PL"/>
        </w:rPr>
        <w:t xml:space="preserve">lub datę </w:t>
      </w:r>
      <w:r w:rsidR="005A0760" w:rsidRPr="00854007">
        <w:rPr>
          <w:rFonts w:ascii="Arial" w:hAnsi="Arial" w:cs="Arial"/>
          <w:color w:val="000000"/>
          <w:sz w:val="20"/>
          <w:szCs w:val="20"/>
          <w:lang w:eastAsia="pl-PL"/>
        </w:rPr>
        <w:t xml:space="preserve">później uzyskanego/wystawionego dokumentu (w szczególności ostatecznego pozwolenia </w:t>
      </w:r>
      <w:r w:rsidR="003441E4" w:rsidRPr="00854007">
        <w:rPr>
          <w:rFonts w:ascii="Arial" w:hAnsi="Arial" w:cs="Arial"/>
          <w:color w:val="000000"/>
          <w:sz w:val="20"/>
          <w:szCs w:val="20"/>
          <w:lang w:eastAsia="pl-PL"/>
        </w:rPr>
        <w:br/>
      </w:r>
      <w:r w:rsidR="005A0760" w:rsidRPr="00854007">
        <w:rPr>
          <w:rFonts w:ascii="Arial" w:hAnsi="Arial" w:cs="Arial"/>
          <w:color w:val="000000"/>
          <w:sz w:val="20"/>
          <w:szCs w:val="20"/>
          <w:lang w:eastAsia="pl-PL"/>
        </w:rPr>
        <w:t xml:space="preserve">na użytkowanie/dokumentu stwierdzającego brak sprzeciwu wobec przystąpienia </w:t>
      </w:r>
      <w:r w:rsidR="003441E4" w:rsidRPr="00854007">
        <w:rPr>
          <w:rFonts w:ascii="Arial" w:hAnsi="Arial" w:cs="Arial"/>
          <w:color w:val="000000"/>
          <w:sz w:val="20"/>
          <w:szCs w:val="20"/>
          <w:lang w:eastAsia="pl-PL"/>
        </w:rPr>
        <w:br/>
      </w:r>
      <w:r w:rsidR="005A0760" w:rsidRPr="00854007">
        <w:rPr>
          <w:rFonts w:ascii="Arial" w:hAnsi="Arial" w:cs="Arial"/>
          <w:color w:val="000000"/>
          <w:sz w:val="20"/>
          <w:szCs w:val="20"/>
          <w:lang w:eastAsia="pl-PL"/>
        </w:rPr>
        <w:t xml:space="preserve">do użytkowania, dokumentu OT i innych równoważnych dokumentów) w ramach realizowanego projektu lub datę poniesienia ostatniego </w:t>
      </w:r>
      <w:r w:rsidRPr="00854007">
        <w:rPr>
          <w:rFonts w:ascii="Arial" w:hAnsi="Arial" w:cs="Arial"/>
          <w:color w:val="000000"/>
          <w:sz w:val="20"/>
          <w:szCs w:val="20"/>
          <w:lang w:eastAsia="pl-PL"/>
        </w:rPr>
        <w:t>wydatk</w:t>
      </w:r>
      <w:r w:rsidR="00217F0E" w:rsidRPr="00854007">
        <w:rPr>
          <w:rFonts w:ascii="Arial" w:hAnsi="Arial" w:cs="Arial"/>
          <w:color w:val="000000"/>
          <w:sz w:val="20"/>
          <w:szCs w:val="20"/>
          <w:lang w:eastAsia="pl-PL"/>
        </w:rPr>
        <w:t>u w ramach projektu, w </w:t>
      </w:r>
      <w:r w:rsidRPr="00854007">
        <w:rPr>
          <w:rFonts w:ascii="Arial" w:hAnsi="Arial" w:cs="Arial"/>
          <w:color w:val="000000"/>
          <w:sz w:val="20"/>
          <w:szCs w:val="20"/>
          <w:lang w:eastAsia="pl-PL"/>
        </w:rPr>
        <w:t>zależności od tego co nastąpiło później.</w:t>
      </w:r>
    </w:p>
    <w:p w:rsidR="00D45300" w:rsidRPr="00854007"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Projekt powinien zakończyć się w terminie do 31 grudnia 2023 r.</w:t>
      </w:r>
      <w:bookmarkStart w:id="56" w:name="_Toc426088556"/>
    </w:p>
    <w:p w:rsidR="00EA4F46" w:rsidRPr="00105C1B" w:rsidRDefault="00EA4F46" w:rsidP="00105C1B">
      <w:pPr>
        <w:pStyle w:val="Nagwek3"/>
        <w:numPr>
          <w:ilvl w:val="0"/>
          <w:numId w:val="0"/>
        </w:numPr>
        <w:spacing w:line="276" w:lineRule="auto"/>
        <w:rPr>
          <w:rFonts w:cs="Arial"/>
          <w:szCs w:val="20"/>
        </w:rPr>
      </w:pPr>
    </w:p>
    <w:p w:rsidR="00EA4F46" w:rsidRPr="00105C1B" w:rsidRDefault="007B7E3B" w:rsidP="00105C1B">
      <w:pPr>
        <w:keepNext/>
        <w:keepLines/>
        <w:tabs>
          <w:tab w:val="left" w:pos="709"/>
        </w:tabs>
        <w:spacing w:line="276" w:lineRule="auto"/>
        <w:jc w:val="both"/>
        <w:outlineLvl w:val="1"/>
        <w:rPr>
          <w:rFonts w:ascii="Arial" w:eastAsia="Times New Roman" w:hAnsi="Arial" w:cs="Arial"/>
          <w:b/>
          <w:bCs/>
          <w:sz w:val="20"/>
          <w:szCs w:val="20"/>
        </w:rPr>
      </w:pPr>
      <w:bookmarkStart w:id="57" w:name="_Toc442966882"/>
      <w:bookmarkStart w:id="58" w:name="_Toc457369658"/>
      <w:r w:rsidRPr="00105C1B">
        <w:rPr>
          <w:rFonts w:ascii="Arial" w:eastAsia="Times New Roman" w:hAnsi="Arial" w:cs="Arial"/>
          <w:b/>
          <w:bCs/>
          <w:sz w:val="20"/>
          <w:szCs w:val="20"/>
        </w:rPr>
        <w:t>3.2</w:t>
      </w:r>
      <w:r w:rsidR="00EA4F46" w:rsidRPr="00105C1B">
        <w:rPr>
          <w:rFonts w:ascii="Arial" w:eastAsia="Times New Roman" w:hAnsi="Arial" w:cs="Arial"/>
          <w:b/>
          <w:bCs/>
          <w:sz w:val="20"/>
          <w:szCs w:val="20"/>
        </w:rPr>
        <w:t xml:space="preserve"> </w:t>
      </w:r>
      <w:bookmarkEnd w:id="56"/>
      <w:r w:rsidRPr="00105C1B">
        <w:rPr>
          <w:rFonts w:ascii="Arial" w:eastAsia="Times New Roman" w:hAnsi="Arial" w:cs="Arial"/>
          <w:b/>
          <w:bCs/>
          <w:sz w:val="20"/>
          <w:szCs w:val="20"/>
        </w:rPr>
        <w:t>Warunki i ocena kwalifikowalności wydatku</w:t>
      </w:r>
      <w:bookmarkEnd w:id="57"/>
      <w:bookmarkEnd w:id="58"/>
    </w:p>
    <w:p w:rsidR="00EA4F46" w:rsidRPr="00105C1B" w:rsidRDefault="00EA4F46"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Wydatkiem kwalifikowalnym jest wydatek spełniający łącznie następujące warunki:</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faktycznie poniesiony w okresie kwalifikowalności wydatków wskazanym </w:t>
      </w:r>
      <w:r w:rsidR="003441E4" w:rsidRPr="00105C1B">
        <w:rPr>
          <w:rFonts w:cs="Arial"/>
        </w:rPr>
        <w:br/>
      </w:r>
      <w:r w:rsidRPr="00105C1B">
        <w:rPr>
          <w:rFonts w:cs="Arial"/>
        </w:rPr>
        <w:t>we wniosku o 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zgodny z obowiązującymi przepisami prawa unijnego oraz prawa krajowego, </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jest zg</w:t>
      </w:r>
      <w:r w:rsidR="008652E8" w:rsidRPr="00105C1B">
        <w:rPr>
          <w:rFonts w:cs="Arial"/>
        </w:rPr>
        <w:t>odny z RPO WZ, SOOP</w:t>
      </w:r>
      <w:r w:rsidR="00F76FB2" w:rsidRPr="00105C1B">
        <w:rPr>
          <w:rFonts w:cs="Arial"/>
        </w:rPr>
        <w:t>,</w:t>
      </w:r>
      <w:r w:rsidR="00363C96" w:rsidRPr="00105C1B">
        <w:rPr>
          <w:rFonts w:cs="Arial"/>
        </w:rPr>
        <w:t xml:space="preserve"> </w:t>
      </w:r>
      <w:r w:rsidRPr="00105C1B">
        <w:rPr>
          <w:rFonts w:cs="Arial"/>
        </w:rPr>
        <w:t>niniejszym regulaminem</w:t>
      </w:r>
      <w:r w:rsidR="008652E8" w:rsidRPr="00105C1B">
        <w:rPr>
          <w:rFonts w:cs="Arial"/>
        </w:rPr>
        <w:t xml:space="preserve"> </w:t>
      </w:r>
      <w:r w:rsidR="008652E8" w:rsidRPr="00105C1B">
        <w:rPr>
          <w:rFonts w:eastAsia="Arial" w:cs="Arial"/>
          <w:lang w:eastAsia="ar-SA"/>
        </w:rPr>
        <w:t xml:space="preserve">oraz innymi dokumentami, </w:t>
      </w:r>
      <w:r w:rsidR="003441E4" w:rsidRPr="00105C1B">
        <w:rPr>
          <w:rFonts w:eastAsia="Arial" w:cs="Arial"/>
          <w:lang w:eastAsia="ar-SA"/>
        </w:rPr>
        <w:br/>
      </w:r>
      <w:r w:rsidR="008652E8" w:rsidRPr="00105C1B">
        <w:rPr>
          <w:rFonts w:eastAsia="Arial" w:cs="Arial"/>
          <w:lang w:eastAsia="ar-SA"/>
        </w:rPr>
        <w:t xml:space="preserve">do których stosowania zobowiązał się </w:t>
      </w:r>
      <w:r w:rsidR="00B17E3D" w:rsidRPr="00105C1B">
        <w:rPr>
          <w:rFonts w:eastAsia="Arial" w:cs="Arial"/>
          <w:lang w:eastAsia="ar-SA"/>
        </w:rPr>
        <w:t>wnioskodawca</w:t>
      </w:r>
      <w:r w:rsidR="00607262" w:rsidRPr="00105C1B">
        <w:rPr>
          <w:rFonts w:eastAsia="Arial" w:cs="Arial"/>
          <w:lang w:eastAsia="ar-SA"/>
        </w:rPr>
        <w:t>/beneficjent</w:t>
      </w:r>
      <w:r w:rsidRPr="00105C1B">
        <w:rPr>
          <w:rFonts w:cs="Arial"/>
        </w:rPr>
        <w:t>,</w:t>
      </w:r>
    </w:p>
    <w:p w:rsidR="00EA4F46" w:rsidRPr="00E03B27" w:rsidRDefault="00EA4F46" w:rsidP="003771BC">
      <w:pPr>
        <w:pStyle w:val="Nagwek5"/>
        <w:numPr>
          <w:ilvl w:val="0"/>
          <w:numId w:val="36"/>
        </w:numPr>
        <w:spacing w:line="276" w:lineRule="auto"/>
        <w:ind w:left="1071" w:hanging="357"/>
        <w:rPr>
          <w:rFonts w:cs="Arial"/>
        </w:rPr>
      </w:pPr>
      <w:r w:rsidRPr="00105C1B">
        <w:rPr>
          <w:rFonts w:cs="Arial"/>
        </w:rPr>
        <w:t>został uwzględniony</w:t>
      </w:r>
      <w:r w:rsidR="00DC63C3" w:rsidRPr="00105C1B">
        <w:rPr>
          <w:rFonts w:cs="Arial"/>
        </w:rPr>
        <w:t xml:space="preserve"> </w:t>
      </w:r>
      <w:r w:rsidR="00DC63C3" w:rsidRPr="00E03B27">
        <w:rPr>
          <w:rFonts w:cs="Arial"/>
        </w:rPr>
        <w:t>w zakresie rzeczowym projektu zawartym</w:t>
      </w:r>
      <w:r w:rsidR="009B187B" w:rsidRPr="00E03B27">
        <w:rPr>
          <w:rFonts w:cs="Arial"/>
        </w:rPr>
        <w:t xml:space="preserve"> we wniosku o </w:t>
      </w:r>
      <w:r w:rsidRPr="00E03B27">
        <w:rPr>
          <w:rFonts w:cs="Arial"/>
        </w:rPr>
        <w:t>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poniesiony zgodnie z postanowieniami </w:t>
      </w:r>
      <w:r w:rsidR="00342441" w:rsidRPr="00105C1B">
        <w:rPr>
          <w:rFonts w:cs="Arial"/>
        </w:rPr>
        <w:t>porozumienia</w:t>
      </w:r>
      <w:r w:rsidR="00DD1BBF" w:rsidRPr="00105C1B">
        <w:rPr>
          <w:rFonts w:cs="Arial"/>
        </w:rPr>
        <w:t xml:space="preserve"> o </w:t>
      </w:r>
      <w:r w:rsidR="007B7697" w:rsidRPr="00105C1B">
        <w:rPr>
          <w:rFonts w:cs="Arial"/>
        </w:rPr>
        <w:t>dofinansowani</w:t>
      </w:r>
      <w:r w:rsidR="000E0A4C">
        <w:rPr>
          <w:rFonts w:cs="Arial"/>
        </w:rPr>
        <w:t>u</w:t>
      </w:r>
      <w:r w:rsidRPr="00105C1B">
        <w:rPr>
          <w:rFonts w:cs="Arial"/>
        </w:rPr>
        <w:t>,</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niezbędny do realizacji celów projektu </w:t>
      </w:r>
      <w:r w:rsidR="00B454AE" w:rsidRPr="00105C1B">
        <w:rPr>
          <w:rFonts w:cs="Arial"/>
        </w:rPr>
        <w:t>i został poniesiony w związku z</w:t>
      </w:r>
      <w:r w:rsidR="00805B6D" w:rsidRPr="00105C1B">
        <w:rPr>
          <w:rFonts w:cs="Arial"/>
        </w:rPr>
        <w:t xml:space="preserve"> </w:t>
      </w:r>
      <w:r w:rsidRPr="00105C1B">
        <w:rPr>
          <w:rFonts w:cs="Arial"/>
        </w:rPr>
        <w:t>realizacją projektu,</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został dokonany w sposób przejrzysty, racjo</w:t>
      </w:r>
      <w:r w:rsidR="00217F0E" w:rsidRPr="00105C1B">
        <w:rPr>
          <w:rFonts w:cs="Arial"/>
        </w:rPr>
        <w:t>nalny, efektywny i oszczędny, z </w:t>
      </w:r>
      <w:r w:rsidRPr="00105C1B">
        <w:rPr>
          <w:rFonts w:cs="Arial"/>
        </w:rPr>
        <w:t>zachowaniem zasad uzyskiwania najlepszych efektów z danych nakładów,</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należycie udokumentowany, tj. </w:t>
      </w:r>
      <w:r w:rsidR="00DD1BBF" w:rsidRPr="00105C1B">
        <w:rPr>
          <w:rFonts w:cs="Arial"/>
        </w:rPr>
        <w:t xml:space="preserve">zgodnie z wymogami </w:t>
      </w:r>
      <w:r w:rsidR="000F7B82" w:rsidRPr="00105C1B">
        <w:rPr>
          <w:rFonts w:cs="Arial"/>
        </w:rPr>
        <w:t xml:space="preserve">określonymi przez </w:t>
      </w:r>
      <w:r w:rsidR="00DD1BBF" w:rsidRPr="00105C1B">
        <w:rPr>
          <w:rFonts w:cs="Arial"/>
        </w:rPr>
        <w:t>IZ RPO WZ</w:t>
      </w:r>
      <w:r w:rsidR="000F7B82" w:rsidRPr="00105C1B">
        <w:rPr>
          <w:rFonts w:cs="Arial"/>
        </w:rPr>
        <w:t xml:space="preserve"> (nie dotyczy wydatków rozliczanych metodą uproszczoną)</w:t>
      </w:r>
      <w:r w:rsidR="00DD1BBF" w:rsidRPr="00105C1B">
        <w:rPr>
          <w:rFonts w:cs="Arial"/>
        </w:rPr>
        <w:t>,</w:t>
      </w:r>
    </w:p>
    <w:p w:rsidR="007B7E3B" w:rsidRPr="00105C1B" w:rsidRDefault="00EA4F46" w:rsidP="003771BC">
      <w:pPr>
        <w:pStyle w:val="Nagwek5"/>
        <w:numPr>
          <w:ilvl w:val="0"/>
          <w:numId w:val="36"/>
        </w:numPr>
        <w:spacing w:line="276" w:lineRule="auto"/>
        <w:ind w:left="1071" w:hanging="357"/>
        <w:rPr>
          <w:rFonts w:cs="Arial"/>
        </w:rPr>
      </w:pPr>
      <w:r w:rsidRPr="00105C1B">
        <w:rPr>
          <w:rFonts w:cs="Arial"/>
        </w:rPr>
        <w:t>został wykazany we wniosku o płatność,</w:t>
      </w:r>
    </w:p>
    <w:p w:rsidR="0044279C" w:rsidRPr="00105C1B" w:rsidRDefault="00EA4F46" w:rsidP="003771BC">
      <w:pPr>
        <w:pStyle w:val="Nagwek5"/>
        <w:numPr>
          <w:ilvl w:val="0"/>
          <w:numId w:val="36"/>
        </w:numPr>
        <w:spacing w:line="276" w:lineRule="auto"/>
        <w:ind w:left="1071" w:hanging="357"/>
        <w:rPr>
          <w:rFonts w:cs="Arial"/>
        </w:rPr>
      </w:pPr>
      <w:r w:rsidRPr="00105C1B">
        <w:rPr>
          <w:rFonts w:cs="Arial"/>
        </w:rPr>
        <w:t>dotyczy towarów dostarczonych lub usług wykonanych bądź robót zrealizowanych oraz zaliczek zapłaconych na rzecz wykonawców</w:t>
      </w:r>
      <w:r w:rsidR="00C17D59" w:rsidRPr="00105C1B">
        <w:rPr>
          <w:rStyle w:val="Odwoanieprzypisudolnego"/>
          <w:rFonts w:cs="Arial"/>
        </w:rPr>
        <w:footnoteReference w:id="5"/>
      </w:r>
      <w:r w:rsidR="0044279C" w:rsidRPr="00105C1B">
        <w:rPr>
          <w:rFonts w:cs="Arial"/>
        </w:rPr>
        <w:t xml:space="preserve"> </w:t>
      </w:r>
      <w:r w:rsidR="006756BC" w:rsidRPr="00105C1B">
        <w:rPr>
          <w:rFonts w:cs="Arial"/>
        </w:rPr>
        <w:t>przy</w:t>
      </w:r>
      <w:r w:rsidR="0044279C" w:rsidRPr="00105C1B">
        <w:rPr>
          <w:rFonts w:cs="Arial"/>
        </w:rPr>
        <w:t xml:space="preserve"> </w:t>
      </w:r>
      <w:r w:rsidR="006756BC" w:rsidRPr="00105C1B">
        <w:rPr>
          <w:rFonts w:cs="Arial"/>
        </w:rPr>
        <w:t>czym</w:t>
      </w:r>
      <w:r w:rsidR="0044279C" w:rsidRPr="00105C1B">
        <w:rPr>
          <w:rFonts w:cs="Arial"/>
        </w:rPr>
        <w:t xml:space="preserve"> </w:t>
      </w:r>
      <w:r w:rsidR="006756BC" w:rsidRPr="00105C1B">
        <w:rPr>
          <w:rFonts w:cs="Arial"/>
        </w:rPr>
        <w:t>jeżeli</w:t>
      </w:r>
      <w:r w:rsidR="0044279C" w:rsidRPr="00105C1B">
        <w:rPr>
          <w:rFonts w:cs="Arial"/>
        </w:rPr>
        <w:t xml:space="preserve"> </w:t>
      </w:r>
      <w:r w:rsidR="006756BC" w:rsidRPr="00105C1B">
        <w:rPr>
          <w:rFonts w:cs="Arial"/>
        </w:rPr>
        <w:t>umowa</w:t>
      </w:r>
      <w:r w:rsidR="0044279C" w:rsidRPr="00105C1B">
        <w:rPr>
          <w:rFonts w:cs="Arial"/>
        </w:rPr>
        <w:t xml:space="preserve"> </w:t>
      </w:r>
      <w:r w:rsidR="006756BC" w:rsidRPr="00105C1B">
        <w:rPr>
          <w:rFonts w:cs="Arial"/>
        </w:rPr>
        <w:t>została</w:t>
      </w:r>
      <w:r w:rsidR="0044279C" w:rsidRPr="00105C1B">
        <w:rPr>
          <w:rFonts w:cs="Arial"/>
        </w:rPr>
        <w:t xml:space="preserve"> </w:t>
      </w:r>
      <w:r w:rsidR="006756BC" w:rsidRPr="00105C1B">
        <w:rPr>
          <w:rFonts w:cs="Arial"/>
        </w:rPr>
        <w:t>zawarta</w:t>
      </w:r>
      <w:r w:rsidR="0044279C" w:rsidRPr="00105C1B">
        <w:rPr>
          <w:rFonts w:cs="Arial"/>
        </w:rPr>
        <w:t xml:space="preserve"> </w:t>
      </w:r>
      <w:r w:rsidR="006756BC" w:rsidRPr="00105C1B">
        <w:rPr>
          <w:rFonts w:cs="Arial"/>
        </w:rPr>
        <w:t>na podstawie</w:t>
      </w:r>
      <w:r w:rsidR="0044279C" w:rsidRPr="00105C1B">
        <w:rPr>
          <w:rFonts w:cs="Arial"/>
        </w:rPr>
        <w:t xml:space="preserve"> </w:t>
      </w:r>
      <w:r w:rsidR="006756BC" w:rsidRPr="00105C1B">
        <w:rPr>
          <w:rFonts w:cs="Arial"/>
        </w:rPr>
        <w:t>PZP,</w:t>
      </w:r>
      <w:r w:rsidR="0044279C" w:rsidRPr="00105C1B">
        <w:rPr>
          <w:rFonts w:cs="Arial"/>
        </w:rPr>
        <w:t xml:space="preserve"> </w:t>
      </w:r>
      <w:r w:rsidR="006756BC" w:rsidRPr="00105C1B">
        <w:rPr>
          <w:rFonts w:cs="Arial"/>
        </w:rPr>
        <w:t>zastosowanie</w:t>
      </w:r>
      <w:r w:rsidR="0044279C" w:rsidRPr="00105C1B">
        <w:rPr>
          <w:rFonts w:cs="Arial"/>
        </w:rPr>
        <w:t xml:space="preserve"> </w:t>
      </w:r>
      <w:r w:rsidR="006756BC" w:rsidRPr="00105C1B">
        <w:rPr>
          <w:rFonts w:cs="Arial"/>
        </w:rPr>
        <w:t>ma</w:t>
      </w:r>
      <w:r w:rsidR="0044279C" w:rsidRPr="00105C1B">
        <w:rPr>
          <w:rFonts w:cs="Arial"/>
        </w:rPr>
        <w:t xml:space="preserve"> </w:t>
      </w:r>
      <w:r w:rsidR="006756BC" w:rsidRPr="00105C1B">
        <w:rPr>
          <w:rFonts w:cs="Arial"/>
        </w:rPr>
        <w:t>art.</w:t>
      </w:r>
      <w:r w:rsidR="0044279C" w:rsidRPr="00105C1B">
        <w:rPr>
          <w:rFonts w:cs="Arial"/>
        </w:rPr>
        <w:t xml:space="preserve"> </w:t>
      </w:r>
      <w:r w:rsidR="006756BC" w:rsidRPr="00105C1B">
        <w:rPr>
          <w:rFonts w:cs="Arial"/>
        </w:rPr>
        <w:t>151a</w:t>
      </w:r>
      <w:r w:rsidR="0044279C" w:rsidRPr="00105C1B">
        <w:rPr>
          <w:rFonts w:cs="Arial"/>
        </w:rPr>
        <w:t xml:space="preserve"> </w:t>
      </w:r>
      <w:r w:rsidR="006756BC" w:rsidRPr="00105C1B">
        <w:rPr>
          <w:rFonts w:cs="Arial"/>
        </w:rPr>
        <w:t>tej</w:t>
      </w:r>
      <w:r w:rsidR="0044279C" w:rsidRPr="00105C1B">
        <w:rPr>
          <w:rFonts w:cs="Arial"/>
        </w:rPr>
        <w:t xml:space="preserve"> ustawy</w:t>
      </w:r>
      <w:r w:rsidR="00C17D59" w:rsidRPr="00105C1B">
        <w:rPr>
          <w:rStyle w:val="Odwoanieprzypisudolnego"/>
          <w:rFonts w:cs="Arial"/>
        </w:rPr>
        <w:footnoteReference w:id="6"/>
      </w:r>
      <w:r w:rsidR="0044279C" w:rsidRPr="00105C1B">
        <w:rPr>
          <w:rFonts w:cs="Arial"/>
        </w:rPr>
        <w:t>,</w:t>
      </w:r>
    </w:p>
    <w:p w:rsidR="007B7E3B" w:rsidRPr="00105C1B" w:rsidRDefault="007B7E3B" w:rsidP="003771BC">
      <w:pPr>
        <w:pStyle w:val="Nagwek5"/>
        <w:numPr>
          <w:ilvl w:val="0"/>
          <w:numId w:val="36"/>
        </w:numPr>
        <w:spacing w:line="276" w:lineRule="auto"/>
        <w:ind w:left="1071" w:hanging="357"/>
        <w:rPr>
          <w:rFonts w:cs="Arial"/>
        </w:rPr>
      </w:pPr>
      <w:r w:rsidRPr="00105C1B">
        <w:rPr>
          <w:rFonts w:cs="Arial"/>
        </w:rPr>
        <w:t>jest zgodny z innymi warunkami uznania go za wydat</w:t>
      </w:r>
      <w:r w:rsidR="00923F27">
        <w:rPr>
          <w:rFonts w:cs="Arial"/>
        </w:rPr>
        <w:t xml:space="preserve">ek kwalifikowalny określonymi </w:t>
      </w:r>
      <w:r w:rsidR="00217F0E" w:rsidRPr="00105C1B">
        <w:rPr>
          <w:rFonts w:cs="Arial"/>
        </w:rPr>
        <w:t>w </w:t>
      </w:r>
      <w:r w:rsidRPr="009B187B">
        <w:rPr>
          <w:rFonts w:cs="Arial"/>
        </w:rPr>
        <w:t xml:space="preserve">Wytycznych </w:t>
      </w:r>
      <w:r w:rsidR="00555868" w:rsidRPr="009B187B">
        <w:rPr>
          <w:rFonts w:cs="Arial"/>
        </w:rPr>
        <w:t>Ministra Rozwoju</w:t>
      </w:r>
      <w:r w:rsidR="00831CB7" w:rsidRPr="009B187B">
        <w:rPr>
          <w:rFonts w:cs="Arial"/>
        </w:rPr>
        <w:t xml:space="preserve"> </w:t>
      </w:r>
      <w:r w:rsidRPr="009B187B">
        <w:rPr>
          <w:rFonts w:cs="Arial"/>
        </w:rPr>
        <w:t>w zakresie kwalifikowalności wydatków w ramach Europejskiego Funduszu Rozwoju Regionalnego, Europejskiego Funduszu Społecznego oraz Funduszu Spójności na lata 2014-2020</w:t>
      </w:r>
      <w:r w:rsidR="00831CB7" w:rsidRPr="009B187B">
        <w:rPr>
          <w:rFonts w:cs="Arial"/>
        </w:rPr>
        <w:t xml:space="preserve"> z dnia 1</w:t>
      </w:r>
      <w:r w:rsidR="003D5F2B" w:rsidRPr="009B187B">
        <w:rPr>
          <w:rFonts w:cs="Arial"/>
        </w:rPr>
        <w:t>9</w:t>
      </w:r>
      <w:r w:rsidR="00831CB7" w:rsidRPr="009B187B">
        <w:rPr>
          <w:rFonts w:cs="Arial"/>
        </w:rPr>
        <w:t xml:space="preserve"> </w:t>
      </w:r>
      <w:r w:rsidR="003D5F2B" w:rsidRPr="009B187B">
        <w:rPr>
          <w:rFonts w:cs="Arial"/>
        </w:rPr>
        <w:t>września</w:t>
      </w:r>
      <w:r w:rsidR="00831CB7" w:rsidRPr="009B187B">
        <w:rPr>
          <w:rFonts w:cs="Arial"/>
        </w:rPr>
        <w:t xml:space="preserve"> 201</w:t>
      </w:r>
      <w:r w:rsidR="003D5F2B" w:rsidRPr="009B187B">
        <w:rPr>
          <w:rFonts w:cs="Arial"/>
        </w:rPr>
        <w:t>6</w:t>
      </w:r>
      <w:r w:rsidR="00831CB7" w:rsidRPr="009B187B">
        <w:rPr>
          <w:rFonts w:cs="Arial"/>
        </w:rPr>
        <w:t xml:space="preserve"> r</w:t>
      </w:r>
      <w:r w:rsidRPr="009B187B">
        <w:rPr>
          <w:rFonts w:cs="Arial"/>
        </w:rPr>
        <w:t>.</w:t>
      </w:r>
    </w:p>
    <w:p w:rsidR="007B7E3B" w:rsidRPr="00105C1B" w:rsidRDefault="007B7E3B"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105C1B">
        <w:rPr>
          <w:sz w:val="20"/>
          <w:szCs w:val="20"/>
        </w:rPr>
        <w:t>ektu. Na etapie oceny wniosku o</w:t>
      </w:r>
      <w:r w:rsidR="00217F0E" w:rsidRPr="00105C1B">
        <w:rPr>
          <w:sz w:val="20"/>
          <w:szCs w:val="20"/>
        </w:rPr>
        <w:t> </w:t>
      </w:r>
      <w:r w:rsidRPr="00105C1B">
        <w:rPr>
          <w:sz w:val="20"/>
          <w:szCs w:val="20"/>
        </w:rPr>
        <w:t>dofinansowanie weryfikacji podlega potencjalna kwalifikowalność wydatków ujętych we wniosku o dofinansowanie. Skierowanie projektu do dofinansowania oraz p</w:t>
      </w:r>
      <w:r w:rsidR="003D4B06" w:rsidRPr="00105C1B">
        <w:rPr>
          <w:sz w:val="20"/>
          <w:szCs w:val="20"/>
        </w:rPr>
        <w:t xml:space="preserve">odpisanie </w:t>
      </w:r>
      <w:r w:rsidR="00342441" w:rsidRPr="00105C1B">
        <w:rPr>
          <w:sz w:val="20"/>
          <w:szCs w:val="20"/>
        </w:rPr>
        <w:t>porozumienia</w:t>
      </w:r>
      <w:r w:rsidRPr="00105C1B">
        <w:rPr>
          <w:sz w:val="20"/>
          <w:szCs w:val="20"/>
        </w:rPr>
        <w:t xml:space="preserve"> o dofinansowani</w:t>
      </w:r>
      <w:r w:rsidR="00342441" w:rsidRPr="00105C1B">
        <w:rPr>
          <w:sz w:val="20"/>
          <w:szCs w:val="20"/>
        </w:rPr>
        <w:t>u</w:t>
      </w:r>
      <w:r w:rsidRPr="00105C1B">
        <w:rPr>
          <w:sz w:val="20"/>
          <w:szCs w:val="20"/>
        </w:rPr>
        <w:t xml:space="preserve"> nie oznacza, że wszys</w:t>
      </w:r>
      <w:r w:rsidR="00217F0E" w:rsidRPr="00105C1B">
        <w:rPr>
          <w:sz w:val="20"/>
          <w:szCs w:val="20"/>
        </w:rPr>
        <w:t>tkie wydatki ujęte we wniosku o </w:t>
      </w:r>
      <w:r w:rsidRPr="00105C1B">
        <w:rPr>
          <w:sz w:val="20"/>
          <w:szCs w:val="20"/>
        </w:rPr>
        <w:t xml:space="preserve">dofinansowanie oraz przedstawione do poświadczenia we wnioskach o płatność zostaną uznane za kwalifikowalne. </w:t>
      </w:r>
    </w:p>
    <w:p w:rsidR="00EA4F46" w:rsidRPr="00105C1B" w:rsidRDefault="00EA4F46" w:rsidP="00105C1B">
      <w:pPr>
        <w:spacing w:line="276" w:lineRule="auto"/>
        <w:ind w:left="714" w:hanging="357"/>
        <w:jc w:val="both"/>
        <w:rPr>
          <w:rFonts w:ascii="Arial" w:hAnsi="Arial" w:cs="Arial"/>
          <w:sz w:val="20"/>
          <w:szCs w:val="20"/>
        </w:rPr>
      </w:pPr>
    </w:p>
    <w:p w:rsidR="00EA4F46" w:rsidRPr="00105C1B" w:rsidRDefault="007B7E3B" w:rsidP="00752D80">
      <w:pPr>
        <w:pStyle w:val="Nagwek2"/>
      </w:pPr>
      <w:bookmarkStart w:id="59" w:name="_Toc426088557"/>
      <w:bookmarkStart w:id="60" w:name="_Toc442966883"/>
      <w:bookmarkStart w:id="61" w:name="_Toc457369659"/>
      <w:r w:rsidRPr="00105C1B">
        <w:t>3.3</w:t>
      </w:r>
      <w:r w:rsidR="00EA4F46" w:rsidRPr="00105C1B">
        <w:t xml:space="preserve"> Zasada faktycznego poniesienia wydatku</w:t>
      </w:r>
      <w:bookmarkEnd w:id="59"/>
      <w:bookmarkEnd w:id="60"/>
      <w:bookmarkEnd w:id="61"/>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105C1B" w:rsidRDefault="00EA4F46" w:rsidP="00105C1B">
      <w:pPr>
        <w:pStyle w:val="Akapitzlist"/>
        <w:numPr>
          <w:ilvl w:val="0"/>
          <w:numId w:val="3"/>
        </w:numPr>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Dowodem poniesienia wydatku jest zapłacona</w:t>
      </w:r>
      <w:r w:rsidR="00342441" w:rsidRPr="00105C1B">
        <w:rPr>
          <w:rFonts w:ascii="Arial" w:eastAsia="Times New Roman" w:hAnsi="Arial" w:cs="Arial"/>
          <w:sz w:val="20"/>
          <w:szCs w:val="20"/>
        </w:rPr>
        <w:t xml:space="preserve"> </w:t>
      </w:r>
      <w:r w:rsidR="00454535" w:rsidRPr="00105C1B">
        <w:rPr>
          <w:rFonts w:ascii="Arial" w:eastAsia="Times New Roman" w:hAnsi="Arial" w:cs="Arial"/>
          <w:sz w:val="20"/>
          <w:szCs w:val="20"/>
        </w:rPr>
        <w:t>faktura</w:t>
      </w:r>
      <w:r w:rsidR="00217F0E" w:rsidRPr="00105C1B">
        <w:rPr>
          <w:rFonts w:ascii="Arial" w:eastAsia="Times New Roman" w:hAnsi="Arial" w:cs="Arial"/>
          <w:sz w:val="20"/>
          <w:szCs w:val="20"/>
        </w:rPr>
        <w:t>, inny dokument księgowy o </w:t>
      </w:r>
      <w:r w:rsidRPr="00105C1B">
        <w:rPr>
          <w:rFonts w:ascii="Arial" w:eastAsia="Times New Roman" w:hAnsi="Arial" w:cs="Arial"/>
          <w:sz w:val="20"/>
          <w:szCs w:val="20"/>
        </w:rPr>
        <w:t xml:space="preserve">równoważnej wartości dowodowej wraz z odpowiednim dokumentem potwierdzającym dokonanie płatności. </w:t>
      </w:r>
    </w:p>
    <w:p w:rsidR="00EA4F46" w:rsidRPr="00105C1B" w:rsidRDefault="00EA4F46" w:rsidP="00105C1B">
      <w:pPr>
        <w:pStyle w:val="Akapitzlist"/>
        <w:numPr>
          <w:ilvl w:val="0"/>
          <w:numId w:val="3"/>
        </w:numPr>
        <w:tabs>
          <w:tab w:val="left" w:pos="403"/>
        </w:tabs>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Za datę poniesienia wydatku przyjmuje się:</w:t>
      </w:r>
    </w:p>
    <w:p w:rsidR="00EA4F46" w:rsidRPr="00105C1B" w:rsidRDefault="00EA4F46" w:rsidP="003771BC">
      <w:pPr>
        <w:pStyle w:val="Nagwek5"/>
        <w:numPr>
          <w:ilvl w:val="0"/>
          <w:numId w:val="43"/>
        </w:numPr>
        <w:spacing w:line="276" w:lineRule="auto"/>
        <w:ind w:left="1071" w:hanging="357"/>
        <w:rPr>
          <w:rFonts w:cs="Arial"/>
        </w:rPr>
      </w:pPr>
      <w:r w:rsidRPr="00105C1B">
        <w:rPr>
          <w:rFonts w:cs="Arial"/>
        </w:rPr>
        <w:t>w przypadku wydatków pieniężnych:</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przelewem lub obciążeniową kartą płatniczą </w:t>
      </w:r>
      <w:r w:rsidR="00AD0EC3" w:rsidRPr="00105C1B">
        <w:rPr>
          <w:rFonts w:cs="Arial"/>
          <w:szCs w:val="20"/>
        </w:rPr>
        <w:t>–</w:t>
      </w:r>
      <w:r w:rsidRPr="00105C1B">
        <w:rPr>
          <w:rFonts w:cs="Arial"/>
          <w:szCs w:val="20"/>
        </w:rPr>
        <w:t xml:space="preserve"> datę obciążenia rachunku bankowego beneficjenta, tj. datę księgowania operacji, </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kartą kredytową lub podobnym instrumentem płatniczym o odroczonej płatności </w:t>
      </w:r>
      <w:r w:rsidR="00AD0EC3" w:rsidRPr="00105C1B">
        <w:rPr>
          <w:rFonts w:cs="Arial"/>
          <w:szCs w:val="20"/>
        </w:rPr>
        <w:t>–</w:t>
      </w:r>
      <w:r w:rsidRPr="00105C1B">
        <w:rPr>
          <w:rFonts w:cs="Arial"/>
          <w:szCs w:val="20"/>
        </w:rPr>
        <w:t xml:space="preserve"> datę transakcji skutkującej obciążeniem rachunku karty kredytowej lub podobnego instrumentu,</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gotówką </w:t>
      </w:r>
      <w:r w:rsidR="00AD0EC3" w:rsidRPr="00105C1B">
        <w:rPr>
          <w:rFonts w:cs="Arial"/>
          <w:szCs w:val="20"/>
        </w:rPr>
        <w:t>–</w:t>
      </w:r>
      <w:r w:rsidRPr="00105C1B">
        <w:rPr>
          <w:rFonts w:cs="Arial"/>
          <w:szCs w:val="20"/>
        </w:rPr>
        <w:t xml:space="preserve"> datę faktycznego dokonania płatności,</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potrącenia </w:t>
      </w:r>
      <w:r w:rsidR="00AD0EC3" w:rsidRPr="00105C1B">
        <w:rPr>
          <w:sz w:val="20"/>
          <w:szCs w:val="20"/>
        </w:rPr>
        <w:t>–</w:t>
      </w:r>
      <w:r w:rsidRPr="00105C1B">
        <w:rPr>
          <w:sz w:val="20"/>
          <w:szCs w:val="20"/>
        </w:rPr>
        <w:t xml:space="preserve"> </w:t>
      </w:r>
      <w:r w:rsidR="00771810" w:rsidRPr="00105C1B">
        <w:rPr>
          <w:sz w:val="20"/>
          <w:szCs w:val="20"/>
        </w:rPr>
        <w:t>datę, o której</w:t>
      </w:r>
      <w:r w:rsidRPr="00105C1B">
        <w:rPr>
          <w:sz w:val="20"/>
          <w:szCs w:val="20"/>
        </w:rPr>
        <w:t xml:space="preserve"> mowa w art. 499 Kodeksu cywilnego,</w:t>
      </w:r>
    </w:p>
    <w:p w:rsidR="009C3B3A"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depozytu sądowego </w:t>
      </w:r>
      <w:r w:rsidR="004C0D10" w:rsidRPr="00105C1B">
        <w:rPr>
          <w:sz w:val="20"/>
          <w:szCs w:val="20"/>
        </w:rPr>
        <w:t>–</w:t>
      </w:r>
      <w:r w:rsidRPr="00105C1B">
        <w:rPr>
          <w:sz w:val="20"/>
          <w:szCs w:val="20"/>
        </w:rPr>
        <w:t xml:space="preserve"> datę faktyczneg</w:t>
      </w:r>
      <w:r w:rsidR="008506D5" w:rsidRPr="00105C1B">
        <w:rPr>
          <w:sz w:val="20"/>
          <w:szCs w:val="20"/>
        </w:rPr>
        <w:t>o wniesienia depozytu do sądu,</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rozliczeń na podstawie wewnętrznej noty obciążeniowej </w:t>
      </w:r>
      <w:r w:rsidR="004F0C58" w:rsidRPr="00105C1B">
        <w:rPr>
          <w:sz w:val="20"/>
          <w:szCs w:val="20"/>
        </w:rPr>
        <w:t>–</w:t>
      </w:r>
      <w:r w:rsidRPr="00105C1B">
        <w:rPr>
          <w:sz w:val="20"/>
          <w:szCs w:val="20"/>
        </w:rPr>
        <w:t xml:space="preserve"> datę zaksięgowania noty.</w:t>
      </w:r>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W przypadku, gdy umowa między beneficjentem, a podmiotem wykonującym na jego rzecz roboty budowlane/dostawy/usługi przewiduj</w:t>
      </w:r>
      <w:r w:rsidR="00217F0E" w:rsidRPr="00105C1B">
        <w:rPr>
          <w:sz w:val="20"/>
          <w:szCs w:val="20"/>
        </w:rPr>
        <w:t>e ustanowienie zabezpieczenia w </w:t>
      </w:r>
      <w:r w:rsidR="00E03B27">
        <w:rPr>
          <w:sz w:val="20"/>
          <w:szCs w:val="20"/>
        </w:rPr>
        <w:t>formie tzw. </w:t>
      </w:r>
      <w:r w:rsidRPr="00105C1B">
        <w:rPr>
          <w:sz w:val="20"/>
          <w:szCs w:val="20"/>
        </w:rPr>
        <w:t>kwoty zatrzymanej</w:t>
      </w:r>
      <w:r w:rsidRPr="00105C1B">
        <w:rPr>
          <w:rStyle w:val="Odwoanieprzypisudolnego"/>
          <w:rFonts w:eastAsia="Calibri"/>
          <w:sz w:val="20"/>
          <w:szCs w:val="20"/>
        </w:rPr>
        <w:footnoteReference w:id="7"/>
      </w:r>
      <w:r w:rsidRPr="00105C1B">
        <w:rPr>
          <w:sz w:val="20"/>
          <w:szCs w:val="20"/>
        </w:rPr>
        <w:t xml:space="preserve">, może zdarzyć się, że termin wypłaty kwoty zatrzymanej przekroczy termin końcowej daty ponoszenia wydatków kwalifikowalnych, określonej </w:t>
      </w:r>
      <w:r w:rsidR="00396873" w:rsidRPr="00105C1B">
        <w:rPr>
          <w:sz w:val="20"/>
          <w:szCs w:val="20"/>
        </w:rPr>
        <w:t>we wniosku</w:t>
      </w:r>
      <w:r w:rsidR="007B7697" w:rsidRPr="00105C1B">
        <w:rPr>
          <w:sz w:val="20"/>
          <w:szCs w:val="20"/>
        </w:rPr>
        <w:t xml:space="preserve"> </w:t>
      </w:r>
      <w:r w:rsidR="00E03B27">
        <w:rPr>
          <w:sz w:val="20"/>
          <w:szCs w:val="20"/>
        </w:rPr>
        <w:t>o </w:t>
      </w:r>
      <w:r w:rsidR="007B7697" w:rsidRPr="00105C1B">
        <w:rPr>
          <w:sz w:val="20"/>
          <w:szCs w:val="20"/>
        </w:rPr>
        <w:t>dofinansowani</w:t>
      </w:r>
      <w:r w:rsidR="00396873" w:rsidRPr="00105C1B">
        <w:rPr>
          <w:sz w:val="20"/>
          <w:szCs w:val="20"/>
        </w:rPr>
        <w:t>e</w:t>
      </w:r>
      <w:r w:rsidRPr="00105C1B">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105C1B">
        <w:rPr>
          <w:sz w:val="20"/>
          <w:szCs w:val="20"/>
        </w:rPr>
        <w:t xml:space="preserve">we wniosku </w:t>
      </w:r>
      <w:r w:rsidR="00217F0E" w:rsidRPr="00105C1B">
        <w:rPr>
          <w:sz w:val="20"/>
          <w:szCs w:val="20"/>
        </w:rPr>
        <w:t>o </w:t>
      </w:r>
      <w:r w:rsidRPr="00105C1B">
        <w:rPr>
          <w:sz w:val="20"/>
          <w:szCs w:val="20"/>
        </w:rPr>
        <w:t>dofinansowani</w:t>
      </w:r>
      <w:r w:rsidR="00396873" w:rsidRPr="00105C1B">
        <w:rPr>
          <w:sz w:val="20"/>
          <w:szCs w:val="20"/>
        </w:rPr>
        <w:t>e</w:t>
      </w:r>
      <w:r w:rsidRPr="00105C1B">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105C1B" w:rsidRDefault="00EA4F46" w:rsidP="00105C1B">
      <w:pPr>
        <w:autoSpaceDE w:val="0"/>
        <w:autoSpaceDN w:val="0"/>
        <w:adjustRightInd w:val="0"/>
        <w:spacing w:line="276" w:lineRule="auto"/>
        <w:jc w:val="both"/>
        <w:rPr>
          <w:rFonts w:ascii="Arial" w:hAnsi="Arial" w:cs="Arial"/>
          <w:sz w:val="20"/>
          <w:szCs w:val="20"/>
        </w:rPr>
      </w:pPr>
    </w:p>
    <w:p w:rsidR="00EA4F46" w:rsidRPr="00105C1B" w:rsidRDefault="007B7E3B" w:rsidP="00752D80">
      <w:pPr>
        <w:pStyle w:val="Nagwek2"/>
      </w:pPr>
      <w:bookmarkStart w:id="62" w:name="_Toc426088558"/>
      <w:bookmarkStart w:id="63" w:name="_Toc442966884"/>
      <w:bookmarkStart w:id="64" w:name="_Toc457369660"/>
      <w:r w:rsidRPr="00105C1B">
        <w:t>3.4</w:t>
      </w:r>
      <w:r w:rsidR="00EA4F46" w:rsidRPr="00105C1B">
        <w:t xml:space="preserve"> Zakaz podwójnego finansowania</w:t>
      </w:r>
      <w:bookmarkEnd w:id="62"/>
      <w:bookmarkEnd w:id="63"/>
      <w:bookmarkEnd w:id="64"/>
    </w:p>
    <w:p w:rsidR="00EA4F46" w:rsidRPr="00105C1B" w:rsidRDefault="00EA4F46" w:rsidP="00752D80">
      <w:pPr>
        <w:pStyle w:val="Teksttreci0"/>
        <w:numPr>
          <w:ilvl w:val="0"/>
          <w:numId w:val="24"/>
        </w:numPr>
        <w:shd w:val="clear" w:color="auto" w:fill="auto"/>
        <w:tabs>
          <w:tab w:val="left" w:pos="709"/>
        </w:tabs>
        <w:spacing w:before="0" w:line="276" w:lineRule="auto"/>
        <w:ind w:left="714" w:right="23" w:hanging="357"/>
        <w:jc w:val="both"/>
        <w:rPr>
          <w:sz w:val="20"/>
          <w:szCs w:val="20"/>
        </w:rPr>
      </w:pPr>
      <w:r w:rsidRPr="00105C1B">
        <w:rPr>
          <w:sz w:val="20"/>
          <w:szCs w:val="20"/>
        </w:rPr>
        <w:t xml:space="preserve">Niedozwolone jest podwójne finansowanie wydatków. </w:t>
      </w:r>
    </w:p>
    <w:p w:rsidR="00EA4F46" w:rsidRPr="00105C1B" w:rsidRDefault="00EA4F46" w:rsidP="003771BC">
      <w:pPr>
        <w:pStyle w:val="Teksttreci0"/>
        <w:numPr>
          <w:ilvl w:val="0"/>
          <w:numId w:val="24"/>
        </w:numPr>
        <w:shd w:val="clear" w:color="auto" w:fill="auto"/>
        <w:tabs>
          <w:tab w:val="left" w:pos="709"/>
        </w:tabs>
        <w:spacing w:before="0" w:line="276" w:lineRule="auto"/>
        <w:ind w:left="714" w:right="20" w:hanging="357"/>
        <w:jc w:val="both"/>
        <w:rPr>
          <w:sz w:val="20"/>
          <w:szCs w:val="20"/>
        </w:rPr>
      </w:pPr>
      <w:r w:rsidRPr="00105C1B">
        <w:rPr>
          <w:sz w:val="20"/>
          <w:szCs w:val="20"/>
        </w:rPr>
        <w:t>Podwójne finansowanie oznacza w szczególności:</w:t>
      </w:r>
    </w:p>
    <w:p w:rsidR="00EA4F46" w:rsidRPr="00E03B27" w:rsidRDefault="007F0412" w:rsidP="00105C1B">
      <w:pPr>
        <w:pStyle w:val="Teksttreci0"/>
        <w:numPr>
          <w:ilvl w:val="0"/>
          <w:numId w:val="5"/>
        </w:numPr>
        <w:shd w:val="clear" w:color="auto" w:fill="auto"/>
        <w:tabs>
          <w:tab w:val="left" w:pos="993"/>
        </w:tabs>
        <w:spacing w:before="0" w:line="276" w:lineRule="auto"/>
        <w:ind w:left="993" w:hanging="284"/>
        <w:jc w:val="both"/>
        <w:rPr>
          <w:sz w:val="20"/>
          <w:szCs w:val="20"/>
        </w:rPr>
      </w:pPr>
      <w:r w:rsidRPr="00E03B27">
        <w:rPr>
          <w:sz w:val="20"/>
          <w:szCs w:val="20"/>
        </w:rPr>
        <w:t xml:space="preserve">całkowite lub częściowe, więcej niż jednokrotne </w:t>
      </w:r>
      <w:r w:rsidR="00EA4F46" w:rsidRPr="00E03B27">
        <w:rPr>
          <w:sz w:val="20"/>
          <w:szCs w:val="20"/>
        </w:rPr>
        <w:t>poświadczenie, zrefundowanie lub rozliczenie tego samego wydatku w ramach</w:t>
      </w:r>
      <w:r w:rsidRPr="00E03B27">
        <w:rPr>
          <w:sz w:val="20"/>
          <w:szCs w:val="20"/>
        </w:rPr>
        <w:t xml:space="preserve"> dofinansowania lub wkładu własnego tego samego lub</w:t>
      </w:r>
      <w:r w:rsidR="00923F27" w:rsidRPr="00E03B27">
        <w:rPr>
          <w:sz w:val="20"/>
          <w:szCs w:val="20"/>
        </w:rPr>
        <w:t xml:space="preserve"> </w:t>
      </w:r>
      <w:r w:rsidR="00EA4F46" w:rsidRPr="00E03B27">
        <w:rPr>
          <w:sz w:val="20"/>
          <w:szCs w:val="20"/>
        </w:rPr>
        <w:t>różnych projektów współfinansowanych ze środków funduszy strukturalnych lub F</w:t>
      </w:r>
      <w:r w:rsidR="008506D5" w:rsidRPr="00E03B27">
        <w:rPr>
          <w:sz w:val="20"/>
          <w:szCs w:val="20"/>
        </w:rPr>
        <w:t xml:space="preserve">unduszu </w:t>
      </w:r>
      <w:r w:rsidR="00EA4F46" w:rsidRPr="00E03B27">
        <w:rPr>
          <w:sz w:val="20"/>
          <w:szCs w:val="20"/>
        </w:rPr>
        <w:t>S</w:t>
      </w:r>
      <w:r w:rsidR="008506D5" w:rsidRPr="00E03B27">
        <w:rPr>
          <w:sz w:val="20"/>
          <w:szCs w:val="20"/>
        </w:rPr>
        <w:t>pójności</w:t>
      </w:r>
      <w:r w:rsidR="00EA4F46" w:rsidRPr="00E03B27">
        <w:rPr>
          <w:sz w:val="20"/>
          <w:szCs w:val="20"/>
        </w:rPr>
        <w:t xml:space="preserve"> lub/oraz dotacji z krajowych środków publicznych,</w:t>
      </w:r>
    </w:p>
    <w:p w:rsidR="00EA4F46" w:rsidRPr="00E03B27"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E03B27" w:rsidRDefault="00C567E7"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poświadczenie, zrefundowanie lub rozliczenie kosztów podatku </w:t>
      </w:r>
      <w:r w:rsidR="000C0EEB" w:rsidRPr="00E03B27">
        <w:rPr>
          <w:sz w:val="20"/>
          <w:szCs w:val="20"/>
        </w:rPr>
        <w:t>od to</w:t>
      </w:r>
      <w:r w:rsidR="00E70DED" w:rsidRPr="00E03B27">
        <w:rPr>
          <w:sz w:val="20"/>
          <w:szCs w:val="20"/>
        </w:rPr>
        <w:t>warów i usług</w:t>
      </w:r>
      <w:r w:rsidRPr="00E03B27">
        <w:rPr>
          <w:sz w:val="20"/>
          <w:szCs w:val="20"/>
        </w:rPr>
        <w:t xml:space="preserve"> ze środków funduszy strukturalnych lub F</w:t>
      </w:r>
      <w:r w:rsidR="008506D5" w:rsidRPr="00E03B27">
        <w:rPr>
          <w:sz w:val="20"/>
          <w:szCs w:val="20"/>
        </w:rPr>
        <w:t xml:space="preserve">unduszu </w:t>
      </w:r>
      <w:r w:rsidRPr="00E03B27">
        <w:rPr>
          <w:sz w:val="20"/>
          <w:szCs w:val="20"/>
        </w:rPr>
        <w:t>S</w:t>
      </w:r>
      <w:r w:rsidR="008506D5" w:rsidRPr="00E03B27">
        <w:rPr>
          <w:sz w:val="20"/>
          <w:szCs w:val="20"/>
        </w:rPr>
        <w:t>pójności</w:t>
      </w:r>
      <w:r w:rsidRPr="00E03B27">
        <w:rPr>
          <w:sz w:val="20"/>
          <w:szCs w:val="20"/>
        </w:rPr>
        <w:t xml:space="preserve">, a następnie odzyskanie tego podatku ze środków budżetu państwa na podstawie ustawy </w:t>
      </w:r>
      <w:r w:rsidR="00ED231D" w:rsidRPr="00E03B27">
        <w:rPr>
          <w:sz w:val="20"/>
          <w:szCs w:val="20"/>
        </w:rPr>
        <w:t>o VAT</w:t>
      </w:r>
      <w:r w:rsidR="006740E4" w:rsidRPr="00E03B27">
        <w:rPr>
          <w:sz w:val="20"/>
          <w:szCs w:val="20"/>
        </w:rPr>
        <w:t>,</w:t>
      </w:r>
    </w:p>
    <w:p w:rsidR="0076708D" w:rsidRPr="00E03B27" w:rsidRDefault="0076708D"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zrefundowanie wydatku poniesionego przez leasingodawcę na zakup przedmiotu leasingu w ramach leasingu finansowego, a następnie zrefundowanie rat opłacanych przez beneficjenta w związku z leasingiem tego przedmiotu,</w:t>
      </w:r>
    </w:p>
    <w:p w:rsidR="00EA4F46"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05C1B" w:rsidRDefault="00B43BCE"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Pr>
          <w:sz w:val="20"/>
          <w:szCs w:val="20"/>
        </w:rPr>
        <w:t>sytuację</w:t>
      </w:r>
      <w:r w:rsidR="00EA4F46" w:rsidRPr="00105C1B">
        <w:rPr>
          <w:sz w:val="20"/>
          <w:szCs w:val="20"/>
        </w:rPr>
        <w:t>, w której środki na prefinansowanie wkła</w:t>
      </w:r>
      <w:r w:rsidR="00217F0E" w:rsidRPr="00105C1B">
        <w:rPr>
          <w:sz w:val="20"/>
          <w:szCs w:val="20"/>
        </w:rPr>
        <w:t>du unijnego zostały pozyskane w </w:t>
      </w:r>
      <w:r w:rsidR="00EA4F46" w:rsidRPr="00105C1B">
        <w:rPr>
          <w:sz w:val="20"/>
          <w:szCs w:val="20"/>
        </w:rPr>
        <w:t>formie kredytu lub pożyczki, które następnie zostały umorzone</w:t>
      </w:r>
      <w:r w:rsidR="00EA4F46" w:rsidRPr="00105C1B">
        <w:rPr>
          <w:rStyle w:val="Odwoanieprzypisudolnego"/>
          <w:rFonts w:eastAsia="Calibri"/>
          <w:sz w:val="20"/>
          <w:szCs w:val="20"/>
        </w:rPr>
        <w:footnoteReference w:id="8"/>
      </w:r>
      <w:r w:rsidR="00EA4F46" w:rsidRPr="00105C1B">
        <w:rPr>
          <w:sz w:val="20"/>
          <w:szCs w:val="20"/>
        </w:rPr>
        <w:t>,</w:t>
      </w:r>
    </w:p>
    <w:p w:rsidR="009F3D3A"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 używanego środka trwałego, który w ciągu 7 poprzednich</w:t>
      </w:r>
      <w:r w:rsidR="00B43BCE">
        <w:rPr>
          <w:sz w:val="20"/>
          <w:szCs w:val="20"/>
        </w:rPr>
        <w:t xml:space="preserve"> lat </w:t>
      </w:r>
      <w:r w:rsidRPr="00105C1B">
        <w:rPr>
          <w:sz w:val="20"/>
          <w:szCs w:val="20"/>
        </w:rPr>
        <w:t>był współfinansowany ze środków UE lub/oraz dotacji z krajowych środków publicznych</w:t>
      </w:r>
      <w:r w:rsidR="009F3D3A" w:rsidRPr="00105C1B">
        <w:rPr>
          <w:sz w:val="20"/>
          <w:szCs w:val="20"/>
        </w:rPr>
        <w:t>,</w:t>
      </w:r>
    </w:p>
    <w:p w:rsidR="00EA4F46" w:rsidRPr="00105C1B" w:rsidRDefault="009F3D3A"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ro</w:t>
      </w:r>
      <w:r w:rsidRPr="00105C1B">
        <w:rPr>
          <w:sz w:val="20"/>
          <w:szCs w:val="20"/>
          <w:lang w:eastAsia="pl-PL"/>
        </w:rPr>
        <w:t>zliczenie tego samego wydatku w kosztach pośrednich oraz kosztach bezpośrednich projektu</w:t>
      </w:r>
      <w:r w:rsidR="000263B4" w:rsidRPr="00105C1B">
        <w:rPr>
          <w:sz w:val="20"/>
          <w:szCs w:val="20"/>
          <w:lang w:eastAsia="pl-PL"/>
        </w:rPr>
        <w:t>.</w:t>
      </w:r>
    </w:p>
    <w:p w:rsidR="00EA4F46" w:rsidRPr="00105C1B" w:rsidRDefault="00EA4F46" w:rsidP="00105C1B">
      <w:pPr>
        <w:spacing w:line="276" w:lineRule="auto"/>
        <w:jc w:val="both"/>
        <w:rPr>
          <w:rFonts w:ascii="Arial" w:hAnsi="Arial" w:cs="Arial"/>
          <w:b/>
          <w:sz w:val="20"/>
          <w:szCs w:val="20"/>
        </w:rPr>
      </w:pPr>
    </w:p>
    <w:p w:rsidR="007B7E3B" w:rsidRPr="00105C1B" w:rsidRDefault="007B7E3B" w:rsidP="00752D80">
      <w:pPr>
        <w:pStyle w:val="Nagwek2"/>
      </w:pPr>
      <w:bookmarkStart w:id="65" w:name="_Toc442966885"/>
      <w:bookmarkStart w:id="66" w:name="_Toc457369661"/>
      <w:r w:rsidRPr="00105C1B">
        <w:t>3.5</w:t>
      </w:r>
      <w:r w:rsidR="00F51ECE" w:rsidRPr="00105C1B">
        <w:t xml:space="preserve"> Wydatki kwalifikowalne w </w:t>
      </w:r>
      <w:bookmarkEnd w:id="65"/>
      <w:r w:rsidR="00E06279" w:rsidRPr="00105C1B">
        <w:t>naborze</w:t>
      </w:r>
      <w:bookmarkEnd w:id="66"/>
      <w:r w:rsidR="00EA4F46" w:rsidRPr="00105C1B">
        <w:t xml:space="preserve"> </w:t>
      </w:r>
    </w:p>
    <w:p w:rsidR="008B3374" w:rsidRPr="00105C1B" w:rsidRDefault="007B7E3B" w:rsidP="00105C1B">
      <w:pPr>
        <w:spacing w:line="276" w:lineRule="auto"/>
        <w:ind w:firstLine="284"/>
        <w:rPr>
          <w:rFonts w:ascii="Arial" w:hAnsi="Arial" w:cs="Arial"/>
          <w:sz w:val="20"/>
          <w:szCs w:val="20"/>
        </w:rPr>
      </w:pPr>
      <w:r w:rsidRPr="00105C1B">
        <w:rPr>
          <w:rFonts w:ascii="Arial" w:hAnsi="Arial" w:cs="Arial"/>
          <w:sz w:val="20"/>
          <w:szCs w:val="20"/>
        </w:rPr>
        <w:t>Katalog wydatków kwalifikowalnych w ramach niniejszeg</w:t>
      </w:r>
      <w:r w:rsidR="001F21C9" w:rsidRPr="00105C1B">
        <w:rPr>
          <w:rFonts w:ascii="Arial" w:hAnsi="Arial" w:cs="Arial"/>
          <w:sz w:val="20"/>
          <w:szCs w:val="20"/>
        </w:rPr>
        <w:t xml:space="preserve">o </w:t>
      </w:r>
      <w:r w:rsidRPr="00105C1B">
        <w:rPr>
          <w:rFonts w:ascii="Arial" w:hAnsi="Arial" w:cs="Arial"/>
          <w:sz w:val="20"/>
          <w:szCs w:val="20"/>
        </w:rPr>
        <w:t>naboru obejmuje:</w:t>
      </w:r>
    </w:p>
    <w:p w:rsidR="007B7E3B" w:rsidRPr="00105C1B" w:rsidRDefault="007B7E3B" w:rsidP="00105C1B">
      <w:pPr>
        <w:spacing w:line="276" w:lineRule="auto"/>
        <w:ind w:left="284"/>
        <w:rPr>
          <w:rFonts w:ascii="Arial" w:hAnsi="Arial" w:cs="Arial"/>
          <w:sz w:val="20"/>
          <w:szCs w:val="20"/>
        </w:rPr>
      </w:pPr>
    </w:p>
    <w:p w:rsidR="007B7E3B" w:rsidRPr="00105C1B" w:rsidRDefault="007B7E3B" w:rsidP="00105C1B">
      <w:pPr>
        <w:spacing w:after="100" w:afterAutospacing="1" w:line="276" w:lineRule="auto"/>
        <w:jc w:val="both"/>
        <w:rPr>
          <w:rFonts w:ascii="Arial" w:hAnsi="Arial" w:cs="Arial"/>
          <w:i/>
          <w:sz w:val="20"/>
          <w:szCs w:val="20"/>
          <w:u w:val="single"/>
        </w:rPr>
      </w:pPr>
      <w:bookmarkStart w:id="67" w:name="_Toc439249863"/>
      <w:r w:rsidRPr="00105C1B">
        <w:rPr>
          <w:rFonts w:ascii="Arial" w:hAnsi="Arial" w:cs="Arial"/>
          <w:i/>
          <w:sz w:val="20"/>
          <w:szCs w:val="20"/>
          <w:u w:val="single"/>
        </w:rPr>
        <w:t>I</w:t>
      </w:r>
      <w:r w:rsidR="000A398F" w:rsidRPr="00105C1B">
        <w:rPr>
          <w:rFonts w:ascii="Arial" w:hAnsi="Arial" w:cs="Arial"/>
          <w:i/>
          <w:sz w:val="20"/>
          <w:szCs w:val="20"/>
          <w:u w:val="single"/>
        </w:rPr>
        <w:t>.</w:t>
      </w:r>
      <w:r w:rsidRPr="00105C1B">
        <w:rPr>
          <w:rFonts w:ascii="Arial" w:hAnsi="Arial" w:cs="Arial"/>
          <w:i/>
          <w:sz w:val="20"/>
          <w:szCs w:val="20"/>
          <w:u w:val="single"/>
        </w:rPr>
        <w:t xml:space="preserve"> Koszty bezpośrednie</w:t>
      </w:r>
      <w:r w:rsidR="00B64E45" w:rsidRPr="00105C1B">
        <w:rPr>
          <w:rFonts w:ascii="Arial" w:hAnsi="Arial" w:cs="Arial"/>
          <w:i/>
          <w:sz w:val="20"/>
          <w:szCs w:val="20"/>
          <w:u w:val="single"/>
        </w:rPr>
        <w:t>,</w:t>
      </w:r>
      <w:r w:rsidRPr="00105C1B">
        <w:rPr>
          <w:rFonts w:ascii="Arial" w:hAnsi="Arial" w:cs="Arial"/>
          <w:i/>
          <w:sz w:val="20"/>
          <w:szCs w:val="20"/>
          <w:u w:val="single"/>
        </w:rPr>
        <w:t xml:space="preserve"> związane z realizacją projektu</w:t>
      </w:r>
      <w:bookmarkEnd w:id="67"/>
      <w:r w:rsidRPr="00105C1B">
        <w:rPr>
          <w:rFonts w:ascii="Arial" w:hAnsi="Arial" w:cs="Arial"/>
          <w:i/>
          <w:sz w:val="20"/>
          <w:szCs w:val="20"/>
          <w:u w:val="single"/>
        </w:rPr>
        <w:t xml:space="preserve"> rozliczane na podstawie rzeczywiście poniesionych wydatków:</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związane z przygotowaniem </w:t>
      </w:r>
      <w:r w:rsidR="00784EF4" w:rsidRPr="00105C1B">
        <w:rPr>
          <w:rFonts w:ascii="Arial" w:eastAsiaTheme="minorHAnsi" w:hAnsi="Arial" w:cs="Arial"/>
          <w:b/>
          <w:sz w:val="20"/>
          <w:szCs w:val="20"/>
        </w:rPr>
        <w:t xml:space="preserve">i aktualizacją </w:t>
      </w:r>
      <w:r w:rsidRPr="00105C1B">
        <w:rPr>
          <w:rFonts w:ascii="Arial" w:eastAsiaTheme="minorHAnsi" w:hAnsi="Arial" w:cs="Arial"/>
          <w:b/>
          <w:sz w:val="20"/>
          <w:szCs w:val="20"/>
        </w:rPr>
        <w:t>dokumentacji projektu</w:t>
      </w:r>
      <w:r w:rsidR="001C41A1" w:rsidRPr="00105C1B">
        <w:rPr>
          <w:rFonts w:ascii="Arial" w:eastAsiaTheme="minorHAnsi" w:hAnsi="Arial" w:cs="Arial"/>
          <w:b/>
          <w:sz w:val="20"/>
          <w:szCs w:val="20"/>
        </w:rPr>
        <w:t>,</w:t>
      </w:r>
      <w:r w:rsidR="00FB7778" w:rsidRPr="00105C1B">
        <w:rPr>
          <w:rFonts w:ascii="Arial" w:eastAsiaTheme="minorHAnsi" w:hAnsi="Arial" w:cs="Arial"/>
          <w:b/>
          <w:sz w:val="20"/>
          <w:szCs w:val="20"/>
        </w:rPr>
        <w:t xml:space="preserve"> </w:t>
      </w:r>
      <w:r w:rsidR="00FB7778" w:rsidRPr="00105C1B">
        <w:rPr>
          <w:rFonts w:ascii="Arial" w:hAnsi="Arial" w:cs="Arial"/>
          <w:sz w:val="20"/>
          <w:szCs w:val="20"/>
        </w:rPr>
        <w:t xml:space="preserve">pod warunkiem, że stanowią </w:t>
      </w:r>
      <w:r w:rsidR="001C41A1" w:rsidRPr="00105C1B">
        <w:rPr>
          <w:rFonts w:ascii="Arial" w:hAnsi="Arial" w:cs="Arial"/>
          <w:sz w:val="20"/>
          <w:szCs w:val="20"/>
        </w:rPr>
        <w:t xml:space="preserve">łącznie </w:t>
      </w:r>
      <w:r w:rsidR="00FB7778" w:rsidRPr="00105C1B">
        <w:rPr>
          <w:rFonts w:ascii="Arial" w:hAnsi="Arial" w:cs="Arial"/>
          <w:b/>
          <w:sz w:val="20"/>
          <w:szCs w:val="20"/>
        </w:rPr>
        <w:t xml:space="preserve">nie więcej </w:t>
      </w:r>
      <w:r w:rsidR="006F3A90" w:rsidRPr="00105C1B">
        <w:rPr>
          <w:rFonts w:ascii="Arial" w:hAnsi="Arial" w:cs="Arial"/>
          <w:b/>
          <w:sz w:val="20"/>
          <w:szCs w:val="20"/>
        </w:rPr>
        <w:t xml:space="preserve">niż </w:t>
      </w:r>
      <w:r w:rsidR="004B3604" w:rsidRPr="00105C1B">
        <w:rPr>
          <w:rFonts w:ascii="Arial" w:hAnsi="Arial" w:cs="Arial"/>
          <w:b/>
          <w:sz w:val="20"/>
          <w:szCs w:val="20"/>
        </w:rPr>
        <w:t>3</w:t>
      </w:r>
      <w:r w:rsidR="00FB7778" w:rsidRPr="00105C1B">
        <w:rPr>
          <w:rFonts w:ascii="Arial" w:hAnsi="Arial" w:cs="Arial"/>
          <w:b/>
          <w:sz w:val="20"/>
          <w:szCs w:val="20"/>
        </w:rPr>
        <w:t>% całkowitych wydatków kwalifikowalnych</w:t>
      </w:r>
      <w:r w:rsidRPr="00105C1B">
        <w:rPr>
          <w:rFonts w:ascii="Arial" w:eastAsiaTheme="minorHAnsi" w:hAnsi="Arial" w:cs="Arial"/>
          <w:sz w:val="20"/>
          <w:szCs w:val="20"/>
        </w:rPr>
        <w:t xml:space="preserve">, </w:t>
      </w:r>
      <w:r w:rsidR="001C41A1" w:rsidRPr="00105C1B">
        <w:rPr>
          <w:rFonts w:ascii="Arial" w:eastAsiaTheme="minorHAnsi" w:hAnsi="Arial" w:cs="Arial"/>
          <w:sz w:val="20"/>
          <w:szCs w:val="20"/>
        </w:rPr>
        <w:t>m.in</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studium wykonalności,</w:t>
      </w:r>
    </w:p>
    <w:p w:rsidR="001F21C9" w:rsidRPr="00105C1B" w:rsidRDefault="001F21C9" w:rsidP="00105C1B">
      <w:pPr>
        <w:pStyle w:val="Akapitzlist"/>
        <w:autoSpaceDE w:val="0"/>
        <w:autoSpaceDN w:val="0"/>
        <w:adjustRightInd w:val="0"/>
        <w:spacing w:after="200" w:line="276" w:lineRule="auto"/>
        <w:ind w:left="993"/>
        <w:jc w:val="both"/>
        <w:rPr>
          <w:rFonts w:ascii="Arial" w:eastAsiaTheme="minorHAnsi" w:hAnsi="Arial" w:cs="Arial"/>
          <w:sz w:val="20"/>
          <w:szCs w:val="20"/>
        </w:rPr>
      </w:pPr>
      <w:r w:rsidRPr="00105C1B">
        <w:rPr>
          <w:rFonts w:ascii="Arial" w:eastAsiaTheme="minorHAnsi" w:hAnsi="Arial" w:cs="Arial"/>
          <w:b/>
          <w:sz w:val="20"/>
          <w:szCs w:val="20"/>
        </w:rPr>
        <w:t>UWAGA:</w:t>
      </w:r>
      <w:r w:rsidRPr="00105C1B">
        <w:rPr>
          <w:rFonts w:ascii="Arial" w:eastAsiaTheme="minorHAnsi" w:hAnsi="Arial" w:cs="Arial"/>
          <w:sz w:val="20"/>
          <w:szCs w:val="20"/>
        </w:rPr>
        <w:t xml:space="preserve"> Studium wykonalności może być uzn</w:t>
      </w:r>
      <w:r w:rsidR="00344DB6" w:rsidRPr="00105C1B">
        <w:rPr>
          <w:rFonts w:ascii="Arial" w:eastAsiaTheme="minorHAnsi" w:hAnsi="Arial" w:cs="Arial"/>
          <w:sz w:val="20"/>
          <w:szCs w:val="20"/>
        </w:rPr>
        <w:t>ane za wydatek kwalifikowalny w</w:t>
      </w:r>
      <w:r w:rsidR="00217F0E" w:rsidRPr="00105C1B">
        <w:rPr>
          <w:rFonts w:ascii="Arial" w:eastAsiaTheme="minorHAnsi" w:hAnsi="Arial" w:cs="Arial"/>
          <w:sz w:val="20"/>
          <w:szCs w:val="20"/>
        </w:rPr>
        <w:t> </w:t>
      </w:r>
      <w:r w:rsidRPr="00105C1B">
        <w:rPr>
          <w:rFonts w:ascii="Arial" w:eastAsiaTheme="minorHAnsi" w:hAnsi="Arial" w:cs="Arial"/>
          <w:sz w:val="20"/>
          <w:szCs w:val="20"/>
        </w:rPr>
        <w:t xml:space="preserve">projekcie pod warunkiem, że </w:t>
      </w:r>
      <w:r w:rsidR="000E2EAC" w:rsidRPr="00105C1B">
        <w:rPr>
          <w:rFonts w:ascii="Arial" w:eastAsiaTheme="minorHAnsi" w:hAnsi="Arial" w:cs="Arial"/>
          <w:sz w:val="20"/>
          <w:szCs w:val="20"/>
        </w:rPr>
        <w:t xml:space="preserve">zostało opracowane/przygotowane </w:t>
      </w:r>
      <w:r w:rsidRPr="00105C1B">
        <w:rPr>
          <w:rFonts w:ascii="Arial" w:eastAsiaTheme="minorHAnsi" w:hAnsi="Arial" w:cs="Arial"/>
          <w:sz w:val="20"/>
          <w:szCs w:val="20"/>
        </w:rPr>
        <w:t>prz</w:t>
      </w:r>
      <w:r w:rsidR="009B1F03" w:rsidRPr="00105C1B">
        <w:rPr>
          <w:rFonts w:ascii="Arial" w:eastAsiaTheme="minorHAnsi" w:hAnsi="Arial" w:cs="Arial"/>
          <w:sz w:val="20"/>
          <w:szCs w:val="20"/>
        </w:rPr>
        <w:t xml:space="preserve">ed </w:t>
      </w:r>
      <w:r w:rsidR="000E2EAC" w:rsidRPr="00105C1B">
        <w:rPr>
          <w:rFonts w:ascii="Arial" w:eastAsiaTheme="minorHAnsi" w:hAnsi="Arial" w:cs="Arial"/>
          <w:sz w:val="20"/>
          <w:szCs w:val="20"/>
        </w:rPr>
        <w:t>rozpoczęciem prac</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ocena oddziaływania na środowisko,</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mapy</w:t>
      </w:r>
      <w:r w:rsidR="002F33B6" w:rsidRPr="00105C1B">
        <w:rPr>
          <w:rFonts w:ascii="Arial" w:eastAsiaTheme="minorHAnsi" w:hAnsi="Arial" w:cs="Arial"/>
          <w:sz w:val="20"/>
          <w:szCs w:val="20"/>
        </w:rPr>
        <w:t>,</w:t>
      </w:r>
      <w:r w:rsidRPr="00105C1B">
        <w:rPr>
          <w:rFonts w:ascii="Arial" w:eastAsiaTheme="minorHAnsi" w:hAnsi="Arial" w:cs="Arial"/>
          <w:sz w:val="20"/>
          <w:szCs w:val="20"/>
        </w:rPr>
        <w:t xml:space="preserve"> szkice </w:t>
      </w:r>
      <w:r w:rsidR="002F33B6" w:rsidRPr="00105C1B">
        <w:rPr>
          <w:rFonts w:ascii="Arial" w:eastAsiaTheme="minorHAnsi" w:hAnsi="Arial" w:cs="Arial"/>
          <w:sz w:val="20"/>
          <w:szCs w:val="20"/>
        </w:rPr>
        <w:t xml:space="preserve">lokalizujące </w:t>
      </w:r>
      <w:r w:rsidRPr="00105C1B">
        <w:rPr>
          <w:rFonts w:ascii="Arial" w:eastAsiaTheme="minorHAnsi" w:hAnsi="Arial" w:cs="Arial"/>
          <w:sz w:val="20"/>
          <w:szCs w:val="20"/>
        </w:rPr>
        <w:t>sytuujące projekt,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ekspertyzy i opinie konserwatorskie – prace projektantów, architektów i konserwatorów,</w:t>
      </w:r>
    </w:p>
    <w:p w:rsidR="00222EAA" w:rsidRPr="00105C1B" w:rsidRDefault="0012115B" w:rsidP="003771BC">
      <w:pPr>
        <w:pStyle w:val="Akapitzlist"/>
        <w:numPr>
          <w:ilvl w:val="0"/>
          <w:numId w:val="40"/>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inna niezbędna dokumentacja techniczna lub finansowa</w:t>
      </w:r>
      <w:r w:rsidR="004E5941" w:rsidRPr="00105C1B">
        <w:rPr>
          <w:rFonts w:ascii="Arial" w:eastAsiaTheme="minorHAnsi" w:hAnsi="Arial" w:cs="Arial"/>
          <w:sz w:val="20"/>
          <w:szCs w:val="20"/>
        </w:rPr>
        <w:t>, o ile jej opracowanie jest niezbędne do przygotowania lub realizacji projektu</w:t>
      </w:r>
      <w:r w:rsidR="00B75F76" w:rsidRPr="00105C1B">
        <w:rPr>
          <w:rFonts w:ascii="Arial" w:eastAsiaTheme="minorHAnsi" w:hAnsi="Arial" w:cs="Arial"/>
          <w:sz w:val="20"/>
          <w:szCs w:val="20"/>
        </w:rPr>
        <w:t xml:space="preserve"> (w tym</w:t>
      </w:r>
      <w:r w:rsidR="006B5D0D" w:rsidRPr="00105C1B">
        <w:rPr>
          <w:rFonts w:ascii="Arial" w:eastAsiaTheme="minorHAnsi" w:hAnsi="Arial" w:cs="Arial"/>
          <w:sz w:val="20"/>
          <w:szCs w:val="20"/>
        </w:rPr>
        <w:t>,</w:t>
      </w:r>
      <w:r w:rsidR="00B75F76" w:rsidRPr="00105C1B">
        <w:rPr>
          <w:rFonts w:ascii="Arial" w:eastAsiaTheme="minorHAnsi" w:hAnsi="Arial" w:cs="Arial"/>
          <w:sz w:val="20"/>
          <w:szCs w:val="20"/>
        </w:rPr>
        <w:t xml:space="preserve"> </w:t>
      </w:r>
      <w:r w:rsidR="0097326D" w:rsidRPr="00105C1B">
        <w:rPr>
          <w:rFonts w:ascii="Arial" w:eastAsiaTheme="minorHAnsi" w:hAnsi="Arial" w:cs="Arial"/>
          <w:sz w:val="20"/>
          <w:szCs w:val="20"/>
        </w:rPr>
        <w:t>m.in.: dokumentacja geodezyjno-</w:t>
      </w:r>
      <w:r w:rsidR="009D6B26" w:rsidRPr="00105C1B">
        <w:rPr>
          <w:rFonts w:ascii="Arial" w:eastAsiaTheme="minorHAnsi" w:hAnsi="Arial" w:cs="Arial"/>
          <w:sz w:val="20"/>
          <w:szCs w:val="20"/>
        </w:rPr>
        <w:t>kartograficzna, operat szacunkowy)</w:t>
      </w:r>
      <w:r w:rsidRPr="00105C1B">
        <w:rPr>
          <w:rFonts w:ascii="Arial" w:eastAsiaTheme="minorHAnsi" w:hAnsi="Arial" w:cs="Arial"/>
          <w:sz w:val="20"/>
          <w:szCs w:val="20"/>
        </w:rPr>
        <w:t>, z wyjątkiem wypełnienia formularza wni</w:t>
      </w:r>
      <w:r w:rsidR="004E5941" w:rsidRPr="00105C1B">
        <w:rPr>
          <w:rFonts w:ascii="Arial" w:eastAsiaTheme="minorHAnsi" w:hAnsi="Arial" w:cs="Arial"/>
          <w:sz w:val="20"/>
          <w:szCs w:val="20"/>
        </w:rPr>
        <w:t>osku o dofinansowanie projektu</w:t>
      </w:r>
      <w:r w:rsidR="008B4D58" w:rsidRPr="00105C1B">
        <w:rPr>
          <w:rFonts w:ascii="Arial" w:eastAsiaTheme="minorHAnsi" w:hAnsi="Arial" w:cs="Arial"/>
          <w:sz w:val="20"/>
          <w:szCs w:val="20"/>
        </w:rPr>
        <w:t>.</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na prace związane z </w:t>
      </w:r>
      <w:r w:rsidR="00396873" w:rsidRPr="00105C1B">
        <w:rPr>
          <w:rFonts w:ascii="Arial" w:eastAsiaTheme="minorHAnsi" w:hAnsi="Arial" w:cs="Arial"/>
          <w:b/>
          <w:sz w:val="20"/>
          <w:szCs w:val="20"/>
        </w:rPr>
        <w:t>przygotowaniem</w:t>
      </w:r>
      <w:r w:rsidRPr="00105C1B">
        <w:rPr>
          <w:rFonts w:ascii="Arial" w:eastAsiaTheme="minorHAnsi" w:hAnsi="Arial" w:cs="Arial"/>
          <w:b/>
          <w:sz w:val="20"/>
          <w:szCs w:val="20"/>
        </w:rPr>
        <w:t xml:space="preserve"> inwestycji</w:t>
      </w:r>
      <w:r w:rsidR="00396873" w:rsidRPr="00105C1B">
        <w:rPr>
          <w:rFonts w:ascii="Arial" w:eastAsiaTheme="minorHAnsi" w:hAnsi="Arial" w:cs="Arial"/>
          <w:b/>
          <w:sz w:val="20"/>
          <w:szCs w:val="20"/>
        </w:rPr>
        <w:t xml:space="preserve"> do realizacji</w:t>
      </w:r>
      <w:r w:rsidRPr="00105C1B">
        <w:rPr>
          <w:rFonts w:ascii="Arial" w:eastAsiaTheme="minorHAnsi" w:hAnsi="Arial" w:cs="Arial"/>
          <w:sz w:val="20"/>
          <w:szCs w:val="20"/>
        </w:rPr>
        <w:t>,</w:t>
      </w:r>
      <w:r w:rsidR="003F65BA" w:rsidRPr="00105C1B">
        <w:rPr>
          <w:rFonts w:ascii="Arial" w:eastAsiaTheme="minorHAnsi" w:hAnsi="Arial" w:cs="Arial"/>
          <w:sz w:val="20"/>
          <w:szCs w:val="20"/>
        </w:rPr>
        <w:t xml:space="preserve"> m.in.</w:t>
      </w:r>
      <w:r w:rsidRPr="00105C1B">
        <w:rPr>
          <w:rFonts w:ascii="Arial" w:eastAsiaTheme="minorHAnsi" w:hAnsi="Arial" w:cs="Arial"/>
          <w:sz w:val="20"/>
          <w:szCs w:val="20"/>
        </w:rPr>
        <w:t>:</w:t>
      </w:r>
    </w:p>
    <w:p w:rsidR="0012115B" w:rsidRPr="00105C1B" w:rsidRDefault="0012115B" w:rsidP="003771BC">
      <w:pPr>
        <w:pStyle w:val="Akapitzlist"/>
        <w:numPr>
          <w:ilvl w:val="0"/>
          <w:numId w:val="41"/>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przygotowaniem terenu pod budowę,</w:t>
      </w:r>
    </w:p>
    <w:p w:rsidR="0012115B"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przebudową/budową infrastruktury technicznej,</w:t>
      </w:r>
    </w:p>
    <w:p w:rsidR="00222EAA"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prace budowlano-montażowe, rozbiórkowe, instalacyjne.</w:t>
      </w:r>
    </w:p>
    <w:p w:rsidR="00FA409C" w:rsidRPr="00105C1B" w:rsidRDefault="00FA409C" w:rsidP="003771BC">
      <w:pPr>
        <w:pStyle w:val="Akapitzlist"/>
        <w:numPr>
          <w:ilvl w:val="0"/>
          <w:numId w:val="39"/>
        </w:numPr>
        <w:spacing w:line="276" w:lineRule="auto"/>
        <w:ind w:left="714" w:hanging="357"/>
        <w:jc w:val="both"/>
        <w:rPr>
          <w:rFonts w:ascii="Arial" w:hAnsi="Arial" w:cs="Arial"/>
          <w:b/>
          <w:sz w:val="20"/>
          <w:szCs w:val="20"/>
        </w:rPr>
      </w:pPr>
      <w:r w:rsidRPr="00105C1B">
        <w:rPr>
          <w:rFonts w:ascii="Arial" w:hAnsi="Arial" w:cs="Arial"/>
          <w:b/>
          <w:sz w:val="20"/>
          <w:szCs w:val="20"/>
        </w:rPr>
        <w:t xml:space="preserve">Nabycie środków trwałych, </w:t>
      </w:r>
      <w:r w:rsidRPr="00105C1B">
        <w:rPr>
          <w:rFonts w:ascii="Arial" w:hAnsi="Arial" w:cs="Arial"/>
          <w:sz w:val="20"/>
          <w:szCs w:val="20"/>
        </w:rPr>
        <w:t>z zastrzeżeniem, że:</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z nich korzystać wyłącznie w związku z celem, na który przyznano pomoc,</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muszą podlegać amortyzacji </w:t>
      </w:r>
      <w:r w:rsidR="00A73767" w:rsidRPr="00105C1B">
        <w:rPr>
          <w:rFonts w:ascii="Arial" w:hAnsi="Arial" w:cs="Arial"/>
          <w:sz w:val="20"/>
          <w:szCs w:val="20"/>
        </w:rPr>
        <w:t xml:space="preserve">przez beneficjenta </w:t>
      </w:r>
      <w:r w:rsidRPr="00105C1B">
        <w:rPr>
          <w:rFonts w:ascii="Arial" w:hAnsi="Arial" w:cs="Arial"/>
          <w:sz w:val="20"/>
          <w:szCs w:val="20"/>
        </w:rPr>
        <w:t>(jeśli dotyczy),</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je nabyć na warunkach rynkowych od osób trzecich niepowiązanych z nabywcą osobowo lub kapitałowo,</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muszą być włączone do ewidencji księgowej wni</w:t>
      </w:r>
      <w:r w:rsidR="00E03B27">
        <w:rPr>
          <w:rFonts w:ascii="Arial" w:hAnsi="Arial" w:cs="Arial"/>
          <w:sz w:val="20"/>
          <w:szCs w:val="20"/>
        </w:rPr>
        <w:t>oskodawcy otrzymującego pomoc i </w:t>
      </w:r>
      <w:r w:rsidRPr="00105C1B">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wydatek ten będzie traktowany jako wydatek inwestycyjny zgodnie z zasadami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na wartość wydatku kwalifikowalnego składać się będą koszty stanowiące cenę nabycia </w:t>
      </w:r>
      <w:r w:rsidR="0015024A" w:rsidRPr="00105C1B">
        <w:rPr>
          <w:rFonts w:ascii="Arial" w:hAnsi="Arial" w:cs="Arial"/>
          <w:sz w:val="20"/>
          <w:szCs w:val="20"/>
        </w:rPr>
        <w:t>zdefiniowan</w:t>
      </w:r>
      <w:r w:rsidR="009D1B73" w:rsidRPr="00105C1B">
        <w:rPr>
          <w:rFonts w:ascii="Arial" w:hAnsi="Arial" w:cs="Arial"/>
          <w:sz w:val="20"/>
          <w:szCs w:val="20"/>
        </w:rPr>
        <w:t>ą</w:t>
      </w:r>
      <w:r w:rsidR="0015024A" w:rsidRPr="00105C1B">
        <w:rPr>
          <w:rFonts w:ascii="Arial" w:hAnsi="Arial" w:cs="Arial"/>
          <w:sz w:val="20"/>
          <w:szCs w:val="20"/>
        </w:rPr>
        <w:t xml:space="preserve"> w u</w:t>
      </w:r>
      <w:r w:rsidR="00A02AA5" w:rsidRPr="00105C1B">
        <w:rPr>
          <w:rFonts w:ascii="Arial" w:hAnsi="Arial" w:cs="Arial"/>
          <w:sz w:val="20"/>
          <w:szCs w:val="20"/>
        </w:rPr>
        <w:t>stawie o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wydatki poniesione na zakup używanych środków trwałych są kwalifikowalne, jeśli spełnione są wszystkie wymienione poniżej warunki:</w:t>
      </w:r>
    </w:p>
    <w:p w:rsidR="00E17965"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wystawił deklarację określającą jego pochodzenie,</w:t>
      </w:r>
    </w:p>
    <w:p w:rsidR="00FA409C"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potwierdził w deklaracji, że dany środek nie był w okresie poprzednic</w:t>
      </w:r>
      <w:r w:rsidR="00B43BCE">
        <w:rPr>
          <w:rFonts w:ascii="Arial" w:eastAsia="Arial Unicode MS" w:hAnsi="Arial" w:cs="Arial"/>
          <w:color w:val="000000"/>
          <w:sz w:val="20"/>
          <w:szCs w:val="20"/>
          <w:lang w:eastAsia="pl-PL"/>
        </w:rPr>
        <w:t xml:space="preserve">h 7 lat </w:t>
      </w:r>
      <w:r w:rsidRPr="00105C1B">
        <w:rPr>
          <w:rFonts w:ascii="Arial" w:eastAsia="Arial Unicode MS" w:hAnsi="Arial" w:cs="Arial"/>
          <w:color w:val="000000"/>
          <w:sz w:val="20"/>
          <w:szCs w:val="20"/>
          <w:lang w:eastAsia="pl-PL"/>
        </w:rPr>
        <w:t>współfinansowany z pomocy UE lub w ramach dotacji z krajowych środków publicznych,</w:t>
      </w:r>
    </w:p>
    <w:p w:rsidR="005B4FE6" w:rsidRPr="00105C1B" w:rsidRDefault="00FA409C" w:rsidP="003771BC">
      <w:pPr>
        <w:numPr>
          <w:ilvl w:val="0"/>
          <w:numId w:val="54"/>
        </w:numPr>
        <w:autoSpaceDE w:val="0"/>
        <w:autoSpaceDN w:val="0"/>
        <w:adjustRightInd w:val="0"/>
        <w:spacing w:line="276" w:lineRule="auto"/>
        <w:ind w:left="1276" w:hanging="283"/>
        <w:jc w:val="both"/>
        <w:rPr>
          <w:rFonts w:ascii="Arial" w:hAnsi="Arial" w:cs="Arial"/>
          <w:b/>
          <w:sz w:val="20"/>
          <w:szCs w:val="20"/>
        </w:rPr>
      </w:pPr>
      <w:r w:rsidRPr="00105C1B">
        <w:rPr>
          <w:rFonts w:ascii="Arial" w:eastAsia="Arial Unicode MS" w:hAnsi="Arial" w:cs="Arial"/>
          <w:color w:val="000000"/>
          <w:sz w:val="20"/>
          <w:szCs w:val="20"/>
          <w:lang w:eastAsia="pl-PL"/>
        </w:rPr>
        <w:t>cena zakupu używanego środka trwałego nie prze</w:t>
      </w:r>
      <w:r w:rsidR="00217F0E" w:rsidRPr="00105C1B">
        <w:rPr>
          <w:rFonts w:ascii="Arial" w:eastAsia="Arial Unicode MS" w:hAnsi="Arial" w:cs="Arial"/>
          <w:color w:val="000000"/>
          <w:sz w:val="20"/>
          <w:szCs w:val="20"/>
          <w:lang w:eastAsia="pl-PL"/>
        </w:rPr>
        <w:t>kracza jego wartości rynkowej i </w:t>
      </w:r>
      <w:r w:rsidRPr="00105C1B">
        <w:rPr>
          <w:rFonts w:ascii="Arial" w:eastAsia="Arial Unicode MS" w:hAnsi="Arial" w:cs="Arial"/>
          <w:color w:val="000000"/>
          <w:sz w:val="20"/>
          <w:szCs w:val="20"/>
          <w:lang w:eastAsia="pl-PL"/>
        </w:rPr>
        <w:t>jest niższa niż koszt podobnego nowego sprzętu.</w:t>
      </w:r>
    </w:p>
    <w:p w:rsidR="0080388B" w:rsidRPr="00105C1B" w:rsidRDefault="0080388B" w:rsidP="008909C0">
      <w:pPr>
        <w:numPr>
          <w:ilvl w:val="0"/>
          <w:numId w:val="104"/>
        </w:numPr>
        <w:autoSpaceDE w:val="0"/>
        <w:autoSpaceDN w:val="0"/>
        <w:adjustRightInd w:val="0"/>
        <w:spacing w:after="200" w:line="276" w:lineRule="auto"/>
        <w:ind w:left="714" w:hanging="357"/>
        <w:contextualSpacing/>
        <w:jc w:val="both"/>
        <w:rPr>
          <w:rFonts w:ascii="Arial" w:hAnsi="Arial" w:cs="Arial"/>
          <w:sz w:val="20"/>
          <w:szCs w:val="20"/>
        </w:rPr>
      </w:pPr>
      <w:r w:rsidRPr="00105C1B">
        <w:rPr>
          <w:rFonts w:ascii="Arial" w:hAnsi="Arial" w:cs="Arial"/>
          <w:b/>
          <w:sz w:val="20"/>
          <w:szCs w:val="20"/>
        </w:rPr>
        <w:t xml:space="preserve">Wydatki związane z zakupem robót i materiałów budowlanych oraz inne usługi z nimi związane, </w:t>
      </w:r>
      <w:r w:rsidRPr="00105C1B">
        <w:rPr>
          <w:rFonts w:ascii="Arial" w:eastAsia="Times New Roman" w:hAnsi="Arial" w:cs="Arial"/>
          <w:sz w:val="20"/>
          <w:szCs w:val="20"/>
        </w:rPr>
        <w:t>pod warunkiem, że:</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są niezbędne do prawidłowej realizacji i osiągnięcia celów projektu,</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prowadzą do zwiększenia wartości środka trwałego,</w:t>
      </w:r>
    </w:p>
    <w:p w:rsidR="0080388B" w:rsidRPr="00105C1B" w:rsidRDefault="0080388B" w:rsidP="00640DE0">
      <w:pPr>
        <w:numPr>
          <w:ilvl w:val="0"/>
          <w:numId w:val="87"/>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zostały wyodrębnione w budżecie projektu.</w:t>
      </w:r>
    </w:p>
    <w:p w:rsidR="005A0CE6" w:rsidRPr="00105C1B" w:rsidRDefault="0012115B" w:rsidP="008909C0">
      <w:pPr>
        <w:pStyle w:val="Akapitzlist"/>
        <w:numPr>
          <w:ilvl w:val="0"/>
          <w:numId w:val="105"/>
        </w:numPr>
        <w:autoSpaceDE w:val="0"/>
        <w:autoSpaceDN w:val="0"/>
        <w:adjustRightInd w:val="0"/>
        <w:spacing w:line="276" w:lineRule="auto"/>
        <w:ind w:left="714" w:hanging="357"/>
        <w:jc w:val="both"/>
        <w:rPr>
          <w:rFonts w:ascii="Arial" w:eastAsiaTheme="minorHAnsi" w:hAnsi="Arial" w:cs="Arial"/>
          <w:sz w:val="20"/>
          <w:szCs w:val="20"/>
        </w:rPr>
      </w:pPr>
      <w:r w:rsidRPr="00105C1B">
        <w:rPr>
          <w:rFonts w:ascii="Arial" w:eastAsiaTheme="minorHAnsi" w:hAnsi="Arial" w:cs="Arial"/>
          <w:b/>
          <w:bCs/>
          <w:sz w:val="20"/>
          <w:szCs w:val="20"/>
        </w:rPr>
        <w:t>Nabycie wartości niematerialnych i prawnych</w:t>
      </w:r>
      <w:r w:rsidR="00772D4E" w:rsidRPr="00105C1B">
        <w:rPr>
          <w:rFonts w:ascii="Arial" w:eastAsiaTheme="minorHAnsi" w:hAnsi="Arial" w:cs="Arial"/>
          <w:b/>
          <w:bCs/>
          <w:sz w:val="20"/>
          <w:szCs w:val="20"/>
        </w:rPr>
        <w:t xml:space="preserve"> wraz z instalacją</w:t>
      </w:r>
      <w:r w:rsidRPr="00105C1B">
        <w:rPr>
          <w:rFonts w:ascii="Arial" w:eastAsiaTheme="minorHAnsi" w:hAnsi="Arial" w:cs="Arial"/>
          <w:sz w:val="20"/>
          <w:szCs w:val="20"/>
        </w:rPr>
        <w:t xml:space="preserve">, z zastrzeżeniem, że: </w:t>
      </w:r>
    </w:p>
    <w:p w:rsidR="005A0CE6" w:rsidRPr="00105C1B" w:rsidRDefault="00414F42"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color w:val="000000"/>
          <w:sz w:val="20"/>
          <w:szCs w:val="20"/>
        </w:rPr>
        <w:t xml:space="preserve">należy z nich korzystać wyłącznie w ramach </w:t>
      </w:r>
      <w:r w:rsidR="000349D3" w:rsidRPr="00105C1B">
        <w:rPr>
          <w:rFonts w:ascii="Arial" w:hAnsi="Arial" w:cs="Arial"/>
          <w:color w:val="000000"/>
          <w:sz w:val="20"/>
          <w:szCs w:val="20"/>
        </w:rPr>
        <w:t>dofinansowanego projektu</w:t>
      </w:r>
      <w:r w:rsidR="00517A1E" w:rsidRPr="00105C1B">
        <w:rPr>
          <w:rFonts w:ascii="Arial" w:eastAsiaTheme="minorHAnsi"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muszą</w:t>
      </w:r>
      <w:r w:rsidR="00414F42" w:rsidRPr="00105C1B">
        <w:rPr>
          <w:rFonts w:ascii="Arial" w:hAnsi="Arial" w:cs="Arial"/>
          <w:color w:val="000000"/>
          <w:sz w:val="20"/>
          <w:szCs w:val="20"/>
        </w:rPr>
        <w:t xml:space="preserve"> podlegać amortyzacji</w:t>
      </w:r>
      <w:r w:rsidR="00BE6E8F" w:rsidRPr="00105C1B">
        <w:rPr>
          <w:rFonts w:ascii="Arial" w:hAnsi="Arial" w:cs="Arial"/>
          <w:color w:val="000000"/>
          <w:sz w:val="20"/>
          <w:szCs w:val="20"/>
        </w:rPr>
        <w:t xml:space="preserve"> </w:t>
      </w:r>
      <w:r w:rsidR="00BE6E8F" w:rsidRPr="00105C1B">
        <w:rPr>
          <w:rFonts w:ascii="Arial" w:hAnsi="Arial" w:cs="Arial"/>
          <w:sz w:val="20"/>
          <w:szCs w:val="20"/>
        </w:rPr>
        <w:t>przez beneficjenta (jeśli dotyczy)</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należy je nabyć</w:t>
      </w:r>
      <w:r w:rsidR="00414F42" w:rsidRPr="00105C1B">
        <w:rPr>
          <w:rFonts w:ascii="Arial" w:hAnsi="Arial" w:cs="Arial"/>
          <w:color w:val="000000"/>
          <w:sz w:val="20"/>
          <w:szCs w:val="20"/>
        </w:rPr>
        <w:t xml:space="preserve"> na warunkach rynkowych od osób trzecich</w:t>
      </w:r>
      <w:r w:rsidRPr="00105C1B">
        <w:rPr>
          <w:rFonts w:ascii="Arial" w:hAnsi="Arial" w:cs="Arial"/>
          <w:sz w:val="20"/>
          <w:szCs w:val="20"/>
        </w:rPr>
        <w:t xml:space="preserve"> nie</w:t>
      </w:r>
      <w:r w:rsidR="00396873" w:rsidRPr="00105C1B">
        <w:rPr>
          <w:rFonts w:ascii="Arial" w:hAnsi="Arial" w:cs="Arial"/>
          <w:sz w:val="20"/>
          <w:szCs w:val="20"/>
        </w:rPr>
        <w:t>powiązanych z nabywcą osobowo lub</w:t>
      </w:r>
      <w:r w:rsidRPr="00105C1B">
        <w:rPr>
          <w:rFonts w:ascii="Arial" w:hAnsi="Arial" w:cs="Arial"/>
          <w:sz w:val="20"/>
          <w:szCs w:val="20"/>
        </w:rPr>
        <w:t xml:space="preserve"> kapitałowo</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2" w:hanging="284"/>
        <w:jc w:val="both"/>
        <w:rPr>
          <w:rFonts w:ascii="Arial" w:hAnsi="Arial" w:cs="Arial"/>
          <w:color w:val="000000"/>
          <w:sz w:val="20"/>
          <w:szCs w:val="20"/>
        </w:rPr>
      </w:pPr>
      <w:r w:rsidRPr="00105C1B">
        <w:rPr>
          <w:rFonts w:ascii="Arial" w:hAnsi="Arial" w:cs="Arial"/>
          <w:sz w:val="20"/>
          <w:szCs w:val="20"/>
        </w:rPr>
        <w:t xml:space="preserve">muszą być włączone do ewidencji księgowej </w:t>
      </w:r>
      <w:r w:rsidR="00F21F43" w:rsidRPr="00105C1B">
        <w:rPr>
          <w:rFonts w:ascii="Arial" w:hAnsi="Arial" w:cs="Arial"/>
          <w:sz w:val="20"/>
          <w:szCs w:val="20"/>
        </w:rPr>
        <w:t>wnioskodawcy</w:t>
      </w:r>
      <w:r w:rsidRPr="00105C1B">
        <w:rPr>
          <w:rFonts w:ascii="Arial" w:hAnsi="Arial" w:cs="Arial"/>
          <w:sz w:val="20"/>
          <w:szCs w:val="20"/>
        </w:rPr>
        <w:t xml:space="preserve"> otrzymującego pomoc</w:t>
      </w:r>
      <w:r w:rsidR="00923F27">
        <w:rPr>
          <w:rFonts w:ascii="Arial" w:hAnsi="Arial" w:cs="Arial"/>
          <w:sz w:val="20"/>
          <w:szCs w:val="20"/>
        </w:rPr>
        <w:t xml:space="preserve"> </w:t>
      </w:r>
      <w:r w:rsidRPr="00105C1B">
        <w:rPr>
          <w:rFonts w:ascii="Arial" w:hAnsi="Arial" w:cs="Arial"/>
          <w:sz w:val="20"/>
          <w:szCs w:val="20"/>
        </w:rPr>
        <w:t>i</w:t>
      </w:r>
      <w:r w:rsidR="00923F27">
        <w:rPr>
          <w:rFonts w:ascii="Arial" w:hAnsi="Arial" w:cs="Arial"/>
          <w:sz w:val="20"/>
          <w:szCs w:val="20"/>
        </w:rPr>
        <w:t> </w:t>
      </w:r>
      <w:r w:rsidRPr="00105C1B">
        <w:rPr>
          <w:rFonts w:ascii="Arial" w:hAnsi="Arial" w:cs="Arial"/>
          <w:sz w:val="20"/>
          <w:szCs w:val="20"/>
        </w:rPr>
        <w:t>muszą pozostać związane z projektem, na który przyznano pomoc,</w:t>
      </w:r>
      <w:r w:rsidR="00414F42" w:rsidRPr="00105C1B">
        <w:rPr>
          <w:rFonts w:ascii="Arial" w:hAnsi="Arial" w:cs="Arial"/>
          <w:color w:val="000000"/>
          <w:sz w:val="20"/>
          <w:szCs w:val="20"/>
        </w:rPr>
        <w:t xml:space="preserve"> przez okres trwałości projektu, tj. przez co najmniej 5 lat od daty płatności końcowej na rzecz beneficjenta</w:t>
      </w:r>
      <w:r w:rsidR="003C258F" w:rsidRPr="00105C1B">
        <w:rPr>
          <w:rFonts w:ascii="Arial" w:hAnsi="Arial" w:cs="Arial"/>
          <w:color w:val="000000"/>
          <w:sz w:val="20"/>
          <w:szCs w:val="20"/>
        </w:rPr>
        <w:t>,</w:t>
      </w:r>
    </w:p>
    <w:p w:rsidR="008C292A" w:rsidRPr="00105C1B" w:rsidRDefault="006D7C34"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 wartość wydatku kwalifikowalnego składać się będą koszty stanowiące cenę nabycia zdefiniowane w ustawie o rachunkowości.</w:t>
      </w:r>
    </w:p>
    <w:p w:rsidR="00CE029D" w:rsidRPr="0057094A" w:rsidRDefault="00CE029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57094A">
        <w:rPr>
          <w:rFonts w:ascii="Arial" w:hAnsi="Arial" w:cs="Arial"/>
          <w:b/>
          <w:sz w:val="20"/>
          <w:szCs w:val="20"/>
        </w:rPr>
        <w:t>Wydatki poniesione w ramach udzielonych zamówień dodatkowych i uzupełniających,</w:t>
      </w:r>
      <w:r w:rsidRPr="0057094A">
        <w:rPr>
          <w:rFonts w:ascii="Arial" w:hAnsi="Arial" w:cs="Arial"/>
          <w:sz w:val="20"/>
          <w:szCs w:val="20"/>
        </w:rPr>
        <w:t xml:space="preserve"> 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 2016 r. o zmianie ustawy - Prawo zamówień publicznych oraz niektórych innych ustaw (Dz. U. z 2016 r. poz. 1020).</w:t>
      </w:r>
    </w:p>
    <w:p w:rsidR="00CE029D" w:rsidRPr="0057094A" w:rsidRDefault="00CE029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57094A">
        <w:rPr>
          <w:rFonts w:ascii="Arial" w:hAnsi="Arial" w:cs="Arial"/>
          <w:b/>
          <w:b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57094A">
        <w:rPr>
          <w:rFonts w:ascii="Arial" w:hAnsi="Arial" w:cs="Arial"/>
          <w:bCs/>
          <w:sz w:val="20"/>
          <w:szCs w:val="20"/>
        </w:rPr>
        <w:t>,</w:t>
      </w:r>
      <w:r w:rsidRPr="0057094A">
        <w:rPr>
          <w:rFonts w:ascii="Arial" w:hAnsi="Arial" w:cs="Arial"/>
          <w:sz w:val="20"/>
          <w:szCs w:val="20"/>
        </w:rPr>
        <w:t xml:space="preserve"> spełniających przesłanki wskazane w ustawie P</w:t>
      </w:r>
      <w:r w:rsidR="00A22A33">
        <w:rPr>
          <w:rFonts w:ascii="Arial" w:hAnsi="Arial" w:cs="Arial"/>
          <w:sz w:val="20"/>
          <w:szCs w:val="20"/>
        </w:rPr>
        <w:t>ZP</w:t>
      </w:r>
      <w:r w:rsidRPr="0057094A">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 Prawo zamówień publicznych oraz niektórych innych ustaw (Dz. U. z  2016 r. poz. 1020).</w:t>
      </w:r>
    </w:p>
    <w:p w:rsidR="006F127A" w:rsidRPr="00105C1B" w:rsidRDefault="006F127A" w:rsidP="008909C0">
      <w:pPr>
        <w:numPr>
          <w:ilvl w:val="0"/>
          <w:numId w:val="105"/>
        </w:numPr>
        <w:autoSpaceDE w:val="0"/>
        <w:autoSpaceDN w:val="0"/>
        <w:adjustRightInd w:val="0"/>
        <w:spacing w:line="276" w:lineRule="auto"/>
        <w:ind w:left="714" w:hanging="357"/>
        <w:contextualSpacing/>
        <w:jc w:val="both"/>
        <w:rPr>
          <w:rFonts w:ascii="Arial" w:hAnsi="Arial" w:cs="Arial"/>
          <w:b/>
          <w:sz w:val="20"/>
          <w:szCs w:val="20"/>
        </w:rPr>
      </w:pPr>
      <w:r w:rsidRPr="00105C1B">
        <w:rPr>
          <w:rFonts w:ascii="Arial" w:hAnsi="Arial" w:cs="Arial"/>
          <w:b/>
          <w:bCs/>
          <w:sz w:val="20"/>
          <w:szCs w:val="20"/>
        </w:rPr>
        <w:t>D</w:t>
      </w:r>
      <w:r w:rsidRPr="00105C1B">
        <w:rPr>
          <w:rFonts w:ascii="Arial" w:hAnsi="Arial" w:cs="Arial"/>
          <w:b/>
          <w:sz w:val="20"/>
          <w:szCs w:val="20"/>
        </w:rPr>
        <w:t xml:space="preserve">zierżawa/najem </w:t>
      </w:r>
      <w:r w:rsidRPr="00105C1B">
        <w:rPr>
          <w:rFonts w:ascii="Arial" w:hAnsi="Arial" w:cs="Arial"/>
          <w:sz w:val="20"/>
          <w:szCs w:val="20"/>
        </w:rPr>
        <w:t xml:space="preserve">dokonana na podstawie umowy </w:t>
      </w:r>
      <w:r w:rsidRPr="00105C1B">
        <w:rPr>
          <w:rFonts w:ascii="Arial" w:hAnsi="Arial" w:cs="Arial"/>
          <w:b/>
          <w:sz w:val="20"/>
          <w:szCs w:val="20"/>
        </w:rPr>
        <w:t>leasingu finansowego</w:t>
      </w:r>
      <w:r w:rsidRPr="00105C1B">
        <w:rPr>
          <w:rFonts w:ascii="Arial" w:eastAsia="Arial Unicode MS" w:hAnsi="Arial" w:cs="Arial"/>
          <w:color w:val="000000"/>
          <w:sz w:val="20"/>
          <w:szCs w:val="20"/>
          <w:vertAlign w:val="superscript"/>
        </w:rPr>
        <w:footnoteReference w:id="9"/>
      </w:r>
      <w:r w:rsidRPr="00105C1B">
        <w:rPr>
          <w:rFonts w:ascii="Arial" w:hAnsi="Arial" w:cs="Arial"/>
          <w:sz w:val="20"/>
          <w:szCs w:val="20"/>
        </w:rPr>
        <w:t xml:space="preserve"> pod warunkiem obowiązkowego zakupu przez beneficjenta aktywów stanowiących przedmiot leasingu po wygaśnięciu umowy leasingu oraz, że:</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wydatkiem kwalifikującym się do współfinansowania jest kwota przypadająca na część raty leasingowej wystawionej na rzecz beneficjenta, związanej ze spłatą kapitału przedmiotu umowy leasingu, </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maksymalna kwota wydatków kwalifikowalnych nie może przekroczyć rynkowej wartości dobra będącego przedmiotem leasingu. Oznacza to, że kwota kwalifikująca się do współfinansowania nie może być wyższa, niż rynkowa wartość dobra będącego przedmiotem leasingu określona w wycenie sporządzonej przez uprawnionego rzeczoznawcę. Wycena może zostać zastąpiona udokumentowaniem wyboru przedmiotu leasingu w procedurze przetargowej zapewniającej zachowanie uczciwej konkurencji,</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środki w ramach pomocy unijnej na realizację umów leasingu są wypłacane leasingobiorcy zgodnie z faktycznie spłacanymi ratami leasingu,</w:t>
      </w:r>
    </w:p>
    <w:p w:rsidR="006F127A" w:rsidRPr="00105C1B" w:rsidRDefault="006F127A" w:rsidP="00640DE0">
      <w:pPr>
        <w:numPr>
          <w:ilvl w:val="0"/>
          <w:numId w:val="90"/>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 przypadku, gdy okres obowiązywania umowy leasingu przekracza końcowy termin realizacji projektu, wydatkami kwalifikującymi się do współfinansowania są wyłącznie raty leasingowe, których termin płatności przypada na okres ponoszenia wydatków kwalifikowalnych określonych w </w:t>
      </w:r>
      <w:r w:rsidR="00F349B0">
        <w:rPr>
          <w:rFonts w:ascii="Arial" w:hAnsi="Arial" w:cs="Arial"/>
          <w:sz w:val="20"/>
          <w:szCs w:val="20"/>
        </w:rPr>
        <w:t>porozumieniu</w:t>
      </w:r>
      <w:r w:rsidRPr="00105C1B">
        <w:rPr>
          <w:rFonts w:ascii="Arial" w:hAnsi="Arial" w:cs="Arial"/>
          <w:sz w:val="20"/>
          <w:szCs w:val="20"/>
        </w:rPr>
        <w:t xml:space="preserve"> o dofinansow</w:t>
      </w:r>
      <w:r w:rsidR="00C41495">
        <w:rPr>
          <w:rFonts w:ascii="Arial" w:hAnsi="Arial" w:cs="Arial"/>
          <w:sz w:val="20"/>
          <w:szCs w:val="20"/>
        </w:rPr>
        <w:t xml:space="preserve">anie oraz faktycznie zapłacone </w:t>
      </w:r>
      <w:r w:rsidRPr="00105C1B">
        <w:rPr>
          <w:rFonts w:ascii="Arial" w:hAnsi="Arial" w:cs="Arial"/>
          <w:sz w:val="20"/>
          <w:szCs w:val="20"/>
        </w:rPr>
        <w:t>w tym okresie.</w:t>
      </w:r>
    </w:p>
    <w:p w:rsidR="0087757D" w:rsidRPr="00105C1B" w:rsidRDefault="0087757D" w:rsidP="008909C0">
      <w:pPr>
        <w:pStyle w:val="Akapitzlist"/>
        <w:numPr>
          <w:ilvl w:val="0"/>
          <w:numId w:val="105"/>
        </w:numPr>
        <w:tabs>
          <w:tab w:val="left" w:pos="6237"/>
        </w:tabs>
        <w:spacing w:line="276" w:lineRule="auto"/>
        <w:ind w:left="714" w:hanging="357"/>
        <w:jc w:val="both"/>
        <w:rPr>
          <w:rFonts w:ascii="Arial" w:hAnsi="Arial" w:cs="Arial"/>
          <w:sz w:val="20"/>
          <w:szCs w:val="20"/>
        </w:rPr>
      </w:pPr>
      <w:r w:rsidRPr="00105C1B">
        <w:rPr>
          <w:rFonts w:ascii="Arial" w:hAnsi="Arial" w:cs="Arial"/>
          <w:b/>
          <w:sz w:val="20"/>
          <w:szCs w:val="20"/>
        </w:rPr>
        <w:t xml:space="preserve">Wydatki związane </w:t>
      </w:r>
      <w:r w:rsidRPr="00105C1B">
        <w:rPr>
          <w:rFonts w:ascii="Arial" w:hAnsi="Arial" w:cs="Arial"/>
          <w:b/>
          <w:bCs/>
          <w:sz w:val="20"/>
          <w:szCs w:val="20"/>
        </w:rPr>
        <w:t>z usługami w zakresie nadzoru i doradztwa, zlecanymi na zewnątrz</w:t>
      </w:r>
      <w:r w:rsidRPr="00105C1B">
        <w:rPr>
          <w:rFonts w:ascii="Arial" w:hAnsi="Arial" w:cs="Arial"/>
          <w:b/>
          <w:sz w:val="20"/>
          <w:szCs w:val="20"/>
        </w:rPr>
        <w:t xml:space="preserve">, z </w:t>
      </w:r>
      <w:r w:rsidR="00771810" w:rsidRPr="00105C1B">
        <w:rPr>
          <w:rFonts w:ascii="Arial" w:hAnsi="Arial" w:cs="Arial"/>
          <w:b/>
          <w:sz w:val="20"/>
          <w:szCs w:val="20"/>
        </w:rPr>
        <w:t>zastrzeżeniem, że</w:t>
      </w:r>
      <w:r w:rsidRPr="00105C1B">
        <w:rPr>
          <w:rFonts w:ascii="Arial" w:hAnsi="Arial" w:cs="Arial"/>
          <w:b/>
          <w:sz w:val="20"/>
          <w:szCs w:val="20"/>
        </w:rPr>
        <w:t xml:space="preserve"> stanowią nie więcej niż 3% całkowitych wydatków kwalifikowalnych:</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a</w:t>
      </w:r>
      <w:r w:rsidR="00771810" w:rsidRPr="00105C1B">
        <w:rPr>
          <w:rFonts w:ascii="Arial" w:hAnsi="Arial" w:cs="Arial"/>
          <w:sz w:val="20"/>
          <w:szCs w:val="20"/>
        </w:rPr>
        <w:t>)</w:t>
      </w:r>
      <w:r w:rsidR="00771810" w:rsidRPr="00105C1B">
        <w:rPr>
          <w:rFonts w:ascii="Arial" w:hAnsi="Arial" w:cs="Arial"/>
          <w:b/>
          <w:sz w:val="20"/>
          <w:szCs w:val="20"/>
        </w:rPr>
        <w:t xml:space="preserve"> wydatki</w:t>
      </w:r>
      <w:r w:rsidRPr="00105C1B">
        <w:rPr>
          <w:rFonts w:ascii="Arial" w:hAnsi="Arial" w:cs="Arial"/>
          <w:b/>
          <w:sz w:val="20"/>
          <w:szCs w:val="20"/>
        </w:rPr>
        <w:t xml:space="preserve"> związane z nadzorem </w:t>
      </w:r>
      <w:r w:rsidRPr="00105C1B">
        <w:rPr>
          <w:rFonts w:ascii="Arial" w:hAnsi="Arial" w:cs="Arial"/>
          <w:sz w:val="20"/>
          <w:szCs w:val="20"/>
        </w:rPr>
        <w:t>nad realizacją projektu np.:</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inżynier kontraktu,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autorski,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inwestorski, </w:t>
      </w:r>
    </w:p>
    <w:p w:rsidR="00D61C49" w:rsidRPr="00105C1B" w:rsidRDefault="0087757D" w:rsidP="003771BC">
      <w:pPr>
        <w:numPr>
          <w:ilvl w:val="0"/>
          <w:numId w:val="63"/>
        </w:numPr>
        <w:tabs>
          <w:tab w:val="left" w:pos="1276"/>
        </w:tabs>
        <w:spacing w:line="276" w:lineRule="auto"/>
        <w:ind w:left="1276" w:hanging="284"/>
        <w:jc w:val="both"/>
        <w:rPr>
          <w:rFonts w:ascii="Arial" w:hAnsi="Arial" w:cs="Arial"/>
          <w:sz w:val="20"/>
          <w:szCs w:val="20"/>
        </w:rPr>
      </w:pPr>
      <w:r w:rsidRPr="00105C1B">
        <w:rPr>
          <w:rFonts w:ascii="Arial" w:hAnsi="Arial" w:cs="Arial"/>
          <w:sz w:val="20"/>
          <w:szCs w:val="20"/>
        </w:rPr>
        <w:t>nadzór architektoniczny.</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b)</w:t>
      </w:r>
      <w:r w:rsidRPr="00105C1B">
        <w:rPr>
          <w:rFonts w:ascii="Arial" w:hAnsi="Arial" w:cs="Arial"/>
          <w:b/>
          <w:sz w:val="20"/>
          <w:szCs w:val="20"/>
        </w:rPr>
        <w:tab/>
        <w:t>wydatki poniesione na usługi doradcze</w:t>
      </w:r>
      <w:r w:rsidRPr="00105C1B">
        <w:rPr>
          <w:rFonts w:ascii="Arial" w:hAnsi="Arial" w:cs="Arial"/>
          <w:sz w:val="20"/>
          <w:szCs w:val="20"/>
        </w:rPr>
        <w:t xml:space="preserve"> związane z realizacją projektu, np.:</w:t>
      </w:r>
    </w:p>
    <w:p w:rsidR="00D61C49" w:rsidRPr="00105C1B" w:rsidRDefault="0087757D" w:rsidP="003771BC">
      <w:pPr>
        <w:numPr>
          <w:ilvl w:val="0"/>
          <w:numId w:val="64"/>
        </w:numPr>
        <w:tabs>
          <w:tab w:val="left" w:pos="1276"/>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prawne, </w:t>
      </w:r>
    </w:p>
    <w:p w:rsidR="00D61C49" w:rsidRPr="00105C1B" w:rsidRDefault="0087757D" w:rsidP="003771BC">
      <w:pPr>
        <w:numPr>
          <w:ilvl w:val="0"/>
          <w:numId w:val="64"/>
        </w:numPr>
        <w:tabs>
          <w:tab w:val="left" w:pos="426"/>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finansowe, </w:t>
      </w:r>
    </w:p>
    <w:p w:rsidR="00D61C49" w:rsidRPr="00105C1B" w:rsidRDefault="0087757D" w:rsidP="003771BC">
      <w:pPr>
        <w:numPr>
          <w:ilvl w:val="0"/>
          <w:numId w:val="64"/>
        </w:numPr>
        <w:tabs>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techniczne.</w:t>
      </w:r>
    </w:p>
    <w:p w:rsidR="00D61C49" w:rsidRPr="00105C1B" w:rsidRDefault="0087757D" w:rsidP="00105C1B">
      <w:pPr>
        <w:spacing w:line="276" w:lineRule="auto"/>
        <w:ind w:left="993"/>
        <w:contextualSpacing/>
        <w:jc w:val="both"/>
        <w:rPr>
          <w:rFonts w:ascii="Arial" w:hAnsi="Arial" w:cs="Arial"/>
          <w:sz w:val="20"/>
          <w:szCs w:val="20"/>
        </w:rPr>
      </w:pPr>
      <w:r w:rsidRPr="00105C1B">
        <w:rPr>
          <w:rFonts w:ascii="Arial" w:hAnsi="Arial" w:cs="Arial"/>
          <w:sz w:val="20"/>
          <w:szCs w:val="20"/>
        </w:rPr>
        <w:t xml:space="preserve">W ramach wydatków </w:t>
      </w:r>
      <w:r w:rsidR="00810C49" w:rsidRPr="00105C1B">
        <w:rPr>
          <w:rFonts w:ascii="Arial" w:hAnsi="Arial" w:cs="Arial"/>
          <w:sz w:val="20"/>
          <w:szCs w:val="20"/>
        </w:rPr>
        <w:t xml:space="preserve">związanych z usługami w zakresie nadzoru i doradztwa </w:t>
      </w:r>
      <w:r w:rsidRPr="00105C1B">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105C1B">
        <w:rPr>
          <w:rFonts w:ascii="Arial" w:hAnsi="Arial" w:cs="Arial"/>
          <w:sz w:val="20"/>
          <w:szCs w:val="20"/>
        </w:rPr>
        <w:t>ppkt</w:t>
      </w:r>
      <w:proofErr w:type="spellEnd"/>
      <w:r w:rsidRPr="00105C1B">
        <w:rPr>
          <w:rFonts w:ascii="Arial" w:hAnsi="Arial" w:cs="Arial"/>
          <w:sz w:val="20"/>
          <w:szCs w:val="20"/>
        </w:rPr>
        <w:t xml:space="preserve"> a) niniejszego regulaminu.</w:t>
      </w:r>
    </w:p>
    <w:p w:rsidR="00D61C49" w:rsidRPr="00105C1B" w:rsidRDefault="0087757D" w:rsidP="00105C1B">
      <w:pPr>
        <w:tabs>
          <w:tab w:val="left" w:pos="567"/>
        </w:tabs>
        <w:spacing w:line="276" w:lineRule="auto"/>
        <w:ind w:left="993"/>
        <w:contextualSpacing/>
        <w:jc w:val="both"/>
        <w:rPr>
          <w:rFonts w:ascii="Arial" w:hAnsi="Arial" w:cs="Arial"/>
          <w:sz w:val="20"/>
          <w:szCs w:val="20"/>
        </w:rPr>
      </w:pPr>
      <w:r w:rsidRPr="00105C1B">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wynagrodzenie na podstawie </w:t>
      </w:r>
      <w:r w:rsidR="00A655D1" w:rsidRPr="00105C1B">
        <w:rPr>
          <w:rFonts w:ascii="Arial" w:hAnsi="Arial" w:cs="Arial"/>
          <w:sz w:val="20"/>
          <w:szCs w:val="20"/>
        </w:rPr>
        <w:t xml:space="preserve">umowy o dzieło wskazane zostało </w:t>
      </w:r>
      <w:r w:rsidRPr="00105C1B">
        <w:rPr>
          <w:rFonts w:ascii="Arial" w:hAnsi="Arial" w:cs="Arial"/>
          <w:sz w:val="20"/>
          <w:szCs w:val="20"/>
        </w:rPr>
        <w:t xml:space="preserve">w zatwierdzonym wniosku o dofinansowanie, </w:t>
      </w:r>
    </w:p>
    <w:p w:rsidR="003E5331" w:rsidRPr="00105C1B" w:rsidRDefault="001E3120" w:rsidP="00640DE0">
      <w:pPr>
        <w:numPr>
          <w:ilvl w:val="0"/>
          <w:numId w:val="74"/>
        </w:numPr>
        <w:spacing w:line="276" w:lineRule="auto"/>
        <w:ind w:left="1276" w:hanging="284"/>
        <w:contextualSpacing/>
        <w:jc w:val="both"/>
        <w:rPr>
          <w:rFonts w:ascii="Arial" w:hAnsi="Arial" w:cs="Arial"/>
          <w:sz w:val="20"/>
          <w:szCs w:val="20"/>
        </w:rPr>
      </w:pPr>
      <w:r w:rsidRPr="001E3120">
        <w:rPr>
          <w:rFonts w:ascii="Arial" w:hAnsi="Arial" w:cs="Arial"/>
          <w:sz w:val="20"/>
          <w:szCs w:val="20"/>
        </w:rPr>
        <w:t>rozliczenie personelu następuje na podstawie protokołu wskazującego wynik rzeczowy wykonanego dzieła oraz dokumentu księgowego potwi</w:t>
      </w:r>
      <w:r>
        <w:rPr>
          <w:rFonts w:ascii="Arial" w:hAnsi="Arial" w:cs="Arial"/>
          <w:sz w:val="20"/>
          <w:szCs w:val="20"/>
        </w:rPr>
        <w:t>erdzającego poniesienie wydatku</w:t>
      </w:r>
      <w:r w:rsidR="003E5331" w:rsidRPr="00105C1B">
        <w:rPr>
          <w:rFonts w:ascii="Arial" w:hAnsi="Arial" w:cs="Arial"/>
          <w:sz w:val="20"/>
          <w:szCs w:val="20"/>
        </w:rPr>
        <w:t>.</w:t>
      </w:r>
    </w:p>
    <w:p w:rsidR="008C292A" w:rsidRPr="00105C1B" w:rsidRDefault="0087757D" w:rsidP="00105C1B">
      <w:pPr>
        <w:spacing w:line="276" w:lineRule="auto"/>
        <w:ind w:left="709"/>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Wydatki związane z wynagrodzeniem pers</w:t>
      </w:r>
      <w:r w:rsidR="00217F0E" w:rsidRPr="00105C1B">
        <w:rPr>
          <w:rFonts w:ascii="Arial" w:hAnsi="Arial" w:cs="Arial"/>
          <w:sz w:val="20"/>
          <w:szCs w:val="20"/>
        </w:rPr>
        <w:t>onelu zatrudnianego w oparciu o </w:t>
      </w:r>
      <w:r w:rsidRPr="00105C1B">
        <w:rPr>
          <w:rFonts w:ascii="Arial" w:hAnsi="Arial" w:cs="Arial"/>
          <w:sz w:val="20"/>
          <w:szCs w:val="20"/>
        </w:rPr>
        <w:t>przepisy Kodeksu Pracy mogą być rozliczane w projek</w:t>
      </w:r>
      <w:r w:rsidR="00217F0E" w:rsidRPr="00105C1B">
        <w:rPr>
          <w:rFonts w:ascii="Arial" w:hAnsi="Arial" w:cs="Arial"/>
          <w:sz w:val="20"/>
          <w:szCs w:val="20"/>
        </w:rPr>
        <w:t>cie jedynie stawką ryczałtową w </w:t>
      </w:r>
      <w:r w:rsidRPr="00105C1B">
        <w:rPr>
          <w:rFonts w:ascii="Arial" w:hAnsi="Arial" w:cs="Arial"/>
          <w:sz w:val="20"/>
          <w:szCs w:val="20"/>
        </w:rPr>
        <w:t>ramach kosztów pośrednich.</w:t>
      </w:r>
    </w:p>
    <w:p w:rsidR="005A0CE6" w:rsidRPr="00105C1B" w:rsidRDefault="009E5714" w:rsidP="008909C0">
      <w:pPr>
        <w:pStyle w:val="Akapitzlist"/>
        <w:numPr>
          <w:ilvl w:val="0"/>
          <w:numId w:val="105"/>
        </w:numPr>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Podatek od towarów i usług</w:t>
      </w:r>
      <w:r w:rsidRPr="00105C1B">
        <w:rPr>
          <w:rFonts w:ascii="Arial" w:eastAsiaTheme="minorHAnsi" w:hAnsi="Arial" w:cs="Arial"/>
          <w:sz w:val="20"/>
          <w:szCs w:val="20"/>
        </w:rPr>
        <w:t xml:space="preserve"> </w:t>
      </w:r>
      <w:r w:rsidRPr="00105C1B">
        <w:rPr>
          <w:rFonts w:ascii="Arial" w:eastAsiaTheme="minorHAnsi" w:hAnsi="Arial" w:cs="Arial"/>
          <w:b/>
          <w:sz w:val="20"/>
          <w:szCs w:val="20"/>
        </w:rPr>
        <w:t>(</w:t>
      </w:r>
      <w:r w:rsidR="000C0EEB" w:rsidRPr="00105C1B">
        <w:rPr>
          <w:rFonts w:ascii="Arial" w:eastAsiaTheme="minorHAnsi" w:hAnsi="Arial" w:cs="Arial"/>
          <w:b/>
          <w:sz w:val="20"/>
          <w:szCs w:val="20"/>
        </w:rPr>
        <w:t xml:space="preserve">podatek </w:t>
      </w:r>
      <w:r w:rsidRPr="00105C1B">
        <w:rPr>
          <w:rFonts w:ascii="Arial" w:eastAsiaTheme="minorHAnsi" w:hAnsi="Arial" w:cs="Arial"/>
          <w:b/>
          <w:sz w:val="20"/>
          <w:szCs w:val="20"/>
        </w:rPr>
        <w:t>VAT)</w:t>
      </w:r>
      <w:r w:rsidRPr="00105C1B">
        <w:rPr>
          <w:rFonts w:ascii="Arial" w:eastAsiaTheme="minorHAnsi" w:hAnsi="Arial" w:cs="Arial"/>
          <w:sz w:val="20"/>
          <w:szCs w:val="20"/>
        </w:rPr>
        <w:t xml:space="preserve"> może być uznany za wydatek kwalifikowalny tylko wtedy, gdy:</w:t>
      </w:r>
    </w:p>
    <w:p w:rsidR="009E5714"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został faktycznie poniesiony przez beneficjenta oraz</w:t>
      </w:r>
    </w:p>
    <w:p w:rsidR="009A52A0"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beneficjent nie ma prawnej możliwości odzyskania podatku VAT.</w:t>
      </w:r>
    </w:p>
    <w:p w:rsidR="009E5714" w:rsidRPr="00105C1B" w:rsidRDefault="009E5714" w:rsidP="00105C1B">
      <w:pPr>
        <w:spacing w:line="276" w:lineRule="auto"/>
        <w:ind w:left="710"/>
        <w:jc w:val="both"/>
        <w:rPr>
          <w:rFonts w:ascii="Arial" w:eastAsiaTheme="minorHAnsi" w:hAnsi="Arial" w:cs="Arial"/>
          <w:sz w:val="20"/>
          <w:szCs w:val="20"/>
        </w:rPr>
      </w:pPr>
      <w:r w:rsidRPr="00105C1B">
        <w:rPr>
          <w:rFonts w:ascii="Arial" w:eastAsiaTheme="minorHAnsi" w:hAnsi="Arial" w:cs="Arial"/>
          <w:sz w:val="20"/>
          <w:szCs w:val="20"/>
        </w:rPr>
        <w:t>Możliwość odzyskania podatku VAT rozpatruje się w świe</w:t>
      </w:r>
      <w:r w:rsidR="000C797F" w:rsidRPr="00105C1B">
        <w:rPr>
          <w:rFonts w:ascii="Arial" w:eastAsiaTheme="minorHAnsi" w:hAnsi="Arial" w:cs="Arial"/>
          <w:sz w:val="20"/>
          <w:szCs w:val="20"/>
        </w:rPr>
        <w:t xml:space="preserve">tle ustawy </w:t>
      </w:r>
      <w:r w:rsidR="00A46163" w:rsidRPr="00105C1B">
        <w:rPr>
          <w:rFonts w:ascii="Arial" w:eastAsiaTheme="minorHAnsi" w:hAnsi="Arial" w:cs="Arial"/>
          <w:sz w:val="20"/>
          <w:szCs w:val="20"/>
        </w:rPr>
        <w:t>o VAT</w:t>
      </w:r>
      <w:r w:rsidRPr="00105C1B">
        <w:rPr>
          <w:rFonts w:ascii="Arial" w:eastAsiaTheme="minorHAnsi" w:hAnsi="Arial" w:cs="Arial"/>
          <w:sz w:val="20"/>
          <w:szCs w:val="20"/>
        </w:rPr>
        <w:t>. Szczegółowy opis dotyczący kwalifikowalności podatku od towarów i usług</w:t>
      </w:r>
      <w:r w:rsidR="009C3B3A" w:rsidRPr="00105C1B">
        <w:rPr>
          <w:rFonts w:ascii="Arial" w:eastAsiaTheme="minorHAnsi" w:hAnsi="Arial" w:cs="Arial"/>
          <w:sz w:val="20"/>
          <w:szCs w:val="20"/>
        </w:rPr>
        <w:t xml:space="preserve"> został opisany w </w:t>
      </w:r>
      <w:r w:rsidR="002F7ED1" w:rsidRPr="00105C1B">
        <w:rPr>
          <w:rFonts w:ascii="Arial" w:eastAsiaTheme="minorHAnsi" w:hAnsi="Arial" w:cs="Arial"/>
          <w:i/>
          <w:sz w:val="20"/>
          <w:szCs w:val="20"/>
        </w:rPr>
        <w:t xml:space="preserve">Zasadach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zakresie kwalifikowalności podatku od towarów i usług</w:t>
      </w:r>
      <w:r w:rsidR="002F7ED1" w:rsidRPr="00105C1B">
        <w:rPr>
          <w:rFonts w:ascii="Arial" w:eastAsiaTheme="minorHAnsi" w:hAnsi="Arial" w:cs="Arial"/>
          <w:i/>
          <w:sz w:val="20"/>
          <w:szCs w:val="20"/>
        </w:rPr>
        <w:t xml:space="preserve"> dla projektów dofinansowanych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ramach Regionalnego Programu Operacyjnego Województwa Zachod</w:t>
      </w:r>
      <w:r w:rsidR="002F7ED1" w:rsidRPr="00105C1B">
        <w:rPr>
          <w:rFonts w:ascii="Arial" w:eastAsiaTheme="minorHAnsi" w:hAnsi="Arial" w:cs="Arial"/>
          <w:i/>
          <w:sz w:val="20"/>
          <w:szCs w:val="20"/>
        </w:rPr>
        <w:t>niopomorskiego 2014-2020</w:t>
      </w:r>
      <w:r w:rsidR="00660400" w:rsidRPr="00105C1B">
        <w:rPr>
          <w:rFonts w:ascii="Arial" w:eastAsiaTheme="minorHAnsi" w:hAnsi="Arial" w:cs="Arial"/>
          <w:sz w:val="20"/>
          <w:szCs w:val="20"/>
        </w:rPr>
        <w:t xml:space="preserve">, </w:t>
      </w:r>
      <w:r w:rsidR="00660400" w:rsidRPr="00105C1B">
        <w:rPr>
          <w:rFonts w:ascii="Arial" w:hAnsi="Arial" w:cs="Arial"/>
          <w:sz w:val="20"/>
          <w:szCs w:val="20"/>
        </w:rPr>
        <w:t>stanowiących</w:t>
      </w:r>
      <w:r w:rsidRPr="00105C1B">
        <w:rPr>
          <w:rFonts w:ascii="Arial" w:eastAsiaTheme="minorHAnsi" w:hAnsi="Arial" w:cs="Arial"/>
          <w:sz w:val="20"/>
          <w:szCs w:val="20"/>
        </w:rPr>
        <w:t xml:space="preserve"> </w:t>
      </w:r>
      <w:r w:rsidR="002F7ED1" w:rsidRPr="00105C1B">
        <w:rPr>
          <w:rFonts w:ascii="Arial" w:eastAsiaTheme="minorHAnsi" w:hAnsi="Arial" w:cs="Arial"/>
          <w:sz w:val="20"/>
          <w:szCs w:val="20"/>
        </w:rPr>
        <w:t xml:space="preserve">załącznik do </w:t>
      </w:r>
      <w:r w:rsidR="00CE7840" w:rsidRPr="00105C1B">
        <w:rPr>
          <w:rFonts w:ascii="Arial" w:eastAsiaTheme="minorHAnsi" w:hAnsi="Arial" w:cs="Arial"/>
          <w:sz w:val="20"/>
          <w:szCs w:val="20"/>
        </w:rPr>
        <w:t>porozumienia</w:t>
      </w:r>
      <w:r w:rsidR="005F69C5" w:rsidRPr="00105C1B">
        <w:rPr>
          <w:rFonts w:ascii="Arial" w:eastAsiaTheme="minorHAnsi" w:hAnsi="Arial" w:cs="Arial"/>
          <w:sz w:val="20"/>
          <w:szCs w:val="20"/>
        </w:rPr>
        <w:t xml:space="preserve"> o </w:t>
      </w:r>
      <w:r w:rsidR="002F7ED1" w:rsidRPr="00105C1B">
        <w:rPr>
          <w:rFonts w:ascii="Arial" w:eastAsiaTheme="minorHAnsi" w:hAnsi="Arial" w:cs="Arial"/>
          <w:sz w:val="20"/>
          <w:szCs w:val="20"/>
        </w:rPr>
        <w:t>dofinansowani</w:t>
      </w:r>
      <w:r w:rsidR="00A22A33">
        <w:rPr>
          <w:rFonts w:ascii="Arial" w:eastAsiaTheme="minorHAnsi" w:hAnsi="Arial" w:cs="Arial"/>
          <w:sz w:val="20"/>
          <w:szCs w:val="20"/>
        </w:rPr>
        <w:t>u</w:t>
      </w:r>
      <w:r w:rsidR="005F69C5" w:rsidRPr="00105C1B">
        <w:rPr>
          <w:rFonts w:ascii="Arial" w:eastAsiaTheme="minorHAnsi" w:hAnsi="Arial" w:cs="Arial"/>
          <w:sz w:val="20"/>
          <w:szCs w:val="20"/>
        </w:rPr>
        <w:t>.</w:t>
      </w:r>
    </w:p>
    <w:p w:rsidR="00A31ABE"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b/>
          <w:sz w:val="20"/>
          <w:szCs w:val="20"/>
        </w:rPr>
        <w:t>U</w:t>
      </w:r>
      <w:r w:rsidR="002F7ED1" w:rsidRPr="00105C1B">
        <w:rPr>
          <w:rFonts w:ascii="Arial" w:eastAsiaTheme="minorHAnsi" w:hAnsi="Arial" w:cs="Arial"/>
          <w:b/>
          <w:sz w:val="20"/>
          <w:szCs w:val="20"/>
        </w:rPr>
        <w:t>waga</w:t>
      </w:r>
      <w:r w:rsidR="00793B52" w:rsidRPr="00105C1B">
        <w:rPr>
          <w:rFonts w:ascii="Arial" w:eastAsiaTheme="minorHAnsi" w:hAnsi="Arial" w:cs="Arial"/>
          <w:b/>
          <w:sz w:val="20"/>
          <w:szCs w:val="20"/>
        </w:rPr>
        <w:t xml:space="preserve"> 1</w:t>
      </w:r>
      <w:r w:rsidRPr="00105C1B">
        <w:rPr>
          <w:rFonts w:ascii="Arial" w:eastAsiaTheme="minorHAnsi" w:hAnsi="Arial" w:cs="Arial"/>
          <w:b/>
          <w:sz w:val="20"/>
          <w:szCs w:val="20"/>
        </w:rPr>
        <w:t>:</w:t>
      </w:r>
      <w:r w:rsidRPr="00105C1B">
        <w:rPr>
          <w:rFonts w:ascii="Arial" w:eastAsiaTheme="minorHAnsi" w:hAnsi="Arial" w:cs="Arial"/>
          <w:sz w:val="20"/>
          <w:szCs w:val="20"/>
        </w:rPr>
        <w:t xml:space="preserve"> </w:t>
      </w:r>
    </w:p>
    <w:p w:rsidR="009C3B3A"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sz w:val="20"/>
          <w:szCs w:val="20"/>
        </w:rPr>
        <w:t>Wnioskodawcy, którzy planują wydzierżawienie infrastruktury stanowiącej przedmiot projektu lub inn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czynności związan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z wyko</w:t>
      </w:r>
      <w:r w:rsidR="000E37DA" w:rsidRPr="00105C1B">
        <w:rPr>
          <w:rFonts w:ascii="Arial" w:eastAsiaTheme="minorHAnsi" w:hAnsi="Arial" w:cs="Arial"/>
          <w:sz w:val="20"/>
          <w:szCs w:val="20"/>
        </w:rPr>
        <w:t>rzystaniem ww. infrastruktury w</w:t>
      </w:r>
      <w:r w:rsidR="00217F0E" w:rsidRPr="00105C1B">
        <w:rPr>
          <w:rFonts w:ascii="Arial" w:eastAsiaTheme="minorHAnsi" w:hAnsi="Arial" w:cs="Arial"/>
          <w:sz w:val="20"/>
          <w:szCs w:val="20"/>
        </w:rPr>
        <w:t> </w:t>
      </w:r>
      <w:r w:rsidRPr="00105C1B">
        <w:rPr>
          <w:rFonts w:ascii="Arial" w:eastAsiaTheme="minorHAnsi"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105C1B">
        <w:rPr>
          <w:rFonts w:ascii="Arial" w:eastAsiaTheme="minorHAnsi" w:hAnsi="Arial" w:cs="Arial"/>
          <w:sz w:val="20"/>
          <w:szCs w:val="20"/>
        </w:rPr>
        <w:t xml:space="preserve"> podatku VAT wraz z odsetkami w</w:t>
      </w:r>
      <w:r w:rsidR="00217F0E" w:rsidRPr="00105C1B">
        <w:rPr>
          <w:rFonts w:ascii="Arial" w:eastAsiaTheme="minorHAnsi" w:hAnsi="Arial" w:cs="Arial"/>
          <w:sz w:val="20"/>
          <w:szCs w:val="20"/>
        </w:rPr>
        <w:t> </w:t>
      </w:r>
      <w:r w:rsidRPr="00105C1B">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C41495" w:rsidRDefault="00C41495" w:rsidP="00105C1B">
      <w:pPr>
        <w:spacing w:line="276" w:lineRule="auto"/>
        <w:ind w:left="709"/>
        <w:jc w:val="both"/>
        <w:rPr>
          <w:rFonts w:ascii="Arial" w:eastAsiaTheme="minorHAnsi" w:hAnsi="Arial" w:cs="Arial"/>
          <w:b/>
          <w:bCs/>
          <w:sz w:val="20"/>
          <w:szCs w:val="20"/>
        </w:rPr>
      </w:pPr>
    </w:p>
    <w:p w:rsidR="00A31ABE" w:rsidRPr="00105C1B" w:rsidRDefault="00E76BB7"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
          <w:bCs/>
          <w:sz w:val="20"/>
          <w:szCs w:val="20"/>
        </w:rPr>
        <w:t>Uwaga</w:t>
      </w:r>
      <w:r w:rsidR="00A31ABE" w:rsidRPr="00105C1B">
        <w:rPr>
          <w:rFonts w:ascii="Arial" w:eastAsiaTheme="minorHAnsi" w:hAnsi="Arial" w:cs="Arial"/>
          <w:b/>
          <w:bCs/>
          <w:sz w:val="20"/>
          <w:szCs w:val="20"/>
        </w:rPr>
        <w:t xml:space="preserve"> 2</w:t>
      </w:r>
      <w:r w:rsidR="009E5714" w:rsidRPr="00105C1B">
        <w:rPr>
          <w:rFonts w:ascii="Arial" w:eastAsiaTheme="minorHAnsi" w:hAnsi="Arial" w:cs="Arial"/>
          <w:bCs/>
          <w:sz w:val="20"/>
          <w:szCs w:val="20"/>
        </w:rPr>
        <w:t xml:space="preserve">: </w:t>
      </w:r>
    </w:p>
    <w:p w:rsidR="008C292A" w:rsidRPr="00105C1B" w:rsidRDefault="009E5714"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Cs/>
          <w:sz w:val="20"/>
          <w:szCs w:val="20"/>
        </w:rPr>
        <w:t>Jeśli wnioskodawca rozlicza podatek VAT według proporc</w:t>
      </w:r>
      <w:r w:rsidR="00217F0E" w:rsidRPr="00105C1B">
        <w:rPr>
          <w:rFonts w:ascii="Arial" w:eastAsiaTheme="minorHAnsi" w:hAnsi="Arial" w:cs="Arial"/>
          <w:bCs/>
          <w:sz w:val="20"/>
          <w:szCs w:val="20"/>
        </w:rPr>
        <w:t>ji zgodnie z art. 86 i art. </w:t>
      </w:r>
      <w:r w:rsidR="00517A1E" w:rsidRPr="00105C1B">
        <w:rPr>
          <w:rFonts w:ascii="Arial" w:eastAsiaTheme="minorHAnsi" w:hAnsi="Arial" w:cs="Arial"/>
          <w:bCs/>
          <w:sz w:val="20"/>
          <w:szCs w:val="20"/>
        </w:rPr>
        <w:t>90 u</w:t>
      </w:r>
      <w:r w:rsidRPr="00105C1B">
        <w:rPr>
          <w:rFonts w:ascii="Arial" w:eastAsiaTheme="minorHAnsi" w:hAnsi="Arial" w:cs="Arial"/>
          <w:bCs/>
          <w:sz w:val="20"/>
          <w:szCs w:val="20"/>
        </w:rPr>
        <w:t>stawy</w:t>
      </w:r>
      <w:r w:rsidR="00517A1E" w:rsidRPr="00105C1B">
        <w:rPr>
          <w:rFonts w:ascii="Arial" w:eastAsiaTheme="minorHAnsi" w:hAnsi="Arial" w:cs="Arial"/>
          <w:bCs/>
          <w:sz w:val="20"/>
          <w:szCs w:val="20"/>
        </w:rPr>
        <w:t xml:space="preserve"> o VAT</w:t>
      </w:r>
      <w:r w:rsidRPr="00105C1B">
        <w:rPr>
          <w:rFonts w:ascii="Arial" w:eastAsiaTheme="minorHAnsi" w:hAnsi="Arial" w:cs="Arial"/>
          <w:bCs/>
          <w:sz w:val="20"/>
          <w:szCs w:val="20"/>
        </w:rPr>
        <w:t xml:space="preserve"> w takim przypadku cała wartość podatku wynikająca z wydatk</w:t>
      </w:r>
      <w:r w:rsidR="00E76BB7" w:rsidRPr="00105C1B">
        <w:rPr>
          <w:rFonts w:ascii="Arial" w:eastAsiaTheme="minorHAnsi" w:hAnsi="Arial" w:cs="Arial"/>
          <w:bCs/>
          <w:sz w:val="20"/>
          <w:szCs w:val="20"/>
        </w:rPr>
        <w:t xml:space="preserve">ów ponoszonych </w:t>
      </w:r>
      <w:r w:rsidRPr="00105C1B">
        <w:rPr>
          <w:rFonts w:ascii="Arial" w:eastAsiaTheme="minorHAnsi" w:hAnsi="Arial" w:cs="Arial"/>
          <w:bCs/>
          <w:sz w:val="20"/>
          <w:szCs w:val="20"/>
        </w:rPr>
        <w:t>w związku z realizacją projektu jest niekwalifikowalna.</w:t>
      </w:r>
    </w:p>
    <w:p w:rsidR="005A0CE6" w:rsidRPr="00105C1B" w:rsidRDefault="00B64E45" w:rsidP="008909C0">
      <w:pPr>
        <w:pStyle w:val="Akapitzlist"/>
        <w:numPr>
          <w:ilvl w:val="0"/>
          <w:numId w:val="105"/>
        </w:numPr>
        <w:tabs>
          <w:tab w:val="left" w:pos="709"/>
        </w:tabs>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Podatki i opłaty</w:t>
      </w:r>
      <w:r w:rsidRPr="00105C1B">
        <w:rPr>
          <w:rFonts w:ascii="Arial" w:eastAsiaTheme="minorHAnsi" w:hAnsi="Arial" w:cs="Arial"/>
          <w:sz w:val="20"/>
          <w:szCs w:val="20"/>
        </w:rPr>
        <w:t>, w tym np.:</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 xml:space="preserve">opłaty notarialne, </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pobierane od dokonywanych transakcji finansowych, z wyjątkiem prowizji pobieranych w ramach wymiany walut,</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administracyjne związane z uzyskiwaniem wsz</w:t>
      </w:r>
      <w:r w:rsidR="0013794F" w:rsidRPr="00105C1B">
        <w:rPr>
          <w:rFonts w:ascii="Arial" w:eastAsiaTheme="minorHAnsi" w:hAnsi="Arial" w:cs="Arial"/>
          <w:sz w:val="20"/>
          <w:szCs w:val="20"/>
        </w:rPr>
        <w:t xml:space="preserve">elkiego rodzaju pozwoleń czy zgód </w:t>
      </w:r>
      <w:r w:rsidRPr="00105C1B">
        <w:rPr>
          <w:rFonts w:ascii="Arial" w:eastAsiaTheme="minorHAnsi" w:hAnsi="Arial" w:cs="Arial"/>
          <w:sz w:val="20"/>
          <w:szCs w:val="20"/>
        </w:rPr>
        <w:t>niezbędn</w:t>
      </w:r>
      <w:r w:rsidR="0013794F" w:rsidRPr="00105C1B">
        <w:rPr>
          <w:rFonts w:ascii="Arial" w:eastAsiaTheme="minorHAnsi" w:hAnsi="Arial" w:cs="Arial"/>
          <w:sz w:val="20"/>
          <w:szCs w:val="20"/>
        </w:rPr>
        <w:t>ych</w:t>
      </w:r>
      <w:r w:rsidRPr="00105C1B">
        <w:rPr>
          <w:rFonts w:ascii="Arial" w:eastAsiaTheme="minorHAnsi" w:hAnsi="Arial" w:cs="Arial"/>
          <w:sz w:val="20"/>
          <w:szCs w:val="20"/>
        </w:rPr>
        <w:t xml:space="preserve"> do realizacji projektu, o ile faktycznie zostały poniesione przez beneficjenta,</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podatki bezpośrednie,</w:t>
      </w:r>
    </w:p>
    <w:p w:rsidR="008C292A"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hAnsi="Arial" w:cs="Arial"/>
          <w:sz w:val="20"/>
          <w:szCs w:val="20"/>
        </w:rPr>
        <w:t xml:space="preserve">koszty ubezpieczeń i gwarancji bankowych, o ile </w:t>
      </w:r>
      <w:r w:rsidR="00217F0E" w:rsidRPr="00105C1B">
        <w:rPr>
          <w:rFonts w:ascii="Arial" w:hAnsi="Arial" w:cs="Arial"/>
          <w:sz w:val="20"/>
          <w:szCs w:val="20"/>
        </w:rPr>
        <w:t>wymagane są przepisami prawa, w </w:t>
      </w:r>
      <w:r w:rsidRPr="00105C1B">
        <w:rPr>
          <w:rFonts w:ascii="Arial" w:hAnsi="Arial" w:cs="Arial"/>
          <w:sz w:val="20"/>
          <w:szCs w:val="20"/>
        </w:rPr>
        <w:t>tym koszty ubezpieczeń lub gwarancji bankowych zgodnie z postanowieniami Ogólnych warunków kontraktowych</w:t>
      </w:r>
      <w:r w:rsidR="00610B91" w:rsidRPr="00105C1B">
        <w:rPr>
          <w:rFonts w:ascii="Arial" w:hAnsi="Arial" w:cs="Arial"/>
          <w:sz w:val="20"/>
          <w:szCs w:val="20"/>
        </w:rPr>
        <w:t xml:space="preserve"> </w:t>
      </w:r>
      <w:r w:rsidRPr="00105C1B">
        <w:rPr>
          <w:rFonts w:ascii="Arial" w:hAnsi="Arial" w:cs="Arial"/>
          <w:sz w:val="20"/>
          <w:szCs w:val="20"/>
        </w:rPr>
        <w:t>FIDIC lub analogicznie w przypadku kontraktów realizowanych w oparciu o inne warunki kontraktowe niż FIDIC</w:t>
      </w:r>
      <w:r w:rsidR="009C3B3A" w:rsidRPr="00105C1B">
        <w:rPr>
          <w:rFonts w:ascii="Arial" w:eastAsiaTheme="minorHAnsi" w:hAnsi="Arial" w:cs="Arial"/>
          <w:sz w:val="20"/>
          <w:szCs w:val="20"/>
        </w:rPr>
        <w:t>.</w:t>
      </w:r>
    </w:p>
    <w:p w:rsidR="005A0CE6" w:rsidRPr="00105C1B" w:rsidRDefault="00B64E45" w:rsidP="008909C0">
      <w:pPr>
        <w:pStyle w:val="Akapitzlist"/>
        <w:numPr>
          <w:ilvl w:val="0"/>
          <w:numId w:val="105"/>
        </w:numPr>
        <w:spacing w:line="276" w:lineRule="auto"/>
        <w:ind w:left="714" w:hanging="357"/>
        <w:jc w:val="both"/>
        <w:rPr>
          <w:rFonts w:ascii="Arial" w:hAnsi="Arial" w:cs="Arial"/>
          <w:sz w:val="20"/>
          <w:szCs w:val="20"/>
        </w:rPr>
      </w:pPr>
      <w:r w:rsidRPr="00105C1B">
        <w:rPr>
          <w:rFonts w:ascii="Arial" w:eastAsiaTheme="minorHAnsi" w:hAnsi="Arial" w:cs="Arial"/>
          <w:b/>
          <w:sz w:val="20"/>
          <w:szCs w:val="20"/>
        </w:rPr>
        <w:t>Działania informacyjne i promocyjne w kwocie do 5 000,00 zł,</w:t>
      </w:r>
      <w:r w:rsidRPr="00105C1B">
        <w:rPr>
          <w:rFonts w:ascii="Arial" w:eastAsiaTheme="minorHAnsi" w:hAnsi="Arial" w:cs="Arial"/>
          <w:sz w:val="20"/>
          <w:szCs w:val="20"/>
        </w:rPr>
        <w:t xml:space="preserve"> w tym wydatki na zakup tablic informacyjno-pamiątkowych, oznakowanie projektu</w:t>
      </w:r>
      <w:r w:rsidR="006F127A" w:rsidRPr="00105C1B">
        <w:rPr>
          <w:rFonts w:ascii="Arial" w:eastAsiaTheme="minorHAnsi" w:hAnsi="Arial" w:cs="Arial"/>
          <w:sz w:val="20"/>
          <w:szCs w:val="20"/>
        </w:rPr>
        <w:t xml:space="preserve">, </w:t>
      </w:r>
      <w:r w:rsidR="006F127A" w:rsidRPr="00105C1B">
        <w:rPr>
          <w:rFonts w:ascii="Arial" w:hAnsi="Arial" w:cs="Arial"/>
          <w:sz w:val="20"/>
          <w:szCs w:val="20"/>
        </w:rPr>
        <w:t>i promocję w środkach masowego przekazu</w:t>
      </w:r>
      <w:r w:rsidR="00370803" w:rsidRPr="00105C1B">
        <w:rPr>
          <w:rFonts w:ascii="Arial" w:eastAsiaTheme="minorHAnsi" w:hAnsi="Arial" w:cs="Arial"/>
          <w:sz w:val="20"/>
          <w:szCs w:val="20"/>
        </w:rPr>
        <w:t>.</w:t>
      </w:r>
    </w:p>
    <w:p w:rsidR="005A0CE6" w:rsidRPr="00105C1B" w:rsidRDefault="005A0CE6" w:rsidP="00105C1B">
      <w:pPr>
        <w:pStyle w:val="Teksttreci0"/>
        <w:shd w:val="clear" w:color="auto" w:fill="auto"/>
        <w:spacing w:before="0" w:line="276" w:lineRule="auto"/>
        <w:ind w:left="357" w:hanging="357"/>
        <w:jc w:val="both"/>
        <w:rPr>
          <w:rFonts w:eastAsia="Arial Unicode MS"/>
          <w:color w:val="000000"/>
          <w:sz w:val="20"/>
          <w:szCs w:val="20"/>
          <w:lang w:eastAsia="pl-PL"/>
        </w:rPr>
      </w:pPr>
    </w:p>
    <w:p w:rsidR="00B64E45" w:rsidRPr="00105C1B" w:rsidRDefault="00B64E45" w:rsidP="00105C1B">
      <w:pPr>
        <w:spacing w:line="276" w:lineRule="auto"/>
        <w:ind w:left="357" w:hanging="357"/>
        <w:jc w:val="both"/>
        <w:rPr>
          <w:rFonts w:ascii="Arial" w:hAnsi="Arial" w:cs="Arial"/>
          <w:i/>
          <w:sz w:val="20"/>
          <w:szCs w:val="20"/>
          <w:u w:val="single"/>
        </w:rPr>
      </w:pPr>
      <w:r w:rsidRPr="00105C1B">
        <w:rPr>
          <w:rFonts w:ascii="Arial" w:hAnsi="Arial" w:cs="Arial"/>
          <w:i/>
          <w:sz w:val="20"/>
          <w:szCs w:val="20"/>
          <w:u w:val="single"/>
        </w:rPr>
        <w:t>II</w:t>
      </w:r>
      <w:r w:rsidR="00011A87" w:rsidRPr="00105C1B">
        <w:rPr>
          <w:rFonts w:ascii="Arial" w:hAnsi="Arial" w:cs="Arial"/>
          <w:i/>
          <w:sz w:val="20"/>
          <w:szCs w:val="20"/>
          <w:u w:val="single"/>
        </w:rPr>
        <w:t>.</w:t>
      </w:r>
      <w:r w:rsidRPr="00105C1B">
        <w:rPr>
          <w:rFonts w:ascii="Arial" w:hAnsi="Arial" w:cs="Arial"/>
          <w:i/>
          <w:sz w:val="20"/>
          <w:szCs w:val="20"/>
          <w:u w:val="single"/>
        </w:rPr>
        <w:t xml:space="preserve"> Koszty pośrednie</w:t>
      </w:r>
      <w:r w:rsidR="00011A87" w:rsidRPr="00105C1B">
        <w:rPr>
          <w:rFonts w:ascii="Arial" w:hAnsi="Arial" w:cs="Arial"/>
          <w:i/>
          <w:sz w:val="20"/>
          <w:szCs w:val="20"/>
          <w:u w:val="single"/>
        </w:rPr>
        <w:t xml:space="preserve"> </w:t>
      </w:r>
      <w:r w:rsidRPr="00105C1B">
        <w:rPr>
          <w:rFonts w:ascii="Arial" w:hAnsi="Arial" w:cs="Arial"/>
          <w:i/>
          <w:sz w:val="20"/>
          <w:szCs w:val="20"/>
          <w:u w:val="single"/>
        </w:rPr>
        <w:t>z</w:t>
      </w:r>
      <w:r w:rsidR="009C3B3A" w:rsidRPr="00105C1B">
        <w:rPr>
          <w:rFonts w:ascii="Arial" w:hAnsi="Arial" w:cs="Arial"/>
          <w:i/>
          <w:sz w:val="20"/>
          <w:szCs w:val="20"/>
          <w:u w:val="single"/>
        </w:rPr>
        <w:t>wiązane z realizacją projektu</w:t>
      </w:r>
      <w:r w:rsidR="00011A87" w:rsidRPr="00105C1B">
        <w:rPr>
          <w:rFonts w:ascii="Arial" w:hAnsi="Arial" w:cs="Arial"/>
          <w:i/>
          <w:sz w:val="20"/>
          <w:szCs w:val="20"/>
          <w:u w:val="single"/>
        </w:rPr>
        <w:t>,</w:t>
      </w:r>
      <w:r w:rsidR="009C3B3A" w:rsidRPr="00105C1B">
        <w:rPr>
          <w:rFonts w:ascii="Arial" w:hAnsi="Arial" w:cs="Arial"/>
          <w:i/>
          <w:sz w:val="20"/>
          <w:szCs w:val="20"/>
          <w:u w:val="single"/>
        </w:rPr>
        <w:t xml:space="preserve"> </w:t>
      </w:r>
      <w:r w:rsidRPr="00105C1B">
        <w:rPr>
          <w:rFonts w:ascii="Arial" w:hAnsi="Arial" w:cs="Arial"/>
          <w:i/>
          <w:sz w:val="20"/>
          <w:szCs w:val="20"/>
          <w:u w:val="single"/>
        </w:rPr>
        <w:t xml:space="preserve">rozliczane metodą uproszczoną </w:t>
      </w:r>
      <w:r w:rsidR="00011A87" w:rsidRPr="00105C1B">
        <w:rPr>
          <w:rFonts w:ascii="Arial" w:hAnsi="Arial" w:cs="Arial"/>
          <w:i/>
          <w:sz w:val="20"/>
          <w:szCs w:val="20"/>
          <w:u w:val="single"/>
        </w:rPr>
        <w:t>(</w:t>
      </w:r>
      <w:r w:rsidRPr="00105C1B">
        <w:rPr>
          <w:rFonts w:ascii="Arial" w:hAnsi="Arial" w:cs="Arial"/>
          <w:i/>
          <w:sz w:val="20"/>
          <w:szCs w:val="20"/>
          <w:u w:val="single"/>
        </w:rPr>
        <w:t>stawką ryczałtową</w:t>
      </w:r>
      <w:r w:rsidR="00B205AC" w:rsidRPr="00105C1B">
        <w:rPr>
          <w:rFonts w:ascii="Arial" w:hAnsi="Arial" w:cs="Arial"/>
          <w:i/>
          <w:sz w:val="20"/>
          <w:szCs w:val="20"/>
          <w:u w:val="single"/>
        </w:rPr>
        <w:t>)</w:t>
      </w:r>
    </w:p>
    <w:p w:rsidR="00B64E45" w:rsidRPr="00105C1B" w:rsidRDefault="00B64E45" w:rsidP="00105C1B">
      <w:pPr>
        <w:spacing w:line="276" w:lineRule="auto"/>
        <w:ind w:left="709" w:hanging="284"/>
        <w:jc w:val="both"/>
        <w:rPr>
          <w:rFonts w:ascii="Arial" w:hAnsi="Arial" w:cs="Arial"/>
          <w:i/>
          <w:sz w:val="20"/>
          <w:szCs w:val="20"/>
          <w:u w:val="single"/>
        </w:rPr>
      </w:pPr>
    </w:p>
    <w:p w:rsidR="00B64E45" w:rsidRPr="00105C1B" w:rsidRDefault="00B64E45" w:rsidP="00105C1B">
      <w:pPr>
        <w:spacing w:line="276" w:lineRule="auto"/>
        <w:ind w:left="357"/>
        <w:jc w:val="both"/>
        <w:rPr>
          <w:rFonts w:ascii="Arial" w:hAnsi="Arial" w:cs="Arial"/>
          <w:b/>
          <w:sz w:val="20"/>
          <w:szCs w:val="20"/>
        </w:rPr>
      </w:pPr>
      <w:r w:rsidRPr="00105C1B">
        <w:rPr>
          <w:rFonts w:ascii="Arial" w:hAnsi="Arial" w:cs="Arial"/>
          <w:b/>
          <w:sz w:val="20"/>
          <w:szCs w:val="20"/>
        </w:rPr>
        <w:t xml:space="preserve">Kategorie kosztów pośrednich, wymienione w pkt </w:t>
      </w:r>
      <w:r w:rsidR="002F7ED1" w:rsidRPr="00105C1B">
        <w:rPr>
          <w:rFonts w:ascii="Arial" w:hAnsi="Arial" w:cs="Arial"/>
          <w:b/>
          <w:sz w:val="20"/>
          <w:szCs w:val="20"/>
        </w:rPr>
        <w:t>1</w:t>
      </w:r>
      <w:r w:rsidR="00E6010E">
        <w:rPr>
          <w:rFonts w:ascii="Arial" w:hAnsi="Arial" w:cs="Arial"/>
          <w:b/>
          <w:sz w:val="20"/>
          <w:szCs w:val="20"/>
        </w:rPr>
        <w:t>3</w:t>
      </w:r>
      <w:r w:rsidRPr="00105C1B">
        <w:rPr>
          <w:rFonts w:ascii="Arial" w:hAnsi="Arial" w:cs="Arial"/>
          <w:b/>
          <w:sz w:val="20"/>
          <w:szCs w:val="20"/>
        </w:rPr>
        <w:t>-</w:t>
      </w:r>
      <w:r w:rsidR="002F7ED1" w:rsidRPr="00105C1B">
        <w:rPr>
          <w:rFonts w:ascii="Arial" w:hAnsi="Arial" w:cs="Arial"/>
          <w:b/>
          <w:sz w:val="20"/>
          <w:szCs w:val="20"/>
        </w:rPr>
        <w:t>1</w:t>
      </w:r>
      <w:r w:rsidR="00E6010E">
        <w:rPr>
          <w:rFonts w:ascii="Arial" w:hAnsi="Arial" w:cs="Arial"/>
          <w:b/>
          <w:sz w:val="20"/>
          <w:szCs w:val="20"/>
        </w:rPr>
        <w:t>5</w:t>
      </w:r>
      <w:r w:rsidRPr="00105C1B">
        <w:rPr>
          <w:rFonts w:ascii="Arial" w:hAnsi="Arial" w:cs="Arial"/>
          <w:b/>
          <w:sz w:val="20"/>
          <w:szCs w:val="20"/>
        </w:rPr>
        <w:t xml:space="preserve">, podlegają rozliczeniu </w:t>
      </w:r>
      <w:r w:rsidRPr="00105C1B">
        <w:rPr>
          <w:rFonts w:ascii="Arial" w:hAnsi="Arial" w:cs="Arial"/>
          <w:b/>
          <w:sz w:val="20"/>
          <w:szCs w:val="20"/>
          <w:u w:val="single"/>
        </w:rPr>
        <w:t>stawką ryczałtową</w:t>
      </w:r>
      <w:r w:rsidRPr="00105C1B">
        <w:rPr>
          <w:rFonts w:ascii="Arial" w:hAnsi="Arial" w:cs="Arial"/>
          <w:b/>
          <w:sz w:val="20"/>
          <w:szCs w:val="20"/>
        </w:rPr>
        <w:t xml:space="preserve"> w wysokości stanowiącej </w:t>
      </w:r>
      <w:r w:rsidR="00B14757" w:rsidRPr="00105C1B">
        <w:rPr>
          <w:rFonts w:ascii="Arial" w:hAnsi="Arial" w:cs="Arial"/>
          <w:b/>
          <w:sz w:val="20"/>
          <w:szCs w:val="20"/>
        </w:rPr>
        <w:t xml:space="preserve">łącznie </w:t>
      </w:r>
      <w:r w:rsidRPr="00105C1B">
        <w:rPr>
          <w:rFonts w:ascii="Arial" w:hAnsi="Arial" w:cs="Arial"/>
          <w:b/>
          <w:sz w:val="20"/>
          <w:szCs w:val="20"/>
        </w:rPr>
        <w:t>nie więcej niż 2% kwalifikowa</w:t>
      </w:r>
      <w:r w:rsidR="00B14757" w:rsidRPr="00105C1B">
        <w:rPr>
          <w:rFonts w:ascii="Arial" w:hAnsi="Arial" w:cs="Arial"/>
          <w:b/>
          <w:sz w:val="20"/>
          <w:szCs w:val="20"/>
        </w:rPr>
        <w:t>l</w:t>
      </w:r>
      <w:r w:rsidRPr="00105C1B">
        <w:rPr>
          <w:rFonts w:ascii="Arial" w:hAnsi="Arial" w:cs="Arial"/>
          <w:b/>
          <w:sz w:val="20"/>
          <w:szCs w:val="20"/>
        </w:rPr>
        <w:t xml:space="preserve">nych kosztów bezpośrednich. </w:t>
      </w:r>
    </w:p>
    <w:p w:rsidR="00B64E45" w:rsidRPr="00105C1B" w:rsidRDefault="00B64E45" w:rsidP="00105C1B">
      <w:pPr>
        <w:spacing w:line="276" w:lineRule="auto"/>
        <w:ind w:left="357"/>
        <w:jc w:val="both"/>
        <w:rPr>
          <w:rFonts w:ascii="Arial" w:hAnsi="Arial" w:cs="Arial"/>
          <w:sz w:val="20"/>
          <w:szCs w:val="20"/>
        </w:rPr>
      </w:pPr>
      <w:r w:rsidRPr="00105C1B">
        <w:rPr>
          <w:rFonts w:ascii="Arial" w:hAnsi="Arial" w:cs="Arial"/>
          <w:sz w:val="20"/>
          <w:szCs w:val="20"/>
        </w:rPr>
        <w:t>Niżej wymienione koszty powinny zostać oszacowane</w:t>
      </w:r>
      <w:r w:rsidR="0041126B" w:rsidRPr="00105C1B">
        <w:rPr>
          <w:rFonts w:ascii="Arial" w:hAnsi="Arial" w:cs="Arial"/>
          <w:sz w:val="20"/>
          <w:szCs w:val="20"/>
        </w:rPr>
        <w:t xml:space="preserve"> przez wnioskodawcę w oparciu o</w:t>
      </w:r>
      <w:r w:rsidR="00217F0E" w:rsidRPr="00105C1B">
        <w:rPr>
          <w:rFonts w:ascii="Arial" w:hAnsi="Arial" w:cs="Arial"/>
          <w:sz w:val="20"/>
          <w:szCs w:val="20"/>
        </w:rPr>
        <w:t> </w:t>
      </w:r>
      <w:r w:rsidRPr="00105C1B">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105C1B">
        <w:rPr>
          <w:rFonts w:ascii="Arial" w:hAnsi="Arial" w:cs="Arial"/>
          <w:sz w:val="20"/>
          <w:szCs w:val="20"/>
        </w:rPr>
        <w:t>wnioskodawcę.</w:t>
      </w:r>
    </w:p>
    <w:p w:rsidR="00E86871" w:rsidRPr="00105C1B" w:rsidRDefault="00E86871" w:rsidP="00105C1B">
      <w:pPr>
        <w:spacing w:line="276" w:lineRule="auto"/>
        <w:ind w:left="357"/>
        <w:jc w:val="both"/>
        <w:rPr>
          <w:rFonts w:ascii="Arial" w:hAnsi="Arial" w:cs="Arial"/>
          <w:sz w:val="20"/>
          <w:szCs w:val="20"/>
        </w:rPr>
      </w:pPr>
    </w:p>
    <w:p w:rsidR="00B64E45" w:rsidRPr="00105C1B" w:rsidRDefault="00B64E45" w:rsidP="00105C1B">
      <w:pPr>
        <w:autoSpaceDE w:val="0"/>
        <w:autoSpaceDN w:val="0"/>
        <w:adjustRightInd w:val="0"/>
        <w:spacing w:line="276" w:lineRule="auto"/>
        <w:ind w:left="357"/>
        <w:jc w:val="both"/>
        <w:rPr>
          <w:rFonts w:ascii="Arial" w:eastAsia="Arial Unicode MS" w:hAnsi="Arial" w:cs="Arial"/>
          <w:color w:val="000000"/>
          <w:sz w:val="20"/>
          <w:szCs w:val="20"/>
          <w:lang w:eastAsia="pl-PL"/>
        </w:rPr>
      </w:pPr>
      <w:r w:rsidRPr="00105C1B">
        <w:rPr>
          <w:rFonts w:ascii="Arial" w:hAnsi="Arial" w:cs="Arial"/>
          <w:b/>
          <w:sz w:val="20"/>
          <w:szCs w:val="20"/>
        </w:rPr>
        <w:t>Uwaga:</w:t>
      </w:r>
      <w:r w:rsidRPr="00105C1B">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105C1B">
        <w:rPr>
          <w:rFonts w:ascii="Arial" w:hAnsi="Arial" w:cs="Arial"/>
          <w:sz w:val="20"/>
          <w:szCs w:val="20"/>
        </w:rPr>
        <w:t xml:space="preserve">Ponadto </w:t>
      </w:r>
      <w:r w:rsidR="009C3B3A" w:rsidRPr="00105C1B">
        <w:rPr>
          <w:rFonts w:ascii="Arial" w:eastAsia="Arial Unicode MS" w:hAnsi="Arial" w:cs="Arial"/>
          <w:color w:val="000000"/>
          <w:sz w:val="20"/>
          <w:szCs w:val="20"/>
          <w:lang w:eastAsia="pl-PL"/>
        </w:rPr>
        <w:t>n</w:t>
      </w:r>
      <w:r w:rsidRPr="00105C1B">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105C1B" w:rsidRDefault="00222EAA" w:rsidP="00105C1B">
      <w:pPr>
        <w:autoSpaceDE w:val="0"/>
        <w:autoSpaceDN w:val="0"/>
        <w:adjustRightInd w:val="0"/>
        <w:spacing w:line="276" w:lineRule="auto"/>
        <w:ind w:left="709"/>
        <w:jc w:val="both"/>
        <w:rPr>
          <w:rFonts w:ascii="Arial" w:hAnsi="Arial" w:cs="Arial"/>
          <w:sz w:val="20"/>
          <w:szCs w:val="20"/>
        </w:rPr>
      </w:pPr>
    </w:p>
    <w:p w:rsidR="005A0CE6" w:rsidRPr="00105C1B" w:rsidRDefault="00B64E45" w:rsidP="008909C0">
      <w:pPr>
        <w:pStyle w:val="Akapitzlist"/>
        <w:numPr>
          <w:ilvl w:val="0"/>
          <w:numId w:val="105"/>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t>Koszty osobowe</w:t>
      </w:r>
      <w:r w:rsidRPr="00105C1B">
        <w:rPr>
          <w:rFonts w:ascii="Arial" w:hAnsi="Arial" w:cs="Arial"/>
          <w:sz w:val="20"/>
          <w:szCs w:val="20"/>
        </w:rPr>
        <w:t xml:space="preserve"> </w:t>
      </w:r>
      <w:r w:rsidRPr="00105C1B">
        <w:rPr>
          <w:rFonts w:ascii="Arial" w:hAnsi="Arial" w:cs="Arial"/>
          <w:b/>
          <w:sz w:val="20"/>
          <w:szCs w:val="20"/>
        </w:rPr>
        <w:t>dotyczące personelu projektu zatrudnionego w oparciu o Kodeks pracy</w:t>
      </w:r>
      <w:r w:rsidRPr="00105C1B">
        <w:rPr>
          <w:rFonts w:ascii="Arial" w:hAnsi="Arial" w:cs="Arial"/>
          <w:sz w:val="20"/>
          <w:szCs w:val="20"/>
        </w:rPr>
        <w:t xml:space="preserve">, rozumiane jako: </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koordynatora lub kierownika projektu or</w:t>
      </w:r>
      <w:r w:rsidR="00217F0E" w:rsidRPr="00105C1B">
        <w:rPr>
          <w:rFonts w:ascii="Arial" w:hAnsi="Arial" w:cs="Arial"/>
          <w:sz w:val="20"/>
          <w:szCs w:val="20"/>
        </w:rPr>
        <w:t>az innych osób zaangażowanych w </w:t>
      </w:r>
      <w:r w:rsidRPr="00105C1B">
        <w:rPr>
          <w:rFonts w:ascii="Arial" w:hAnsi="Arial" w:cs="Arial"/>
          <w:sz w:val="20"/>
          <w:szCs w:val="20"/>
        </w:rPr>
        <w:t xml:space="preserve">zarządzanie projektem i jego </w:t>
      </w:r>
      <w:r w:rsidR="00FB7778" w:rsidRPr="00105C1B">
        <w:rPr>
          <w:rFonts w:ascii="Arial" w:hAnsi="Arial" w:cs="Arial"/>
          <w:sz w:val="20"/>
          <w:szCs w:val="20"/>
        </w:rPr>
        <w:t>rozliczanie</w:t>
      </w:r>
      <w:r w:rsidRPr="00105C1B">
        <w:rPr>
          <w:rFonts w:ascii="Arial" w:hAnsi="Arial" w:cs="Arial"/>
          <w:sz w:val="20"/>
          <w:szCs w:val="20"/>
        </w:rPr>
        <w:t xml:space="preserve"> (zatrudnionych przez wnioskodawcę), o ile to zatrudnienie jest niezbędne dla realizacji projektu, w tym w szczególności ko</w:t>
      </w:r>
      <w:r w:rsidR="0041126B" w:rsidRPr="00105C1B">
        <w:rPr>
          <w:rFonts w:ascii="Arial" w:hAnsi="Arial" w:cs="Arial"/>
          <w:sz w:val="20"/>
          <w:szCs w:val="20"/>
        </w:rPr>
        <w:t xml:space="preserve">szty wynagrodzenia tych osób i </w:t>
      </w:r>
      <w:r w:rsidRPr="00105C1B">
        <w:rPr>
          <w:rFonts w:ascii="Arial" w:hAnsi="Arial" w:cs="Arial"/>
          <w:sz w:val="20"/>
          <w:szCs w:val="20"/>
        </w:rPr>
        <w:t>ich delegacji służbowych,</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zarządu (koszty wynagrodzenia osób uprawnionych do reprezentowania wnioskodawcy, </w:t>
      </w:r>
      <w:r w:rsidR="000567E8" w:rsidRPr="00105C1B">
        <w:rPr>
          <w:rFonts w:ascii="Arial" w:hAnsi="Arial" w:cs="Arial"/>
          <w:sz w:val="20"/>
          <w:szCs w:val="20"/>
        </w:rPr>
        <w:t xml:space="preserve">których </w:t>
      </w:r>
      <w:r w:rsidRPr="00105C1B">
        <w:rPr>
          <w:rFonts w:ascii="Arial" w:hAnsi="Arial" w:cs="Arial"/>
          <w:sz w:val="20"/>
          <w:szCs w:val="20"/>
        </w:rPr>
        <w:t>zakresy czynności nie są przyporządkowane wyłącznie do obsługi projektu, np. kierownika jednostki),</w:t>
      </w:r>
    </w:p>
    <w:p w:rsidR="00222EAA"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pozostałe koszty personelu zaangażowanego przez wnioskodawcę na potrzeby funkcjonowania jednostki do obsługi admini</w:t>
      </w:r>
      <w:r w:rsidR="00B46B29" w:rsidRPr="00105C1B">
        <w:rPr>
          <w:rFonts w:ascii="Arial" w:hAnsi="Arial" w:cs="Arial"/>
          <w:sz w:val="20"/>
          <w:szCs w:val="20"/>
        </w:rPr>
        <w:t>stracyjnej, kadrowej, finansowo-</w:t>
      </w:r>
      <w:r w:rsidRPr="00105C1B">
        <w:rPr>
          <w:rFonts w:ascii="Arial" w:hAnsi="Arial" w:cs="Arial"/>
          <w:sz w:val="20"/>
          <w:szCs w:val="20"/>
        </w:rPr>
        <w:t>księgowej, prawnej, któr</w:t>
      </w:r>
      <w:r w:rsidR="00ED7CA3" w:rsidRPr="00105C1B">
        <w:rPr>
          <w:rFonts w:ascii="Arial" w:hAnsi="Arial" w:cs="Arial"/>
          <w:sz w:val="20"/>
          <w:szCs w:val="20"/>
        </w:rPr>
        <w:t>e</w:t>
      </w:r>
      <w:r w:rsidRPr="00105C1B">
        <w:rPr>
          <w:rFonts w:ascii="Arial" w:hAnsi="Arial" w:cs="Arial"/>
          <w:sz w:val="20"/>
          <w:szCs w:val="20"/>
        </w:rPr>
        <w:t xml:space="preserve"> poza bieżącą działalnością w ww. zakresie </w:t>
      </w:r>
      <w:r w:rsidR="00ED7CA3" w:rsidRPr="00105C1B">
        <w:rPr>
          <w:rFonts w:ascii="Arial" w:hAnsi="Arial" w:cs="Arial"/>
          <w:sz w:val="20"/>
          <w:szCs w:val="20"/>
        </w:rPr>
        <w:t>są</w:t>
      </w:r>
      <w:r w:rsidR="00517FB1" w:rsidRPr="00105C1B">
        <w:rPr>
          <w:rFonts w:ascii="Arial" w:hAnsi="Arial" w:cs="Arial"/>
          <w:sz w:val="20"/>
          <w:szCs w:val="20"/>
        </w:rPr>
        <w:t xml:space="preserve"> wsparciem w związku z </w:t>
      </w:r>
      <w:r w:rsidRPr="00105C1B">
        <w:rPr>
          <w:rFonts w:ascii="Arial" w:hAnsi="Arial" w:cs="Arial"/>
          <w:sz w:val="20"/>
          <w:szCs w:val="20"/>
        </w:rPr>
        <w:t>realizowanym projektem.</w:t>
      </w:r>
    </w:p>
    <w:p w:rsidR="005A0CE6" w:rsidRPr="00105C1B" w:rsidRDefault="00B64E45" w:rsidP="008909C0">
      <w:pPr>
        <w:pStyle w:val="Akapitzlist"/>
        <w:numPr>
          <w:ilvl w:val="0"/>
          <w:numId w:val="105"/>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t>Koszty wynajmu i utrzymania pomieszczeń</w:t>
      </w:r>
      <w:r w:rsidRPr="00105C1B">
        <w:rPr>
          <w:rFonts w:ascii="Arial" w:hAnsi="Arial" w:cs="Arial"/>
          <w:sz w:val="20"/>
          <w:szCs w:val="20"/>
        </w:rPr>
        <w:t>, w zakresie związanym z obsługą administracyjną projektu, rozumiane jako:</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wynajmu powierzchni biurowych,</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opłaty</w:t>
      </w:r>
      <w:r w:rsidRPr="00105C1B">
        <w:rPr>
          <w:rFonts w:ascii="Arial" w:hAnsi="Arial" w:cs="Arial"/>
          <w:sz w:val="20"/>
          <w:szCs w:val="20"/>
        </w:rPr>
        <w:t xml:space="preserve"> za energię elektryczną, cieplną, gazową i wodę, opłaty przesyłowe, opłaty za odprowadzanie ścieków,</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utrzymania czystości pomieszczeń,</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ochrony pomieszczeń,</w:t>
      </w:r>
    </w:p>
    <w:p w:rsidR="00222EAA"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okresowej ko</w:t>
      </w:r>
      <w:r w:rsidR="001968C1" w:rsidRPr="00105C1B">
        <w:rPr>
          <w:rFonts w:ascii="Arial" w:hAnsi="Arial" w:cs="Arial"/>
          <w:sz w:val="20"/>
          <w:szCs w:val="20"/>
        </w:rPr>
        <w:t>nserwacji i przeglądu urządzeń.</w:t>
      </w:r>
    </w:p>
    <w:p w:rsidR="005A0CE6" w:rsidRPr="00105C1B" w:rsidRDefault="00B64E45" w:rsidP="008909C0">
      <w:pPr>
        <w:pStyle w:val="Akapitzlist"/>
        <w:numPr>
          <w:ilvl w:val="0"/>
          <w:numId w:val="105"/>
        </w:numPr>
        <w:spacing w:line="276" w:lineRule="auto"/>
        <w:ind w:left="714" w:hanging="357"/>
        <w:jc w:val="both"/>
        <w:rPr>
          <w:rFonts w:ascii="Arial" w:hAnsi="Arial" w:cs="Arial"/>
          <w:sz w:val="20"/>
          <w:szCs w:val="20"/>
        </w:rPr>
      </w:pPr>
      <w:r w:rsidRPr="00105C1B">
        <w:rPr>
          <w:rFonts w:ascii="Arial" w:hAnsi="Arial" w:cs="Arial"/>
          <w:b/>
          <w:sz w:val="20"/>
          <w:szCs w:val="20"/>
        </w:rPr>
        <w:t>Inne koszty administracyjne</w:t>
      </w:r>
      <w:r w:rsidRPr="00105C1B">
        <w:rPr>
          <w:rFonts w:ascii="Arial" w:hAnsi="Arial" w:cs="Arial"/>
          <w:sz w:val="20"/>
          <w:szCs w:val="20"/>
        </w:rPr>
        <w:t>, związane z obsługą administracyjną projektu, pod warunkiem</w:t>
      </w:r>
      <w:r w:rsidR="00517FB1" w:rsidRPr="00105C1B">
        <w:rPr>
          <w:rFonts w:ascii="Arial" w:hAnsi="Arial" w:cs="Arial"/>
          <w:sz w:val="20"/>
          <w:szCs w:val="20"/>
        </w:rPr>
        <w:t>,</w:t>
      </w:r>
      <w:r w:rsidRPr="00105C1B">
        <w:rPr>
          <w:rFonts w:ascii="Arial" w:hAnsi="Arial" w:cs="Arial"/>
          <w:sz w:val="20"/>
          <w:szCs w:val="20"/>
        </w:rPr>
        <w:t xml:space="preserve"> że ich stawki odpowiadają powszechnie stosowanym na rynku, rozumiane jako:</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w:t>
      </w:r>
      <w:r w:rsidRPr="00105C1B">
        <w:rPr>
          <w:rFonts w:ascii="Arial" w:eastAsia="Times New Roman" w:hAnsi="Arial" w:cs="Arial"/>
          <w:sz w:val="20"/>
          <w:szCs w:val="20"/>
        </w:rPr>
        <w:t>ubezpieczeń</w:t>
      </w:r>
      <w:r w:rsidRPr="00105C1B">
        <w:rPr>
          <w:rFonts w:ascii="Arial" w:hAnsi="Arial" w:cs="Arial"/>
          <w:sz w:val="20"/>
          <w:szCs w:val="20"/>
        </w:rPr>
        <w:t xml:space="preserve"> majątkowych,</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usług pocztowych, kurierskich, telefonicznych, internetowych, BHP,</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wydatki związane z otworzeniem lub prowadzeniem wyodrębnionego na rzecz projektu subkonta na rachunku bankowym lub odrębnego rach</w:t>
      </w:r>
      <w:r w:rsidR="001968C1" w:rsidRPr="00105C1B">
        <w:rPr>
          <w:rFonts w:ascii="Arial" w:hAnsi="Arial" w:cs="Arial"/>
          <w:sz w:val="20"/>
          <w:szCs w:val="20"/>
        </w:rPr>
        <w:t xml:space="preserve">unku bankowego, przeznaczonego </w:t>
      </w:r>
      <w:r w:rsidRPr="00105C1B">
        <w:rPr>
          <w:rFonts w:ascii="Arial" w:hAnsi="Arial" w:cs="Arial"/>
          <w:sz w:val="20"/>
          <w:szCs w:val="20"/>
        </w:rPr>
        <w:t>do obsługi projektu lub płatności zaliczkowych,</w:t>
      </w:r>
    </w:p>
    <w:p w:rsidR="009C3B3A"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materiałów i artykułów</w:t>
      </w:r>
      <w:r w:rsidR="001914D9" w:rsidRPr="00105C1B">
        <w:rPr>
          <w:rFonts w:ascii="Arial" w:hAnsi="Arial" w:cs="Arial"/>
          <w:sz w:val="20"/>
          <w:szCs w:val="20"/>
        </w:rPr>
        <w:t xml:space="preserve"> biurowych</w:t>
      </w:r>
      <w:r w:rsidRPr="00105C1B">
        <w:rPr>
          <w:rFonts w:ascii="Arial" w:hAnsi="Arial" w:cs="Arial"/>
          <w:sz w:val="20"/>
          <w:szCs w:val="20"/>
        </w:rPr>
        <w:t>,</w:t>
      </w:r>
    </w:p>
    <w:p w:rsidR="001914D9"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w:t>
      </w:r>
      <w:r w:rsidR="001914D9" w:rsidRPr="00105C1B">
        <w:rPr>
          <w:rFonts w:ascii="Arial" w:hAnsi="Arial" w:cs="Arial"/>
          <w:sz w:val="20"/>
          <w:szCs w:val="20"/>
        </w:rPr>
        <w:t>zty usług powielania dokument</w:t>
      </w:r>
      <w:r w:rsidR="00AF4A1A" w:rsidRPr="00105C1B">
        <w:rPr>
          <w:rFonts w:ascii="Arial" w:hAnsi="Arial" w:cs="Arial"/>
          <w:sz w:val="20"/>
          <w:szCs w:val="20"/>
        </w:rPr>
        <w:t>ów</w:t>
      </w:r>
      <w:r w:rsidR="00096ADD" w:rsidRPr="00105C1B">
        <w:rPr>
          <w:rFonts w:ascii="Arial" w:hAnsi="Arial" w:cs="Arial"/>
          <w:sz w:val="20"/>
          <w:szCs w:val="20"/>
        </w:rPr>
        <w:t>.</w:t>
      </w:r>
    </w:p>
    <w:p w:rsidR="00EA4F46" w:rsidRPr="00105C1B" w:rsidRDefault="00EA4F46" w:rsidP="00921283">
      <w:pPr>
        <w:pStyle w:val="Teksttreci0"/>
        <w:shd w:val="clear" w:color="auto" w:fill="auto"/>
        <w:spacing w:before="120" w:line="276" w:lineRule="auto"/>
        <w:ind w:firstLine="0"/>
        <w:jc w:val="both"/>
        <w:rPr>
          <w:b/>
          <w:sz w:val="20"/>
          <w:szCs w:val="20"/>
        </w:rPr>
      </w:pPr>
      <w:r w:rsidRPr="00105C1B">
        <w:rPr>
          <w:rFonts w:eastAsia="Arial Unicode MS"/>
          <w:b/>
          <w:color w:val="000000"/>
          <w:sz w:val="20"/>
          <w:szCs w:val="20"/>
          <w:lang w:eastAsia="pl-PL"/>
        </w:rPr>
        <w:t>Niniejszy katalog wydatków kwalifikowalnych jest katalogiem zamkniętym.</w:t>
      </w:r>
      <w:r w:rsidR="009C6B6E" w:rsidRPr="00105C1B">
        <w:rPr>
          <w:rFonts w:eastAsia="Arial Unicode MS"/>
          <w:b/>
          <w:color w:val="000000"/>
          <w:sz w:val="20"/>
          <w:szCs w:val="20"/>
          <w:lang w:eastAsia="pl-PL"/>
        </w:rPr>
        <w:t xml:space="preserve"> </w:t>
      </w:r>
      <w:r w:rsidRPr="00105C1B">
        <w:rPr>
          <w:b/>
          <w:sz w:val="20"/>
          <w:szCs w:val="20"/>
        </w:rPr>
        <w:t>Wszelkie wydatki planowane w ramach projektu, które nie mieszczą się w powyższym katalogu stanowią wydatki niekwalifikowalne.</w:t>
      </w:r>
    </w:p>
    <w:p w:rsidR="002F7ED1" w:rsidRPr="00105C1B" w:rsidRDefault="002F7ED1" w:rsidP="00921283">
      <w:pPr>
        <w:pStyle w:val="Teksttreci0"/>
        <w:shd w:val="clear" w:color="auto" w:fill="auto"/>
        <w:spacing w:before="120" w:line="276" w:lineRule="auto"/>
        <w:ind w:firstLine="0"/>
        <w:jc w:val="both"/>
        <w:rPr>
          <w:b/>
          <w:sz w:val="20"/>
          <w:szCs w:val="20"/>
        </w:rPr>
      </w:pPr>
      <w:r w:rsidRPr="00105C1B">
        <w:rPr>
          <w:b/>
          <w:sz w:val="20"/>
          <w:szCs w:val="20"/>
        </w:rPr>
        <w:t xml:space="preserve">Uwaga: </w:t>
      </w:r>
      <w:r w:rsidRPr="00105C1B">
        <w:rPr>
          <w:sz w:val="20"/>
          <w:szCs w:val="20"/>
        </w:rPr>
        <w:t xml:space="preserve">W celu poprawnego oszacowania wartości wydatków kwalifikowalnych w projekcie wnioskodawca może posłużyć się Arkuszem do kalkulacji limitów w Działaniu </w:t>
      </w:r>
      <w:r w:rsidR="00414F42" w:rsidRPr="00105C1B">
        <w:rPr>
          <w:sz w:val="20"/>
          <w:szCs w:val="20"/>
        </w:rPr>
        <w:t>5.</w:t>
      </w:r>
      <w:r w:rsidR="00A655D1" w:rsidRPr="00105C1B">
        <w:rPr>
          <w:sz w:val="20"/>
          <w:szCs w:val="20"/>
        </w:rPr>
        <w:t>7</w:t>
      </w:r>
      <w:r w:rsidRPr="00105C1B">
        <w:rPr>
          <w:sz w:val="20"/>
          <w:szCs w:val="20"/>
        </w:rPr>
        <w:t>, stanowiącym załącznik nr 1a do niniejszego regulaminu.</w:t>
      </w:r>
    </w:p>
    <w:p w:rsidR="00C02981" w:rsidRDefault="00D0314A" w:rsidP="007D6E44">
      <w:pPr>
        <w:autoSpaceDE w:val="0"/>
        <w:autoSpaceDN w:val="0"/>
        <w:adjustRightInd w:val="0"/>
        <w:spacing w:line="276" w:lineRule="auto"/>
        <w:jc w:val="both"/>
        <w:rPr>
          <w:rFonts w:ascii="Arial" w:hAnsi="Arial" w:cs="Arial"/>
          <w:sz w:val="20"/>
          <w:szCs w:val="20"/>
          <w:lang w:eastAsia="pl-PL"/>
        </w:rPr>
      </w:pPr>
      <w:r w:rsidRPr="00105C1B">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105C1B">
        <w:rPr>
          <w:rFonts w:ascii="Arial" w:hAnsi="Arial" w:cs="Arial"/>
          <w:sz w:val="20"/>
          <w:szCs w:val="20"/>
          <w:lang w:eastAsia="pl-PL"/>
        </w:rPr>
        <w:t xml:space="preserve">m regulaminie </w:t>
      </w:r>
      <w:r w:rsidRPr="00105C1B">
        <w:rPr>
          <w:rFonts w:ascii="Arial" w:hAnsi="Arial" w:cs="Arial"/>
          <w:sz w:val="20"/>
          <w:szCs w:val="20"/>
          <w:lang w:eastAsia="pl-PL"/>
        </w:rPr>
        <w:t>oraz kosztów pośrednich.</w:t>
      </w:r>
    </w:p>
    <w:p w:rsidR="0057094A" w:rsidRPr="00921283" w:rsidRDefault="0057094A" w:rsidP="005444A6">
      <w:pPr>
        <w:spacing w:line="276" w:lineRule="auto"/>
        <w:jc w:val="both"/>
        <w:rPr>
          <w:rFonts w:ascii="Arial" w:hAnsi="Arial" w:cs="Arial"/>
          <w:sz w:val="20"/>
          <w:szCs w:val="20"/>
        </w:rPr>
      </w:pPr>
    </w:p>
    <w:p w:rsidR="00EA4F46" w:rsidRPr="00105C1B" w:rsidRDefault="00EA4F46" w:rsidP="00752D80">
      <w:pPr>
        <w:pStyle w:val="Nagwek2"/>
      </w:pPr>
      <w:bookmarkStart w:id="68" w:name="_Toc442966886"/>
      <w:bookmarkStart w:id="69" w:name="_Toc457369662"/>
      <w:r w:rsidRPr="00105C1B">
        <w:t>3.</w:t>
      </w:r>
      <w:r w:rsidR="00FF73AB" w:rsidRPr="00105C1B">
        <w:t>6</w:t>
      </w:r>
      <w:r w:rsidRPr="00105C1B">
        <w:t xml:space="preserve"> </w:t>
      </w:r>
      <w:r w:rsidR="006A2DFF" w:rsidRPr="00105C1B">
        <w:t>Przykładowe w</w:t>
      </w:r>
      <w:r w:rsidRPr="00105C1B">
        <w:t xml:space="preserve">ydatki </w:t>
      </w:r>
      <w:r w:rsidR="006A2DFF" w:rsidRPr="00105C1B">
        <w:t>niekwalifikowa</w:t>
      </w:r>
      <w:r w:rsidR="00096ADD" w:rsidRPr="00105C1B">
        <w:t>l</w:t>
      </w:r>
      <w:r w:rsidR="006A2DFF" w:rsidRPr="00105C1B">
        <w:t>ne</w:t>
      </w:r>
      <w:bookmarkEnd w:id="68"/>
      <w:r w:rsidR="006A2DFF" w:rsidRPr="00105C1B">
        <w:t xml:space="preserve"> w naborze</w:t>
      </w:r>
      <w:bookmarkEnd w:id="69"/>
    </w:p>
    <w:p w:rsidR="005A0CE6" w:rsidRPr="00105C1B" w:rsidRDefault="00EA4F46" w:rsidP="003771BC">
      <w:pPr>
        <w:pStyle w:val="Nagwek3"/>
        <w:numPr>
          <w:ilvl w:val="0"/>
          <w:numId w:val="71"/>
        </w:numPr>
        <w:spacing w:line="276" w:lineRule="auto"/>
        <w:ind w:left="714" w:hanging="357"/>
        <w:rPr>
          <w:rFonts w:cs="Arial"/>
          <w:szCs w:val="20"/>
        </w:rPr>
      </w:pPr>
      <w:r w:rsidRPr="00105C1B">
        <w:rPr>
          <w:rFonts w:cs="Arial"/>
          <w:szCs w:val="20"/>
        </w:rPr>
        <w:t>Wydatki niekwalifikowalne w ra</w:t>
      </w:r>
      <w:r w:rsidR="00C77512" w:rsidRPr="00105C1B">
        <w:rPr>
          <w:rFonts w:cs="Arial"/>
          <w:szCs w:val="20"/>
        </w:rPr>
        <w:t>mach projektu w całości ponosi b</w:t>
      </w:r>
      <w:r w:rsidRPr="00105C1B">
        <w:rPr>
          <w:rFonts w:cs="Arial"/>
          <w:szCs w:val="20"/>
        </w:rPr>
        <w:t>eneficjent.</w:t>
      </w:r>
    </w:p>
    <w:p w:rsidR="0012115B" w:rsidRPr="00105C1B" w:rsidRDefault="00EA4F46" w:rsidP="003771BC">
      <w:pPr>
        <w:pStyle w:val="Nagwek3"/>
        <w:numPr>
          <w:ilvl w:val="0"/>
          <w:numId w:val="71"/>
        </w:numPr>
        <w:spacing w:line="276" w:lineRule="auto"/>
        <w:ind w:left="714" w:hanging="357"/>
        <w:rPr>
          <w:rFonts w:eastAsia="Times New Roman" w:cs="Arial"/>
          <w:b/>
          <w:bCs/>
          <w:szCs w:val="20"/>
          <w:u w:val="single"/>
        </w:rPr>
      </w:pPr>
      <w:r w:rsidRPr="00105C1B">
        <w:rPr>
          <w:rFonts w:cs="Arial"/>
          <w:szCs w:val="20"/>
        </w:rPr>
        <w:t xml:space="preserve">Wydatkami niekwalifikowalnymi w ramach niniejszego </w:t>
      </w:r>
      <w:r w:rsidR="003202CE" w:rsidRPr="00105C1B">
        <w:rPr>
          <w:rFonts w:cs="Arial"/>
          <w:szCs w:val="20"/>
        </w:rPr>
        <w:t>naboru</w:t>
      </w:r>
      <w:r w:rsidRPr="00105C1B">
        <w:rPr>
          <w:rFonts w:cs="Arial"/>
          <w:szCs w:val="20"/>
        </w:rPr>
        <w:t xml:space="preserve"> są w szczególności:</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wynagrodzenie osoby zaangażowanej do projektu na podstawie umowy cywilnoprawnej, która jest jednocześnie pracownikiem beneficjenta</w:t>
      </w:r>
      <w:r w:rsidRPr="00105C1B">
        <w:rPr>
          <w:rStyle w:val="Odwoanieprzypisudolnego"/>
          <w:rFonts w:ascii="Arial" w:eastAsia="Times New Roman" w:hAnsi="Arial" w:cs="Arial"/>
          <w:sz w:val="20"/>
          <w:szCs w:val="20"/>
        </w:rPr>
        <w:footnoteReference w:id="10"/>
      </w:r>
      <w:r w:rsidRPr="00105C1B">
        <w:rPr>
          <w:rFonts w:ascii="Arial" w:eastAsia="Times New Roman" w:hAnsi="Arial" w:cs="Arial"/>
          <w:sz w:val="20"/>
          <w:szCs w:val="20"/>
        </w:rPr>
        <w:t>, przy czym nie dotyczy to umów o dzieło,</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 xml:space="preserve">wydatki poniesione na opracowanie studium wykonalności projektu w </w:t>
      </w:r>
      <w:r w:rsidR="00771810" w:rsidRPr="00105C1B">
        <w:rPr>
          <w:rFonts w:ascii="Arial" w:eastAsia="Times New Roman" w:hAnsi="Arial" w:cs="Arial"/>
          <w:sz w:val="20"/>
          <w:szCs w:val="20"/>
        </w:rPr>
        <w:t>przypadku, gdy</w:t>
      </w:r>
      <w:r w:rsidR="001D6C1F" w:rsidRPr="00105C1B">
        <w:rPr>
          <w:rFonts w:ascii="Arial" w:eastAsia="Times New Roman" w:hAnsi="Arial" w:cs="Arial"/>
          <w:sz w:val="20"/>
          <w:szCs w:val="20"/>
        </w:rPr>
        <w:t xml:space="preserve"> zostało ono opracowane/sporządzone po </w:t>
      </w:r>
      <w:r w:rsidRPr="00105C1B">
        <w:rPr>
          <w:rFonts w:ascii="Arial" w:eastAsia="Times New Roman" w:hAnsi="Arial" w:cs="Arial"/>
          <w:sz w:val="20"/>
          <w:szCs w:val="20"/>
        </w:rPr>
        <w:t>rozpoczęci</w:t>
      </w:r>
      <w:r w:rsidR="001D6C1F" w:rsidRPr="00105C1B">
        <w:rPr>
          <w:rFonts w:ascii="Arial" w:eastAsia="Times New Roman" w:hAnsi="Arial" w:cs="Arial"/>
          <w:sz w:val="20"/>
          <w:szCs w:val="20"/>
        </w:rPr>
        <w:t>u</w:t>
      </w:r>
      <w:r w:rsidRPr="00105C1B">
        <w:rPr>
          <w:rFonts w:ascii="Arial" w:eastAsia="Times New Roman" w:hAnsi="Arial" w:cs="Arial"/>
          <w:sz w:val="20"/>
          <w:szCs w:val="20"/>
        </w:rPr>
        <w:t xml:space="preserve"> prac, </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poziomie wyższym niż wyni</w:t>
      </w:r>
      <w:r w:rsidR="00217F0E" w:rsidRPr="00105C1B">
        <w:rPr>
          <w:rFonts w:ascii="Arial" w:eastAsia="Times New Roman" w:hAnsi="Arial" w:cs="Arial"/>
          <w:sz w:val="20"/>
          <w:szCs w:val="20"/>
        </w:rPr>
        <w:t>ka to z ograniczeń wskazanych w </w:t>
      </w:r>
      <w:r w:rsidRPr="00105C1B">
        <w:rPr>
          <w:rFonts w:ascii="Arial" w:eastAsia="Times New Roman" w:hAnsi="Arial" w:cs="Arial"/>
          <w:sz w:val="20"/>
          <w:szCs w:val="20"/>
        </w:rPr>
        <w:t>limitach wydatków kwalifikowalnych (tj. na przygotowanie dokumentacji pr</w:t>
      </w:r>
      <w:r w:rsidR="00C00B4C">
        <w:rPr>
          <w:rFonts w:ascii="Arial" w:eastAsia="Times New Roman" w:hAnsi="Arial" w:cs="Arial"/>
          <w:sz w:val="20"/>
          <w:szCs w:val="20"/>
        </w:rPr>
        <w:t>ojektu</w:t>
      </w:r>
      <w:r w:rsidRPr="00105C1B">
        <w:rPr>
          <w:rFonts w:ascii="Arial" w:eastAsia="Times New Roman" w:hAnsi="Arial" w:cs="Arial"/>
          <w:sz w:val="20"/>
          <w:szCs w:val="20"/>
        </w:rPr>
        <w:t xml:space="preserve">, na nadzór i usługi doradcze, na działania informacyjne </w:t>
      </w:r>
      <w:r w:rsidR="00240290" w:rsidRPr="00105C1B">
        <w:rPr>
          <w:rFonts w:ascii="Arial" w:eastAsia="Times New Roman" w:hAnsi="Arial" w:cs="Arial"/>
          <w:sz w:val="20"/>
          <w:szCs w:val="20"/>
        </w:rPr>
        <w:t>i</w:t>
      </w:r>
      <w:r w:rsidR="00217F0E" w:rsidRPr="00105C1B">
        <w:rPr>
          <w:rFonts w:ascii="Arial" w:eastAsia="Times New Roman" w:hAnsi="Arial" w:cs="Arial"/>
          <w:sz w:val="20"/>
          <w:szCs w:val="20"/>
        </w:rPr>
        <w:t> </w:t>
      </w:r>
      <w:r w:rsidRPr="00105C1B">
        <w:rPr>
          <w:rFonts w:ascii="Arial" w:eastAsia="Times New Roman" w:hAnsi="Arial" w:cs="Arial"/>
          <w:sz w:val="20"/>
          <w:szCs w:val="20"/>
        </w:rPr>
        <w:t>promocyjne</w:t>
      </w:r>
      <w:r w:rsidR="0015024A" w:rsidRPr="00105C1B">
        <w:rPr>
          <w:rFonts w:ascii="Arial" w:eastAsia="Times New Roman" w:hAnsi="Arial" w:cs="Arial"/>
          <w:sz w:val="20"/>
          <w:szCs w:val="20"/>
        </w:rPr>
        <w:t>), a także</w:t>
      </w:r>
      <w:r w:rsidRPr="00105C1B">
        <w:rPr>
          <w:rFonts w:ascii="Arial" w:eastAsia="Times New Roman" w:hAnsi="Arial" w:cs="Arial"/>
          <w:sz w:val="20"/>
          <w:szCs w:val="20"/>
        </w:rPr>
        <w:t xml:space="preserve"> wartościach procentowych stawki ryczałtowej (na koszty pośrednie),</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prowizje pobierane w ramach operacji wymiany walut,</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odsetki od zadłużenia,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koszty pożyczki lub kredytu zaciągniętego na prefinansowanie dotacji,</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kary i grzywny,</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świadczenia realizowane ze środków Zakładowego Funduszu Świadczeń Socjalnych </w:t>
      </w:r>
      <w:r w:rsidRPr="00105C1B">
        <w:rPr>
          <w:rFonts w:ascii="Arial" w:eastAsia="Times New Roman" w:hAnsi="Arial" w:cs="Arial"/>
          <w:sz w:val="20"/>
          <w:szCs w:val="20"/>
        </w:rPr>
        <w:t>(ZFŚS),</w:t>
      </w:r>
    </w:p>
    <w:p w:rsidR="00B50109" w:rsidRPr="00E03B27" w:rsidRDefault="00B5010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rozliczenie notą obciążeniową zakupu środka trwałego będącego własnością beneficjenta lub prawa przysługującego beneficjentowi,</w:t>
      </w:r>
    </w:p>
    <w:p w:rsidR="00F92439" w:rsidRPr="00E03B27"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wpłaty na Państwowy Fundusz Rehabilitacji Osób Niepełnosprawnych (PFRON)</w:t>
      </w:r>
      <w:r w:rsidR="00F92439" w:rsidRPr="00E03B27">
        <w:rPr>
          <w:rFonts w:ascii="Arial" w:eastAsia="Times New Roman"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wkład niepieniężny</w:t>
      </w:r>
      <w:r w:rsidR="00F92439" w:rsidRPr="00E03B27">
        <w:rPr>
          <w:rFonts w:ascii="Arial" w:hAnsi="Arial" w:cs="Arial"/>
          <w:sz w:val="20"/>
          <w:szCs w:val="20"/>
        </w:rPr>
        <w:t xml:space="preserve"> stanowiący część lub całość wkładu</w:t>
      </w:r>
      <w:r w:rsidR="0085750E" w:rsidRPr="00E03B27">
        <w:rPr>
          <w:rFonts w:ascii="Arial" w:hAnsi="Arial" w:cs="Arial"/>
          <w:sz w:val="20"/>
          <w:szCs w:val="20"/>
        </w:rPr>
        <w:t xml:space="preserve"> wł</w:t>
      </w:r>
      <w:r w:rsidR="003869D3" w:rsidRPr="00E03B27">
        <w:rPr>
          <w:rFonts w:ascii="Arial" w:hAnsi="Arial" w:cs="Arial"/>
          <w:sz w:val="20"/>
          <w:szCs w:val="20"/>
        </w:rPr>
        <w:t>a</w:t>
      </w:r>
      <w:r w:rsidR="0085750E" w:rsidRPr="00E03B27">
        <w:rPr>
          <w:rFonts w:ascii="Arial" w:hAnsi="Arial" w:cs="Arial"/>
          <w:sz w:val="20"/>
          <w:szCs w:val="20"/>
        </w:rPr>
        <w:t>snego</w:t>
      </w:r>
      <w:r w:rsidRPr="00E03B27">
        <w:rPr>
          <w:rFonts w:ascii="Arial" w:hAnsi="Arial" w:cs="Arial"/>
          <w:sz w:val="20"/>
          <w:szCs w:val="20"/>
        </w:rPr>
        <w:t>,</w:t>
      </w:r>
    </w:p>
    <w:p w:rsidR="00117A36" w:rsidRPr="00E03B27" w:rsidRDefault="00117A36"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koszty postępowania sądowego, wydatki związane z przygotowaniem i obsługą prawną spraw sądowych oraz wydatki poniesione na funkcjonowanie komisji rozjemczych,</w:t>
      </w:r>
    </w:p>
    <w:p w:rsidR="00F92439" w:rsidRPr="00105C1B" w:rsidRDefault="00414F4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zakup używanego środka trwałego, k</w:t>
      </w:r>
      <w:r w:rsidR="00E6010E">
        <w:rPr>
          <w:rFonts w:ascii="Arial" w:hAnsi="Arial" w:cs="Arial"/>
          <w:sz w:val="20"/>
          <w:szCs w:val="20"/>
        </w:rPr>
        <w:t xml:space="preserve">tóry był w ciągu 7 lat wstecz </w:t>
      </w:r>
      <w:r w:rsidRPr="00105C1B">
        <w:rPr>
          <w:rFonts w:ascii="Arial" w:hAnsi="Arial" w:cs="Arial"/>
          <w:sz w:val="20"/>
          <w:szCs w:val="20"/>
        </w:rPr>
        <w:t xml:space="preserve"> współfinansowany ze środków unijnych lub z dotacji krajowych</w:t>
      </w:r>
      <w:r w:rsidRPr="00105C1B">
        <w:rPr>
          <w:rFonts w:ascii="Arial" w:hAnsi="Arial" w:cs="Arial"/>
          <w:sz w:val="20"/>
          <w:szCs w:val="20"/>
          <w:vertAlign w:val="superscript"/>
        </w:rPr>
        <w:footnoteReference w:id="11"/>
      </w:r>
      <w:r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podatek VAT, który może zostać odzyskany na podstawie przepisów </w:t>
      </w:r>
      <w:r w:rsidR="001C0D56" w:rsidRPr="00105C1B">
        <w:rPr>
          <w:rFonts w:ascii="Arial" w:hAnsi="Arial" w:cs="Arial"/>
          <w:sz w:val="20"/>
          <w:szCs w:val="20"/>
        </w:rPr>
        <w:t>krajowych, tj.</w:t>
      </w:r>
      <w:r w:rsidR="00217F0E" w:rsidRPr="00105C1B">
        <w:rPr>
          <w:rFonts w:ascii="Arial" w:hAnsi="Arial" w:cs="Arial"/>
          <w:sz w:val="20"/>
          <w:szCs w:val="20"/>
        </w:rPr>
        <w:t> </w:t>
      </w:r>
      <w:r w:rsidRPr="00105C1B">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105C1B">
        <w:rPr>
          <w:rFonts w:ascii="Arial" w:hAnsi="Arial" w:cs="Arial"/>
          <w:sz w:val="20"/>
          <w:szCs w:val="20"/>
        </w:rPr>
        <w:t>ydatków ponoszonych w związku z </w:t>
      </w:r>
      <w:r w:rsidRPr="00105C1B">
        <w:rPr>
          <w:rFonts w:ascii="Arial" w:hAnsi="Arial" w:cs="Arial"/>
          <w:sz w:val="20"/>
          <w:szCs w:val="20"/>
        </w:rPr>
        <w:t>realizacją projektu</w:t>
      </w:r>
      <w:r w:rsidR="0012115B" w:rsidRPr="00105C1B">
        <w:rPr>
          <w:rFonts w:ascii="Arial"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transakcje dokonane w gotówce, których wartość przekracza równowartość</w:t>
      </w:r>
      <w:r w:rsidR="00923F27" w:rsidRPr="00E03B27">
        <w:rPr>
          <w:rFonts w:ascii="Arial" w:hAnsi="Arial" w:cs="Arial"/>
          <w:sz w:val="20"/>
          <w:szCs w:val="20"/>
        </w:rPr>
        <w:t xml:space="preserve"> kwoty, o </w:t>
      </w:r>
      <w:r w:rsidR="0002136A" w:rsidRPr="00E03B27">
        <w:rPr>
          <w:rFonts w:ascii="Arial" w:hAnsi="Arial" w:cs="Arial"/>
          <w:sz w:val="20"/>
          <w:szCs w:val="20"/>
        </w:rPr>
        <w:t>któr</w:t>
      </w:r>
      <w:r w:rsidR="0062014E" w:rsidRPr="00E03B27">
        <w:rPr>
          <w:rFonts w:ascii="Arial" w:hAnsi="Arial" w:cs="Arial"/>
          <w:sz w:val="20"/>
          <w:szCs w:val="20"/>
        </w:rPr>
        <w:t>ej mowa w art. 22 ustawy z dnia</w:t>
      </w:r>
      <w:r w:rsidR="00C15406">
        <w:rPr>
          <w:rFonts w:ascii="Arial" w:hAnsi="Arial" w:cs="Arial"/>
          <w:sz w:val="20"/>
          <w:szCs w:val="20"/>
        </w:rPr>
        <w:t xml:space="preserve"> 2 lipca 2014 r. o swobodzie działaln</w:t>
      </w:r>
      <w:r w:rsidR="0062014E" w:rsidRPr="00E03B27">
        <w:rPr>
          <w:rFonts w:ascii="Arial" w:hAnsi="Arial" w:cs="Arial"/>
          <w:sz w:val="20"/>
          <w:szCs w:val="20"/>
        </w:rPr>
        <w:t>ości gospodarczej</w:t>
      </w:r>
      <w:r w:rsidR="0002136A" w:rsidRPr="00E03B27">
        <w:rPr>
          <w:rFonts w:ascii="Arial" w:hAnsi="Arial" w:cs="Arial"/>
          <w:sz w:val="20"/>
          <w:szCs w:val="20"/>
        </w:rPr>
        <w:t xml:space="preserve"> (</w:t>
      </w:r>
      <w:r w:rsidR="00791EE1" w:rsidRPr="00E03B27">
        <w:rPr>
          <w:rFonts w:ascii="Arial" w:hAnsi="Arial" w:cs="Arial"/>
          <w:sz w:val="20"/>
          <w:szCs w:val="20"/>
        </w:rPr>
        <w:t xml:space="preserve">tekst jedn. </w:t>
      </w:r>
      <w:r w:rsidRPr="00E03B27">
        <w:rPr>
          <w:rFonts w:ascii="Arial" w:hAnsi="Arial" w:cs="Arial"/>
          <w:sz w:val="20"/>
          <w:szCs w:val="20"/>
        </w:rPr>
        <w:t>Dz.U. z 201</w:t>
      </w:r>
      <w:r w:rsidR="00E97B20" w:rsidRPr="00E03B27">
        <w:rPr>
          <w:rFonts w:ascii="Arial" w:hAnsi="Arial" w:cs="Arial"/>
          <w:sz w:val="20"/>
          <w:szCs w:val="20"/>
        </w:rPr>
        <w:t>6</w:t>
      </w:r>
      <w:r w:rsidRPr="00E03B27">
        <w:rPr>
          <w:rFonts w:ascii="Arial" w:hAnsi="Arial" w:cs="Arial"/>
          <w:sz w:val="20"/>
          <w:szCs w:val="20"/>
        </w:rPr>
        <w:t xml:space="preserve"> r. poz. </w:t>
      </w:r>
      <w:r w:rsidR="00E97B20" w:rsidRPr="00E03B27">
        <w:rPr>
          <w:rFonts w:ascii="Arial" w:hAnsi="Arial" w:cs="Arial"/>
          <w:sz w:val="20"/>
          <w:szCs w:val="20"/>
        </w:rPr>
        <w:t>1829</w:t>
      </w:r>
      <w:r w:rsidRPr="00E03B27">
        <w:rPr>
          <w:rFonts w:ascii="Arial" w:hAnsi="Arial" w:cs="Arial"/>
          <w:sz w:val="20"/>
          <w:szCs w:val="20"/>
        </w:rPr>
        <w:t xml:space="preserve"> z</w:t>
      </w:r>
      <w:r w:rsidR="00BA16CE" w:rsidRPr="00E03B27">
        <w:rPr>
          <w:rFonts w:ascii="Arial" w:hAnsi="Arial" w:cs="Arial"/>
          <w:sz w:val="20"/>
          <w:szCs w:val="20"/>
        </w:rPr>
        <w:t>e</w:t>
      </w:r>
      <w:r w:rsidRPr="00E03B27">
        <w:rPr>
          <w:rFonts w:ascii="Arial" w:hAnsi="Arial" w:cs="Arial"/>
          <w:sz w:val="20"/>
          <w:szCs w:val="20"/>
        </w:rPr>
        <w:t xml:space="preserve"> zm.),</w:t>
      </w:r>
    </w:p>
    <w:p w:rsidR="005A0CE6"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 xml:space="preserve">wydatki </w:t>
      </w:r>
      <w:r w:rsidR="00E32D82" w:rsidRPr="00E03B27">
        <w:rPr>
          <w:rFonts w:ascii="Arial" w:hAnsi="Arial" w:cs="Arial"/>
          <w:sz w:val="20"/>
          <w:szCs w:val="20"/>
        </w:rPr>
        <w:t xml:space="preserve">poniesione na przygotowanie </w:t>
      </w:r>
      <w:r w:rsidR="00C15406">
        <w:rPr>
          <w:rFonts w:ascii="Arial" w:hAnsi="Arial" w:cs="Arial"/>
          <w:sz w:val="20"/>
          <w:szCs w:val="20"/>
        </w:rPr>
        <w:t xml:space="preserve">i </w:t>
      </w:r>
      <w:r w:rsidRPr="00E03B27">
        <w:rPr>
          <w:rFonts w:ascii="Arial" w:hAnsi="Arial" w:cs="Arial"/>
          <w:sz w:val="20"/>
          <w:szCs w:val="20"/>
        </w:rPr>
        <w:t>w</w:t>
      </w:r>
      <w:r w:rsidR="00C15406">
        <w:rPr>
          <w:rFonts w:ascii="Arial" w:hAnsi="Arial" w:cs="Arial"/>
          <w:sz w:val="20"/>
          <w:szCs w:val="20"/>
        </w:rPr>
        <w:t>ypełnienie</w:t>
      </w:r>
      <w:r w:rsidR="00E32D82" w:rsidRPr="00E03B27">
        <w:rPr>
          <w:rFonts w:ascii="Arial" w:hAnsi="Arial" w:cs="Arial"/>
          <w:sz w:val="20"/>
          <w:szCs w:val="20"/>
        </w:rPr>
        <w:t xml:space="preserve"> formularza wniosku o </w:t>
      </w:r>
      <w:r w:rsidRPr="00E03B27">
        <w:rPr>
          <w:rFonts w:ascii="Arial" w:hAnsi="Arial" w:cs="Arial"/>
          <w:sz w:val="20"/>
          <w:szCs w:val="20"/>
        </w:rPr>
        <w:t>dofinansowanie projektu wraz z załącznikami,</w:t>
      </w:r>
      <w:r w:rsidR="00BE162B" w:rsidRPr="00E03B27">
        <w:rPr>
          <w:rFonts w:ascii="Arial" w:hAnsi="Arial" w:cs="Arial"/>
          <w:sz w:val="20"/>
          <w:szCs w:val="20"/>
        </w:rPr>
        <w:t xml:space="preserve"> z zastrzeżeniem warunków określonych w podrozdziale 3.5 pkt 1 niniejszego regulaminu,</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premia dla współautora wniosku o dofinansowanie opracowującego np. studium wykonalności, naliczana jako procent wnioskowanej/u</w:t>
      </w:r>
      <w:r w:rsidR="00217F0E" w:rsidRPr="00105C1B">
        <w:rPr>
          <w:rFonts w:ascii="Arial" w:hAnsi="Arial" w:cs="Arial"/>
          <w:sz w:val="20"/>
          <w:szCs w:val="20"/>
        </w:rPr>
        <w:t>zyskanej kwoty dofinansowania i </w:t>
      </w:r>
      <w:r w:rsidRPr="00105C1B">
        <w:rPr>
          <w:rFonts w:ascii="Arial" w:hAnsi="Arial" w:cs="Arial"/>
          <w:sz w:val="20"/>
          <w:szCs w:val="20"/>
        </w:rPr>
        <w:t>wypłacana przez beneficjenta (ang.</w:t>
      </w:r>
      <w:r w:rsidRPr="00105C1B">
        <w:rPr>
          <w:rFonts w:ascii="Arial" w:hAnsi="Arial" w:cs="Arial"/>
          <w:iCs/>
          <w:sz w:val="20"/>
          <w:szCs w:val="20"/>
        </w:rPr>
        <w:t xml:space="preserve"> </w:t>
      </w:r>
      <w:proofErr w:type="spellStart"/>
      <w:r w:rsidRPr="00105C1B">
        <w:rPr>
          <w:rFonts w:ascii="Arial" w:hAnsi="Arial" w:cs="Arial"/>
          <w:iCs/>
          <w:sz w:val="20"/>
          <w:szCs w:val="20"/>
        </w:rPr>
        <w:t>success</w:t>
      </w:r>
      <w:proofErr w:type="spellEnd"/>
      <w:r w:rsidRPr="00105C1B">
        <w:rPr>
          <w:rFonts w:ascii="Arial" w:hAnsi="Arial" w:cs="Arial"/>
          <w:iCs/>
          <w:sz w:val="20"/>
          <w:szCs w:val="20"/>
        </w:rPr>
        <w:t xml:space="preserve"> </w:t>
      </w:r>
      <w:proofErr w:type="spellStart"/>
      <w:r w:rsidRPr="00105C1B">
        <w:rPr>
          <w:rFonts w:ascii="Arial" w:hAnsi="Arial" w:cs="Arial"/>
          <w:iCs/>
          <w:sz w:val="20"/>
          <w:szCs w:val="20"/>
        </w:rPr>
        <w:t>fee</w:t>
      </w:r>
      <w:proofErr w:type="spellEnd"/>
      <w:r w:rsidRPr="00105C1B">
        <w:rPr>
          <w:rFonts w:ascii="Arial" w:hAnsi="Arial" w:cs="Arial"/>
          <w:iCs/>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105C1B">
        <w:rPr>
          <w:rFonts w:ascii="Arial" w:hAnsi="Arial" w:cs="Arial"/>
          <w:sz w:val="20"/>
          <w:szCs w:val="20"/>
        </w:rPr>
        <w:t>edłu</w:t>
      </w:r>
      <w:r w:rsidRPr="00105C1B">
        <w:rPr>
          <w:rFonts w:ascii="Arial" w:hAnsi="Arial" w:cs="Arial"/>
          <w:sz w:val="20"/>
          <w:szCs w:val="20"/>
        </w:rPr>
        <w:t>g metodologii wskazanej przez beneficjenta. Ustalony procent proporcji należy zaokrąglić do jedności),</w:t>
      </w:r>
    </w:p>
    <w:p w:rsidR="00F62297" w:rsidRPr="00105C1B" w:rsidRDefault="00BD0D5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zakup wyposażenia niebę</w:t>
      </w:r>
      <w:r w:rsidR="00F62297" w:rsidRPr="00105C1B">
        <w:rPr>
          <w:rFonts w:ascii="Arial" w:hAnsi="Arial" w:cs="Arial"/>
          <w:sz w:val="20"/>
          <w:szCs w:val="20"/>
        </w:rPr>
        <w:t>dącego środkiem trwałym,</w:t>
      </w:r>
    </w:p>
    <w:p w:rsidR="00F62297"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rozliczenie notą obciążeniową zakupu </w:t>
      </w:r>
      <w:r w:rsidR="00FE27AB" w:rsidRPr="00FE27AB">
        <w:rPr>
          <w:rFonts w:ascii="Arial" w:hAnsi="Arial" w:cs="Arial"/>
          <w:sz w:val="20"/>
          <w:szCs w:val="20"/>
        </w:rPr>
        <w:t>środka trwałego będącego</w:t>
      </w:r>
      <w:r w:rsidR="00FE27AB" w:rsidRPr="00105C1B">
        <w:rPr>
          <w:rFonts w:ascii="Arial" w:hAnsi="Arial" w:cs="Arial"/>
          <w:sz w:val="20"/>
          <w:szCs w:val="20"/>
        </w:rPr>
        <w:t xml:space="preserve"> </w:t>
      </w:r>
      <w:r w:rsidR="00BD0D52" w:rsidRPr="00105C1B">
        <w:rPr>
          <w:rFonts w:ascii="Arial" w:hAnsi="Arial" w:cs="Arial"/>
          <w:sz w:val="20"/>
          <w:szCs w:val="20"/>
        </w:rPr>
        <w:t>własnością beneficjenta</w:t>
      </w:r>
      <w:r w:rsidR="005A33DC" w:rsidRPr="00105C1B">
        <w:rPr>
          <w:rFonts w:ascii="Arial" w:hAnsi="Arial" w:cs="Arial"/>
          <w:sz w:val="20"/>
          <w:szCs w:val="20"/>
        </w:rPr>
        <w:t xml:space="preserve"> </w:t>
      </w:r>
      <w:r w:rsidR="00BD0D52" w:rsidRPr="00105C1B">
        <w:rPr>
          <w:rFonts w:ascii="Arial" w:hAnsi="Arial" w:cs="Arial"/>
          <w:sz w:val="20"/>
          <w:szCs w:val="20"/>
        </w:rPr>
        <w:t>lub prawa przysługującego beneficjentowi</w:t>
      </w:r>
      <w:r w:rsidR="00384B05" w:rsidRPr="00105C1B">
        <w:rPr>
          <w:rFonts w:ascii="Arial" w:hAnsi="Arial" w:cs="Arial"/>
          <w:sz w:val="20"/>
          <w:szCs w:val="20"/>
        </w:rPr>
        <w:t>,</w:t>
      </w:r>
    </w:p>
    <w:p w:rsidR="00D6365B"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a</w:t>
      </w:r>
      <w:r w:rsidR="0012115B" w:rsidRPr="00105C1B">
        <w:rPr>
          <w:rFonts w:ascii="Arial" w:hAnsi="Arial" w:cs="Arial"/>
          <w:sz w:val="20"/>
          <w:szCs w:val="20"/>
        </w:rPr>
        <w:t>mortyzacja</w:t>
      </w:r>
      <w:r w:rsidR="00735B6A"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ubezpieczenia nieobowiązkowe,</w:t>
      </w:r>
    </w:p>
    <w:p w:rsidR="00680207" w:rsidRPr="00105C1B" w:rsidRDefault="0068020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zasiłki i inne świadczenia finansowane</w:t>
      </w:r>
      <w:r w:rsidR="007B5666" w:rsidRPr="00105C1B">
        <w:rPr>
          <w:rFonts w:ascii="Arial" w:hAnsi="Arial" w:cs="Arial"/>
          <w:sz w:val="20"/>
          <w:szCs w:val="20"/>
        </w:rPr>
        <w:t xml:space="preserve"> </w:t>
      </w:r>
      <w:r w:rsidRPr="00105C1B">
        <w:rPr>
          <w:rFonts w:ascii="Arial" w:hAnsi="Arial" w:cs="Arial"/>
          <w:sz w:val="20"/>
          <w:szCs w:val="20"/>
        </w:rPr>
        <w:t>z ZUS,</w:t>
      </w:r>
    </w:p>
    <w:p w:rsidR="00AF7AB5" w:rsidRPr="00105C1B" w:rsidRDefault="00546274"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z</w:t>
      </w:r>
      <w:r w:rsidR="00735B6A" w:rsidRPr="00105C1B">
        <w:rPr>
          <w:rFonts w:ascii="Arial" w:hAnsi="Arial" w:cs="Arial"/>
          <w:sz w:val="20"/>
          <w:szCs w:val="20"/>
        </w:rPr>
        <w:t>wiązane z zakupem usług szk</w:t>
      </w:r>
      <w:r w:rsidR="0095229E" w:rsidRPr="00105C1B">
        <w:rPr>
          <w:rFonts w:ascii="Arial" w:hAnsi="Arial" w:cs="Arial"/>
          <w:sz w:val="20"/>
          <w:szCs w:val="20"/>
        </w:rPr>
        <w:t>o</w:t>
      </w:r>
      <w:r w:rsidR="00735B6A" w:rsidRPr="00105C1B">
        <w:rPr>
          <w:rFonts w:ascii="Arial" w:hAnsi="Arial" w:cs="Arial"/>
          <w:sz w:val="20"/>
          <w:szCs w:val="20"/>
        </w:rPr>
        <w:t>leniowych</w:t>
      </w:r>
      <w:r w:rsidR="00F92439" w:rsidRPr="00105C1B">
        <w:rPr>
          <w:rFonts w:ascii="Arial" w:hAnsi="Arial" w:cs="Arial"/>
          <w:sz w:val="20"/>
          <w:szCs w:val="20"/>
        </w:rPr>
        <w:t>.</w:t>
      </w:r>
    </w:p>
    <w:p w:rsidR="00C00B4C" w:rsidRDefault="00C00B4C" w:rsidP="00752D80">
      <w:pPr>
        <w:pStyle w:val="Nagwek1"/>
      </w:pPr>
      <w:bookmarkStart w:id="70" w:name="_Toc430161585"/>
      <w:bookmarkStart w:id="71" w:name="_Toc442966887"/>
      <w:bookmarkStart w:id="72" w:name="_Toc457369663"/>
    </w:p>
    <w:p w:rsidR="00EA4F46" w:rsidRPr="00105C1B" w:rsidRDefault="00EA4F46" w:rsidP="00752D80">
      <w:pPr>
        <w:pStyle w:val="Nagwek1"/>
      </w:pPr>
      <w:r w:rsidRPr="00105C1B">
        <w:t>Rozdział 4 Wskaźniki</w:t>
      </w:r>
      <w:bookmarkEnd w:id="70"/>
      <w:bookmarkEnd w:id="71"/>
      <w:bookmarkEnd w:id="72"/>
      <w:r w:rsidRPr="00105C1B">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 związku z koniecznością monitorowania przyjętych w RPO WZ wskaźników, wnioskodawca zobowiązany jest określić, jakie wskaźni</w:t>
      </w:r>
      <w:r w:rsidR="00047DFE" w:rsidRPr="00105C1B">
        <w:rPr>
          <w:rFonts w:ascii="Arial" w:hAnsi="Arial" w:cs="Arial"/>
          <w:sz w:val="20"/>
          <w:szCs w:val="20"/>
          <w:lang w:eastAsia="pl-PL"/>
        </w:rPr>
        <w:t>ki produktu zamierza osiągnąć w</w:t>
      </w:r>
      <w:r w:rsidR="00217F0E" w:rsidRPr="00105C1B">
        <w:rPr>
          <w:rFonts w:ascii="Arial" w:hAnsi="Arial" w:cs="Arial"/>
          <w:sz w:val="20"/>
          <w:szCs w:val="20"/>
          <w:lang w:eastAsia="pl-PL"/>
        </w:rPr>
        <w:t> </w:t>
      </w:r>
      <w:r w:rsidRPr="00105C1B">
        <w:rPr>
          <w:rFonts w:ascii="Arial" w:hAnsi="Arial" w:cs="Arial"/>
          <w:sz w:val="20"/>
          <w:szCs w:val="20"/>
          <w:lang w:eastAsia="pl-PL"/>
        </w:rPr>
        <w:t>wyniku realizacji projektu</w:t>
      </w:r>
      <w:r w:rsidR="008F7B5F" w:rsidRPr="00105C1B">
        <w:rPr>
          <w:rFonts w:ascii="Arial" w:hAnsi="Arial" w:cs="Arial"/>
          <w:sz w:val="20"/>
          <w:szCs w:val="20"/>
          <w:lang w:eastAsia="pl-PL"/>
        </w:rPr>
        <w:t>.</w:t>
      </w:r>
      <w:r w:rsidRPr="00105C1B">
        <w:rPr>
          <w:rFonts w:ascii="Arial" w:hAnsi="Arial" w:cs="Arial"/>
          <w:sz w:val="20"/>
          <w:szCs w:val="20"/>
        </w:rPr>
        <w:t xml:space="preserve"> </w:t>
      </w:r>
    </w:p>
    <w:p w:rsidR="006B525E"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b/>
          <w:sz w:val="20"/>
          <w:szCs w:val="20"/>
          <w:lang w:eastAsia="pl-PL"/>
        </w:rPr>
        <w:t>Wskaźnik produktu</w:t>
      </w:r>
      <w:r w:rsidRPr="00105C1B">
        <w:rPr>
          <w:rFonts w:ascii="Arial" w:hAnsi="Arial" w:cs="Arial"/>
          <w:sz w:val="20"/>
          <w:szCs w:val="20"/>
          <w:lang w:eastAsia="pl-PL"/>
        </w:rPr>
        <w:t xml:space="preserve"> odzwierciedla </w:t>
      </w:r>
      <w:r w:rsidRPr="00105C1B">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105C1B">
        <w:rPr>
          <w:rFonts w:ascii="Arial" w:eastAsia="Tahoma,Bold" w:hAnsi="Arial" w:cs="Arial"/>
          <w:bCs/>
          <w:sz w:val="20"/>
          <w:szCs w:val="20"/>
          <w:lang w:eastAsia="pl-PL"/>
        </w:rPr>
        <w:t xml:space="preserve">należy wykazać wszystkie osiągane wskaźniki produktu. </w:t>
      </w:r>
    </w:p>
    <w:p w:rsidR="006B525E" w:rsidRPr="00105C1B" w:rsidRDefault="00305048"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Wartoś</w:t>
      </w:r>
      <w:r w:rsidR="006B525E" w:rsidRPr="00105C1B">
        <w:rPr>
          <w:rFonts w:ascii="Arial" w:hAnsi="Arial" w:cs="Arial"/>
          <w:sz w:val="20"/>
          <w:szCs w:val="20"/>
          <w:lang w:eastAsia="pl-PL"/>
        </w:rPr>
        <w:t>ci wszystkich wybranych wskaźników powinny być oszacowane na poziomie możliwym do osiągnięcia przez wnioskodawcę, ponieważ będą stan</w:t>
      </w:r>
      <w:r w:rsidR="00217F0E" w:rsidRPr="00105C1B">
        <w:rPr>
          <w:rFonts w:ascii="Arial" w:hAnsi="Arial" w:cs="Arial"/>
          <w:sz w:val="20"/>
          <w:szCs w:val="20"/>
          <w:lang w:eastAsia="pl-PL"/>
        </w:rPr>
        <w:t>owiły jedno z </w:t>
      </w:r>
      <w:r w:rsidR="006B525E" w:rsidRPr="00105C1B">
        <w:rPr>
          <w:rFonts w:ascii="Arial" w:hAnsi="Arial" w:cs="Arial"/>
          <w:sz w:val="20"/>
          <w:szCs w:val="20"/>
          <w:lang w:eastAsia="pl-PL"/>
        </w:rPr>
        <w:t>podstawowych źródeł informacji</w:t>
      </w:r>
      <w:r w:rsidR="006B525E" w:rsidRPr="00105C1B">
        <w:rPr>
          <w:rFonts w:ascii="Arial" w:hAnsi="Arial" w:cs="Arial"/>
          <w:sz w:val="20"/>
          <w:szCs w:val="20"/>
        </w:rPr>
        <w:t xml:space="preserve"> dla oceniających projekt. Jeżeli wnioskodawca przedstawi wskaźniki przeszacowane, bądź niedoszacowane, może być to przyczyną odrzucenia wniosku.</w:t>
      </w:r>
    </w:p>
    <w:p w:rsidR="00680207"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 xml:space="preserve">Wskaźniki produktu określone dla niniejszego </w:t>
      </w:r>
      <w:r w:rsidR="003202CE" w:rsidRPr="00105C1B">
        <w:rPr>
          <w:rFonts w:ascii="Arial" w:hAnsi="Arial" w:cs="Arial"/>
          <w:sz w:val="20"/>
          <w:szCs w:val="20"/>
          <w:lang w:eastAsia="pl-PL"/>
        </w:rPr>
        <w:t>naboru</w:t>
      </w:r>
      <w:r w:rsidRPr="00105C1B">
        <w:rPr>
          <w:rFonts w:ascii="Arial" w:hAnsi="Arial" w:cs="Arial"/>
          <w:sz w:val="20"/>
          <w:szCs w:val="20"/>
          <w:lang w:eastAsia="pl-PL"/>
        </w:rPr>
        <w:t xml:space="preserve"> </w:t>
      </w:r>
      <w:r w:rsidR="004E692F">
        <w:rPr>
          <w:rFonts w:ascii="Arial" w:hAnsi="Arial" w:cs="Arial"/>
          <w:sz w:val="20"/>
          <w:szCs w:val="20"/>
          <w:lang w:eastAsia="pl-PL"/>
        </w:rPr>
        <w:t>zostały wymienione w tabeli w </w:t>
      </w:r>
      <w:r w:rsidR="006F127A" w:rsidRPr="00105C1B">
        <w:rPr>
          <w:rFonts w:ascii="Arial" w:hAnsi="Arial" w:cs="Arial"/>
          <w:sz w:val="20"/>
          <w:szCs w:val="20"/>
          <w:lang w:eastAsia="pl-PL"/>
        </w:rPr>
        <w:t>pkt </w:t>
      </w:r>
      <w:r w:rsidR="00B13DF8">
        <w:rPr>
          <w:rFonts w:ascii="Arial" w:hAnsi="Arial" w:cs="Arial"/>
          <w:sz w:val="20"/>
          <w:szCs w:val="20"/>
          <w:lang w:eastAsia="pl-PL"/>
        </w:rPr>
        <w:t>8</w:t>
      </w:r>
      <w:r w:rsidR="006F127A" w:rsidRPr="00105C1B">
        <w:rPr>
          <w:rFonts w:ascii="Arial" w:hAnsi="Arial" w:cs="Arial"/>
          <w:sz w:val="20"/>
          <w:szCs w:val="20"/>
          <w:lang w:eastAsia="pl-PL"/>
        </w:rPr>
        <w:t>.</w:t>
      </w:r>
    </w:p>
    <w:p w:rsidR="005A2DDC" w:rsidRPr="00105C1B" w:rsidRDefault="005A2DDC" w:rsidP="003771BC">
      <w:pPr>
        <w:pStyle w:val="Akapitzlist"/>
        <w:numPr>
          <w:ilvl w:val="0"/>
          <w:numId w:val="47"/>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Spośród wskaźników produktu </w:t>
      </w:r>
      <w:r w:rsidR="00680207" w:rsidRPr="00105C1B">
        <w:rPr>
          <w:rFonts w:ascii="Arial" w:hAnsi="Arial" w:cs="Arial"/>
          <w:color w:val="000000"/>
          <w:sz w:val="20"/>
          <w:szCs w:val="20"/>
          <w:lang w:eastAsia="pl-PL"/>
        </w:rPr>
        <w:t>należy wybrać</w:t>
      </w:r>
      <w:r w:rsidRPr="00105C1B">
        <w:rPr>
          <w:rFonts w:ascii="Arial" w:hAnsi="Arial" w:cs="Arial"/>
          <w:color w:val="000000"/>
          <w:sz w:val="20"/>
          <w:szCs w:val="20"/>
          <w:lang w:eastAsia="pl-PL"/>
        </w:rPr>
        <w:t xml:space="preserve"> </w:t>
      </w:r>
      <w:r w:rsidR="0090157E">
        <w:rPr>
          <w:rFonts w:ascii="Arial" w:hAnsi="Arial" w:cs="Arial"/>
          <w:color w:val="000000"/>
          <w:sz w:val="20"/>
          <w:szCs w:val="20"/>
          <w:lang w:eastAsia="pl-PL"/>
        </w:rPr>
        <w:t>wszystkie</w:t>
      </w:r>
      <w:r w:rsidRPr="00105C1B">
        <w:rPr>
          <w:rFonts w:ascii="Arial" w:hAnsi="Arial" w:cs="Arial"/>
          <w:color w:val="000000"/>
          <w:sz w:val="20"/>
          <w:szCs w:val="20"/>
          <w:lang w:eastAsia="pl-PL"/>
        </w:rPr>
        <w:t xml:space="preserve"> adekwatne dla projektu</w:t>
      </w:r>
      <w:r w:rsidR="006F127A" w:rsidRPr="00105C1B">
        <w:rPr>
          <w:rFonts w:ascii="Arial" w:hAnsi="Arial" w:cs="Arial"/>
          <w:color w:val="000000"/>
          <w:sz w:val="20"/>
          <w:szCs w:val="20"/>
          <w:lang w:eastAsia="pl-PL"/>
        </w:rPr>
        <w:t xml:space="preserve">, </w:t>
      </w:r>
      <w:r w:rsidR="009B2524">
        <w:rPr>
          <w:rFonts w:ascii="Arial" w:hAnsi="Arial" w:cs="Arial"/>
          <w:color w:val="000000"/>
          <w:sz w:val="20"/>
          <w:szCs w:val="20"/>
          <w:lang w:eastAsia="pl-PL"/>
        </w:rPr>
        <w:br/>
      </w:r>
      <w:r w:rsidR="006F127A" w:rsidRPr="00105C1B">
        <w:rPr>
          <w:rFonts w:ascii="Arial" w:hAnsi="Arial" w:cs="Arial"/>
          <w:color w:val="000000"/>
          <w:sz w:val="20"/>
          <w:szCs w:val="20"/>
          <w:lang w:eastAsia="pl-PL"/>
        </w:rPr>
        <w:t>z uwzględnieniem wskaźników wzajemnie powiązanych</w:t>
      </w:r>
      <w:r w:rsidRPr="00105C1B">
        <w:rPr>
          <w:rFonts w:ascii="Arial" w:hAnsi="Arial" w:cs="Arial"/>
          <w:color w:val="000000"/>
          <w:sz w:val="20"/>
          <w:szCs w:val="20"/>
          <w:lang w:eastAsia="pl-PL"/>
        </w:rPr>
        <w:t>.</w:t>
      </w:r>
      <w:r w:rsidR="000E24F4" w:rsidRPr="00105C1B">
        <w:rPr>
          <w:rFonts w:ascii="Arial" w:hAnsi="Arial" w:cs="Arial"/>
          <w:sz w:val="20"/>
          <w:szCs w:val="20"/>
          <w:lang w:eastAsia="pl-PL"/>
        </w:rPr>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Beneficjent zobowiązany jest do osiągnięcia i wykazania w</w:t>
      </w:r>
      <w:r w:rsidR="00680207" w:rsidRPr="00105C1B">
        <w:rPr>
          <w:rFonts w:ascii="Arial" w:hAnsi="Arial" w:cs="Arial"/>
          <w:sz w:val="20"/>
          <w:szCs w:val="20"/>
          <w:lang w:eastAsia="pl-PL"/>
        </w:rPr>
        <w:t xml:space="preserve">skaźników produktu określonych </w:t>
      </w:r>
      <w:r w:rsidRPr="00105C1B">
        <w:rPr>
          <w:rFonts w:ascii="Arial" w:hAnsi="Arial" w:cs="Arial"/>
          <w:sz w:val="20"/>
          <w:szCs w:val="20"/>
          <w:lang w:eastAsia="pl-PL"/>
        </w:rPr>
        <w:t>we wniosku o dofinansowanie najpóźniej we wniosku o płatno</w:t>
      </w:r>
      <w:r w:rsidR="00680207" w:rsidRPr="00105C1B">
        <w:rPr>
          <w:rFonts w:ascii="Arial" w:hAnsi="Arial" w:cs="Arial"/>
          <w:sz w:val="20"/>
          <w:szCs w:val="20"/>
          <w:lang w:eastAsia="pl-PL"/>
        </w:rPr>
        <w:t xml:space="preserve">ść końcową oraz utrzymania ich </w:t>
      </w:r>
      <w:r w:rsidRPr="00105C1B">
        <w:rPr>
          <w:rFonts w:ascii="Arial" w:hAnsi="Arial" w:cs="Arial"/>
          <w:sz w:val="20"/>
          <w:szCs w:val="20"/>
          <w:lang w:eastAsia="pl-PL"/>
        </w:rPr>
        <w:t>w okresie trwałości projektu.</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 przypadku stwierdzenia przez IZ RPO WZ na etapie weryfikac</w:t>
      </w:r>
      <w:r w:rsidR="00680207" w:rsidRPr="00105C1B">
        <w:rPr>
          <w:rFonts w:ascii="Arial" w:hAnsi="Arial" w:cs="Arial"/>
          <w:sz w:val="20"/>
          <w:szCs w:val="20"/>
          <w:lang w:eastAsia="pl-PL"/>
        </w:rPr>
        <w:t xml:space="preserve">ji wniosku o płatność końcową, </w:t>
      </w:r>
      <w:r w:rsidRPr="00105C1B">
        <w:rPr>
          <w:rFonts w:ascii="Arial" w:hAnsi="Arial" w:cs="Arial"/>
          <w:sz w:val="20"/>
          <w:szCs w:val="20"/>
          <w:lang w:eastAsia="pl-PL"/>
        </w:rPr>
        <w:t>że cel projektu został osiągnięty, ale beneficjent nie o</w:t>
      </w:r>
      <w:r w:rsidR="00680207" w:rsidRPr="00105C1B">
        <w:rPr>
          <w:rFonts w:ascii="Arial" w:hAnsi="Arial" w:cs="Arial"/>
          <w:sz w:val="20"/>
          <w:szCs w:val="20"/>
          <w:lang w:eastAsia="pl-PL"/>
        </w:rPr>
        <w:t xml:space="preserve">siągnął zakładanych we wniosku </w:t>
      </w:r>
      <w:r w:rsidRPr="00105C1B">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 xml:space="preserve">Wykaz wskaźników </w:t>
      </w:r>
      <w:r w:rsidR="00634C2D" w:rsidRPr="00105C1B">
        <w:rPr>
          <w:rFonts w:ascii="Arial" w:hAnsi="Arial" w:cs="Arial"/>
          <w:sz w:val="20"/>
          <w:szCs w:val="20"/>
          <w:lang w:eastAsia="pl-PL"/>
        </w:rPr>
        <w:t xml:space="preserve">produktu </w:t>
      </w:r>
      <w:r w:rsidRPr="00105C1B">
        <w:rPr>
          <w:rFonts w:ascii="Arial" w:hAnsi="Arial" w:cs="Arial"/>
          <w:sz w:val="20"/>
          <w:szCs w:val="20"/>
          <w:lang w:eastAsia="pl-PL"/>
        </w:rPr>
        <w:t xml:space="preserve">dotyczących Działania </w:t>
      </w:r>
      <w:r w:rsidR="00414F42" w:rsidRPr="00105C1B">
        <w:rPr>
          <w:rFonts w:ascii="Arial" w:hAnsi="Arial" w:cs="Arial"/>
          <w:sz w:val="20"/>
          <w:szCs w:val="20"/>
        </w:rPr>
        <w:t>5.</w:t>
      </w:r>
      <w:r w:rsidR="00FD7029">
        <w:rPr>
          <w:rFonts w:ascii="Arial" w:hAnsi="Arial" w:cs="Arial"/>
          <w:sz w:val="20"/>
          <w:szCs w:val="20"/>
          <w:lang w:eastAsia="pl-PL"/>
        </w:rPr>
        <w:t>7</w:t>
      </w:r>
      <w:r w:rsidR="00C3461F" w:rsidRPr="00105C1B">
        <w:rPr>
          <w:rFonts w:ascii="Arial" w:hAnsi="Arial" w:cs="Arial"/>
          <w:sz w:val="20"/>
          <w:szCs w:val="20"/>
          <w:lang w:eastAsia="pl-PL"/>
        </w:rPr>
        <w:t xml:space="preserve"> </w:t>
      </w:r>
      <w:r w:rsidRPr="00105C1B">
        <w:rPr>
          <w:rFonts w:ascii="Arial" w:hAnsi="Arial" w:cs="Arial"/>
          <w:sz w:val="20"/>
          <w:szCs w:val="20"/>
          <w:lang w:eastAsia="pl-PL"/>
        </w:rPr>
        <w:t>przedstawi</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tabel</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poniżej:</w:t>
      </w:r>
    </w:p>
    <w:p w:rsidR="006A6E8B" w:rsidRPr="00105C1B" w:rsidRDefault="006A6E8B" w:rsidP="00105C1B">
      <w:pPr>
        <w:spacing w:line="276" w:lineRule="auto"/>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4140F0" w:rsidTr="00EE46AA">
        <w:trPr>
          <w:trHeight w:val="226"/>
          <w:jc w:val="center"/>
        </w:trPr>
        <w:tc>
          <w:tcPr>
            <w:tcW w:w="9004" w:type="dxa"/>
            <w:gridSpan w:val="3"/>
            <w:shd w:val="clear" w:color="auto" w:fill="auto"/>
          </w:tcPr>
          <w:p w:rsidR="005A2DDC" w:rsidRPr="004140F0" w:rsidRDefault="005A2DDC" w:rsidP="00C41495">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sidR="00C41495">
              <w:rPr>
                <w:rFonts w:ascii="Arial" w:eastAsiaTheme="minorHAnsi" w:hAnsi="Arial" w:cs="Arial"/>
                <w:sz w:val="20"/>
                <w:szCs w:val="20"/>
              </w:rPr>
              <w:t>Ź</w:t>
            </w:r>
            <w:r w:rsidRPr="004140F0">
              <w:rPr>
                <w:rFonts w:ascii="Arial" w:eastAsiaTheme="minorHAnsi" w:hAnsi="Arial" w:cs="Arial"/>
                <w:sz w:val="20"/>
                <w:szCs w:val="20"/>
              </w:rPr>
              <w:t>NIKI PRODUKTU</w:t>
            </w:r>
          </w:p>
        </w:tc>
      </w:tr>
      <w:tr w:rsidR="005A2DDC" w:rsidRPr="004140F0" w:rsidTr="00EE46AA">
        <w:trPr>
          <w:trHeight w:val="226"/>
          <w:jc w:val="center"/>
        </w:trPr>
        <w:tc>
          <w:tcPr>
            <w:tcW w:w="675"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2977"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5352"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5A2DDC" w:rsidRPr="004140F0" w:rsidTr="00EE46AA">
        <w:trPr>
          <w:trHeight w:val="1407"/>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2977" w:type="dxa"/>
            <w:shd w:val="clear" w:color="auto" w:fill="auto"/>
            <w:vAlign w:val="center"/>
          </w:tcPr>
          <w:p w:rsidR="005A2DDC" w:rsidRPr="004140F0" w:rsidRDefault="00E40C70" w:rsidP="00105C1B">
            <w:pPr>
              <w:spacing w:line="276" w:lineRule="auto"/>
              <w:rPr>
                <w:rFonts w:ascii="Arial" w:eastAsia="Times New Roman" w:hAnsi="Arial" w:cs="Arial"/>
                <w:sz w:val="20"/>
                <w:szCs w:val="20"/>
                <w:lang w:eastAsia="pl-PL"/>
              </w:rPr>
            </w:pPr>
            <w:r w:rsidRPr="004140F0">
              <w:rPr>
                <w:rFonts w:ascii="Arial" w:eastAsia="Times New Roman" w:hAnsi="Arial" w:cs="Arial"/>
                <w:sz w:val="20"/>
                <w:szCs w:val="20"/>
                <w:lang w:eastAsia="pl-PL"/>
              </w:rPr>
              <w:t>Całkowita długość nowych lub zmodernizowanych śródląd</w:t>
            </w:r>
            <w:r w:rsidR="00DC388A" w:rsidRPr="004140F0">
              <w:rPr>
                <w:rFonts w:ascii="Arial" w:eastAsia="Times New Roman" w:hAnsi="Arial" w:cs="Arial"/>
                <w:sz w:val="20"/>
                <w:szCs w:val="20"/>
                <w:lang w:eastAsia="pl-PL"/>
              </w:rPr>
              <w:t xml:space="preserve">owych dróg wodnych </w:t>
            </w:r>
            <w:r w:rsidR="00DF3239" w:rsidRPr="00EF3E5F">
              <w:rPr>
                <w:rFonts w:ascii="Arial" w:eastAsia="Times New Roman" w:hAnsi="Arial" w:cs="Arial"/>
                <w:i/>
                <w:sz w:val="20"/>
                <w:szCs w:val="20"/>
                <w:lang w:eastAsia="pl-PL"/>
              </w:rPr>
              <w:t xml:space="preserve">jednostka miary </w:t>
            </w:r>
            <w:r w:rsidRPr="00EF3E5F">
              <w:rPr>
                <w:rFonts w:ascii="Arial" w:eastAsia="Times New Roman" w:hAnsi="Arial" w:cs="Arial"/>
                <w:i/>
                <w:sz w:val="20"/>
                <w:szCs w:val="20"/>
                <w:lang w:eastAsia="pl-PL"/>
              </w:rPr>
              <w:t>[km]</w:t>
            </w:r>
          </w:p>
          <w:p w:rsidR="002518AE" w:rsidRPr="004140F0" w:rsidRDefault="002518AE" w:rsidP="00105C1B">
            <w:pPr>
              <w:spacing w:line="276" w:lineRule="auto"/>
              <w:rPr>
                <w:rFonts w:ascii="Arial" w:eastAsia="Times New Roman" w:hAnsi="Arial" w:cs="Arial"/>
                <w:sz w:val="20"/>
                <w:szCs w:val="20"/>
                <w:lang w:eastAsia="pl-PL"/>
              </w:rPr>
            </w:pPr>
          </w:p>
          <w:p w:rsidR="002518AE" w:rsidRPr="004140F0" w:rsidRDefault="002518AE" w:rsidP="00105C1B">
            <w:pPr>
              <w:spacing w:line="276" w:lineRule="auto"/>
              <w:rPr>
                <w:rFonts w:ascii="Arial" w:eastAsia="Times New Roman" w:hAnsi="Arial" w:cs="Arial"/>
                <w:sz w:val="20"/>
                <w:szCs w:val="20"/>
                <w:lang w:eastAsia="pl-PL"/>
              </w:rPr>
            </w:pPr>
          </w:p>
        </w:tc>
        <w:tc>
          <w:tcPr>
            <w:tcW w:w="5352" w:type="dxa"/>
            <w:shd w:val="clear" w:color="auto" w:fill="auto"/>
          </w:tcPr>
          <w:p w:rsidR="00CC395C"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 długości utworzonych śródlądowych dróg wodnych oraz długości ulepszonych śródlądowych dróg wodnych, bez względu na ich klasę. Przez ulepszenie śródlądowej drogi wodnej należy rozumieć m.in. działania związane z poprawą stanu technicznego budowli i urządzeń hydrotechnicznych służących</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obsłudze, poprawę warunków</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eksploatacyjnych, poprawę oznakowania nawigacyjnego szlaku żeglownego oraz wszelkie działania prowadzące do podniesienia klasy śródlądowej drogi wodnej.</w:t>
            </w:r>
          </w:p>
        </w:tc>
      </w:tr>
      <w:tr w:rsidR="005A2DDC" w:rsidRPr="004140F0" w:rsidTr="00983CF8">
        <w:trPr>
          <w:trHeight w:val="1116"/>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2977" w:type="dxa"/>
            <w:shd w:val="clear" w:color="auto" w:fill="auto"/>
            <w:vAlign w:val="center"/>
          </w:tcPr>
          <w:p w:rsidR="00DC388A" w:rsidRPr="004140F0" w:rsidRDefault="009A321D"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Liczba wybudowanych lub zmodernizowanych morskich budowli hydrotechnicznych </w:t>
            </w:r>
            <w:r w:rsidR="00D3256B" w:rsidRPr="00EF3E5F">
              <w:rPr>
                <w:rFonts w:ascii="Arial" w:eastAsiaTheme="minorHAnsi" w:hAnsi="Arial" w:cs="Arial"/>
                <w:i/>
                <w:sz w:val="20"/>
                <w:szCs w:val="20"/>
              </w:rPr>
              <w:t>jednostka miary [szt.]</w:t>
            </w:r>
          </w:p>
          <w:p w:rsidR="002518AE" w:rsidRPr="004140F0" w:rsidRDefault="002518AE" w:rsidP="00105C1B">
            <w:pPr>
              <w:spacing w:line="276" w:lineRule="auto"/>
              <w:rPr>
                <w:rFonts w:ascii="Arial" w:eastAsiaTheme="minorHAnsi" w:hAnsi="Arial" w:cs="Arial"/>
                <w:sz w:val="20"/>
                <w:szCs w:val="20"/>
              </w:rPr>
            </w:pPr>
          </w:p>
          <w:p w:rsidR="005A2DDC" w:rsidRPr="004140F0" w:rsidRDefault="005A2DDC" w:rsidP="00105C1B">
            <w:pPr>
              <w:spacing w:line="276" w:lineRule="auto"/>
              <w:rPr>
                <w:rFonts w:ascii="Arial" w:eastAsiaTheme="minorHAnsi" w:hAnsi="Arial" w:cs="Arial"/>
                <w:sz w:val="20"/>
                <w:szCs w:val="20"/>
                <w:highlight w:val="yellow"/>
              </w:rPr>
            </w:pPr>
          </w:p>
        </w:tc>
        <w:tc>
          <w:tcPr>
            <w:tcW w:w="5352" w:type="dxa"/>
            <w:shd w:val="clear" w:color="auto" w:fill="auto"/>
          </w:tcPr>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Liczba wybudowanych lub poddanych modernizacji budowli nawodnych lub podwodnych, wznoszonych: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a) na morzu terytorialnym,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b) na morskich wodach wewnętrznych, </w:t>
            </w:r>
          </w:p>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c) na lądzie, lecz w re</w:t>
            </w:r>
            <w:r w:rsidR="00E03B27">
              <w:rPr>
                <w:rFonts w:ascii="Arial" w:eastAsiaTheme="minorHAnsi" w:hAnsi="Arial" w:cs="Arial"/>
                <w:sz w:val="20"/>
                <w:szCs w:val="20"/>
              </w:rPr>
              <w:t>jonie bezpośredniego kontaktu z </w:t>
            </w:r>
            <w:r w:rsidRPr="004140F0">
              <w:rPr>
                <w:rFonts w:ascii="Arial" w:eastAsiaTheme="minorHAnsi" w:hAnsi="Arial" w:cs="Arial"/>
                <w:sz w:val="20"/>
                <w:szCs w:val="20"/>
              </w:rPr>
              <w:t xml:space="preserve">akwenami morskimi, czyli w pasie technicznym nadbrzeżnego pasa wybrzeża morskiego, </w:t>
            </w:r>
          </w:p>
          <w:p w:rsidR="000F240E" w:rsidRPr="004140F0" w:rsidRDefault="0071640B"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d) </w:t>
            </w:r>
            <w:r w:rsidR="004136F8" w:rsidRPr="004140F0">
              <w:rPr>
                <w:rFonts w:ascii="Arial" w:eastAsiaTheme="minorHAnsi" w:hAnsi="Arial" w:cs="Arial"/>
                <w:sz w:val="20"/>
                <w:szCs w:val="20"/>
              </w:rPr>
              <w:t xml:space="preserve">w portach i przystaniach morskich, </w:t>
            </w:r>
          </w:p>
          <w:p w:rsidR="00FA57C6"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które wraz z instalacjami, urządzeniami budowlanymi związanymi z tą budowlą, urządzeniami technicznymi oraz innym celowym wyposażeniem niezbędnym do spełniania przeznaczonej im funkcji stanowią całość techniczno-użytkową.</w:t>
            </w:r>
          </w:p>
          <w:p w:rsidR="005260E0" w:rsidRPr="004140F0" w:rsidRDefault="005260E0" w:rsidP="00105C1B">
            <w:pPr>
              <w:spacing w:line="276" w:lineRule="auto"/>
              <w:jc w:val="both"/>
              <w:rPr>
                <w:rFonts w:ascii="Arial" w:eastAsiaTheme="minorHAnsi" w:hAnsi="Arial" w:cs="Arial"/>
                <w:sz w:val="20"/>
                <w:szCs w:val="20"/>
              </w:rPr>
            </w:pPr>
          </w:p>
          <w:p w:rsidR="005260E0" w:rsidRPr="004140F0" w:rsidRDefault="005260E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1640B"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Dodatkowa zdolność przeładunkowa rozbudowanych portów morskich lub śródlądowych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zbudowanych nabrzeży w portach morskich</w:t>
            </w: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 </w:t>
            </w:r>
          </w:p>
          <w:p w:rsidR="002518AE"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Długość zmodernizowanych torów wodnych </w:t>
            </w:r>
            <w:proofErr w:type="spellStart"/>
            <w:r w:rsidR="005260E0"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1A5E61" w:rsidRPr="004140F0" w:rsidTr="00EE46AA">
        <w:trPr>
          <w:trHeight w:val="1116"/>
          <w:jc w:val="center"/>
        </w:trPr>
        <w:tc>
          <w:tcPr>
            <w:tcW w:w="675" w:type="dxa"/>
            <w:shd w:val="clear" w:color="auto" w:fill="auto"/>
            <w:vAlign w:val="center"/>
          </w:tcPr>
          <w:p w:rsidR="001A5E61" w:rsidRPr="004140F0" w:rsidRDefault="000F240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3.</w:t>
            </w:r>
          </w:p>
        </w:tc>
        <w:tc>
          <w:tcPr>
            <w:tcW w:w="2977" w:type="dxa"/>
            <w:shd w:val="clear" w:color="auto" w:fill="auto"/>
            <w:vAlign w:val="center"/>
          </w:tcPr>
          <w:p w:rsidR="001A5E61" w:rsidRPr="004140F0" w:rsidRDefault="004C2C9E"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p>
          <w:p w:rsidR="002F2A7E" w:rsidRPr="00EF3E5F" w:rsidRDefault="002F2A7E"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[tony]</w:t>
            </w:r>
          </w:p>
          <w:p w:rsidR="002518AE" w:rsidRPr="004140F0" w:rsidRDefault="002518AE" w:rsidP="00105C1B">
            <w:pPr>
              <w:spacing w:line="276" w:lineRule="auto"/>
              <w:rPr>
                <w:rFonts w:ascii="Arial" w:eastAsiaTheme="minorHAnsi" w:hAnsi="Arial" w:cs="Arial"/>
                <w:sz w:val="20"/>
                <w:szCs w:val="20"/>
                <w:highlight w:val="yellow"/>
              </w:rPr>
            </w:pPr>
          </w:p>
          <w:p w:rsidR="002F2A7E" w:rsidRPr="004140F0" w:rsidRDefault="002F2A7E" w:rsidP="00105C1B">
            <w:pPr>
              <w:spacing w:line="276" w:lineRule="auto"/>
              <w:rPr>
                <w:rFonts w:ascii="Arial" w:eastAsiaTheme="minorHAnsi" w:hAnsi="Arial" w:cs="Arial"/>
                <w:sz w:val="20"/>
                <w:szCs w:val="20"/>
                <w:highlight w:val="yellow"/>
              </w:rPr>
            </w:pPr>
          </w:p>
        </w:tc>
        <w:tc>
          <w:tcPr>
            <w:tcW w:w="5352" w:type="dxa"/>
            <w:shd w:val="clear" w:color="auto" w:fill="auto"/>
          </w:tcPr>
          <w:p w:rsidR="001A5E61" w:rsidRPr="004140F0" w:rsidRDefault="00815CD2"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Wzrost zdolności przeładunkowej portu morskiego lub śródlądowego, który osiągnięto w efekcie projektu jego rozbudowy. Zgodnie z Dyrektywą Parlamentu Europejskiego i Rady 2009/42/WE z dnia 6 maja 2009 r. w sprawie sprawozdań statystycznych w odniesieniu do przewozu rzeczy i osób drogą morską, przez port należy rozumieć miejsce wyposażone w infrastrukturę umożliwiającą statkom handlowym cumowanie, załadunek lub rozładunek, a pasażerom wejście lub zejście z pokładu statku. Porty morskie są ust</w:t>
            </w:r>
            <w:r w:rsidR="00202E0F" w:rsidRPr="004140F0">
              <w:rPr>
                <w:rFonts w:ascii="Arial" w:eastAsiaTheme="minorHAnsi" w:hAnsi="Arial" w:cs="Arial"/>
                <w:sz w:val="20"/>
                <w:szCs w:val="20"/>
              </w:rPr>
              <w:t>anawiane przez ministra właściwego</w:t>
            </w:r>
            <w:r w:rsidRPr="004140F0">
              <w:rPr>
                <w:rFonts w:ascii="Arial" w:eastAsiaTheme="minorHAnsi" w:hAnsi="Arial" w:cs="Arial"/>
                <w:sz w:val="20"/>
                <w:szCs w:val="20"/>
              </w:rPr>
              <w:t xml:space="preserve"> do spraw gospodarki morskiej, który określa ich granice w drodze rozporządzenia.</w:t>
            </w:r>
          </w:p>
          <w:p w:rsidR="00D91B9B" w:rsidRPr="004140F0" w:rsidRDefault="00D91B9B" w:rsidP="00EE09FB">
            <w:pPr>
              <w:spacing w:line="276" w:lineRule="auto"/>
              <w:jc w:val="both"/>
              <w:rPr>
                <w:rFonts w:ascii="Arial" w:eastAsiaTheme="minorHAnsi" w:hAnsi="Arial" w:cs="Arial"/>
                <w:sz w:val="20"/>
                <w:szCs w:val="20"/>
              </w:rPr>
            </w:pPr>
          </w:p>
          <w:p w:rsidR="00D91B9B" w:rsidRPr="004140F0" w:rsidRDefault="001603DD" w:rsidP="00EE09FB">
            <w:pPr>
              <w:spacing w:line="276" w:lineRule="auto"/>
              <w:jc w:val="both"/>
              <w:rPr>
                <w:rFonts w:ascii="Arial" w:eastAsiaTheme="minorHAnsi" w:hAnsi="Arial" w:cs="Arial"/>
                <w:sz w:val="20"/>
                <w:szCs w:val="20"/>
              </w:rPr>
            </w:pPr>
            <w:r>
              <w:rPr>
                <w:rFonts w:ascii="Arial" w:eastAsiaTheme="minorHAnsi" w:hAnsi="Arial" w:cs="Arial"/>
                <w:sz w:val="20"/>
                <w:szCs w:val="20"/>
              </w:rPr>
              <w:t xml:space="preserve">Przez dodatkową zdolność przeładunkową wspartych portów morskich lub śródlądowych należy rozumieć różnicę między </w:t>
            </w:r>
            <w:r w:rsidR="00BD768B">
              <w:rPr>
                <w:rFonts w:ascii="Arial" w:eastAsiaTheme="minorHAnsi" w:hAnsi="Arial" w:cs="Arial"/>
                <w:sz w:val="20"/>
                <w:szCs w:val="20"/>
              </w:rPr>
              <w:t xml:space="preserve">zdolnością przeładunkową po zakończeniu projektu a zdolnością przeładunkową przed rozpoczęciem projektu. </w:t>
            </w:r>
            <w:r w:rsidR="00A81D06">
              <w:rPr>
                <w:rFonts w:ascii="Arial" w:eastAsiaTheme="minorHAnsi" w:hAnsi="Arial" w:cs="Arial"/>
                <w:sz w:val="20"/>
                <w:szCs w:val="20"/>
              </w:rPr>
              <w:t>Przez zdolność</w:t>
            </w:r>
            <w:r w:rsidR="00BD768B">
              <w:rPr>
                <w:rFonts w:ascii="Arial" w:eastAsiaTheme="minorHAnsi" w:hAnsi="Arial" w:cs="Arial"/>
                <w:sz w:val="20"/>
                <w:szCs w:val="20"/>
              </w:rPr>
              <w:t xml:space="preserve"> przeładunkową należy rozumieć pełną </w:t>
            </w:r>
            <w:r w:rsidR="00D91B9B" w:rsidRPr="004140F0">
              <w:rPr>
                <w:rFonts w:ascii="Arial" w:eastAsiaTheme="minorHAnsi" w:hAnsi="Arial" w:cs="Arial"/>
                <w:sz w:val="20"/>
                <w:szCs w:val="20"/>
              </w:rPr>
              <w:t>potencjaln</w:t>
            </w:r>
            <w:r w:rsidR="00BD768B">
              <w:rPr>
                <w:rFonts w:ascii="Arial" w:eastAsiaTheme="minorHAnsi" w:hAnsi="Arial" w:cs="Arial"/>
                <w:sz w:val="20"/>
                <w:szCs w:val="20"/>
              </w:rPr>
              <w:t>ą</w:t>
            </w:r>
            <w:r w:rsidR="00D91B9B" w:rsidRPr="004140F0">
              <w:rPr>
                <w:rFonts w:ascii="Arial" w:eastAsiaTheme="minorHAnsi" w:hAnsi="Arial" w:cs="Arial"/>
                <w:sz w:val="20"/>
                <w:szCs w:val="20"/>
              </w:rPr>
              <w:t xml:space="preserve"> zdolnoś</w:t>
            </w:r>
            <w:r w:rsidR="00BD768B">
              <w:rPr>
                <w:rFonts w:ascii="Arial" w:eastAsiaTheme="minorHAnsi" w:hAnsi="Arial" w:cs="Arial"/>
                <w:sz w:val="20"/>
                <w:szCs w:val="20"/>
              </w:rPr>
              <w:t>ć</w:t>
            </w:r>
            <w:r w:rsidR="00D91B9B" w:rsidRPr="004140F0">
              <w:rPr>
                <w:rFonts w:ascii="Arial" w:eastAsiaTheme="minorHAnsi" w:hAnsi="Arial" w:cs="Arial"/>
                <w:sz w:val="20"/>
                <w:szCs w:val="20"/>
              </w:rPr>
              <w:t xml:space="preserve"> przeładunkow</w:t>
            </w:r>
            <w:r w:rsidR="00BD768B">
              <w:rPr>
                <w:rFonts w:ascii="Arial" w:eastAsiaTheme="minorHAnsi" w:hAnsi="Arial" w:cs="Arial"/>
                <w:sz w:val="20"/>
                <w:szCs w:val="20"/>
              </w:rPr>
              <w:t>ą</w:t>
            </w:r>
            <w:r w:rsidR="00D91B9B" w:rsidRPr="004140F0">
              <w:rPr>
                <w:rFonts w:ascii="Arial" w:eastAsiaTheme="minorHAnsi" w:hAnsi="Arial" w:cs="Arial"/>
                <w:sz w:val="20"/>
                <w:szCs w:val="20"/>
              </w:rPr>
              <w:t>, a nie wielkoś</w:t>
            </w:r>
            <w:r w:rsidR="00BD768B">
              <w:rPr>
                <w:rFonts w:ascii="Arial" w:eastAsiaTheme="minorHAnsi" w:hAnsi="Arial" w:cs="Arial"/>
                <w:sz w:val="20"/>
                <w:szCs w:val="20"/>
              </w:rPr>
              <w:t>ć wykonanych operacji przeładunkowych.</w:t>
            </w:r>
          </w:p>
          <w:p w:rsidR="00C348A3" w:rsidRPr="004140F0" w:rsidRDefault="00C348A3" w:rsidP="00EE09FB">
            <w:pPr>
              <w:spacing w:line="276" w:lineRule="auto"/>
              <w:jc w:val="both"/>
              <w:rPr>
                <w:rFonts w:ascii="Arial" w:eastAsiaTheme="minorHAnsi" w:hAnsi="Arial" w:cs="Arial"/>
                <w:sz w:val="20"/>
                <w:szCs w:val="20"/>
              </w:rPr>
            </w:pPr>
          </w:p>
          <w:p w:rsidR="00C348A3" w:rsidRPr="004140F0" w:rsidRDefault="00C348A3" w:rsidP="00EE09F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C348A3"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923F27"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zbudowanych nabrzeży w portach morskich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71640B"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C348A3" w:rsidRPr="004140F0" w:rsidRDefault="0071640B" w:rsidP="00640DE0">
            <w:pPr>
              <w:pStyle w:val="Akapitzlist"/>
              <w:numPr>
                <w:ilvl w:val="0"/>
                <w:numId w:val="96"/>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Długość zmodernizowanych torów wodnych </w:t>
            </w:r>
            <w:proofErr w:type="spellStart"/>
            <w:r w:rsidR="00C348A3"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4C2C9E" w:rsidRPr="004140F0" w:rsidTr="00EE46AA">
        <w:trPr>
          <w:trHeight w:val="407"/>
          <w:jc w:val="center"/>
        </w:trPr>
        <w:tc>
          <w:tcPr>
            <w:tcW w:w="675" w:type="dxa"/>
            <w:shd w:val="clear" w:color="auto" w:fill="auto"/>
            <w:vAlign w:val="center"/>
          </w:tcPr>
          <w:p w:rsidR="004C2C9E" w:rsidRPr="004140F0" w:rsidRDefault="002518A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4.</w:t>
            </w:r>
          </w:p>
        </w:tc>
        <w:tc>
          <w:tcPr>
            <w:tcW w:w="2977" w:type="dxa"/>
            <w:shd w:val="clear" w:color="auto" w:fill="auto"/>
            <w:vAlign w:val="center"/>
          </w:tcPr>
          <w:p w:rsidR="00102A0F"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Długość zbudowanych nabrzeży w portach morskich </w:t>
            </w:r>
          </w:p>
          <w:p w:rsidR="00EB2E07" w:rsidRPr="00EF3E5F" w:rsidRDefault="00102A0F"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2518AE" w:rsidRPr="004140F0" w:rsidRDefault="002518AE" w:rsidP="00105C1B">
            <w:pPr>
              <w:spacing w:line="276" w:lineRule="auto"/>
              <w:rPr>
                <w:rFonts w:ascii="Arial" w:eastAsiaTheme="minorHAnsi" w:hAnsi="Arial" w:cs="Arial"/>
                <w:sz w:val="20"/>
                <w:szCs w:val="20"/>
              </w:rPr>
            </w:pPr>
          </w:p>
          <w:p w:rsidR="002518AE" w:rsidRPr="004140F0" w:rsidRDefault="002518AE" w:rsidP="00105C1B">
            <w:pPr>
              <w:spacing w:line="276" w:lineRule="auto"/>
              <w:rPr>
                <w:rFonts w:ascii="Arial" w:eastAsiaTheme="minorHAnsi" w:hAnsi="Arial" w:cs="Arial"/>
                <w:sz w:val="20"/>
                <w:szCs w:val="20"/>
                <w:highlight w:val="yellow"/>
              </w:rPr>
            </w:pPr>
          </w:p>
        </w:tc>
        <w:tc>
          <w:tcPr>
            <w:tcW w:w="5352" w:type="dxa"/>
            <w:shd w:val="clear" w:color="auto" w:fill="auto"/>
          </w:tcPr>
          <w:p w:rsidR="00102A0F" w:rsidRPr="004140F0" w:rsidRDefault="00EB2E07"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934F85">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r w:rsidR="00750A05" w:rsidRPr="004140F0">
              <w:rPr>
                <w:rFonts w:ascii="Arial" w:eastAsiaTheme="minorHAnsi" w:hAnsi="Arial" w:cs="Arial"/>
                <w:sz w:val="20"/>
                <w:szCs w:val="20"/>
              </w:rPr>
              <w:t>.</w:t>
            </w:r>
          </w:p>
          <w:p w:rsidR="00670C7F" w:rsidRPr="004140F0" w:rsidRDefault="00670C7F"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 w metrach bieżących, wszystkich zabudowanych nabrzeży, które w razie potrzeby mogą być wykorzystane zgodnie z przeznaczeniem. Długość nabrzeży należy mierzyć według linii cumowniczej. Linia cumownicza - linia na akwenie wyznaczają styk burty jednostki pływającej z urządzeniami odbojowymi budowli morskiej, przeznaczona do cumowania jednostek pływających.</w:t>
            </w:r>
          </w:p>
          <w:p w:rsidR="004140F0" w:rsidRPr="004140F0" w:rsidRDefault="004140F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Wskaźnika nie należy traktowa</w:t>
            </w:r>
            <w:r>
              <w:rPr>
                <w:rFonts w:ascii="Arial" w:eastAsiaTheme="minorHAnsi" w:hAnsi="Arial" w:cs="Arial"/>
                <w:sz w:val="20"/>
                <w:szCs w:val="20"/>
              </w:rPr>
              <w:t>ć</w:t>
            </w:r>
            <w:r w:rsidRPr="004140F0">
              <w:rPr>
                <w:rFonts w:ascii="Arial" w:eastAsiaTheme="minorHAnsi" w:hAnsi="Arial" w:cs="Arial"/>
                <w:sz w:val="20"/>
                <w:szCs w:val="20"/>
              </w:rPr>
              <w:t xml:space="preserve"> jako bezwzględnej stymulanty </w:t>
            </w:r>
            <w:r>
              <w:rPr>
                <w:rFonts w:ascii="Arial" w:eastAsiaTheme="minorHAnsi" w:hAnsi="Arial" w:cs="Arial"/>
                <w:sz w:val="20"/>
                <w:szCs w:val="20"/>
              </w:rPr>
              <w:t>– niskie wartości wskaźnika mogą świadczyć o braku potrzeby rozbudowy nabrzeży w przypadku portów o rozbudowanej infrastrukturze.</w:t>
            </w:r>
          </w:p>
          <w:p w:rsidR="004140F0" w:rsidRPr="004140F0" w:rsidRDefault="004140F0" w:rsidP="00105C1B">
            <w:pPr>
              <w:spacing w:line="276" w:lineRule="auto"/>
              <w:jc w:val="both"/>
              <w:rPr>
                <w:rFonts w:ascii="Arial" w:eastAsiaTheme="minorHAnsi" w:hAnsi="Arial" w:cs="Arial"/>
                <w:sz w:val="20"/>
                <w:szCs w:val="20"/>
              </w:rPr>
            </w:pPr>
          </w:p>
          <w:p w:rsidR="00750A05" w:rsidRPr="004140F0" w:rsidRDefault="00750A05"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50A05" w:rsidRPr="004140F0" w:rsidRDefault="00750A05"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r w:rsidR="003327D6" w:rsidRPr="004140F0">
              <w:rPr>
                <w:rFonts w:ascii="Arial" w:eastAsiaTheme="minorHAnsi" w:hAnsi="Arial" w:cs="Arial"/>
                <w:sz w:val="20"/>
                <w:szCs w:val="20"/>
              </w:rPr>
              <w:t>”;</w:t>
            </w:r>
          </w:p>
          <w:p w:rsidR="003327D6" w:rsidRPr="004140F0" w:rsidRDefault="003327D6"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p>
          <w:p w:rsidR="00750A05" w:rsidRPr="004140F0" w:rsidRDefault="003327D6" w:rsidP="00640DE0">
            <w:pPr>
              <w:pStyle w:val="Akapitzlist"/>
              <w:numPr>
                <w:ilvl w:val="0"/>
                <w:numId w:val="97"/>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 xml:space="preserve">Długość zmodernizowanych torów wodnych </w:t>
            </w:r>
            <w:proofErr w:type="spellStart"/>
            <w:r w:rsidR="00750A05"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4C2C9E" w:rsidRPr="004140F0" w:rsidTr="00EE46AA">
        <w:trPr>
          <w:trHeight w:val="131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5.</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Długość zmodernizowanych nabrzeży w portach morskich</w:t>
            </w:r>
          </w:p>
          <w:p w:rsidR="00C03969" w:rsidRPr="00EF3E5F" w:rsidRDefault="00C0396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FF0FBD" w:rsidRDefault="00FF0FBD" w:rsidP="00105C1B">
            <w:pPr>
              <w:spacing w:line="276" w:lineRule="auto"/>
              <w:rPr>
                <w:rFonts w:ascii="Arial" w:eastAsiaTheme="minorHAnsi" w:hAnsi="Arial" w:cs="Arial"/>
                <w:sz w:val="20"/>
                <w:szCs w:val="20"/>
              </w:rPr>
            </w:pPr>
          </w:p>
          <w:p w:rsidR="00FF0FBD" w:rsidRPr="004140F0" w:rsidRDefault="00FF0FBD" w:rsidP="00DE6510">
            <w:pPr>
              <w:spacing w:line="276" w:lineRule="auto"/>
              <w:rPr>
                <w:rFonts w:ascii="Arial" w:eastAsiaTheme="minorHAnsi" w:hAnsi="Arial" w:cs="Arial"/>
                <w:sz w:val="20"/>
                <w:szCs w:val="20"/>
              </w:rPr>
            </w:pPr>
          </w:p>
        </w:tc>
        <w:tc>
          <w:tcPr>
            <w:tcW w:w="5352" w:type="dxa"/>
            <w:shd w:val="clear" w:color="auto" w:fill="auto"/>
          </w:tcPr>
          <w:p w:rsidR="004C2C9E"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E03B27">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p>
          <w:p w:rsidR="00870C88" w:rsidRPr="004140F0" w:rsidRDefault="00870C8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w:t>
            </w:r>
            <w:r w:rsidR="00C04182">
              <w:rPr>
                <w:rFonts w:ascii="Arial" w:eastAsiaTheme="minorHAnsi" w:hAnsi="Arial" w:cs="Arial"/>
                <w:sz w:val="20"/>
                <w:szCs w:val="20"/>
              </w:rPr>
              <w:t xml:space="preserve">, w metrach bieżących, </w:t>
            </w:r>
            <w:r w:rsidRPr="004140F0">
              <w:rPr>
                <w:rFonts w:ascii="Arial" w:eastAsiaTheme="minorHAnsi" w:hAnsi="Arial" w:cs="Arial"/>
                <w:sz w:val="20"/>
                <w:szCs w:val="20"/>
              </w:rPr>
              <w:t xml:space="preserve"> długości wszystkich </w:t>
            </w:r>
            <w:r w:rsidR="00B54D44" w:rsidRPr="004140F0">
              <w:rPr>
                <w:rFonts w:ascii="Arial" w:eastAsiaTheme="minorHAnsi" w:hAnsi="Arial" w:cs="Arial"/>
                <w:sz w:val="20"/>
                <w:szCs w:val="20"/>
              </w:rPr>
              <w:t>zmodernizowanych</w:t>
            </w:r>
            <w:r w:rsidRPr="004140F0">
              <w:rPr>
                <w:rFonts w:ascii="Arial" w:eastAsiaTheme="minorHAnsi" w:hAnsi="Arial" w:cs="Arial"/>
                <w:sz w:val="20"/>
                <w:szCs w:val="20"/>
              </w:rPr>
              <w:t xml:space="preserve"> nabrzeży. Długość nabrzeży należy mierzyć według linii cumowniczej, tj. linii na akwenie wyznaczającej styk burty jednostki pływającej z urządzeniami odbojowymi budowli morskiej, przeznaczonej do cumowania jednostek pływających. </w:t>
            </w:r>
          </w:p>
          <w:p w:rsidR="00ED20D3" w:rsidRPr="004140F0" w:rsidRDefault="00ED20D3" w:rsidP="00105C1B">
            <w:pPr>
              <w:spacing w:line="276" w:lineRule="auto"/>
              <w:jc w:val="both"/>
              <w:rPr>
                <w:rFonts w:ascii="Arial" w:eastAsiaTheme="minorHAnsi" w:hAnsi="Arial" w:cs="Arial"/>
                <w:sz w:val="20"/>
                <w:szCs w:val="20"/>
              </w:rPr>
            </w:pPr>
          </w:p>
          <w:p w:rsidR="00ED20D3"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„Dodatkowa zdolność przeładunkowa rozbudowanych portów morskich lub śródlądowych”;</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„Liczba wybudowanych lub zmodernizowanych morskich budowli hydrotechnicznych”;</w:t>
            </w:r>
          </w:p>
          <w:p w:rsidR="00ED20D3" w:rsidRPr="006915ED" w:rsidRDefault="00ED20D3" w:rsidP="00640DE0">
            <w:pPr>
              <w:pStyle w:val="Akapitzlist"/>
              <w:numPr>
                <w:ilvl w:val="0"/>
                <w:numId w:val="98"/>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 xml:space="preserve">„Długość zmodernizowanych torów wodnych </w:t>
            </w:r>
            <w:proofErr w:type="spellStart"/>
            <w:r w:rsidRPr="006915ED">
              <w:rPr>
                <w:rFonts w:ascii="Arial" w:eastAsiaTheme="minorHAnsi" w:hAnsi="Arial" w:cs="Arial"/>
                <w:sz w:val="20"/>
                <w:szCs w:val="20"/>
              </w:rPr>
              <w:t>podejściowych</w:t>
            </w:r>
            <w:proofErr w:type="spellEnd"/>
            <w:r w:rsidRPr="006915ED">
              <w:rPr>
                <w:rFonts w:ascii="Arial" w:eastAsiaTheme="minorHAnsi" w:hAnsi="Arial" w:cs="Arial"/>
                <w:sz w:val="20"/>
                <w:szCs w:val="20"/>
              </w:rPr>
              <w:t>”.</w:t>
            </w:r>
          </w:p>
        </w:tc>
      </w:tr>
      <w:tr w:rsidR="004C2C9E" w:rsidRPr="004140F0" w:rsidTr="00C15406">
        <w:trPr>
          <w:trHeight w:val="110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6.</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Długość zmodernizowanych torów wodnych </w:t>
            </w:r>
            <w:proofErr w:type="spellStart"/>
            <w:r w:rsidRPr="004140F0">
              <w:rPr>
                <w:rFonts w:ascii="Arial" w:eastAsiaTheme="minorHAnsi" w:hAnsi="Arial" w:cs="Arial"/>
                <w:sz w:val="20"/>
                <w:szCs w:val="20"/>
              </w:rPr>
              <w:t>podejściowych</w:t>
            </w:r>
            <w:proofErr w:type="spellEnd"/>
          </w:p>
          <w:p w:rsidR="00B64C99" w:rsidRPr="00EF3E5F" w:rsidRDefault="00B64C9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[km]</w:t>
            </w:r>
          </w:p>
        </w:tc>
        <w:tc>
          <w:tcPr>
            <w:tcW w:w="5352" w:type="dxa"/>
            <w:shd w:val="clear" w:color="auto" w:fill="auto"/>
          </w:tcPr>
          <w:p w:rsidR="004C2C9E"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Przez tor wodny </w:t>
            </w:r>
            <w:proofErr w:type="spellStart"/>
            <w:r w:rsidRPr="004140F0">
              <w:rPr>
                <w:rFonts w:ascii="Arial" w:eastAsiaTheme="minorHAnsi" w:hAnsi="Arial" w:cs="Arial"/>
                <w:sz w:val="20"/>
                <w:szCs w:val="20"/>
              </w:rPr>
              <w:t>podejściowy</w:t>
            </w:r>
            <w:proofErr w:type="spellEnd"/>
            <w:r w:rsidRPr="004140F0">
              <w:rPr>
                <w:rFonts w:ascii="Arial" w:eastAsiaTheme="minorHAnsi" w:hAnsi="Arial" w:cs="Arial"/>
                <w:sz w:val="20"/>
                <w:szCs w:val="20"/>
              </w:rPr>
              <w:t xml:space="preserve"> należy rozumieć wydzieloną część akwenu, określoną w odrębnych przepisach, utrzymywaną w stanie zapewniającym bezpieczną żeglugę określonych jednostek pływających prowadzącą z morza terytorialnego do portu morskiego albo przystani morskiej. Przez modernizację torów wodnych </w:t>
            </w:r>
            <w:proofErr w:type="spellStart"/>
            <w:r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 xml:space="preserve"> należy rozumieć pogłębianie i poszerzanie torów oraz inne działania, poza budową obiektów punktowych, prowadzące do poprawy ich parametrów eksploatacyjnych.</w:t>
            </w:r>
          </w:p>
          <w:p w:rsidR="00442B8D" w:rsidRPr="004140F0" w:rsidRDefault="00442B8D" w:rsidP="00105C1B">
            <w:pPr>
              <w:spacing w:line="276" w:lineRule="auto"/>
              <w:jc w:val="both"/>
              <w:rPr>
                <w:rFonts w:ascii="Arial" w:eastAsiaTheme="minorHAnsi" w:hAnsi="Arial" w:cs="Arial"/>
                <w:sz w:val="20"/>
                <w:szCs w:val="20"/>
              </w:rPr>
            </w:pPr>
          </w:p>
          <w:p w:rsidR="00B54D44" w:rsidRDefault="00B54D44"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Wartość wskaźnika jest sumą długości wszystkich zmodernizowanych torów wodnych </w:t>
            </w:r>
            <w:proofErr w:type="spellStart"/>
            <w:r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 xml:space="preserve">. </w:t>
            </w:r>
          </w:p>
          <w:p w:rsidR="00442B8D" w:rsidRPr="004140F0" w:rsidRDefault="00442B8D" w:rsidP="00105C1B">
            <w:pPr>
              <w:spacing w:line="276" w:lineRule="auto"/>
              <w:jc w:val="both"/>
              <w:rPr>
                <w:rFonts w:ascii="Arial" w:eastAsiaTheme="minorHAnsi" w:hAnsi="Arial" w:cs="Arial"/>
                <w:sz w:val="20"/>
                <w:szCs w:val="20"/>
              </w:rPr>
            </w:pPr>
          </w:p>
          <w:p w:rsidR="00442B8D" w:rsidRPr="00442B8D" w:rsidRDefault="00442B8D" w:rsidP="00442B8D">
            <w:pPr>
              <w:jc w:val="both"/>
              <w:rPr>
                <w:rFonts w:ascii="Arial" w:eastAsia="Times New Roman" w:hAnsi="Arial" w:cs="Arial"/>
                <w:sz w:val="20"/>
                <w:szCs w:val="20"/>
                <w:lang w:eastAsia="pl-PL"/>
              </w:rPr>
            </w:pPr>
            <w:r w:rsidRPr="00442B8D">
              <w:rPr>
                <w:rFonts w:ascii="Arial" w:eastAsiaTheme="minorHAnsi" w:hAnsi="Arial" w:cs="Arial"/>
                <w:sz w:val="20"/>
                <w:szCs w:val="20"/>
              </w:rPr>
              <w:t xml:space="preserve">Wskaźnika nie należy  </w:t>
            </w:r>
            <w:r w:rsidRPr="00442B8D">
              <w:rPr>
                <w:rFonts w:ascii="Arial" w:eastAsia="Times New Roman" w:hAnsi="Arial" w:cs="Arial"/>
                <w:sz w:val="20"/>
                <w:szCs w:val="20"/>
                <w:lang w:eastAsia="pl-PL"/>
              </w:rPr>
              <w:t>traktować jako bezwzględnej stymulanty –</w:t>
            </w:r>
            <w:r w:rsidR="00B26F8D">
              <w:rPr>
                <w:rFonts w:ascii="Arial" w:eastAsia="Times New Roman" w:hAnsi="Arial" w:cs="Arial"/>
                <w:sz w:val="20"/>
                <w:szCs w:val="20"/>
                <w:lang w:eastAsia="pl-PL"/>
              </w:rPr>
              <w:t xml:space="preserve"> </w:t>
            </w:r>
            <w:r w:rsidRPr="00442B8D">
              <w:rPr>
                <w:rFonts w:ascii="Arial" w:eastAsia="Times New Roman" w:hAnsi="Arial" w:cs="Arial"/>
                <w:sz w:val="20"/>
                <w:szCs w:val="20"/>
                <w:lang w:eastAsia="pl-PL"/>
              </w:rPr>
              <w:t xml:space="preserve">niskie wartości wskaźnika mogą świadczyć o braku potrzeby modernizacji torów wodnych </w:t>
            </w:r>
            <w:proofErr w:type="spellStart"/>
            <w:r w:rsidRPr="00442B8D">
              <w:rPr>
                <w:rFonts w:ascii="Arial" w:eastAsia="Times New Roman" w:hAnsi="Arial" w:cs="Arial"/>
                <w:sz w:val="20"/>
                <w:szCs w:val="20"/>
                <w:lang w:eastAsia="pl-PL"/>
              </w:rPr>
              <w:t>podejściowych</w:t>
            </w:r>
            <w:proofErr w:type="spellEnd"/>
            <w:r w:rsidRPr="00442B8D">
              <w:rPr>
                <w:rFonts w:ascii="Arial" w:eastAsia="Times New Roman" w:hAnsi="Arial" w:cs="Arial"/>
                <w:sz w:val="20"/>
                <w:szCs w:val="20"/>
                <w:lang w:eastAsia="pl-PL"/>
              </w:rPr>
              <w:t xml:space="preserve"> w przypadku portów dysponujących torami wodnymi </w:t>
            </w:r>
            <w:proofErr w:type="spellStart"/>
            <w:r w:rsidRPr="00442B8D">
              <w:rPr>
                <w:rFonts w:ascii="Arial" w:eastAsia="Times New Roman" w:hAnsi="Arial" w:cs="Arial"/>
                <w:sz w:val="20"/>
                <w:szCs w:val="20"/>
                <w:lang w:eastAsia="pl-PL"/>
              </w:rPr>
              <w:t>podejściowymi</w:t>
            </w:r>
            <w:proofErr w:type="spellEnd"/>
            <w:r w:rsidRPr="00442B8D">
              <w:rPr>
                <w:rFonts w:ascii="Arial" w:eastAsia="Times New Roman" w:hAnsi="Arial" w:cs="Arial"/>
                <w:sz w:val="20"/>
                <w:szCs w:val="20"/>
                <w:lang w:eastAsia="pl-PL"/>
              </w:rPr>
              <w:t xml:space="preserve"> spełniającymi wszystkie standardy.</w:t>
            </w:r>
          </w:p>
          <w:p w:rsidR="00442B8D" w:rsidRPr="00442B8D" w:rsidRDefault="00442B8D" w:rsidP="00442B8D">
            <w:pPr>
              <w:spacing w:line="276" w:lineRule="auto"/>
              <w:jc w:val="both"/>
              <w:rPr>
                <w:rFonts w:ascii="Arial" w:eastAsiaTheme="minorHAnsi" w:hAnsi="Arial" w:cs="Arial"/>
                <w:sz w:val="20"/>
                <w:szCs w:val="20"/>
              </w:rPr>
            </w:pPr>
          </w:p>
          <w:p w:rsidR="00435860" w:rsidRPr="004140F0"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„Dodatkowa zdolność przeładunkowa rozbudowanych portów morskich lub śródlądowych”;</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„Liczba wybudowanych lub zmodernizowanych morskich budowli hydrotechnicznych”; </w:t>
            </w:r>
          </w:p>
          <w:p w:rsidR="00C15406"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„Długość zbudowanych nabrzeży w portach morskich”; </w:t>
            </w:r>
          </w:p>
          <w:p w:rsidR="00435860" w:rsidRPr="003A329A" w:rsidRDefault="00435860" w:rsidP="00640DE0">
            <w:pPr>
              <w:pStyle w:val="Akapitzlist"/>
              <w:numPr>
                <w:ilvl w:val="0"/>
                <w:numId w:val="99"/>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„Długość zmodernizowanych nabrzeży w portach morskich”.</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7.</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Liczba zakupionych jednostek pływających służących poprawie bezpieczeństwa żeglugi</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83CF8"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Ilość jednostek taboru pływającego służących realizacji celów projektu. W ramach wskaźnika należy wykazać zarówno jednostki z własnym </w:t>
            </w:r>
            <w:r>
              <w:rPr>
                <w:rFonts w:ascii="Arial" w:eastAsiaTheme="minorHAnsi" w:hAnsi="Arial" w:cs="Arial"/>
                <w:sz w:val="20"/>
                <w:szCs w:val="20"/>
              </w:rPr>
              <w:t>napędem, jak i </w:t>
            </w:r>
            <w:r w:rsidRPr="004140F0">
              <w:rPr>
                <w:rFonts w:ascii="Arial" w:eastAsiaTheme="minorHAnsi" w:hAnsi="Arial" w:cs="Arial"/>
                <w:sz w:val="20"/>
                <w:szCs w:val="20"/>
              </w:rPr>
              <w:t xml:space="preserve">beznapędowe. Należy podać liczbę wszystkich zakupionych jednostek przyczyniających się do poprawy </w:t>
            </w:r>
            <w:r>
              <w:rPr>
                <w:rFonts w:ascii="Arial" w:eastAsiaTheme="minorHAnsi" w:hAnsi="Arial" w:cs="Arial"/>
                <w:sz w:val="20"/>
                <w:szCs w:val="20"/>
              </w:rPr>
              <w:t>bezpieczeństwa żeglugi w regionie</w:t>
            </w:r>
            <w:r w:rsidRPr="004140F0">
              <w:rPr>
                <w:rFonts w:ascii="Arial" w:eastAsiaTheme="minorHAnsi" w:hAnsi="Arial" w:cs="Arial"/>
                <w:sz w:val="20"/>
                <w:szCs w:val="20"/>
              </w:rPr>
              <w:t>.</w:t>
            </w: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w danym roku powinna odzwierciedlać ilość odebranych i wdrożonych do pracy</w:t>
            </w:r>
          </w:p>
          <w:p w:rsidR="00983CF8"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jednostek.</w:t>
            </w: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p>
          <w:p w:rsidR="009F7A17" w:rsidRPr="004140F0"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Jako wartość bazową wskaźnika należy wpisać „0”.</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8.</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monitoringu wizyjnego śródlądowych dróg wodnych typu RIS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F32B3F"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 xml:space="preserve">Ilość </w:t>
            </w:r>
            <w:r w:rsidR="00C00B4C">
              <w:rPr>
                <w:rFonts w:ascii="Arial" w:eastAsiaTheme="minorHAnsi" w:hAnsi="Arial" w:cs="Arial"/>
                <w:sz w:val="20"/>
                <w:szCs w:val="20"/>
              </w:rPr>
              <w:t>zmodernizowanych w wyniku realizacji projektu systemów monitoringu wizyjnego śródlądowych dróg wodnych typu RIS.</w:t>
            </w:r>
          </w:p>
          <w:p w:rsidR="00F479AC" w:rsidRDefault="00F479AC" w:rsidP="00105C1B">
            <w:pPr>
              <w:autoSpaceDE w:val="0"/>
              <w:autoSpaceDN w:val="0"/>
              <w:adjustRightInd w:val="0"/>
              <w:spacing w:line="276" w:lineRule="auto"/>
              <w:jc w:val="both"/>
              <w:rPr>
                <w:rFonts w:ascii="Arial" w:eastAsiaTheme="minorHAnsi" w:hAnsi="Arial" w:cs="Arial"/>
                <w:sz w:val="20"/>
                <w:szCs w:val="20"/>
              </w:rPr>
            </w:pPr>
          </w:p>
          <w:p w:rsidR="00F479AC" w:rsidRPr="004140F0" w:rsidRDefault="00F479AC" w:rsidP="00105C1B">
            <w:pPr>
              <w:autoSpaceDE w:val="0"/>
              <w:autoSpaceDN w:val="0"/>
              <w:adjustRightInd w:val="0"/>
              <w:spacing w:line="276" w:lineRule="auto"/>
              <w:jc w:val="both"/>
              <w:rPr>
                <w:rFonts w:ascii="Arial" w:eastAsiaTheme="minorHAnsi" w:hAnsi="Arial" w:cs="Arial"/>
                <w:sz w:val="20"/>
                <w:szCs w:val="20"/>
              </w:rPr>
            </w:pP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9.</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monitorowania ruchu statków typu AIS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 xml:space="preserve"> jednostka miary [szt.]</w:t>
            </w:r>
          </w:p>
        </w:tc>
        <w:tc>
          <w:tcPr>
            <w:tcW w:w="5352" w:type="dxa"/>
            <w:shd w:val="clear" w:color="auto" w:fill="auto"/>
          </w:tcPr>
          <w:p w:rsidR="003D39E8" w:rsidRPr="004140F0" w:rsidRDefault="003D39E8"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 zmodernizowanych w wyniku realizacji projektu</w:t>
            </w:r>
            <w:r w:rsidR="00585841">
              <w:rPr>
                <w:rFonts w:ascii="Arial" w:eastAsiaTheme="minorHAnsi" w:hAnsi="Arial" w:cs="Arial"/>
                <w:sz w:val="20"/>
                <w:szCs w:val="20"/>
              </w:rPr>
              <w:t xml:space="preserve"> </w:t>
            </w:r>
            <w:r>
              <w:rPr>
                <w:rFonts w:ascii="Arial" w:eastAsiaTheme="minorHAnsi" w:hAnsi="Arial" w:cs="Arial"/>
                <w:sz w:val="20"/>
                <w:szCs w:val="20"/>
              </w:rPr>
              <w:t>systemów monitorowania ruchu statków typu AIS.</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rPr>
                <w:rFonts w:ascii="Arial" w:eastAsiaTheme="minorHAnsi" w:hAnsi="Arial" w:cs="Arial"/>
                <w:sz w:val="20"/>
                <w:szCs w:val="20"/>
              </w:rPr>
            </w:pPr>
            <w:r>
              <w:rPr>
                <w:rFonts w:ascii="Arial" w:eastAsiaTheme="minorHAnsi" w:hAnsi="Arial" w:cs="Arial"/>
                <w:sz w:val="20"/>
                <w:szCs w:val="20"/>
              </w:rPr>
              <w:t>10.</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zakupionych elementów oznakowania nawigacyjnego śródlądowych szlaków żeglownych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w:t>
            </w:r>
            <w:r w:rsidR="00585841">
              <w:rPr>
                <w:rFonts w:ascii="Arial" w:eastAsiaTheme="minorHAnsi" w:hAnsi="Arial" w:cs="Arial"/>
                <w:sz w:val="20"/>
                <w:szCs w:val="20"/>
              </w:rPr>
              <w:t xml:space="preserve"> zakupionych</w:t>
            </w:r>
            <w:r>
              <w:rPr>
                <w:rFonts w:ascii="Arial" w:eastAsiaTheme="minorHAnsi" w:hAnsi="Arial" w:cs="Arial"/>
                <w:sz w:val="20"/>
                <w:szCs w:val="20"/>
              </w:rPr>
              <w:t xml:space="preserve"> </w:t>
            </w:r>
            <w:r w:rsidR="00BF676F">
              <w:rPr>
                <w:rFonts w:ascii="Arial" w:eastAsiaTheme="minorHAnsi" w:hAnsi="Arial" w:cs="Arial"/>
                <w:sz w:val="20"/>
                <w:szCs w:val="20"/>
              </w:rPr>
              <w:t xml:space="preserve">w ramach realizacji projektu </w:t>
            </w:r>
            <w:r>
              <w:rPr>
                <w:rFonts w:ascii="Arial" w:eastAsiaTheme="minorHAnsi" w:hAnsi="Arial" w:cs="Arial"/>
                <w:sz w:val="20"/>
                <w:szCs w:val="20"/>
              </w:rPr>
              <w:t>sztuk</w:t>
            </w:r>
            <w:r w:rsidR="00585841">
              <w:rPr>
                <w:rFonts w:ascii="Arial" w:eastAsiaTheme="minorHAnsi" w:hAnsi="Arial" w:cs="Arial"/>
                <w:sz w:val="20"/>
                <w:szCs w:val="20"/>
              </w:rPr>
              <w:t xml:space="preserve"> elementów oznakowania nawigacyjnego śródlądowych szlaków żeglownych.</w:t>
            </w:r>
          </w:p>
          <w:p w:rsidR="00BB17AB" w:rsidRDefault="00BB17AB" w:rsidP="00105C1B">
            <w:pPr>
              <w:autoSpaceDE w:val="0"/>
              <w:autoSpaceDN w:val="0"/>
              <w:adjustRightInd w:val="0"/>
              <w:spacing w:line="276" w:lineRule="auto"/>
              <w:jc w:val="both"/>
              <w:rPr>
                <w:rFonts w:ascii="Arial" w:eastAsiaTheme="minorHAnsi" w:hAnsi="Arial" w:cs="Arial"/>
                <w:sz w:val="20"/>
                <w:szCs w:val="20"/>
              </w:rPr>
            </w:pPr>
          </w:p>
          <w:p w:rsidR="00BB17AB" w:rsidRPr="004140F0"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Wartość wskaźnika w danym roku jest sumą wszystkich</w:t>
            </w:r>
            <w:r w:rsidR="00BF676F">
              <w:rPr>
                <w:rFonts w:ascii="Arial" w:eastAsiaTheme="minorHAnsi" w:hAnsi="Arial" w:cs="Arial"/>
                <w:sz w:val="20"/>
                <w:szCs w:val="20"/>
              </w:rPr>
              <w:t xml:space="preserve"> zakupionych</w:t>
            </w:r>
            <w:r>
              <w:rPr>
                <w:rFonts w:ascii="Arial" w:eastAsiaTheme="minorHAnsi" w:hAnsi="Arial" w:cs="Arial"/>
                <w:sz w:val="20"/>
                <w:szCs w:val="20"/>
              </w:rPr>
              <w:t xml:space="preserve"> elementów oznakowania nawigacyjnego śródlądowych szlaków żeglownych.</w:t>
            </w:r>
          </w:p>
        </w:tc>
      </w:tr>
    </w:tbl>
    <w:p w:rsidR="005A2DDC" w:rsidRPr="00105C1B" w:rsidRDefault="005A2DDC" w:rsidP="00105C1B">
      <w:pPr>
        <w:spacing w:line="276" w:lineRule="auto"/>
        <w:jc w:val="both"/>
        <w:rPr>
          <w:rFonts w:ascii="Arial" w:hAnsi="Arial" w:cs="Arial"/>
          <w:color w:val="000000"/>
          <w:sz w:val="20"/>
          <w:szCs w:val="20"/>
          <w:lang w:eastAsia="pl-PL"/>
        </w:rPr>
      </w:pPr>
    </w:p>
    <w:p w:rsidR="005A2DDC" w:rsidRDefault="005A2DDC" w:rsidP="00221581">
      <w:pPr>
        <w:pStyle w:val="Akapitzlist"/>
        <w:numPr>
          <w:ilvl w:val="0"/>
          <w:numId w:val="109"/>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Działania </w:t>
      </w:r>
      <w:r w:rsidR="00414F42" w:rsidRPr="00105C1B">
        <w:rPr>
          <w:rFonts w:ascii="Arial" w:hAnsi="Arial" w:cs="Arial"/>
          <w:color w:val="000000"/>
          <w:sz w:val="20"/>
          <w:szCs w:val="20"/>
        </w:rPr>
        <w:t>5.</w:t>
      </w:r>
      <w:r w:rsidR="00CF52F5" w:rsidRPr="00105C1B">
        <w:rPr>
          <w:rFonts w:ascii="Arial" w:hAnsi="Arial" w:cs="Arial"/>
          <w:color w:val="000000"/>
          <w:sz w:val="20"/>
          <w:szCs w:val="20"/>
          <w:lang w:eastAsia="pl-PL"/>
        </w:rPr>
        <w:t>7</w:t>
      </w:r>
      <w:r w:rsidRPr="00105C1B">
        <w:rPr>
          <w:rFonts w:ascii="Arial" w:hAnsi="Arial" w:cs="Arial"/>
          <w:color w:val="000000"/>
          <w:sz w:val="20"/>
          <w:szCs w:val="20"/>
          <w:lang w:eastAsia="pl-PL"/>
        </w:rPr>
        <w:t xml:space="preserve"> nie przewidziano wskaźników rezultatu.</w:t>
      </w:r>
    </w:p>
    <w:p w:rsidR="00F32B3F" w:rsidRDefault="00F32B3F" w:rsidP="00F32B3F">
      <w:pPr>
        <w:spacing w:line="276" w:lineRule="auto"/>
        <w:jc w:val="both"/>
        <w:rPr>
          <w:rFonts w:ascii="Arial" w:hAnsi="Arial" w:cs="Arial"/>
          <w:color w:val="000000"/>
          <w:sz w:val="20"/>
          <w:szCs w:val="20"/>
          <w:lang w:eastAsia="pl-PL"/>
        </w:rPr>
      </w:pPr>
    </w:p>
    <w:p w:rsidR="00F32B3F" w:rsidRPr="00F32B3F" w:rsidRDefault="00F32B3F" w:rsidP="00F32B3F">
      <w:pPr>
        <w:spacing w:line="276" w:lineRule="auto"/>
        <w:jc w:val="both"/>
        <w:rPr>
          <w:rFonts w:ascii="Arial" w:hAnsi="Arial" w:cs="Arial"/>
          <w:color w:val="000000"/>
          <w:sz w:val="20"/>
          <w:szCs w:val="20"/>
          <w:lang w:eastAsia="pl-PL"/>
        </w:rPr>
      </w:pPr>
    </w:p>
    <w:p w:rsidR="00EA4F46" w:rsidRPr="006301DE" w:rsidRDefault="00B11A71" w:rsidP="00752D80">
      <w:pPr>
        <w:pStyle w:val="Nagwek1"/>
      </w:pPr>
      <w:bookmarkStart w:id="73" w:name="_Toc442966888"/>
      <w:bookmarkStart w:id="74" w:name="_Toc457369664"/>
      <w:bookmarkEnd w:id="20"/>
      <w:bookmarkEnd w:id="21"/>
      <w:bookmarkEnd w:id="22"/>
      <w:bookmarkEnd w:id="23"/>
      <w:r w:rsidRPr="006301DE">
        <w:t xml:space="preserve">Rozdział 5 </w:t>
      </w:r>
      <w:r w:rsidR="00EA4F46" w:rsidRPr="006301DE">
        <w:t>Wniosek o dofinansowanie</w:t>
      </w:r>
      <w:bookmarkEnd w:id="73"/>
      <w:bookmarkEnd w:id="74"/>
    </w:p>
    <w:p w:rsid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Wniosek o dofinansowanie należy wypełnić w LSI</w:t>
      </w:r>
      <w:r w:rsidR="00F878EA" w:rsidRPr="006301DE">
        <w:rPr>
          <w:rFonts w:ascii="Arial" w:hAnsi="Arial" w:cs="Arial"/>
          <w:sz w:val="20"/>
          <w:szCs w:val="20"/>
        </w:rPr>
        <w:t>2014</w:t>
      </w:r>
      <w:r w:rsidR="00D45D9B" w:rsidRPr="006301DE">
        <w:rPr>
          <w:rFonts w:ascii="Arial" w:hAnsi="Arial" w:cs="Arial"/>
          <w:sz w:val="20"/>
          <w:szCs w:val="20"/>
        </w:rPr>
        <w:t xml:space="preserve"> dostępnym </w:t>
      </w:r>
      <w:r w:rsidRPr="006301DE">
        <w:rPr>
          <w:rFonts w:ascii="Arial" w:hAnsi="Arial" w:cs="Arial"/>
          <w:sz w:val="20"/>
          <w:szCs w:val="20"/>
        </w:rPr>
        <w:t xml:space="preserve">pod adresem </w:t>
      </w:r>
      <w:hyperlink r:id="rId15" w:history="1">
        <w:r w:rsidRPr="006301DE">
          <w:rPr>
            <w:rStyle w:val="Hipercze"/>
            <w:rFonts w:ascii="Arial" w:hAnsi="Arial" w:cs="Arial"/>
            <w:sz w:val="20"/>
            <w:szCs w:val="20"/>
          </w:rPr>
          <w:t>https://beneficjent.wzp.pl</w:t>
        </w:r>
      </w:hyperlink>
      <w:r w:rsidR="00D45D9B" w:rsidRPr="006301DE">
        <w:rPr>
          <w:rFonts w:ascii="Arial" w:hAnsi="Arial" w:cs="Arial"/>
          <w:sz w:val="20"/>
          <w:szCs w:val="20"/>
        </w:rPr>
        <w:t>.</w:t>
      </w:r>
      <w:r w:rsidR="008963B6" w:rsidRPr="006301DE">
        <w:rPr>
          <w:rFonts w:ascii="Arial" w:hAnsi="Arial" w:cs="Arial"/>
          <w:sz w:val="20"/>
          <w:szCs w:val="20"/>
        </w:rPr>
        <w:t xml:space="preserve"> </w:t>
      </w:r>
    </w:p>
    <w:p w:rsidR="005671C9"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b/>
          <w:sz w:val="20"/>
          <w:szCs w:val="20"/>
        </w:rPr>
        <w:t>Wypełnienie wniosku o dofinansowanie w LSI</w:t>
      </w:r>
      <w:r w:rsidR="00F878EA" w:rsidRPr="006301DE">
        <w:rPr>
          <w:rFonts w:ascii="Arial" w:hAnsi="Arial" w:cs="Arial"/>
          <w:b/>
          <w:sz w:val="20"/>
          <w:szCs w:val="20"/>
        </w:rPr>
        <w:t>2014</w:t>
      </w:r>
      <w:r w:rsidRPr="006301DE">
        <w:rPr>
          <w:rFonts w:ascii="Arial" w:hAnsi="Arial" w:cs="Arial"/>
          <w:b/>
          <w:sz w:val="20"/>
          <w:szCs w:val="20"/>
        </w:rPr>
        <w:t xml:space="preserve"> możliwe będzie od dnia </w:t>
      </w:r>
      <w:r w:rsidR="008D532E">
        <w:rPr>
          <w:rFonts w:ascii="Arial" w:hAnsi="Arial" w:cs="Arial"/>
          <w:b/>
          <w:sz w:val="20"/>
          <w:szCs w:val="20"/>
        </w:rPr>
        <w:t xml:space="preserve">1 marca </w:t>
      </w:r>
      <w:r w:rsidR="00CC5D37" w:rsidRPr="006301DE">
        <w:rPr>
          <w:rFonts w:ascii="Arial" w:hAnsi="Arial" w:cs="Arial"/>
          <w:b/>
          <w:sz w:val="20"/>
          <w:szCs w:val="20"/>
        </w:rPr>
        <w:t>2017</w:t>
      </w:r>
      <w:r w:rsidR="005671C9" w:rsidRPr="006301DE">
        <w:rPr>
          <w:rFonts w:ascii="Arial" w:hAnsi="Arial" w:cs="Arial"/>
          <w:b/>
          <w:sz w:val="20"/>
          <w:szCs w:val="20"/>
        </w:rPr>
        <w:t xml:space="preserve"> r.</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w:t>
      </w:r>
      <w:r w:rsidR="00663433" w:rsidRPr="006301DE">
        <w:rPr>
          <w:rFonts w:ascii="Arial" w:hAnsi="Arial" w:cs="Arial"/>
          <w:sz w:val="20"/>
          <w:szCs w:val="20"/>
        </w:rPr>
        <w:t>niosek o dofinansowanie wraz z</w:t>
      </w:r>
      <w:r w:rsidR="00785D56" w:rsidRPr="006301DE">
        <w:rPr>
          <w:rFonts w:ascii="Arial" w:hAnsi="Arial" w:cs="Arial"/>
          <w:sz w:val="20"/>
          <w:szCs w:val="20"/>
        </w:rPr>
        <w:t xml:space="preserve"> </w:t>
      </w:r>
      <w:r w:rsidRPr="006301DE">
        <w:rPr>
          <w:rFonts w:ascii="Arial" w:hAnsi="Arial" w:cs="Arial"/>
          <w:sz w:val="20"/>
          <w:szCs w:val="20"/>
        </w:rPr>
        <w:t>załącznikami należy przygotować zgodnie z</w:t>
      </w:r>
      <w:r w:rsidR="00680207" w:rsidRPr="006301DE">
        <w:rPr>
          <w:rFonts w:ascii="Arial" w:hAnsi="Arial" w:cs="Arial"/>
          <w:sz w:val="20"/>
          <w:szCs w:val="20"/>
        </w:rPr>
        <w:t>e</w:t>
      </w:r>
      <w:r w:rsidRPr="006301DE">
        <w:rPr>
          <w:rFonts w:ascii="Arial" w:hAnsi="Arial" w:cs="Arial"/>
          <w:sz w:val="20"/>
          <w:szCs w:val="20"/>
        </w:rPr>
        <w:t xml:space="preserve"> </w:t>
      </w:r>
      <w:r w:rsidR="00680207" w:rsidRPr="006301DE">
        <w:rPr>
          <w:rFonts w:ascii="Arial" w:hAnsi="Arial" w:cs="Arial"/>
          <w:i/>
          <w:sz w:val="20"/>
          <w:szCs w:val="20"/>
        </w:rPr>
        <w:t xml:space="preserve">Wzorem wniosku o dofinansowanie projektu z Europejskiego </w:t>
      </w:r>
      <w:r w:rsidR="00663433" w:rsidRPr="006301DE">
        <w:rPr>
          <w:rFonts w:ascii="Arial" w:hAnsi="Arial" w:cs="Arial"/>
          <w:i/>
          <w:sz w:val="20"/>
          <w:szCs w:val="20"/>
        </w:rPr>
        <w:t>Funduszu Rozwoju Regionalnego w</w:t>
      </w:r>
      <w:r w:rsidR="00217F0E" w:rsidRPr="006301DE">
        <w:rPr>
          <w:rFonts w:ascii="Arial" w:hAnsi="Arial" w:cs="Arial"/>
          <w:i/>
          <w:sz w:val="20"/>
          <w:szCs w:val="20"/>
        </w:rPr>
        <w:t> </w:t>
      </w:r>
      <w:r w:rsidR="00680207" w:rsidRPr="006301DE">
        <w:rPr>
          <w:rFonts w:ascii="Arial" w:hAnsi="Arial" w:cs="Arial"/>
          <w:i/>
          <w:sz w:val="20"/>
          <w:szCs w:val="20"/>
        </w:rPr>
        <w:t>ramach Regionalnego Pro</w:t>
      </w:r>
      <w:r w:rsidR="00663433" w:rsidRPr="006301DE">
        <w:rPr>
          <w:rFonts w:ascii="Arial" w:hAnsi="Arial" w:cs="Arial"/>
          <w:i/>
          <w:sz w:val="20"/>
          <w:szCs w:val="20"/>
        </w:rPr>
        <w:t xml:space="preserve">gramu Operacyjnego Województwa </w:t>
      </w:r>
      <w:r w:rsidR="00680207" w:rsidRPr="006301DE">
        <w:rPr>
          <w:rFonts w:ascii="Arial" w:hAnsi="Arial" w:cs="Arial"/>
          <w:i/>
          <w:sz w:val="20"/>
          <w:szCs w:val="20"/>
        </w:rPr>
        <w:t>Zachodniopomorskiego 2014 – 2020 wraz z instrukcją wypełniania</w:t>
      </w:r>
      <w:r w:rsidR="00680207" w:rsidRPr="006301DE">
        <w:rPr>
          <w:rFonts w:ascii="Arial" w:hAnsi="Arial" w:cs="Arial"/>
          <w:sz w:val="20"/>
          <w:szCs w:val="20"/>
        </w:rPr>
        <w:t>, stanowiącym</w:t>
      </w:r>
      <w:r w:rsidRPr="006301DE">
        <w:rPr>
          <w:rFonts w:ascii="Arial" w:hAnsi="Arial" w:cs="Arial"/>
          <w:sz w:val="20"/>
          <w:szCs w:val="20"/>
        </w:rPr>
        <w:t xml:space="preserve"> załącznik nr </w:t>
      </w:r>
      <w:r w:rsidR="00B83EA5" w:rsidRPr="006301DE">
        <w:rPr>
          <w:rFonts w:ascii="Arial" w:hAnsi="Arial" w:cs="Arial"/>
          <w:sz w:val="20"/>
          <w:szCs w:val="20"/>
        </w:rPr>
        <w:t>1</w:t>
      </w:r>
      <w:r w:rsidRPr="006301DE">
        <w:rPr>
          <w:rFonts w:ascii="Arial" w:hAnsi="Arial" w:cs="Arial"/>
          <w:sz w:val="20"/>
          <w:szCs w:val="20"/>
        </w:rPr>
        <w:t xml:space="preserve"> do niniejszego regulaminu. </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Załączniki do wniosku o dofinansowanie są jego integralną częścią. Załączniki dzielą się na:</w:t>
      </w:r>
    </w:p>
    <w:p w:rsidR="00EA4F46" w:rsidRPr="00105C1B" w:rsidRDefault="00EA4F46" w:rsidP="00640DE0">
      <w:pPr>
        <w:pStyle w:val="Akapitzlist"/>
        <w:numPr>
          <w:ilvl w:val="0"/>
          <w:numId w:val="76"/>
        </w:numPr>
        <w:spacing w:line="276" w:lineRule="auto"/>
        <w:ind w:left="357" w:hanging="357"/>
        <w:jc w:val="both"/>
        <w:outlineLvl w:val="2"/>
        <w:rPr>
          <w:rFonts w:ascii="Arial" w:hAnsi="Arial" w:cs="Arial"/>
          <w:sz w:val="20"/>
          <w:szCs w:val="20"/>
          <w:u w:val="single"/>
        </w:rPr>
      </w:pPr>
      <w:r w:rsidRPr="00105C1B">
        <w:rPr>
          <w:rFonts w:ascii="Arial" w:hAnsi="Arial" w:cs="Arial"/>
          <w:sz w:val="20"/>
          <w:szCs w:val="20"/>
          <w:u w:val="single"/>
        </w:rPr>
        <w:t>obowiązkowe, które obligatoryjnie należy przedłożyć na etapie składania wniosku o dofinansowanie:</w:t>
      </w:r>
    </w:p>
    <w:p w:rsidR="00854B8D" w:rsidRPr="008D532E" w:rsidRDefault="009F2235" w:rsidP="008D532E">
      <w:pPr>
        <w:pStyle w:val="Akapitzlist"/>
        <w:numPr>
          <w:ilvl w:val="0"/>
          <w:numId w:val="77"/>
        </w:numPr>
        <w:spacing w:line="276" w:lineRule="auto"/>
        <w:jc w:val="both"/>
        <w:rPr>
          <w:rFonts w:ascii="Arial" w:hAnsi="Arial" w:cs="Arial"/>
          <w:sz w:val="20"/>
          <w:szCs w:val="20"/>
        </w:rPr>
      </w:pPr>
      <w:r w:rsidRPr="00105C1B">
        <w:rPr>
          <w:rFonts w:ascii="Arial" w:hAnsi="Arial" w:cs="Arial"/>
          <w:b/>
          <w:bCs/>
          <w:sz w:val="20"/>
          <w:szCs w:val="20"/>
        </w:rPr>
        <w:t>Załącznik nr 1</w:t>
      </w:r>
      <w:r w:rsidRPr="00105C1B">
        <w:rPr>
          <w:rFonts w:ascii="Arial" w:hAnsi="Arial" w:cs="Arial"/>
          <w:bCs/>
          <w:sz w:val="20"/>
          <w:szCs w:val="20"/>
        </w:rPr>
        <w:t>:</w:t>
      </w:r>
      <w:r w:rsidRPr="00105C1B">
        <w:rPr>
          <w:rFonts w:ascii="Arial" w:hAnsi="Arial" w:cs="Arial"/>
          <w:sz w:val="20"/>
          <w:szCs w:val="20"/>
        </w:rPr>
        <w:t xml:space="preserve"> Studium wykonalności</w:t>
      </w:r>
      <w:r w:rsidR="008D532E">
        <w:rPr>
          <w:rFonts w:ascii="Arial" w:hAnsi="Arial" w:cs="Arial"/>
          <w:sz w:val="20"/>
          <w:szCs w:val="20"/>
          <w:lang w:eastAsia="pl-PL"/>
        </w:rPr>
        <w:t xml:space="preserve"> –</w:t>
      </w:r>
      <w:r w:rsidR="00D369CF" w:rsidRPr="008D532E">
        <w:rPr>
          <w:rFonts w:ascii="Arial" w:hAnsi="Arial" w:cs="Arial"/>
          <w:sz w:val="20"/>
          <w:szCs w:val="20"/>
          <w:lang w:eastAsia="pl-PL"/>
        </w:rPr>
        <w:t xml:space="preserve"> </w:t>
      </w:r>
      <w:r w:rsidRPr="008D532E">
        <w:rPr>
          <w:rFonts w:ascii="Arial" w:hAnsi="Arial" w:cs="Arial"/>
          <w:sz w:val="20"/>
          <w:szCs w:val="20"/>
        </w:rPr>
        <w:t>przygotowane zgodnie z instrukcją stanowiącą załącznik nr 1b do regulaminu</w:t>
      </w:r>
      <w:r w:rsidR="00D369CF" w:rsidRPr="008D532E">
        <w:rPr>
          <w:rFonts w:ascii="Arial" w:hAnsi="Arial" w:cs="Arial"/>
          <w:sz w:val="20"/>
          <w:szCs w:val="20"/>
        </w:rPr>
        <w:t xml:space="preserve"> </w:t>
      </w:r>
      <w:r w:rsidRPr="008D532E">
        <w:rPr>
          <w:rFonts w:ascii="Arial" w:hAnsi="Arial" w:cs="Arial"/>
          <w:sz w:val="20"/>
          <w:szCs w:val="20"/>
        </w:rPr>
        <w:t>i w oparciu o wzór, który jest z</w:t>
      </w:r>
      <w:r w:rsidR="00D369CF" w:rsidRPr="008D532E">
        <w:rPr>
          <w:rFonts w:ascii="Arial" w:hAnsi="Arial" w:cs="Arial"/>
          <w:sz w:val="20"/>
          <w:szCs w:val="20"/>
        </w:rPr>
        <w:t>ałącznikiem do tejże instrukcji.</w:t>
      </w:r>
    </w:p>
    <w:p w:rsidR="009F2235" w:rsidRPr="00105C1B" w:rsidRDefault="00D369CF" w:rsidP="00105C1B">
      <w:pPr>
        <w:pStyle w:val="Akapitzlist"/>
        <w:spacing w:line="276" w:lineRule="auto"/>
        <w:jc w:val="both"/>
        <w:rPr>
          <w:rFonts w:ascii="Arial" w:hAnsi="Arial" w:cs="Arial"/>
          <w:sz w:val="20"/>
          <w:szCs w:val="20"/>
        </w:rPr>
      </w:pPr>
      <w:r w:rsidRPr="00105C1B">
        <w:rPr>
          <w:rFonts w:ascii="Arial" w:hAnsi="Arial" w:cs="Arial"/>
          <w:sz w:val="20"/>
          <w:szCs w:val="20"/>
        </w:rPr>
        <w:t>Wymagany zakres studium wykonalności został określony w ww. instrukcji oraz arkuszu stanowiącym załącznik nr 1 instrukcji.</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Studium wykonalności powinno zostać załączone do wniosku </w:t>
      </w:r>
      <w:r w:rsidRPr="00105C1B">
        <w:rPr>
          <w:rFonts w:ascii="Arial" w:hAnsi="Arial" w:cs="Arial"/>
          <w:sz w:val="20"/>
          <w:szCs w:val="20"/>
        </w:rPr>
        <w:br/>
        <w:t>o dofinansowanie jako pliki elektroniczne, nie należy załączać zeskanowanych dokumentów.</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sz w:val="20"/>
          <w:szCs w:val="20"/>
        </w:rPr>
        <w:t>Dopuszczalne formaty plików:</w:t>
      </w:r>
    </w:p>
    <w:p w:rsidR="00854B8D" w:rsidRPr="00105C1B"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część opisowa</w:t>
      </w:r>
      <w:r w:rsidR="00D369CF" w:rsidRPr="00105C1B">
        <w:rPr>
          <w:rFonts w:ascii="Arial" w:hAnsi="Arial" w:cs="Arial"/>
          <w:sz w:val="20"/>
          <w:szCs w:val="20"/>
        </w:rPr>
        <w:t xml:space="preserve"> </w:t>
      </w:r>
      <w:r w:rsidR="0039050E" w:rsidRPr="00105C1B">
        <w:rPr>
          <w:rFonts w:ascii="Arial" w:hAnsi="Arial" w:cs="Arial"/>
          <w:sz w:val="20"/>
          <w:szCs w:val="20"/>
        </w:rPr>
        <w:t>–</w:t>
      </w:r>
      <w:r w:rsidRPr="00105C1B">
        <w:rPr>
          <w:rFonts w:ascii="Arial" w:hAnsi="Arial" w:cs="Arial"/>
          <w:sz w:val="20"/>
          <w:szCs w:val="20"/>
        </w:rPr>
        <w:t xml:space="preserve"> plik edytora tekstów (np. MS Word, </w:t>
      </w:r>
      <w:proofErr w:type="spellStart"/>
      <w:r w:rsidRPr="00105C1B">
        <w:rPr>
          <w:rFonts w:ascii="Arial" w:hAnsi="Arial" w:cs="Arial"/>
          <w:sz w:val="20"/>
          <w:szCs w:val="20"/>
        </w:rPr>
        <w:t>LibreOffice</w:t>
      </w:r>
      <w:proofErr w:type="spellEnd"/>
      <w:r w:rsidRPr="00105C1B">
        <w:rPr>
          <w:rFonts w:ascii="Arial" w:hAnsi="Arial" w:cs="Arial"/>
          <w:sz w:val="20"/>
          <w:szCs w:val="20"/>
        </w:rPr>
        <w:t xml:space="preserve"> Writer) lub aktywny pdf (z możliwością przeszukiwania),</w:t>
      </w:r>
    </w:p>
    <w:p w:rsidR="00854B8D" w:rsidRPr="007D6E44"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 xml:space="preserve">część </w:t>
      </w:r>
      <w:r w:rsidR="00D369CF" w:rsidRPr="00105C1B">
        <w:rPr>
          <w:rFonts w:ascii="Arial" w:hAnsi="Arial" w:cs="Arial"/>
          <w:sz w:val="20"/>
          <w:szCs w:val="20"/>
        </w:rPr>
        <w:t xml:space="preserve">obliczeniowa </w:t>
      </w:r>
      <w:r w:rsidRPr="00105C1B">
        <w:rPr>
          <w:rFonts w:ascii="Arial" w:hAnsi="Arial" w:cs="Arial"/>
          <w:sz w:val="20"/>
          <w:szCs w:val="20"/>
        </w:rPr>
        <w:t>– plik arkusza kalkulacyjnego (</w:t>
      </w:r>
      <w:r w:rsidR="00D369CF" w:rsidRPr="00105C1B">
        <w:rPr>
          <w:rFonts w:ascii="Arial" w:hAnsi="Arial" w:cs="Arial"/>
          <w:sz w:val="20"/>
          <w:szCs w:val="20"/>
        </w:rPr>
        <w:t xml:space="preserve">np. MS Excel, </w:t>
      </w:r>
      <w:proofErr w:type="spellStart"/>
      <w:r w:rsidR="00D369CF" w:rsidRPr="00105C1B">
        <w:rPr>
          <w:rFonts w:ascii="Arial" w:hAnsi="Arial" w:cs="Arial"/>
          <w:sz w:val="20"/>
          <w:szCs w:val="20"/>
        </w:rPr>
        <w:t>LibreOffice</w:t>
      </w:r>
      <w:proofErr w:type="spellEnd"/>
      <w:r w:rsidR="00D369CF" w:rsidRPr="00105C1B">
        <w:rPr>
          <w:rFonts w:ascii="Arial" w:hAnsi="Arial" w:cs="Arial"/>
          <w:sz w:val="20"/>
          <w:szCs w:val="20"/>
        </w:rPr>
        <w:t xml:space="preserve"> </w:t>
      </w:r>
      <w:proofErr w:type="spellStart"/>
      <w:r w:rsidR="00D369CF" w:rsidRPr="00105C1B">
        <w:rPr>
          <w:rFonts w:ascii="Arial" w:hAnsi="Arial" w:cs="Arial"/>
          <w:sz w:val="20"/>
          <w:szCs w:val="20"/>
        </w:rPr>
        <w:t>Calc</w:t>
      </w:r>
      <w:proofErr w:type="spellEnd"/>
      <w:r w:rsidR="00D369CF" w:rsidRPr="00105C1B">
        <w:rPr>
          <w:rFonts w:ascii="Arial" w:hAnsi="Arial" w:cs="Arial"/>
          <w:sz w:val="20"/>
          <w:szCs w:val="20"/>
        </w:rPr>
        <w:t xml:space="preserve">) </w:t>
      </w:r>
      <w:r w:rsidR="00D369CF" w:rsidRPr="007D6E44">
        <w:rPr>
          <w:rFonts w:ascii="Arial" w:hAnsi="Arial" w:cs="Arial"/>
          <w:sz w:val="20"/>
          <w:szCs w:val="20"/>
        </w:rPr>
        <w:t>umożliwiający weryfikację poprawności dokonanych wyliczeń (odblokowane formuły).</w:t>
      </w:r>
    </w:p>
    <w:p w:rsidR="001C28DB" w:rsidRPr="007D6E44" w:rsidRDefault="004250D7"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2</w:t>
      </w:r>
      <w:r w:rsidRPr="007D6E44">
        <w:rPr>
          <w:rFonts w:ascii="Arial" w:hAnsi="Arial" w:cs="Arial"/>
          <w:bCs/>
          <w:sz w:val="20"/>
          <w:szCs w:val="20"/>
          <w:lang w:eastAsia="pl-PL"/>
        </w:rPr>
        <w:t>:</w:t>
      </w:r>
      <w:r w:rsidRPr="007D6E44">
        <w:rPr>
          <w:rFonts w:ascii="Arial" w:hAnsi="Arial" w:cs="Arial"/>
          <w:b/>
          <w:bCs/>
          <w:sz w:val="20"/>
          <w:szCs w:val="20"/>
          <w:lang w:eastAsia="pl-PL"/>
        </w:rPr>
        <w:t xml:space="preserve"> </w:t>
      </w:r>
      <w:r w:rsidRPr="007D6E44">
        <w:rPr>
          <w:rFonts w:ascii="Arial" w:hAnsi="Arial" w:cs="Arial"/>
          <w:bCs/>
          <w:sz w:val="20"/>
          <w:szCs w:val="20"/>
        </w:rPr>
        <w:t>Dokumenty potwierdzające sytuację finansową wnioskodawcy</w:t>
      </w:r>
      <w:r w:rsidR="000E07C3" w:rsidRPr="007D6E44">
        <w:rPr>
          <w:rFonts w:ascii="Arial" w:hAnsi="Arial" w:cs="Arial"/>
          <w:bCs/>
          <w:sz w:val="20"/>
          <w:szCs w:val="20"/>
        </w:rPr>
        <w:t xml:space="preserve"> –</w:t>
      </w:r>
      <w:r w:rsidR="007E39A8" w:rsidRPr="007D6E44">
        <w:rPr>
          <w:rFonts w:ascii="Arial" w:hAnsi="Arial" w:cs="Arial"/>
          <w:bCs/>
          <w:sz w:val="20"/>
          <w:szCs w:val="20"/>
        </w:rPr>
        <w:t xml:space="preserve"> sprawozdanie finansowe </w:t>
      </w:r>
      <w:r w:rsidR="00804C34" w:rsidRPr="007D6E44">
        <w:rPr>
          <w:rFonts w:ascii="Arial" w:hAnsi="Arial" w:cs="Arial"/>
          <w:bCs/>
          <w:sz w:val="20"/>
          <w:szCs w:val="20"/>
        </w:rPr>
        <w:t xml:space="preserve">za ostatnie 2 lata obrotowe </w:t>
      </w:r>
      <w:r w:rsidR="00055A60" w:rsidRPr="007D6E44">
        <w:rPr>
          <w:rFonts w:ascii="Arial" w:hAnsi="Arial" w:cs="Arial"/>
          <w:bCs/>
          <w:sz w:val="20"/>
          <w:szCs w:val="20"/>
        </w:rPr>
        <w:t>(</w:t>
      </w:r>
      <w:r w:rsidR="00055A60" w:rsidRPr="007D6E44">
        <w:rPr>
          <w:rFonts w:ascii="Arial" w:hAnsi="Arial" w:cs="Arial"/>
          <w:sz w:val="20"/>
          <w:szCs w:val="20"/>
        </w:rPr>
        <w:t>bilans, rachunek zysków i strat</w:t>
      </w:r>
      <w:r w:rsidR="00C44123" w:rsidRPr="007D6E44">
        <w:rPr>
          <w:rFonts w:ascii="Arial" w:hAnsi="Arial" w:cs="Arial"/>
          <w:sz w:val="20"/>
          <w:szCs w:val="20"/>
        </w:rPr>
        <w:t>, zestawienie zmian w funduszu</w:t>
      </w:r>
      <w:r w:rsidR="00055A60" w:rsidRPr="007D6E44">
        <w:rPr>
          <w:rFonts w:ascii="Arial" w:hAnsi="Arial" w:cs="Arial"/>
          <w:sz w:val="20"/>
          <w:szCs w:val="20"/>
        </w:rPr>
        <w:t>)</w:t>
      </w:r>
      <w:r w:rsidR="007E39A8" w:rsidRPr="007D6E44">
        <w:rPr>
          <w:rFonts w:ascii="Arial" w:hAnsi="Arial" w:cs="Arial"/>
          <w:bCs/>
          <w:sz w:val="20"/>
          <w:szCs w:val="20"/>
        </w:rPr>
        <w:t xml:space="preserve">. </w:t>
      </w:r>
    </w:p>
    <w:p w:rsidR="002B38D0" w:rsidRPr="007D6E44" w:rsidRDefault="002B38D0" w:rsidP="002B38D0">
      <w:pPr>
        <w:pStyle w:val="Akapitzlist"/>
        <w:spacing w:line="276" w:lineRule="auto"/>
        <w:jc w:val="both"/>
        <w:rPr>
          <w:rFonts w:ascii="Arial" w:hAnsi="Arial" w:cs="Arial"/>
          <w:sz w:val="20"/>
          <w:szCs w:val="20"/>
        </w:rPr>
      </w:pPr>
      <w:r w:rsidRPr="007D6E44">
        <w:rPr>
          <w:rFonts w:ascii="Arial" w:hAnsi="Arial" w:cs="Arial"/>
          <w:sz w:val="20"/>
          <w:szCs w:val="20"/>
        </w:rPr>
        <w:t xml:space="preserve">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porozumienia o dofinansowaniu. </w:t>
      </w:r>
    </w:p>
    <w:p w:rsidR="00EA4F46" w:rsidRPr="007D6E44" w:rsidRDefault="00EA4F46"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3: Dokumenty dotyczące oddziaływania projektu na środowisko:</w:t>
      </w:r>
    </w:p>
    <w:p w:rsidR="00EA4F46" w:rsidRDefault="00EA4F46" w:rsidP="0066172E">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3a</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sz w:val="20"/>
          <w:szCs w:val="20"/>
        </w:rPr>
      </w:pPr>
      <w:r w:rsidRPr="003405A0">
        <w:rPr>
          <w:rFonts w:ascii="Arial" w:hAnsi="Arial" w:cs="Arial"/>
          <w:b/>
          <w:bCs/>
          <w:sz w:val="20"/>
          <w:szCs w:val="20"/>
          <w:lang w:eastAsia="pl-PL"/>
        </w:rPr>
        <w:t>UWAGA:</w:t>
      </w:r>
      <w:r w:rsidRPr="003405A0">
        <w:rPr>
          <w:rFonts w:ascii="Arial" w:hAnsi="Arial" w:cs="Arial"/>
          <w:bCs/>
          <w:sz w:val="20"/>
          <w:szCs w:val="20"/>
          <w:lang w:eastAsia="pl-PL"/>
        </w:rPr>
        <w:t xml:space="preserve"> W przypadku przedsięwzięć</w:t>
      </w:r>
      <w:r>
        <w:rPr>
          <w:rFonts w:ascii="Arial" w:hAnsi="Arial" w:cs="Arial"/>
          <w:bCs/>
          <w:sz w:val="20"/>
          <w:szCs w:val="20"/>
          <w:lang w:eastAsia="pl-PL"/>
        </w:rPr>
        <w:t xml:space="preserve">, </w:t>
      </w:r>
      <w:r w:rsidRPr="003405A0">
        <w:rPr>
          <w:rFonts w:ascii="Arial" w:hAnsi="Arial" w:cs="Arial"/>
          <w:bCs/>
          <w:sz w:val="20"/>
          <w:szCs w:val="20"/>
          <w:lang w:eastAsia="pl-PL"/>
        </w:rPr>
        <w:t>dla których wymagane jest uzyskanie</w:t>
      </w:r>
      <w:r w:rsidRPr="003405A0">
        <w:rPr>
          <w:rFonts w:ascii="Arial" w:eastAsiaTheme="minorHAnsi" w:hAnsi="Arial" w:cs="Arial"/>
          <w:sz w:val="20"/>
          <w:szCs w:val="20"/>
        </w:rPr>
        <w:t xml:space="preserve"> d</w:t>
      </w:r>
      <w:r w:rsidRPr="003405A0">
        <w:rPr>
          <w:rFonts w:ascii="Arial" w:hAnsi="Arial" w:cs="Arial"/>
          <w:sz w:val="20"/>
          <w:szCs w:val="20"/>
        </w:rPr>
        <w:t xml:space="preserve">ecyzji </w:t>
      </w:r>
      <w:r>
        <w:rPr>
          <w:rFonts w:ascii="Arial" w:hAnsi="Arial" w:cs="Arial"/>
          <w:sz w:val="20"/>
          <w:szCs w:val="20"/>
        </w:rPr>
        <w:br/>
      </w:r>
      <w:r w:rsidRPr="003405A0">
        <w:rPr>
          <w:rFonts w:ascii="Arial" w:hAnsi="Arial" w:cs="Arial"/>
          <w:sz w:val="20"/>
          <w:szCs w:val="20"/>
        </w:rPr>
        <w:t xml:space="preserve">o środowiskowych uwarunkowaniach (Załącznik 3i), </w:t>
      </w:r>
      <w:r w:rsidRPr="003405A0">
        <w:rPr>
          <w:rFonts w:ascii="Arial" w:hAnsi="Arial" w:cs="Arial"/>
          <w:bCs/>
          <w:sz w:val="20"/>
          <w:szCs w:val="20"/>
          <w:lang w:eastAsia="pl-PL"/>
        </w:rPr>
        <w:t>w ramach której przeprowadzono analizę oddziaływania przedsięwzięcia</w:t>
      </w:r>
      <w:r w:rsidRPr="003405A0">
        <w:rPr>
          <w:rFonts w:ascii="Arial" w:hAnsi="Arial" w:cs="Arial"/>
          <w:b/>
          <w:bCs/>
          <w:sz w:val="20"/>
          <w:szCs w:val="20"/>
          <w:lang w:eastAsia="pl-PL"/>
        </w:rPr>
        <w:t xml:space="preserve"> </w:t>
      </w:r>
      <w:r w:rsidRPr="003405A0">
        <w:rPr>
          <w:rFonts w:ascii="Arial" w:hAnsi="Arial" w:cs="Arial"/>
          <w:bCs/>
          <w:sz w:val="20"/>
          <w:szCs w:val="20"/>
          <w:lang w:eastAsia="pl-PL"/>
        </w:rPr>
        <w:t>na obszary Natura 2000, przedłożenie załącznika 3a nie jest wymagane.</w:t>
      </w:r>
    </w:p>
    <w:p w:rsidR="003405A0" w:rsidRDefault="00EA4F46" w:rsidP="003405A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3b</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w:t>
      </w:r>
      <w:r w:rsidR="00217F0E" w:rsidRPr="00105C1B">
        <w:rPr>
          <w:rFonts w:ascii="Arial" w:hAnsi="Arial" w:cs="Arial"/>
          <w:bCs/>
          <w:sz w:val="20"/>
          <w:szCs w:val="20"/>
          <w:lang w:eastAsia="pl-PL"/>
        </w:rPr>
        <w:t>ialnego za gospodarkę wodną (wg </w:t>
      </w:r>
      <w:r w:rsidRPr="00105C1B">
        <w:rPr>
          <w:rFonts w:ascii="Arial" w:hAnsi="Arial" w:cs="Arial"/>
          <w:bCs/>
          <w:sz w:val="20"/>
          <w:szCs w:val="20"/>
          <w:lang w:eastAsia="pl-PL"/>
        </w:rPr>
        <w:t>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bCs/>
          <w:sz w:val="20"/>
          <w:szCs w:val="20"/>
          <w:lang w:eastAsia="pl-PL"/>
        </w:rPr>
      </w:pPr>
      <w:r w:rsidRPr="003405A0">
        <w:rPr>
          <w:rFonts w:ascii="Arial" w:hAnsi="Arial" w:cs="Arial"/>
          <w:b/>
          <w:bCs/>
          <w:sz w:val="20"/>
          <w:szCs w:val="20"/>
          <w:lang w:eastAsia="pl-PL"/>
        </w:rPr>
        <w:t xml:space="preserve">UWAGA: </w:t>
      </w:r>
      <w:r w:rsidRPr="003405A0">
        <w:rPr>
          <w:rFonts w:ascii="Arial" w:hAnsi="Arial" w:cs="Arial"/>
          <w:bCs/>
          <w:sz w:val="20"/>
          <w:szCs w:val="20"/>
          <w:lang w:eastAsia="pl-PL"/>
        </w:rPr>
        <w:t>W przypadku przedsięwzięć</w:t>
      </w:r>
      <w:r>
        <w:rPr>
          <w:rFonts w:ascii="Arial" w:hAnsi="Arial" w:cs="Arial"/>
          <w:bCs/>
          <w:sz w:val="20"/>
          <w:szCs w:val="20"/>
          <w:lang w:eastAsia="pl-PL"/>
        </w:rPr>
        <w:t>,</w:t>
      </w:r>
      <w:r w:rsidRPr="003405A0">
        <w:rPr>
          <w:rFonts w:ascii="Arial" w:hAnsi="Arial" w:cs="Arial"/>
          <w:bCs/>
          <w:sz w:val="20"/>
          <w:szCs w:val="20"/>
          <w:lang w:eastAsia="pl-PL"/>
        </w:rPr>
        <w:t xml:space="preserve"> dla których wymagane jest uzyskanie decyzji </w:t>
      </w:r>
      <w:r>
        <w:rPr>
          <w:rFonts w:ascii="Arial" w:hAnsi="Arial" w:cs="Arial"/>
          <w:bCs/>
          <w:sz w:val="20"/>
          <w:szCs w:val="20"/>
          <w:lang w:eastAsia="pl-PL"/>
        </w:rPr>
        <w:br/>
      </w:r>
      <w:r w:rsidRPr="003405A0">
        <w:rPr>
          <w:rFonts w:ascii="Arial" w:hAnsi="Arial" w:cs="Arial"/>
          <w:bCs/>
          <w:sz w:val="20"/>
          <w:szCs w:val="20"/>
          <w:lang w:eastAsia="pl-PL"/>
        </w:rPr>
        <w:t>o środowiskowych uwarunkowaniach (Załącznik 3i), w ramach której  przeprowadzono analizę oddziaływania przedsię</w:t>
      </w:r>
      <w:r>
        <w:rPr>
          <w:rFonts w:ascii="Arial" w:hAnsi="Arial" w:cs="Arial"/>
          <w:bCs/>
          <w:sz w:val="20"/>
          <w:szCs w:val="20"/>
          <w:lang w:eastAsia="pl-PL"/>
        </w:rPr>
        <w:t xml:space="preserve">wzięcia na jednolite części wód, </w:t>
      </w:r>
      <w:r w:rsidRPr="003405A0">
        <w:rPr>
          <w:rFonts w:ascii="Arial" w:hAnsi="Arial" w:cs="Arial"/>
          <w:bCs/>
          <w:sz w:val="20"/>
          <w:szCs w:val="20"/>
          <w:lang w:eastAsia="pl-PL"/>
        </w:rPr>
        <w:t xml:space="preserve">przedłożenie </w:t>
      </w:r>
      <w:r>
        <w:rPr>
          <w:rFonts w:ascii="Arial" w:hAnsi="Arial" w:cs="Arial"/>
          <w:bCs/>
          <w:sz w:val="20"/>
          <w:szCs w:val="20"/>
          <w:lang w:eastAsia="pl-PL"/>
        </w:rPr>
        <w:t>załącznika 3b nie jest wymagane.</w:t>
      </w:r>
    </w:p>
    <w:p w:rsidR="003405A0" w:rsidRPr="00F32B3F" w:rsidRDefault="003405A0" w:rsidP="00F32B3F">
      <w:pPr>
        <w:spacing w:after="200" w:line="276" w:lineRule="auto"/>
        <w:jc w:val="both"/>
        <w:rPr>
          <w:rFonts w:ascii="Arial" w:hAnsi="Arial" w:cs="Arial"/>
          <w:bCs/>
          <w:sz w:val="20"/>
          <w:szCs w:val="20"/>
          <w:lang w:eastAsia="pl-PL"/>
        </w:rPr>
      </w:pP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3c</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ustala</w:t>
      </w:r>
      <w:r w:rsidR="000D63D2" w:rsidRPr="00105C1B">
        <w:rPr>
          <w:rFonts w:ascii="Arial" w:hAnsi="Arial" w:cs="Arial"/>
          <w:bCs/>
          <w:sz w:val="20"/>
          <w:szCs w:val="20"/>
          <w:lang w:eastAsia="pl-PL"/>
        </w:rPr>
        <w:t>jące zakres raportu OOŚ (jeśli w</w:t>
      </w:r>
      <w:r w:rsidRPr="00105C1B">
        <w:rPr>
          <w:rFonts w:ascii="Arial" w:hAnsi="Arial" w:cs="Arial"/>
          <w:bCs/>
          <w:sz w:val="20"/>
          <w:szCs w:val="20"/>
          <w:lang w:eastAsia="pl-PL"/>
        </w:rPr>
        <w:t xml:space="preserve">nioskodawca wystąpił z zapytaniem do właściwego organu) lub oświadczenie </w:t>
      </w:r>
      <w:r w:rsidR="000D63D2" w:rsidRPr="00105C1B">
        <w:rPr>
          <w:rFonts w:ascii="Arial" w:hAnsi="Arial" w:cs="Arial"/>
          <w:bCs/>
          <w:sz w:val="20"/>
          <w:szCs w:val="20"/>
          <w:lang w:eastAsia="pl-PL"/>
        </w:rPr>
        <w:t>w</w:t>
      </w:r>
      <w:r w:rsidRPr="00105C1B">
        <w:rPr>
          <w:rFonts w:ascii="Arial" w:hAnsi="Arial" w:cs="Arial"/>
          <w:bCs/>
          <w:sz w:val="20"/>
          <w:szCs w:val="20"/>
          <w:lang w:eastAsia="pl-PL"/>
        </w:rPr>
        <w:t>nioskodawcy o zakresie raportu OOŚ – pole H.1</w:t>
      </w:r>
      <w:r w:rsidR="001829A8" w:rsidRPr="00105C1B">
        <w:rPr>
          <w:rFonts w:ascii="Arial" w:hAnsi="Arial" w:cs="Arial"/>
          <w:bCs/>
          <w:sz w:val="20"/>
          <w:szCs w:val="20"/>
          <w:lang w:eastAsia="pl-PL"/>
        </w:rPr>
        <w:t>0</w:t>
      </w:r>
      <w:r w:rsidRPr="00105C1B">
        <w:rPr>
          <w:rFonts w:ascii="Arial" w:hAnsi="Arial" w:cs="Arial"/>
          <w:bCs/>
          <w:sz w:val="20"/>
          <w:szCs w:val="20"/>
          <w:lang w:eastAsia="pl-PL"/>
        </w:rPr>
        <w:t>. w</w:t>
      </w:r>
      <w:r w:rsidR="00C77512" w:rsidRPr="00105C1B">
        <w:rPr>
          <w:rFonts w:ascii="Arial" w:hAnsi="Arial" w:cs="Arial"/>
          <w:bCs/>
          <w:sz w:val="20"/>
          <w:szCs w:val="20"/>
          <w:lang w:eastAsia="pl-PL"/>
        </w:rPr>
        <w:t>niosku o dofinansowanie (jeśli w</w:t>
      </w:r>
      <w:r w:rsidR="009E026F" w:rsidRPr="00105C1B">
        <w:rPr>
          <w:rFonts w:ascii="Arial" w:hAnsi="Arial" w:cs="Arial"/>
          <w:bCs/>
          <w:sz w:val="20"/>
          <w:szCs w:val="20"/>
          <w:lang w:eastAsia="pl-PL"/>
        </w:rPr>
        <w:t>nioskodawca nie wystąpił z</w:t>
      </w:r>
      <w:r w:rsidR="00FA63D2" w:rsidRPr="00105C1B">
        <w:rPr>
          <w:rFonts w:ascii="Arial" w:hAnsi="Arial" w:cs="Arial"/>
          <w:bCs/>
          <w:sz w:val="20"/>
          <w:szCs w:val="20"/>
          <w:lang w:eastAsia="pl-PL"/>
        </w:rPr>
        <w:t xml:space="preserve"> </w:t>
      </w:r>
      <w:r w:rsidRPr="00105C1B">
        <w:rPr>
          <w:rFonts w:ascii="Arial" w:hAnsi="Arial" w:cs="Arial"/>
          <w:bCs/>
          <w:sz w:val="20"/>
          <w:szCs w:val="20"/>
          <w:lang w:eastAsia="pl-PL"/>
        </w:rPr>
        <w:t>zapytaniem do właściwego organu),</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3d</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o braku obowiązku przeprowadzenia OOŚ wraz z niezbędnymi postanowieniami opiniującymi,</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3e</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w sprawie </w:t>
      </w:r>
      <w:r w:rsidR="00217F0E" w:rsidRPr="00105C1B">
        <w:rPr>
          <w:rFonts w:ascii="Arial" w:hAnsi="Arial" w:cs="Arial"/>
          <w:bCs/>
          <w:sz w:val="20"/>
          <w:szCs w:val="20"/>
          <w:lang w:eastAsia="pl-PL"/>
        </w:rPr>
        <w:t>obowiązku przeprowadzenia OOŚ i </w:t>
      </w:r>
      <w:r w:rsidRPr="00105C1B">
        <w:rPr>
          <w:rFonts w:ascii="Arial" w:hAnsi="Arial" w:cs="Arial"/>
          <w:bCs/>
          <w:sz w:val="20"/>
          <w:szCs w:val="20"/>
          <w:lang w:eastAsia="pl-PL"/>
        </w:rPr>
        <w:t>zakresie raportu wraz z niezbędnymi postanowieniami opiniującymi,</w:t>
      </w:r>
    </w:p>
    <w:p w:rsidR="00EA4F46" w:rsidRPr="00105C1B"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3j</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o braku potrzeby przeprowadzenia oceny oddziaływania przedsięwzięcia na obszar Natura 2000,</w:t>
      </w:r>
    </w:p>
    <w:p w:rsidR="002840DF"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3k</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w sprawie obowiązku przeprowadzenia oceny oddziaływania przedsięwzięcia na obszar Natura 2000 i zakresie raportu,</w:t>
      </w:r>
    </w:p>
    <w:p w:rsidR="00923F27" w:rsidRPr="00E30718"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E30718">
        <w:rPr>
          <w:rFonts w:ascii="Arial" w:hAnsi="Arial" w:cs="Arial"/>
          <w:b/>
          <w:bCs/>
          <w:sz w:val="20"/>
          <w:szCs w:val="20"/>
          <w:lang w:eastAsia="pl-PL"/>
        </w:rPr>
        <w:t>Załącznik 3p</w:t>
      </w:r>
      <w:r w:rsidRPr="00E30718">
        <w:rPr>
          <w:rFonts w:ascii="Arial" w:hAnsi="Arial" w:cs="Arial"/>
          <w:bCs/>
          <w:sz w:val="20"/>
          <w:szCs w:val="20"/>
          <w:lang w:eastAsia="pl-PL"/>
        </w:rPr>
        <w:t xml:space="preserve"> </w:t>
      </w:r>
      <w:r w:rsidR="009622C9" w:rsidRPr="00E30718">
        <w:rPr>
          <w:rFonts w:ascii="Arial" w:hAnsi="Arial" w:cs="Arial"/>
          <w:bCs/>
          <w:sz w:val="20"/>
          <w:szCs w:val="20"/>
          <w:lang w:eastAsia="pl-PL"/>
        </w:rPr>
        <w:t>–</w:t>
      </w:r>
      <w:r w:rsidR="00950FE9" w:rsidRPr="00E30718">
        <w:rPr>
          <w:rFonts w:ascii="Arial" w:hAnsi="Arial" w:cs="Arial"/>
          <w:bCs/>
          <w:sz w:val="20"/>
          <w:szCs w:val="20"/>
          <w:lang w:eastAsia="pl-PL"/>
        </w:rPr>
        <w:t xml:space="preserve"> Inne załączniki środowiskowe.</w:t>
      </w:r>
      <w:r w:rsidR="00181516" w:rsidRPr="00E30718">
        <w:rPr>
          <w:rFonts w:ascii="Arial" w:hAnsi="Arial" w:cs="Arial"/>
          <w:bCs/>
          <w:sz w:val="20"/>
          <w:szCs w:val="20"/>
          <w:lang w:eastAsia="pl-PL"/>
        </w:rPr>
        <w:t xml:space="preserve"> </w:t>
      </w:r>
    </w:p>
    <w:p w:rsidR="001A3FAE" w:rsidRPr="00923F27" w:rsidRDefault="00FA22F1" w:rsidP="00923F27">
      <w:pPr>
        <w:pStyle w:val="Akapitzlist"/>
        <w:spacing w:line="276" w:lineRule="auto"/>
        <w:ind w:left="714"/>
        <w:jc w:val="both"/>
        <w:rPr>
          <w:rFonts w:ascii="Arial" w:hAnsi="Arial" w:cs="Arial"/>
          <w:bCs/>
          <w:sz w:val="20"/>
          <w:szCs w:val="20"/>
          <w:lang w:eastAsia="pl-PL"/>
        </w:rPr>
      </w:pPr>
      <w:r w:rsidRPr="00923F27">
        <w:rPr>
          <w:rFonts w:ascii="Arial" w:hAnsi="Arial" w:cs="Arial"/>
          <w:bCs/>
          <w:sz w:val="20"/>
          <w:szCs w:val="20"/>
          <w:lang w:eastAsia="pl-PL"/>
        </w:rPr>
        <w:t xml:space="preserve">Zakres </w:t>
      </w:r>
      <w:r w:rsidR="00E7012F" w:rsidRPr="00923F27">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923F27">
        <w:rPr>
          <w:rFonts w:ascii="Arial" w:hAnsi="Arial" w:cs="Arial"/>
          <w:bCs/>
          <w:i/>
          <w:sz w:val="20"/>
          <w:szCs w:val="20"/>
          <w:lang w:eastAsia="pl-PL"/>
        </w:rPr>
        <w:t>Zasadach dla wnioskodawców Regionalnego programu Operacyjnego 2014-2020 Ocena oddziaływania na środowisko</w:t>
      </w:r>
      <w:r w:rsidR="00E7012F" w:rsidRPr="00923F27">
        <w:rPr>
          <w:rFonts w:ascii="Arial" w:hAnsi="Arial" w:cs="Arial"/>
          <w:bCs/>
          <w:sz w:val="20"/>
          <w:szCs w:val="20"/>
          <w:lang w:eastAsia="pl-PL"/>
        </w:rPr>
        <w:t xml:space="preserve"> stanowiących załącznik nr 5 do niniejszego regulaminu.</w:t>
      </w:r>
    </w:p>
    <w:p w:rsidR="00327EE7" w:rsidRPr="00105C1B" w:rsidRDefault="00914714" w:rsidP="00640DE0">
      <w:pPr>
        <w:pStyle w:val="Akapitzlist"/>
        <w:numPr>
          <w:ilvl w:val="0"/>
          <w:numId w:val="77"/>
        </w:numPr>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w:t>
      </w:r>
      <w:r w:rsidR="00327EE7" w:rsidRPr="00105C1B">
        <w:rPr>
          <w:rFonts w:ascii="Arial" w:hAnsi="Arial" w:cs="Arial"/>
          <w:b/>
          <w:bCs/>
          <w:sz w:val="20"/>
          <w:szCs w:val="20"/>
          <w:lang w:eastAsia="pl-PL"/>
        </w:rPr>
        <w:t>ałącznik nr 5</w:t>
      </w:r>
      <w:r w:rsidR="00007529" w:rsidRPr="00105C1B">
        <w:rPr>
          <w:rFonts w:ascii="Arial" w:hAnsi="Arial" w:cs="Arial"/>
          <w:b/>
          <w:bCs/>
          <w:sz w:val="20"/>
          <w:szCs w:val="20"/>
          <w:lang w:eastAsia="pl-PL"/>
        </w:rPr>
        <w:t>:</w:t>
      </w:r>
      <w:r w:rsidR="00327EE7" w:rsidRPr="00105C1B">
        <w:rPr>
          <w:rFonts w:ascii="Arial" w:hAnsi="Arial" w:cs="Arial"/>
          <w:b/>
          <w:bCs/>
          <w:sz w:val="20"/>
          <w:szCs w:val="20"/>
          <w:lang w:eastAsia="pl-PL"/>
        </w:rPr>
        <w:t xml:space="preserve"> Załączniki specyficzne dla danego projektu:</w:t>
      </w:r>
    </w:p>
    <w:p w:rsidR="00950FE9" w:rsidRPr="00105C1B" w:rsidRDefault="00D0049F" w:rsidP="00640DE0">
      <w:pPr>
        <w:pStyle w:val="Akapitzlist"/>
        <w:numPr>
          <w:ilvl w:val="0"/>
          <w:numId w:val="80"/>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nr 5.1</w:t>
      </w:r>
      <w:r w:rsidRPr="00105C1B">
        <w:rPr>
          <w:rFonts w:ascii="Arial" w:hAnsi="Arial" w:cs="Arial"/>
          <w:bCs/>
          <w:sz w:val="20"/>
          <w:szCs w:val="20"/>
          <w:lang w:eastAsia="pl-PL"/>
        </w:rPr>
        <w:t xml:space="preserve"> – Wyciąg z dokumentacji technicznej</w:t>
      </w:r>
      <w:r w:rsidR="00DA57EF" w:rsidRPr="00105C1B">
        <w:rPr>
          <w:rFonts w:ascii="Arial" w:hAnsi="Arial" w:cs="Arial"/>
          <w:bCs/>
          <w:sz w:val="20"/>
          <w:szCs w:val="20"/>
          <w:lang w:eastAsia="pl-PL"/>
        </w:rPr>
        <w:t>.</w:t>
      </w:r>
    </w:p>
    <w:p w:rsidR="005A0CE6" w:rsidRPr="00105C1B" w:rsidRDefault="00D0049F" w:rsidP="00105C1B">
      <w:pPr>
        <w:pStyle w:val="Akapitzlist"/>
        <w:spacing w:line="276" w:lineRule="auto"/>
        <w:ind w:left="1071"/>
        <w:jc w:val="both"/>
        <w:rPr>
          <w:rFonts w:ascii="Arial" w:hAnsi="Arial" w:cs="Arial"/>
          <w:bCs/>
          <w:sz w:val="20"/>
          <w:szCs w:val="20"/>
          <w:lang w:eastAsia="pl-PL"/>
        </w:rPr>
      </w:pPr>
      <w:r w:rsidRPr="00105C1B">
        <w:rPr>
          <w:rFonts w:ascii="Arial" w:hAnsi="Arial" w:cs="Arial"/>
          <w:b/>
          <w:bCs/>
          <w:sz w:val="20"/>
          <w:szCs w:val="20"/>
          <w:lang w:eastAsia="pl-PL"/>
        </w:rPr>
        <w:t>Uwaga:</w:t>
      </w:r>
      <w:r w:rsidRPr="00105C1B">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105C1B" w:rsidRDefault="00A12B34" w:rsidP="00640DE0">
      <w:pPr>
        <w:pStyle w:val="Bezodstpw"/>
        <w:numPr>
          <w:ilvl w:val="0"/>
          <w:numId w:val="81"/>
        </w:numPr>
        <w:spacing w:line="276" w:lineRule="auto"/>
        <w:ind w:left="1071" w:hanging="357"/>
        <w:rPr>
          <w:rFonts w:cs="Arial"/>
          <w:bCs/>
          <w:szCs w:val="20"/>
        </w:rPr>
      </w:pPr>
      <w:r w:rsidRPr="00105C1B">
        <w:rPr>
          <w:rFonts w:cs="Arial"/>
          <w:b/>
          <w:bCs/>
          <w:szCs w:val="20"/>
        </w:rPr>
        <w:t>Załącznik nr 5.3</w:t>
      </w:r>
      <w:r w:rsidRPr="00105C1B">
        <w:rPr>
          <w:rFonts w:cs="Arial"/>
          <w:bCs/>
          <w:szCs w:val="20"/>
        </w:rPr>
        <w:t xml:space="preserve"> </w:t>
      </w:r>
      <w:r w:rsidR="00007529" w:rsidRPr="00105C1B">
        <w:rPr>
          <w:rFonts w:cs="Arial"/>
          <w:bCs/>
          <w:szCs w:val="20"/>
        </w:rPr>
        <w:t xml:space="preserve">– </w:t>
      </w:r>
      <w:r w:rsidRPr="00105C1B">
        <w:rPr>
          <w:rFonts w:cs="Arial"/>
          <w:bCs/>
          <w:szCs w:val="20"/>
        </w:rPr>
        <w:t>Program</w:t>
      </w:r>
      <w:r w:rsidR="00007529" w:rsidRPr="00105C1B">
        <w:rPr>
          <w:rFonts w:cs="Arial"/>
          <w:bCs/>
          <w:szCs w:val="20"/>
        </w:rPr>
        <w:t xml:space="preserve"> </w:t>
      </w:r>
      <w:r w:rsidRPr="00105C1B">
        <w:rPr>
          <w:rFonts w:cs="Arial"/>
          <w:bCs/>
          <w:szCs w:val="20"/>
        </w:rPr>
        <w:t>funkcjonalno-użytkowy (jeśli dotyczy)</w:t>
      </w:r>
      <w:r w:rsidR="00CD21E8" w:rsidRPr="00105C1B">
        <w:rPr>
          <w:rFonts w:cs="Arial"/>
          <w:bCs/>
          <w:szCs w:val="20"/>
        </w:rPr>
        <w:t>.</w:t>
      </w:r>
    </w:p>
    <w:p w:rsidR="00327EE7" w:rsidRPr="00105C1B" w:rsidRDefault="00EA4F46" w:rsidP="00640DE0">
      <w:pPr>
        <w:pStyle w:val="Akapitzlist"/>
        <w:numPr>
          <w:ilvl w:val="0"/>
          <w:numId w:val="77"/>
        </w:numPr>
        <w:autoSpaceDE w:val="0"/>
        <w:autoSpaceDN w:val="0"/>
        <w:adjustRightInd w:val="0"/>
        <w:spacing w:line="276" w:lineRule="auto"/>
        <w:jc w:val="both"/>
        <w:rPr>
          <w:rFonts w:ascii="Arial" w:hAnsi="Arial" w:cs="Arial"/>
          <w:sz w:val="20"/>
          <w:szCs w:val="20"/>
        </w:rPr>
      </w:pPr>
      <w:r w:rsidRPr="00105C1B">
        <w:rPr>
          <w:rFonts w:ascii="Arial" w:eastAsia="Tahoma,Bold" w:hAnsi="Arial" w:cs="Arial"/>
          <w:b/>
          <w:bCs/>
          <w:sz w:val="20"/>
          <w:szCs w:val="20"/>
        </w:rPr>
        <w:t>Załącznik nr 6.3</w:t>
      </w:r>
      <w:r w:rsidRPr="00105C1B">
        <w:rPr>
          <w:rFonts w:ascii="Arial" w:hAnsi="Arial" w:cs="Arial"/>
          <w:b/>
          <w:bCs/>
          <w:sz w:val="20"/>
          <w:szCs w:val="20"/>
          <w:lang w:eastAsia="pl-PL"/>
        </w:rPr>
        <w:t xml:space="preserve">: </w:t>
      </w:r>
      <w:r w:rsidRPr="00105C1B">
        <w:rPr>
          <w:rFonts w:ascii="Arial" w:eastAsiaTheme="minorHAnsi" w:hAnsi="Arial" w:cs="Arial"/>
          <w:bCs/>
          <w:sz w:val="20"/>
          <w:szCs w:val="20"/>
          <w:lang w:eastAsia="pl-PL"/>
        </w:rPr>
        <w:t>Pełnomocnictwa (jeśli dotyczy)</w:t>
      </w:r>
      <w:r w:rsidR="00357253" w:rsidRPr="00105C1B">
        <w:rPr>
          <w:rFonts w:ascii="Arial" w:eastAsiaTheme="minorHAnsi" w:hAnsi="Arial" w:cs="Arial"/>
          <w:bCs/>
          <w:sz w:val="20"/>
          <w:szCs w:val="20"/>
          <w:lang w:eastAsia="pl-PL"/>
        </w:rPr>
        <w:t>.</w:t>
      </w:r>
    </w:p>
    <w:p w:rsidR="00EA4F46" w:rsidRPr="00105C1B" w:rsidRDefault="00EA4F46" w:rsidP="00752D80">
      <w:pPr>
        <w:pStyle w:val="Akapitzlist"/>
        <w:numPr>
          <w:ilvl w:val="0"/>
          <w:numId w:val="76"/>
        </w:numPr>
        <w:spacing w:before="120" w:after="120" w:line="276" w:lineRule="auto"/>
        <w:ind w:left="357" w:hanging="357"/>
        <w:contextualSpacing w:val="0"/>
        <w:jc w:val="both"/>
        <w:outlineLvl w:val="2"/>
        <w:rPr>
          <w:rFonts w:ascii="Arial" w:hAnsi="Arial" w:cs="Arial"/>
          <w:sz w:val="20"/>
          <w:szCs w:val="20"/>
          <w:u w:val="single"/>
        </w:rPr>
      </w:pPr>
      <w:r w:rsidRPr="00105C1B">
        <w:rPr>
          <w:rFonts w:ascii="Arial" w:hAnsi="Arial" w:cs="Arial"/>
          <w:sz w:val="20"/>
          <w:szCs w:val="20"/>
          <w:u w:val="single"/>
        </w:rPr>
        <w:t xml:space="preserve">obowiązkowe, które mogą zostać uzupełnione na etapie </w:t>
      </w:r>
      <w:r w:rsidR="001562A3" w:rsidRPr="00105C1B">
        <w:rPr>
          <w:rFonts w:ascii="Arial" w:hAnsi="Arial" w:cs="Arial"/>
          <w:sz w:val="20"/>
          <w:szCs w:val="20"/>
          <w:u w:val="single"/>
        </w:rPr>
        <w:t xml:space="preserve">poprzedzającym </w:t>
      </w:r>
      <w:r w:rsidR="00A67F70" w:rsidRPr="00105C1B">
        <w:rPr>
          <w:rFonts w:ascii="Arial" w:hAnsi="Arial" w:cs="Arial"/>
          <w:sz w:val="20"/>
          <w:szCs w:val="20"/>
          <w:u w:val="single"/>
        </w:rPr>
        <w:t xml:space="preserve">podpisanie </w:t>
      </w:r>
      <w:r w:rsidR="002D22C7" w:rsidRPr="00105C1B">
        <w:rPr>
          <w:rFonts w:ascii="Arial" w:hAnsi="Arial" w:cs="Arial"/>
          <w:sz w:val="20"/>
          <w:szCs w:val="20"/>
          <w:u w:val="single"/>
        </w:rPr>
        <w:t>porozumienia</w:t>
      </w:r>
      <w:r w:rsidR="006D0CFA" w:rsidRPr="00105C1B">
        <w:rPr>
          <w:rFonts w:ascii="Arial" w:hAnsi="Arial" w:cs="Arial"/>
          <w:sz w:val="20"/>
          <w:szCs w:val="20"/>
          <w:u w:val="single"/>
        </w:rPr>
        <w:t xml:space="preserve"> </w:t>
      </w:r>
      <w:r w:rsidR="003C4878" w:rsidRPr="00105C1B">
        <w:rPr>
          <w:rFonts w:ascii="Arial" w:hAnsi="Arial" w:cs="Arial"/>
          <w:sz w:val="20"/>
          <w:szCs w:val="20"/>
          <w:u w:val="single"/>
        </w:rPr>
        <w:t>o dofinansowani</w:t>
      </w:r>
      <w:r w:rsidR="00804C34">
        <w:rPr>
          <w:rFonts w:ascii="Arial" w:hAnsi="Arial" w:cs="Arial"/>
          <w:sz w:val="20"/>
          <w:szCs w:val="20"/>
          <w:u w:val="single"/>
        </w:rPr>
        <w:t>u</w:t>
      </w:r>
      <w:r w:rsidR="003C4878" w:rsidRPr="00105C1B">
        <w:rPr>
          <w:rFonts w:ascii="Arial" w:hAnsi="Arial" w:cs="Arial"/>
          <w:sz w:val="20"/>
          <w:szCs w:val="20"/>
          <w:u w:val="single"/>
        </w:rPr>
        <w:t>:</w:t>
      </w:r>
    </w:p>
    <w:p w:rsidR="00EA4F46" w:rsidRPr="00105C1B" w:rsidRDefault="003C4878" w:rsidP="00640DE0">
      <w:pPr>
        <w:pStyle w:val="Akapitzlist"/>
        <w:numPr>
          <w:ilvl w:val="0"/>
          <w:numId w:val="77"/>
        </w:numPr>
        <w:tabs>
          <w:tab w:val="left" w:pos="1276"/>
        </w:tabs>
        <w:spacing w:line="276" w:lineRule="auto"/>
        <w:jc w:val="both"/>
        <w:rPr>
          <w:rFonts w:ascii="Arial" w:hAnsi="Arial" w:cs="Arial"/>
          <w:sz w:val="20"/>
          <w:szCs w:val="20"/>
        </w:rPr>
      </w:pPr>
      <w:r w:rsidRPr="00105C1B">
        <w:rPr>
          <w:rFonts w:ascii="Arial" w:hAnsi="Arial" w:cs="Arial"/>
          <w:b/>
          <w:bCs/>
          <w:sz w:val="20"/>
          <w:szCs w:val="20"/>
          <w:lang w:eastAsia="pl-PL"/>
        </w:rPr>
        <w:t xml:space="preserve">Załącznik nr 3: </w:t>
      </w:r>
      <w:r w:rsidRPr="00105C1B">
        <w:rPr>
          <w:rFonts w:ascii="Arial" w:hAnsi="Arial" w:cs="Arial"/>
          <w:bCs/>
          <w:sz w:val="20"/>
          <w:szCs w:val="20"/>
          <w:lang w:eastAsia="pl-PL"/>
        </w:rPr>
        <w:t>Dokume</w:t>
      </w:r>
      <w:r w:rsidR="0051457C" w:rsidRPr="00105C1B">
        <w:rPr>
          <w:rFonts w:ascii="Arial" w:hAnsi="Arial" w:cs="Arial"/>
          <w:bCs/>
          <w:sz w:val="20"/>
          <w:szCs w:val="20"/>
          <w:lang w:eastAsia="pl-PL"/>
        </w:rPr>
        <w:t>nty dotyczące od</w:t>
      </w:r>
      <w:r w:rsidRPr="00105C1B">
        <w:rPr>
          <w:rFonts w:ascii="Arial" w:hAnsi="Arial" w:cs="Arial"/>
          <w:bCs/>
          <w:sz w:val="20"/>
          <w:szCs w:val="20"/>
          <w:lang w:eastAsia="pl-PL"/>
        </w:rPr>
        <w:t>d</w:t>
      </w:r>
      <w:r w:rsidR="0051457C" w:rsidRPr="00105C1B">
        <w:rPr>
          <w:rFonts w:ascii="Arial" w:hAnsi="Arial" w:cs="Arial"/>
          <w:bCs/>
          <w:sz w:val="20"/>
          <w:szCs w:val="20"/>
          <w:lang w:eastAsia="pl-PL"/>
        </w:rPr>
        <w:t>z</w:t>
      </w:r>
      <w:r w:rsidRPr="00105C1B">
        <w:rPr>
          <w:rFonts w:ascii="Arial" w:hAnsi="Arial" w:cs="Arial"/>
          <w:bCs/>
          <w:sz w:val="20"/>
          <w:szCs w:val="20"/>
          <w:lang w:eastAsia="pl-PL"/>
        </w:rPr>
        <w:t>iaływania projektu na środowisk</w:t>
      </w:r>
      <w:r w:rsidR="0051457C" w:rsidRPr="00105C1B">
        <w:rPr>
          <w:rFonts w:ascii="Arial" w:hAnsi="Arial" w:cs="Arial"/>
          <w:bCs/>
          <w:sz w:val="20"/>
          <w:szCs w:val="20"/>
          <w:lang w:eastAsia="pl-PL"/>
        </w:rPr>
        <w:t>o</w:t>
      </w:r>
      <w:r w:rsidRPr="00105C1B">
        <w:rPr>
          <w:rFonts w:ascii="Arial" w:hAnsi="Arial" w:cs="Arial"/>
          <w:bCs/>
          <w:sz w:val="20"/>
          <w:szCs w:val="20"/>
          <w:lang w:eastAsia="pl-PL"/>
        </w:rPr>
        <w:t>:</w:t>
      </w:r>
    </w:p>
    <w:p w:rsidR="00EA4F46" w:rsidRPr="00105C1B" w:rsidRDefault="003C4878"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3f</w:t>
      </w:r>
      <w:r w:rsidRPr="00105C1B">
        <w:rPr>
          <w:rFonts w:ascii="Arial" w:hAnsi="Arial" w:cs="Arial"/>
          <w:sz w:val="20"/>
          <w:szCs w:val="20"/>
        </w:rPr>
        <w:t xml:space="preserve"> – Streszczenie raportu OOŚ w języku niespecjalistycznym lub cały raport OOŚ,</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3g</w:t>
      </w:r>
      <w:r w:rsidRPr="00105C1B">
        <w:rPr>
          <w:rFonts w:ascii="Arial" w:hAnsi="Arial" w:cs="Arial"/>
          <w:sz w:val="20"/>
          <w:szCs w:val="20"/>
        </w:rPr>
        <w:t xml:space="preserve"> – Dokumentacja dotycząca procedury udziału społeczeństwa,</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3h</w:t>
      </w:r>
      <w:r w:rsidRPr="00105C1B">
        <w:rPr>
          <w:rFonts w:ascii="Arial" w:hAnsi="Arial" w:cs="Arial"/>
          <w:sz w:val="20"/>
          <w:szCs w:val="20"/>
        </w:rPr>
        <w:t xml:space="preserve"> – Postanowienie uzgadniające i postanowienie opiniujące wydawane przed decyzją o środowiskowych uwarunkowaniach,</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3i</w:t>
      </w:r>
      <w:r w:rsidRPr="00105C1B">
        <w:rPr>
          <w:rFonts w:ascii="Arial" w:hAnsi="Arial" w:cs="Arial"/>
          <w:sz w:val="20"/>
          <w:szCs w:val="20"/>
        </w:rPr>
        <w:t xml:space="preserve"> – Decyzja o środowiskowych uwarunkowaniach wraz z charakterystyką przedsięwzięcia stanowiącą załącznik do decyzji,</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3l</w:t>
      </w:r>
      <w:r w:rsidRPr="00105C1B">
        <w:rPr>
          <w:rFonts w:ascii="Arial" w:hAnsi="Arial" w:cs="Arial"/>
          <w:sz w:val="20"/>
          <w:szCs w:val="20"/>
        </w:rPr>
        <w:t xml:space="preserve"> – Streszczenie rap</w:t>
      </w:r>
      <w:r w:rsidR="00EA4F46" w:rsidRPr="00105C1B">
        <w:rPr>
          <w:rFonts w:ascii="Arial" w:hAnsi="Arial" w:cs="Arial"/>
          <w:sz w:val="20"/>
          <w:szCs w:val="20"/>
        </w:rPr>
        <w:t>ortu o oddziaływaniu przedsięwzięcia na obszar Natura 2000 w języku niespecjalistycznym lub cały raport,</w:t>
      </w:r>
    </w:p>
    <w:p w:rsidR="00EA4F46" w:rsidRPr="00105C1B" w:rsidRDefault="00EA4F46"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3m</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Postanowienie RDOŚ w sprawie uzgodnienia warunków realizacji przedsięwzięcia w zakresie oddziaływania na obszar Natura 2000,</w:t>
      </w:r>
    </w:p>
    <w:p w:rsidR="00EA4F46" w:rsidRPr="00105C1B" w:rsidRDefault="00EA4F46"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3n</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105C1B" w:rsidRDefault="00950FE9" w:rsidP="00640DE0">
      <w:pPr>
        <w:pStyle w:val="Akapitzlist"/>
        <w:numPr>
          <w:ilvl w:val="0"/>
          <w:numId w:val="82"/>
        </w:numPr>
        <w:tabs>
          <w:tab w:val="left" w:pos="709"/>
          <w:tab w:val="left" w:pos="993"/>
        </w:tabs>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 xml:space="preserve"> </w:t>
      </w:r>
      <w:r w:rsidR="00EA4F46" w:rsidRPr="00105C1B">
        <w:rPr>
          <w:rFonts w:ascii="Arial" w:hAnsi="Arial" w:cs="Arial"/>
          <w:b/>
          <w:bCs/>
          <w:sz w:val="20"/>
          <w:szCs w:val="20"/>
          <w:lang w:eastAsia="pl-PL"/>
        </w:rPr>
        <w:t>Załącznik 3p</w:t>
      </w:r>
      <w:r w:rsidR="00EA4F46"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00EA4F46" w:rsidRPr="00105C1B">
        <w:rPr>
          <w:rFonts w:ascii="Arial" w:hAnsi="Arial" w:cs="Arial"/>
          <w:bCs/>
          <w:sz w:val="20"/>
          <w:szCs w:val="20"/>
          <w:lang w:eastAsia="pl-PL"/>
        </w:rPr>
        <w:t xml:space="preserve"> Inne załączniki środowiskowe,</w:t>
      </w:r>
    </w:p>
    <w:p w:rsidR="00EA4F46" w:rsidRPr="00105C1B" w:rsidRDefault="00EA4F46" w:rsidP="00640DE0">
      <w:pPr>
        <w:pStyle w:val="Akapitzlist"/>
        <w:numPr>
          <w:ilvl w:val="0"/>
          <w:numId w:val="77"/>
        </w:numPr>
        <w:tabs>
          <w:tab w:val="left" w:pos="1276"/>
        </w:tabs>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Załącznik nr 4: Decyzje dotyczące warunków zabudowy i zagospodarowania terenu oraz</w:t>
      </w:r>
      <w:r w:rsidR="00B434AF" w:rsidRPr="00105C1B">
        <w:rPr>
          <w:rFonts w:ascii="Arial" w:hAnsi="Arial" w:cs="Arial"/>
          <w:b/>
          <w:bCs/>
          <w:sz w:val="20"/>
          <w:szCs w:val="20"/>
          <w:lang w:eastAsia="pl-PL"/>
        </w:rPr>
        <w:t xml:space="preserve"> </w:t>
      </w:r>
      <w:r w:rsidRPr="00105C1B">
        <w:rPr>
          <w:rFonts w:ascii="Arial" w:hAnsi="Arial" w:cs="Arial"/>
          <w:b/>
          <w:bCs/>
          <w:sz w:val="20"/>
          <w:szCs w:val="20"/>
          <w:lang w:eastAsia="pl-PL"/>
        </w:rPr>
        <w:t>dokumenty zezwalające na realizację inwestycji</w:t>
      </w:r>
      <w:r w:rsidR="00E85014">
        <w:rPr>
          <w:rFonts w:ascii="Arial" w:hAnsi="Arial" w:cs="Arial"/>
          <w:b/>
          <w:bCs/>
          <w:sz w:val="20"/>
          <w:szCs w:val="20"/>
          <w:lang w:eastAsia="pl-PL"/>
        </w:rPr>
        <w:t xml:space="preserve"> </w:t>
      </w:r>
      <w:r w:rsidR="00E85014" w:rsidRPr="003141C5">
        <w:rPr>
          <w:rFonts w:ascii="Arial" w:eastAsia="MyriadPro-Regular" w:hAnsi="Arial" w:cs="Arial"/>
          <w:b/>
          <w:sz w:val="20"/>
          <w:szCs w:val="20"/>
        </w:rPr>
        <w:t>(jeśli dotyczy)</w:t>
      </w:r>
      <w:r w:rsidR="00E85014">
        <w:rPr>
          <w:rFonts w:ascii="Arial" w:eastAsia="MyriadPro-Regular" w:hAnsi="Arial" w:cs="Arial"/>
          <w:sz w:val="20"/>
          <w:szCs w:val="20"/>
        </w:rPr>
        <w:t>:</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4a</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lokalizacji inwestycji celu publicznego</w:t>
      </w:r>
      <w:r w:rsidR="00DB6DFC" w:rsidRPr="00105C1B">
        <w:rPr>
          <w:rFonts w:ascii="Arial" w:eastAsia="MyriadPro-Regular" w:hAnsi="Arial" w:cs="Arial"/>
          <w:sz w:val="20"/>
          <w:szCs w:val="20"/>
        </w:rPr>
        <w:t xml:space="preserve"> </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4b</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warunkach zabudowy,</w:t>
      </w:r>
    </w:p>
    <w:p w:rsidR="00EA4F46" w:rsidRPr="00105C1B" w:rsidRDefault="0072726D"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4c</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00EA4F46" w:rsidRPr="00105C1B">
        <w:rPr>
          <w:rFonts w:ascii="Arial" w:eastAsia="MyriadPro-Regular" w:hAnsi="Arial" w:cs="Arial"/>
          <w:sz w:val="20"/>
          <w:szCs w:val="20"/>
        </w:rPr>
        <w:t xml:space="preserve"> Pozwolenie na budowę, zgłoszenia budowy/robót budowlanych </w:t>
      </w:r>
      <w:r w:rsidR="00AC04E2" w:rsidRPr="00105C1B">
        <w:rPr>
          <w:rFonts w:ascii="Arial" w:eastAsia="MyriadPro-Regular" w:hAnsi="Arial" w:cs="Arial"/>
          <w:sz w:val="20"/>
          <w:szCs w:val="20"/>
        </w:rPr>
        <w:t>l</w:t>
      </w:r>
      <w:r w:rsidR="00EA4F46" w:rsidRPr="00105C1B">
        <w:rPr>
          <w:rFonts w:ascii="Arial" w:eastAsia="MyriadPro-Regular" w:hAnsi="Arial" w:cs="Arial"/>
          <w:sz w:val="20"/>
          <w:szCs w:val="20"/>
        </w:rPr>
        <w:t>ub inne dokumenty w tym wymienione w art. 72 ust. 1 i 1a ustawy OOŚ,</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4d</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Informacja od właściwego organu o braku sprzeciwu do planowanego przedsięwzięcia realizowanego na podstawie zgłoszen</w:t>
      </w:r>
      <w:r w:rsidR="009D432A" w:rsidRPr="00105C1B">
        <w:rPr>
          <w:rFonts w:ascii="Arial" w:eastAsia="MyriadPro-Regular" w:hAnsi="Arial" w:cs="Arial"/>
          <w:sz w:val="20"/>
          <w:szCs w:val="20"/>
        </w:rPr>
        <w:t>ia budowy lub robót budowlanych.</w:t>
      </w:r>
    </w:p>
    <w:p w:rsidR="00AD1694" w:rsidRPr="00105C1B" w:rsidRDefault="00AC04E2" w:rsidP="00640DE0">
      <w:pPr>
        <w:pStyle w:val="Akapitzlist"/>
        <w:numPr>
          <w:ilvl w:val="0"/>
          <w:numId w:val="77"/>
        </w:numPr>
        <w:tabs>
          <w:tab w:val="left" w:pos="1276"/>
        </w:tabs>
        <w:spacing w:line="276" w:lineRule="auto"/>
        <w:jc w:val="both"/>
        <w:rPr>
          <w:rFonts w:ascii="Arial" w:hAnsi="Arial" w:cs="Arial"/>
          <w:bCs/>
          <w:sz w:val="20"/>
          <w:szCs w:val="20"/>
          <w:lang w:eastAsia="pl-PL"/>
        </w:rPr>
      </w:pPr>
      <w:r w:rsidRPr="00105C1B">
        <w:rPr>
          <w:rFonts w:ascii="Arial" w:hAnsi="Arial" w:cs="Arial"/>
          <w:b/>
          <w:bCs/>
          <w:sz w:val="20"/>
          <w:szCs w:val="20"/>
          <w:lang w:eastAsia="pl-PL"/>
        </w:rPr>
        <w:t>Załącznik nr 6.5: Dokumenty potwierdzające posiadanie środków na</w:t>
      </w:r>
      <w:r w:rsidR="00F82C10" w:rsidRPr="00105C1B">
        <w:rPr>
          <w:rFonts w:ascii="Arial" w:hAnsi="Arial" w:cs="Arial"/>
          <w:bCs/>
          <w:sz w:val="20"/>
          <w:szCs w:val="20"/>
          <w:lang w:eastAsia="pl-PL"/>
        </w:rPr>
        <w:t xml:space="preserve"> </w:t>
      </w:r>
      <w:r w:rsidRPr="00105C1B">
        <w:rPr>
          <w:rFonts w:ascii="Arial" w:hAnsi="Arial" w:cs="Arial"/>
          <w:b/>
          <w:bCs/>
          <w:sz w:val="20"/>
          <w:szCs w:val="20"/>
          <w:lang w:eastAsia="pl-PL"/>
        </w:rPr>
        <w:t>współfinansowanie projektu</w:t>
      </w:r>
      <w:r w:rsidR="004C3B4C">
        <w:rPr>
          <w:rFonts w:ascii="Arial" w:hAnsi="Arial" w:cs="Arial"/>
          <w:b/>
          <w:bCs/>
          <w:sz w:val="20"/>
          <w:szCs w:val="20"/>
          <w:lang w:eastAsia="pl-PL"/>
        </w:rPr>
        <w:t>, tj.</w:t>
      </w:r>
      <w:r w:rsidR="00D45D9B" w:rsidRPr="00105C1B">
        <w:rPr>
          <w:rFonts w:ascii="Arial" w:hAnsi="Arial" w:cs="Arial"/>
          <w:bCs/>
          <w:sz w:val="20"/>
          <w:szCs w:val="20"/>
          <w:lang w:eastAsia="pl-PL"/>
        </w:rPr>
        <w:t>:</w:t>
      </w:r>
    </w:p>
    <w:p w:rsidR="00AD1694" w:rsidRPr="00A46CDB" w:rsidRDefault="00D264AB" w:rsidP="00640DE0">
      <w:pPr>
        <w:pStyle w:val="Akapitzlist"/>
        <w:numPr>
          <w:ilvl w:val="0"/>
          <w:numId w:val="82"/>
        </w:numPr>
        <w:spacing w:line="276" w:lineRule="auto"/>
        <w:ind w:left="1071" w:hanging="357"/>
        <w:jc w:val="both"/>
        <w:outlineLvl w:val="2"/>
        <w:rPr>
          <w:rFonts w:ascii="Arial" w:hAnsi="Arial" w:cs="Arial"/>
          <w:sz w:val="20"/>
          <w:szCs w:val="20"/>
        </w:rPr>
      </w:pPr>
      <w:r>
        <w:rPr>
          <w:rFonts w:ascii="Arial" w:eastAsia="MyriadPro-Regular" w:hAnsi="Arial" w:cs="Arial"/>
          <w:sz w:val="20"/>
          <w:szCs w:val="20"/>
          <w:lang w:eastAsia="pl-PL"/>
        </w:rPr>
        <w:t>plan finansowy</w:t>
      </w:r>
      <w:r w:rsidR="00C82B90">
        <w:rPr>
          <w:rFonts w:ascii="Arial" w:eastAsia="MyriadPro-Regular" w:hAnsi="Arial" w:cs="Arial"/>
          <w:sz w:val="20"/>
          <w:szCs w:val="20"/>
          <w:lang w:eastAsia="pl-PL"/>
        </w:rPr>
        <w:t>,</w:t>
      </w:r>
      <w:r w:rsidR="00AD1694" w:rsidRPr="00105C1B">
        <w:rPr>
          <w:rFonts w:ascii="Arial" w:eastAsia="MyriadPro-Regular" w:hAnsi="Arial" w:cs="Arial"/>
          <w:sz w:val="20"/>
          <w:szCs w:val="20"/>
          <w:lang w:eastAsia="pl-PL"/>
        </w:rPr>
        <w:t xml:space="preserve"> </w:t>
      </w:r>
    </w:p>
    <w:p w:rsidR="007E5045" w:rsidRPr="00105C1B" w:rsidRDefault="00020A67" w:rsidP="00640DE0">
      <w:pPr>
        <w:pStyle w:val="Akapitzlist"/>
        <w:numPr>
          <w:ilvl w:val="0"/>
          <w:numId w:val="82"/>
        </w:numPr>
        <w:spacing w:line="276" w:lineRule="auto"/>
        <w:ind w:left="1071" w:hanging="357"/>
        <w:jc w:val="both"/>
        <w:outlineLvl w:val="2"/>
        <w:rPr>
          <w:rFonts w:ascii="Arial" w:hAnsi="Arial" w:cs="Arial"/>
          <w:sz w:val="20"/>
          <w:szCs w:val="20"/>
        </w:rPr>
      </w:pPr>
      <w:r w:rsidRPr="00105C1B">
        <w:rPr>
          <w:rFonts w:ascii="Arial" w:eastAsia="MyriadPro-Regular" w:hAnsi="Arial" w:cs="Arial"/>
          <w:sz w:val="20"/>
          <w:szCs w:val="20"/>
          <w:lang w:eastAsia="pl-PL"/>
        </w:rPr>
        <w:t>u</w:t>
      </w:r>
      <w:r w:rsidR="007E5045" w:rsidRPr="00105C1B">
        <w:rPr>
          <w:rFonts w:ascii="Arial" w:eastAsia="MyriadPro-Regular" w:hAnsi="Arial" w:cs="Arial"/>
          <w:sz w:val="20"/>
          <w:szCs w:val="20"/>
          <w:lang w:eastAsia="pl-PL"/>
        </w:rPr>
        <w:t>mowa dotacji, dokumenty potwierdzające przyznanie subwencji itp. (jeśli dotyczy).</w:t>
      </w:r>
    </w:p>
    <w:p w:rsidR="00341A7C" w:rsidRDefault="007E5045" w:rsidP="00105C1B">
      <w:pPr>
        <w:spacing w:line="276" w:lineRule="auto"/>
        <w:ind w:left="714"/>
        <w:jc w:val="both"/>
        <w:outlineLvl w:val="2"/>
        <w:rPr>
          <w:rFonts w:ascii="Arial" w:hAnsi="Arial" w:cs="Arial"/>
          <w:sz w:val="20"/>
          <w:szCs w:val="20"/>
        </w:rPr>
      </w:pPr>
      <w:r w:rsidRPr="00105C1B">
        <w:rPr>
          <w:rFonts w:ascii="Arial" w:hAnsi="Arial" w:cs="Arial"/>
          <w:sz w:val="20"/>
          <w:szCs w:val="20"/>
        </w:rPr>
        <w:t xml:space="preserve">Z przedstawionych </w:t>
      </w:r>
      <w:r w:rsidR="00020A67" w:rsidRPr="00105C1B">
        <w:rPr>
          <w:rFonts w:ascii="Arial" w:hAnsi="Arial" w:cs="Arial"/>
          <w:sz w:val="20"/>
          <w:szCs w:val="20"/>
        </w:rPr>
        <w:t>dokumentów</w:t>
      </w:r>
      <w:r w:rsidRPr="00105C1B">
        <w:rPr>
          <w:rFonts w:ascii="Arial" w:hAnsi="Arial" w:cs="Arial"/>
          <w:sz w:val="20"/>
          <w:szCs w:val="20"/>
        </w:rPr>
        <w:t xml:space="preserve"> powinno wynikać, że dany podmiot zaplanował zabezpieczenie </w:t>
      </w:r>
      <w:r w:rsidR="00020A67" w:rsidRPr="00105C1B">
        <w:rPr>
          <w:rFonts w:ascii="Arial" w:hAnsi="Arial" w:cs="Arial"/>
          <w:sz w:val="20"/>
          <w:szCs w:val="20"/>
        </w:rPr>
        <w:t>środków</w:t>
      </w:r>
      <w:r w:rsidRPr="00105C1B">
        <w:rPr>
          <w:rFonts w:ascii="Arial" w:hAnsi="Arial" w:cs="Arial"/>
          <w:sz w:val="20"/>
          <w:szCs w:val="20"/>
        </w:rPr>
        <w:t xml:space="preserve"> finansowych w wysokości ni</w:t>
      </w:r>
      <w:r w:rsidR="00020A67" w:rsidRPr="00105C1B">
        <w:rPr>
          <w:rFonts w:ascii="Arial" w:hAnsi="Arial" w:cs="Arial"/>
          <w:sz w:val="20"/>
          <w:szCs w:val="20"/>
        </w:rPr>
        <w:t>ezbędnej do realizacji projektu.</w:t>
      </w:r>
    </w:p>
    <w:p w:rsidR="00D41A22" w:rsidRPr="00105C1B" w:rsidRDefault="00D41A22" w:rsidP="00752D80">
      <w:pPr>
        <w:pStyle w:val="Akapitzlist"/>
        <w:numPr>
          <w:ilvl w:val="0"/>
          <w:numId w:val="76"/>
        </w:numPr>
        <w:tabs>
          <w:tab w:val="left" w:pos="851"/>
        </w:tabs>
        <w:spacing w:before="120" w:after="120" w:line="276" w:lineRule="auto"/>
        <w:ind w:left="357" w:hanging="357"/>
        <w:contextualSpacing w:val="0"/>
        <w:jc w:val="both"/>
        <w:rPr>
          <w:rFonts w:ascii="Arial" w:hAnsi="Arial" w:cs="Arial"/>
          <w:bCs/>
          <w:sz w:val="20"/>
          <w:szCs w:val="20"/>
          <w:u w:val="single"/>
          <w:lang w:eastAsia="pl-PL"/>
        </w:rPr>
      </w:pPr>
      <w:r w:rsidRPr="00105C1B">
        <w:rPr>
          <w:rFonts w:ascii="Arial" w:hAnsi="Arial" w:cs="Arial"/>
          <w:bCs/>
          <w:sz w:val="20"/>
          <w:szCs w:val="20"/>
          <w:u w:val="single"/>
          <w:lang w:eastAsia="pl-PL"/>
        </w:rPr>
        <w:t>nieobowiązkowe:</w:t>
      </w:r>
    </w:p>
    <w:p w:rsidR="009C10B0" w:rsidRPr="009C10B0" w:rsidRDefault="00020A67" w:rsidP="00697076">
      <w:pPr>
        <w:pStyle w:val="Akapitzlist"/>
        <w:numPr>
          <w:ilvl w:val="0"/>
          <w:numId w:val="83"/>
        </w:numPr>
        <w:tabs>
          <w:tab w:val="left" w:pos="993"/>
        </w:tabs>
        <w:autoSpaceDE w:val="0"/>
        <w:autoSpaceDN w:val="0"/>
        <w:adjustRightInd w:val="0"/>
        <w:spacing w:line="276" w:lineRule="auto"/>
        <w:ind w:left="714" w:hanging="357"/>
        <w:contextualSpacing w:val="0"/>
        <w:jc w:val="both"/>
        <w:outlineLvl w:val="3"/>
        <w:rPr>
          <w:rFonts w:ascii="Arial" w:hAnsi="Arial" w:cs="Arial"/>
          <w:bCs/>
          <w:sz w:val="20"/>
          <w:szCs w:val="20"/>
          <w:lang w:eastAsia="pl-PL"/>
        </w:rPr>
      </w:pPr>
      <w:r w:rsidRPr="00105C1B">
        <w:rPr>
          <w:rFonts w:ascii="Arial" w:hAnsi="Arial" w:cs="Arial"/>
          <w:b/>
          <w:bCs/>
          <w:sz w:val="20"/>
          <w:szCs w:val="20"/>
          <w:lang w:eastAsia="pl-PL"/>
        </w:rPr>
        <w:t xml:space="preserve">Załącznik nr 6.6: </w:t>
      </w:r>
      <w:r w:rsidRPr="00105C1B">
        <w:rPr>
          <w:rFonts w:ascii="Arial" w:hAnsi="Arial" w:cs="Arial"/>
          <w:bCs/>
          <w:sz w:val="20"/>
          <w:szCs w:val="20"/>
          <w:lang w:eastAsia="pl-PL"/>
        </w:rPr>
        <w:t>Pozostałe dokumenty, które zdaniem wnioskodawcy mogą mieć wpływ na całościową ocenę projektu, np. opinie, listy intencyjne.</w:t>
      </w:r>
    </w:p>
    <w:p w:rsidR="00EA4F46" w:rsidRPr="006301DE" w:rsidRDefault="00EA4F46" w:rsidP="00640DE0">
      <w:pPr>
        <w:pStyle w:val="Akapitzlist"/>
        <w:numPr>
          <w:ilvl w:val="0"/>
          <w:numId w:val="100"/>
        </w:numPr>
        <w:autoSpaceDE w:val="0"/>
        <w:autoSpaceDN w:val="0"/>
        <w:adjustRightInd w:val="0"/>
        <w:spacing w:line="276" w:lineRule="auto"/>
        <w:jc w:val="both"/>
        <w:outlineLvl w:val="3"/>
        <w:rPr>
          <w:rFonts w:ascii="Arial" w:hAnsi="Arial" w:cs="Arial"/>
          <w:sz w:val="20"/>
          <w:szCs w:val="20"/>
        </w:rPr>
      </w:pPr>
      <w:r w:rsidRPr="006301DE">
        <w:rPr>
          <w:rFonts w:ascii="Arial" w:hAnsi="Arial" w:cs="Arial"/>
          <w:bCs/>
          <w:color w:val="000000"/>
          <w:sz w:val="20"/>
          <w:szCs w:val="20"/>
          <w:lang w:eastAsia="pl-PL"/>
        </w:rPr>
        <w:t>Dokumenty dotyczące oddziaływania projektu na środowisko (załączniki nr 3) oraz decy</w:t>
      </w:r>
      <w:r w:rsidR="00EB77FE" w:rsidRPr="006301DE">
        <w:rPr>
          <w:rFonts w:ascii="Arial" w:hAnsi="Arial" w:cs="Arial"/>
          <w:bCs/>
          <w:color w:val="000000"/>
          <w:sz w:val="20"/>
          <w:szCs w:val="20"/>
          <w:lang w:eastAsia="pl-PL"/>
        </w:rPr>
        <w:t xml:space="preserve">zje </w:t>
      </w:r>
      <w:r w:rsidRPr="006301DE">
        <w:rPr>
          <w:rFonts w:ascii="Arial" w:hAnsi="Arial" w:cs="Arial"/>
          <w:bCs/>
          <w:color w:val="000000"/>
          <w:sz w:val="20"/>
          <w:szCs w:val="20"/>
          <w:lang w:eastAsia="pl-PL"/>
        </w:rPr>
        <w:t>dotyczące warunków zabudowy i zagospodarowania terenu oraz dokumenty zezwalające na realizację inwestycji (załączniki nr 4) w</w:t>
      </w:r>
      <w:r w:rsidRPr="006301DE">
        <w:rPr>
          <w:rFonts w:ascii="Arial" w:hAnsi="Arial" w:cs="Arial"/>
          <w:color w:val="000000"/>
          <w:sz w:val="20"/>
          <w:szCs w:val="20"/>
          <w:lang w:eastAsia="pl-PL"/>
        </w:rPr>
        <w:t>nioskodawca, jeśli je posiada</w:t>
      </w:r>
      <w:r w:rsidR="00FD4941" w:rsidRPr="006301DE">
        <w:rPr>
          <w:rFonts w:ascii="Arial" w:hAnsi="Arial" w:cs="Arial"/>
          <w:color w:val="000000"/>
          <w:sz w:val="20"/>
          <w:szCs w:val="20"/>
          <w:lang w:eastAsia="pl-PL"/>
        </w:rPr>
        <w:t>,</w:t>
      </w:r>
      <w:r w:rsidRPr="006301DE">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6301DE">
        <w:rPr>
          <w:rFonts w:ascii="Arial" w:hAnsi="Arial" w:cs="Arial"/>
          <w:color w:val="000000"/>
          <w:sz w:val="20"/>
          <w:szCs w:val="20"/>
          <w:lang w:eastAsia="pl-PL"/>
        </w:rPr>
        <w:t xml:space="preserve">przez wnioskodawcę informacji o </w:t>
      </w:r>
      <w:r w:rsidRPr="006301DE">
        <w:rPr>
          <w:rFonts w:ascii="Arial" w:hAnsi="Arial" w:cs="Arial"/>
          <w:color w:val="000000"/>
          <w:sz w:val="20"/>
          <w:szCs w:val="20"/>
          <w:lang w:eastAsia="pl-PL"/>
        </w:rPr>
        <w:t xml:space="preserve">wyborze projektu do dofinansowania, a przed </w:t>
      </w:r>
      <w:r w:rsidR="00796C22" w:rsidRPr="006301DE">
        <w:rPr>
          <w:rFonts w:ascii="Arial" w:hAnsi="Arial" w:cs="Arial"/>
          <w:color w:val="000000"/>
          <w:sz w:val="20"/>
          <w:szCs w:val="20"/>
          <w:lang w:eastAsia="pl-PL"/>
        </w:rPr>
        <w:t xml:space="preserve">podpisaniem </w:t>
      </w:r>
      <w:r w:rsidR="002D22C7" w:rsidRPr="006301DE">
        <w:rPr>
          <w:rFonts w:ascii="Arial" w:hAnsi="Arial" w:cs="Arial"/>
          <w:color w:val="000000"/>
          <w:sz w:val="20"/>
          <w:szCs w:val="20"/>
          <w:lang w:eastAsia="pl-PL"/>
        </w:rPr>
        <w:t>porozumienia</w:t>
      </w:r>
      <w:r w:rsidR="00217F0E" w:rsidRPr="006301DE">
        <w:rPr>
          <w:rFonts w:ascii="Arial" w:hAnsi="Arial" w:cs="Arial"/>
          <w:color w:val="000000"/>
          <w:sz w:val="20"/>
          <w:szCs w:val="20"/>
          <w:lang w:eastAsia="pl-PL"/>
        </w:rPr>
        <w:t xml:space="preserve"> o </w:t>
      </w:r>
      <w:r w:rsidR="00E90A34" w:rsidRPr="006301DE">
        <w:rPr>
          <w:rFonts w:ascii="Arial" w:hAnsi="Arial" w:cs="Arial"/>
          <w:color w:val="000000"/>
          <w:sz w:val="20"/>
          <w:szCs w:val="20"/>
          <w:lang w:eastAsia="pl-PL"/>
        </w:rPr>
        <w:t>dofinansowani</w:t>
      </w:r>
      <w:r w:rsidR="00796C22" w:rsidRPr="006301DE">
        <w:rPr>
          <w:rFonts w:ascii="Arial" w:hAnsi="Arial" w:cs="Arial"/>
          <w:color w:val="000000"/>
          <w:sz w:val="20"/>
          <w:szCs w:val="20"/>
          <w:lang w:eastAsia="pl-PL"/>
        </w:rPr>
        <w:t>e</w:t>
      </w:r>
      <w:r w:rsidR="00FD4941" w:rsidRPr="006301DE">
        <w:rPr>
          <w:rFonts w:ascii="Arial" w:hAnsi="Arial" w:cs="Arial"/>
          <w:color w:val="000000"/>
          <w:sz w:val="20"/>
          <w:szCs w:val="20"/>
          <w:lang w:eastAsia="pl-PL"/>
        </w:rPr>
        <w:t xml:space="preserve"> (dotyczy załączników wymienionych w </w:t>
      </w:r>
      <w:r w:rsidR="006301DE" w:rsidRPr="006301DE">
        <w:rPr>
          <w:rFonts w:ascii="Arial" w:hAnsi="Arial" w:cs="Arial"/>
          <w:color w:val="000000"/>
          <w:sz w:val="20"/>
          <w:szCs w:val="20"/>
          <w:lang w:eastAsia="pl-PL"/>
        </w:rPr>
        <w:t>pkt 4</w:t>
      </w:r>
      <w:r w:rsidR="00EB77FE" w:rsidRPr="006301DE">
        <w:rPr>
          <w:rFonts w:ascii="Arial" w:hAnsi="Arial" w:cs="Arial"/>
          <w:color w:val="000000"/>
          <w:sz w:val="20"/>
          <w:szCs w:val="20"/>
          <w:lang w:eastAsia="pl-PL"/>
        </w:rPr>
        <w:t xml:space="preserve"> </w:t>
      </w:r>
      <w:proofErr w:type="spellStart"/>
      <w:r w:rsidR="006301DE" w:rsidRPr="006301DE">
        <w:rPr>
          <w:rFonts w:ascii="Arial" w:hAnsi="Arial" w:cs="Arial"/>
          <w:color w:val="000000"/>
          <w:sz w:val="20"/>
          <w:szCs w:val="20"/>
          <w:lang w:eastAsia="pl-PL"/>
        </w:rPr>
        <w:t>p</w:t>
      </w:r>
      <w:r w:rsidR="00FD4941" w:rsidRPr="006301DE">
        <w:rPr>
          <w:rFonts w:ascii="Arial" w:hAnsi="Arial" w:cs="Arial"/>
          <w:color w:val="000000"/>
          <w:sz w:val="20"/>
          <w:szCs w:val="20"/>
          <w:lang w:eastAsia="pl-PL"/>
        </w:rPr>
        <w:t>pkt</w:t>
      </w:r>
      <w:proofErr w:type="spellEnd"/>
      <w:r w:rsidR="00FD4941" w:rsidRPr="006301DE">
        <w:rPr>
          <w:rFonts w:ascii="Arial" w:hAnsi="Arial" w:cs="Arial"/>
          <w:color w:val="000000"/>
          <w:sz w:val="20"/>
          <w:szCs w:val="20"/>
          <w:lang w:eastAsia="pl-PL"/>
        </w:rPr>
        <w:t xml:space="preserve"> 2)</w:t>
      </w:r>
      <w:r w:rsidR="00414F42" w:rsidRPr="006301DE">
        <w:rPr>
          <w:rFonts w:ascii="Arial" w:hAnsi="Arial" w:cs="Arial"/>
          <w:color w:val="000000"/>
          <w:sz w:val="20"/>
          <w:szCs w:val="20"/>
        </w:rPr>
        <w:t xml:space="preserve">. </w:t>
      </w:r>
    </w:p>
    <w:p w:rsidR="00FD4941" w:rsidRPr="006301DE" w:rsidRDefault="00FD4941" w:rsidP="006301DE">
      <w:pPr>
        <w:pStyle w:val="Akapitzlist"/>
        <w:autoSpaceDE w:val="0"/>
        <w:autoSpaceDN w:val="0"/>
        <w:adjustRightInd w:val="0"/>
        <w:spacing w:line="276" w:lineRule="auto"/>
        <w:ind w:left="714"/>
        <w:jc w:val="both"/>
        <w:outlineLvl w:val="3"/>
        <w:rPr>
          <w:rFonts w:ascii="Arial" w:hAnsi="Arial" w:cs="Arial"/>
          <w:color w:val="000000"/>
          <w:sz w:val="20"/>
          <w:szCs w:val="20"/>
        </w:rPr>
      </w:pPr>
      <w:r w:rsidRPr="006301DE">
        <w:rPr>
          <w:rFonts w:ascii="Arial" w:hAnsi="Arial" w:cs="Arial"/>
          <w:color w:val="000000"/>
          <w:sz w:val="20"/>
          <w:szCs w:val="20"/>
          <w:u w:val="single"/>
        </w:rPr>
        <w:t>Wnioskodawca powinien jednak mieć na uwadze</w:t>
      </w:r>
      <w:r w:rsidR="00217F0E" w:rsidRPr="006301DE">
        <w:rPr>
          <w:rFonts w:ascii="Arial" w:hAnsi="Arial" w:cs="Arial"/>
          <w:color w:val="000000"/>
          <w:sz w:val="20"/>
          <w:szCs w:val="20"/>
          <w:u w:val="single"/>
        </w:rPr>
        <w:t xml:space="preserve"> to, że dołączenie do wniosku o </w:t>
      </w:r>
      <w:r w:rsidRPr="006301DE">
        <w:rPr>
          <w:rFonts w:ascii="Arial" w:hAnsi="Arial" w:cs="Arial"/>
          <w:color w:val="000000"/>
          <w:sz w:val="20"/>
          <w:szCs w:val="20"/>
          <w:u w:val="single"/>
        </w:rPr>
        <w:t>dofinansowanie kompletu dokumentów z grupy 3 oraz 4 przyczyni się do szybszego pod</w:t>
      </w:r>
      <w:r w:rsidR="000D0354" w:rsidRPr="006301DE">
        <w:rPr>
          <w:rFonts w:ascii="Arial" w:hAnsi="Arial" w:cs="Arial"/>
          <w:color w:val="000000"/>
          <w:sz w:val="20"/>
          <w:szCs w:val="20"/>
          <w:u w:val="single"/>
        </w:rPr>
        <w:t>pisania</w:t>
      </w:r>
      <w:r w:rsidRPr="006301DE">
        <w:rPr>
          <w:rFonts w:ascii="Arial" w:hAnsi="Arial" w:cs="Arial"/>
          <w:color w:val="000000"/>
          <w:sz w:val="20"/>
          <w:szCs w:val="20"/>
          <w:u w:val="single"/>
        </w:rPr>
        <w:t xml:space="preserve"> </w:t>
      </w:r>
      <w:r w:rsidR="002D22C7" w:rsidRPr="006301DE">
        <w:rPr>
          <w:rFonts w:ascii="Arial" w:hAnsi="Arial" w:cs="Arial"/>
          <w:color w:val="000000"/>
          <w:sz w:val="20"/>
          <w:szCs w:val="20"/>
          <w:u w:val="single"/>
        </w:rPr>
        <w:t>porozumienia</w:t>
      </w:r>
      <w:r w:rsidRPr="006301DE">
        <w:rPr>
          <w:rFonts w:ascii="Arial" w:hAnsi="Arial" w:cs="Arial"/>
          <w:color w:val="000000"/>
          <w:sz w:val="20"/>
          <w:szCs w:val="20"/>
          <w:u w:val="single"/>
        </w:rPr>
        <w:t xml:space="preserve"> o dofinansowani</w:t>
      </w:r>
      <w:r w:rsidR="00EB77FE" w:rsidRPr="006301DE">
        <w:rPr>
          <w:rFonts w:ascii="Arial" w:hAnsi="Arial" w:cs="Arial"/>
          <w:color w:val="000000"/>
          <w:sz w:val="20"/>
          <w:szCs w:val="20"/>
          <w:u w:val="single"/>
        </w:rPr>
        <w:t>u</w:t>
      </w:r>
      <w:r w:rsidRPr="006301DE">
        <w:rPr>
          <w:rFonts w:ascii="Arial" w:hAnsi="Arial" w:cs="Arial"/>
          <w:color w:val="000000"/>
          <w:sz w:val="20"/>
          <w:szCs w:val="20"/>
        </w:rPr>
        <w:t>.</w:t>
      </w:r>
    </w:p>
    <w:p w:rsidR="000D0354" w:rsidRPr="006301DE" w:rsidRDefault="000D0354" w:rsidP="006301DE">
      <w:pPr>
        <w:pStyle w:val="Akapitzlist"/>
        <w:autoSpaceDE w:val="0"/>
        <w:autoSpaceDN w:val="0"/>
        <w:adjustRightInd w:val="0"/>
        <w:spacing w:line="276" w:lineRule="auto"/>
        <w:jc w:val="both"/>
        <w:outlineLvl w:val="3"/>
        <w:rPr>
          <w:rFonts w:ascii="Arial" w:hAnsi="Arial" w:cs="Arial"/>
          <w:bCs/>
          <w:sz w:val="20"/>
          <w:szCs w:val="20"/>
          <w:lang w:eastAsia="pl-PL"/>
        </w:rPr>
      </w:pPr>
      <w:r w:rsidRPr="006301DE">
        <w:rPr>
          <w:rFonts w:ascii="Arial" w:hAnsi="Arial" w:cs="Arial"/>
          <w:bCs/>
          <w:sz w:val="20"/>
          <w:szCs w:val="20"/>
          <w:lang w:eastAsia="pl-PL"/>
        </w:rPr>
        <w:t>Punkt ten nie dotyczy projektów realizowanych w formule „zaprojektuj i wybuduj”.</w:t>
      </w:r>
    </w:p>
    <w:p w:rsidR="00CF62C0" w:rsidRDefault="00CF62C0" w:rsidP="00752D80">
      <w:pPr>
        <w:pStyle w:val="Nagwek1"/>
      </w:pPr>
      <w:bookmarkStart w:id="75" w:name="_Toc442966889"/>
      <w:bookmarkStart w:id="76" w:name="_Toc457369665"/>
    </w:p>
    <w:p w:rsidR="005A0CE6" w:rsidRPr="00105C1B" w:rsidRDefault="00FF73AB" w:rsidP="00752D80">
      <w:pPr>
        <w:pStyle w:val="Nagwek1"/>
      </w:pPr>
      <w:r w:rsidRPr="00105C1B">
        <w:t>Rozdział 6 Termin, forma i miejsce składania wniosków o dofinansowanie</w:t>
      </w:r>
      <w:bookmarkEnd w:id="75"/>
      <w:bookmarkEnd w:id="76"/>
      <w:r w:rsidRPr="00105C1B">
        <w:t xml:space="preserve"> </w:t>
      </w:r>
    </w:p>
    <w:p w:rsidR="00EA4F46" w:rsidRPr="00105C1B" w:rsidRDefault="00EA4F46" w:rsidP="00752D80">
      <w:pPr>
        <w:pStyle w:val="Nagwek2"/>
      </w:pPr>
      <w:bookmarkStart w:id="77" w:name="_Toc442966890"/>
      <w:bookmarkStart w:id="78" w:name="_Toc457369666"/>
      <w:r w:rsidRPr="00105C1B">
        <w:t>6.1 Termin składania wniosków</w:t>
      </w:r>
      <w:bookmarkEnd w:id="77"/>
      <w:r w:rsidR="00A2794E" w:rsidRPr="00105C1B">
        <w:t xml:space="preserve"> o dofinansowani</w:t>
      </w:r>
      <w:bookmarkEnd w:id="78"/>
      <w:r w:rsidR="00EB77FE">
        <w:t>u</w:t>
      </w:r>
    </w:p>
    <w:p w:rsidR="00EA4F46" w:rsidRPr="00105C1B" w:rsidRDefault="00EA4F4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Doku</w:t>
      </w:r>
      <w:r w:rsidR="00D63ED0" w:rsidRPr="00105C1B">
        <w:rPr>
          <w:rFonts w:ascii="Arial" w:hAnsi="Arial" w:cs="Arial"/>
          <w:bCs/>
          <w:sz w:val="20"/>
          <w:szCs w:val="20"/>
        </w:rPr>
        <w:t>mentację aplikacyjną należy złożyć</w:t>
      </w:r>
      <w:r w:rsidRPr="00105C1B">
        <w:rPr>
          <w:rFonts w:ascii="Arial" w:hAnsi="Arial" w:cs="Arial"/>
          <w:bCs/>
          <w:sz w:val="20"/>
          <w:szCs w:val="20"/>
        </w:rPr>
        <w:t xml:space="preserve"> do IZ RPO WZ w terminie </w:t>
      </w:r>
      <w:r w:rsidR="00210E91" w:rsidRPr="00105C1B">
        <w:rPr>
          <w:rFonts w:ascii="Arial" w:hAnsi="Arial" w:cs="Arial"/>
          <w:bCs/>
          <w:sz w:val="20"/>
          <w:szCs w:val="20"/>
        </w:rPr>
        <w:t xml:space="preserve">wskazanym przez </w:t>
      </w:r>
      <w:r w:rsidR="00465B8C" w:rsidRPr="00105C1B">
        <w:rPr>
          <w:rFonts w:ascii="Arial" w:hAnsi="Arial" w:cs="Arial"/>
          <w:bCs/>
          <w:sz w:val="20"/>
          <w:szCs w:val="20"/>
        </w:rPr>
        <w:t>wnioskodawcę</w:t>
      </w:r>
      <w:r w:rsidR="00210E91" w:rsidRPr="00105C1B">
        <w:rPr>
          <w:rFonts w:ascii="Arial" w:hAnsi="Arial" w:cs="Arial"/>
          <w:bCs/>
          <w:sz w:val="20"/>
          <w:szCs w:val="20"/>
        </w:rPr>
        <w:t xml:space="preserve"> w deklaracji o przygotowaniu projektu</w:t>
      </w:r>
      <w:r w:rsidR="00697076">
        <w:rPr>
          <w:rFonts w:ascii="Arial" w:hAnsi="Arial" w:cs="Arial"/>
          <w:bCs/>
          <w:sz w:val="20"/>
          <w:szCs w:val="20"/>
        </w:rPr>
        <w:t xml:space="preserve"> lub w </w:t>
      </w:r>
      <w:r w:rsidR="00697076">
        <w:rPr>
          <w:rFonts w:ascii="Arial" w:hAnsi="Arial" w:cs="Arial"/>
          <w:i/>
          <w:sz w:val="20"/>
          <w:szCs w:val="20"/>
        </w:rPr>
        <w:t>Wykazie</w:t>
      </w:r>
      <w:r w:rsidR="00697076" w:rsidRPr="00105C1B">
        <w:rPr>
          <w:rFonts w:ascii="Arial" w:hAnsi="Arial" w:cs="Arial"/>
          <w:i/>
          <w:sz w:val="20"/>
          <w:szCs w:val="20"/>
        </w:rPr>
        <w:t xml:space="preserve"> projektów zidentyfikowanych przez właściwą instytucję w ramach trybu pozakonkursowego wraz z</w:t>
      </w:r>
      <w:r w:rsidR="00697076">
        <w:rPr>
          <w:rFonts w:ascii="Arial" w:hAnsi="Arial" w:cs="Arial"/>
          <w:i/>
          <w:sz w:val="20"/>
          <w:szCs w:val="20"/>
        </w:rPr>
        <w:t> </w:t>
      </w:r>
      <w:r w:rsidR="00697076" w:rsidRPr="00105C1B">
        <w:rPr>
          <w:rFonts w:ascii="Arial" w:hAnsi="Arial" w:cs="Arial"/>
          <w:i/>
          <w:sz w:val="20"/>
          <w:szCs w:val="20"/>
        </w:rPr>
        <w:t>informacją o projekcie i podmiocie, który będzie wnioskodawcą,</w:t>
      </w:r>
      <w:r w:rsidR="00697076" w:rsidRPr="00105C1B">
        <w:rPr>
          <w:rFonts w:ascii="Arial" w:hAnsi="Arial" w:cs="Arial"/>
          <w:sz w:val="20"/>
          <w:szCs w:val="20"/>
        </w:rPr>
        <w:t xml:space="preserve"> stanowiąc</w:t>
      </w:r>
      <w:r w:rsidR="00F017F5">
        <w:rPr>
          <w:rFonts w:ascii="Arial" w:hAnsi="Arial" w:cs="Arial"/>
          <w:sz w:val="20"/>
          <w:szCs w:val="20"/>
        </w:rPr>
        <w:t>ym</w:t>
      </w:r>
      <w:r w:rsidR="00697076" w:rsidRPr="00105C1B">
        <w:rPr>
          <w:rFonts w:ascii="Arial" w:hAnsi="Arial" w:cs="Arial"/>
          <w:sz w:val="20"/>
          <w:szCs w:val="20"/>
        </w:rPr>
        <w:t xml:space="preserve"> załącznik nr 5 do SOOP</w:t>
      </w:r>
      <w:r w:rsidR="00465B8C" w:rsidRPr="00105C1B">
        <w:rPr>
          <w:rFonts w:ascii="Arial" w:hAnsi="Arial" w:cs="Arial"/>
          <w:bCs/>
          <w:sz w:val="20"/>
          <w:szCs w:val="20"/>
        </w:rPr>
        <w:t xml:space="preserve">, po wcześniejszym pisemnym wezwaniu wnioskodawcy przez IZ RPO WZ do złożenia </w:t>
      </w:r>
      <w:r w:rsidR="00D70F8B" w:rsidRPr="00105C1B">
        <w:rPr>
          <w:rFonts w:ascii="Arial" w:hAnsi="Arial" w:cs="Arial"/>
          <w:bCs/>
          <w:sz w:val="20"/>
          <w:szCs w:val="20"/>
        </w:rPr>
        <w:t>dokumentacji aplikacyjnej</w:t>
      </w:r>
      <w:r w:rsidR="00465B8C" w:rsidRPr="00105C1B">
        <w:rPr>
          <w:rFonts w:ascii="Arial" w:hAnsi="Arial" w:cs="Arial"/>
          <w:bCs/>
          <w:sz w:val="20"/>
          <w:szCs w:val="20"/>
        </w:rPr>
        <w:t>.</w:t>
      </w:r>
    </w:p>
    <w:p w:rsidR="00D966A6" w:rsidRPr="00105C1B" w:rsidRDefault="00D966A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sytuacji, gdy dokumentacja aplikacyjna nie </w:t>
      </w:r>
      <w:r w:rsidR="0015024A" w:rsidRPr="00105C1B">
        <w:rPr>
          <w:rFonts w:ascii="Arial" w:hAnsi="Arial" w:cs="Arial"/>
          <w:bCs/>
          <w:sz w:val="20"/>
          <w:szCs w:val="20"/>
        </w:rPr>
        <w:t>zostanie</w:t>
      </w:r>
      <w:r w:rsidR="00420437" w:rsidRPr="00105C1B">
        <w:rPr>
          <w:rFonts w:ascii="Arial" w:hAnsi="Arial" w:cs="Arial"/>
          <w:bCs/>
          <w:sz w:val="20"/>
          <w:szCs w:val="20"/>
        </w:rPr>
        <w:t xml:space="preserve"> złożona w wyznaczonym w </w:t>
      </w:r>
      <w:r w:rsidRPr="00105C1B">
        <w:rPr>
          <w:rFonts w:ascii="Arial" w:hAnsi="Arial" w:cs="Arial"/>
          <w:bCs/>
          <w:sz w:val="20"/>
          <w:szCs w:val="20"/>
        </w:rPr>
        <w:t>wezwaniu terminie, IZ RPO WZ na uzasadniony</w:t>
      </w:r>
      <w:r w:rsidR="00D70F8B" w:rsidRPr="00105C1B">
        <w:rPr>
          <w:rFonts w:ascii="Arial" w:hAnsi="Arial" w:cs="Arial"/>
          <w:bCs/>
          <w:sz w:val="20"/>
          <w:szCs w:val="20"/>
        </w:rPr>
        <w:t xml:space="preserve"> pisemny</w:t>
      </w:r>
      <w:r w:rsidRPr="00105C1B">
        <w:rPr>
          <w:rFonts w:ascii="Arial" w:hAnsi="Arial" w:cs="Arial"/>
          <w:bCs/>
          <w:sz w:val="20"/>
          <w:szCs w:val="20"/>
        </w:rPr>
        <w:t xml:space="preserve"> wniosek </w:t>
      </w:r>
      <w:r w:rsidR="00385BAE" w:rsidRPr="00105C1B">
        <w:rPr>
          <w:rFonts w:ascii="Arial" w:hAnsi="Arial" w:cs="Arial"/>
          <w:bCs/>
          <w:sz w:val="20"/>
          <w:szCs w:val="20"/>
        </w:rPr>
        <w:t>wnioskodawcy</w:t>
      </w:r>
      <w:r w:rsidRPr="00105C1B">
        <w:rPr>
          <w:rFonts w:ascii="Arial" w:hAnsi="Arial" w:cs="Arial"/>
          <w:bCs/>
          <w:sz w:val="20"/>
          <w:szCs w:val="20"/>
        </w:rPr>
        <w:t xml:space="preserve">, wyznacza dodatkowy, ostateczny </w:t>
      </w:r>
      <w:r w:rsidR="00A65EFB" w:rsidRPr="00105C1B">
        <w:rPr>
          <w:rFonts w:ascii="Arial" w:hAnsi="Arial" w:cs="Arial"/>
          <w:bCs/>
          <w:sz w:val="20"/>
          <w:szCs w:val="20"/>
        </w:rPr>
        <w:t>termin, uwzględniając ewentualne czynniki</w:t>
      </w:r>
      <w:r w:rsidRPr="00105C1B">
        <w:rPr>
          <w:rFonts w:ascii="Arial" w:hAnsi="Arial" w:cs="Arial"/>
          <w:bCs/>
          <w:sz w:val="20"/>
          <w:szCs w:val="20"/>
        </w:rPr>
        <w:t xml:space="preserve"> z</w:t>
      </w:r>
      <w:r w:rsidR="00A65EFB" w:rsidRPr="00105C1B">
        <w:rPr>
          <w:rFonts w:ascii="Arial" w:hAnsi="Arial" w:cs="Arial"/>
          <w:bCs/>
          <w:sz w:val="20"/>
          <w:szCs w:val="20"/>
        </w:rPr>
        <w:t>ewnętrzne, nieprzewidziane</w:t>
      </w:r>
      <w:r w:rsidR="00CD096C" w:rsidRPr="00105C1B">
        <w:rPr>
          <w:rFonts w:ascii="Arial" w:hAnsi="Arial" w:cs="Arial"/>
          <w:bCs/>
          <w:sz w:val="20"/>
          <w:szCs w:val="20"/>
        </w:rPr>
        <w:t xml:space="preserve"> </w:t>
      </w:r>
      <w:r w:rsidR="003A4185" w:rsidRPr="00105C1B">
        <w:rPr>
          <w:rFonts w:ascii="Arial" w:hAnsi="Arial" w:cs="Arial"/>
          <w:bCs/>
          <w:sz w:val="20"/>
          <w:szCs w:val="20"/>
        </w:rPr>
        <w:t>i </w:t>
      </w:r>
      <w:r w:rsidR="00A65EFB" w:rsidRPr="00105C1B">
        <w:rPr>
          <w:rFonts w:ascii="Arial" w:hAnsi="Arial" w:cs="Arial"/>
          <w:bCs/>
          <w:sz w:val="20"/>
          <w:szCs w:val="20"/>
        </w:rPr>
        <w:t>niezależne</w:t>
      </w:r>
      <w:r w:rsidRPr="00105C1B">
        <w:rPr>
          <w:rFonts w:ascii="Arial" w:hAnsi="Arial" w:cs="Arial"/>
          <w:bCs/>
          <w:sz w:val="20"/>
          <w:szCs w:val="20"/>
        </w:rPr>
        <w:t xml:space="preserve"> od</w:t>
      </w:r>
      <w:r w:rsidR="00385BAE" w:rsidRPr="00105C1B">
        <w:rPr>
          <w:rFonts w:ascii="Arial" w:hAnsi="Arial" w:cs="Arial"/>
          <w:bCs/>
          <w:sz w:val="20"/>
          <w:szCs w:val="20"/>
        </w:rPr>
        <w:t xml:space="preserve"> wnioskodawcy</w:t>
      </w:r>
      <w:r w:rsidRPr="00105C1B">
        <w:rPr>
          <w:rFonts w:ascii="Arial" w:hAnsi="Arial" w:cs="Arial"/>
          <w:bCs/>
          <w:sz w:val="20"/>
          <w:szCs w:val="20"/>
        </w:rPr>
        <w:t>, które miały wpływ na niedotrzymanie terminu</w:t>
      </w:r>
      <w:r w:rsidR="0015024A" w:rsidRPr="00105C1B">
        <w:rPr>
          <w:rFonts w:ascii="Arial" w:hAnsi="Arial" w:cs="Arial"/>
          <w:bCs/>
          <w:sz w:val="20"/>
          <w:szCs w:val="20"/>
        </w:rPr>
        <w:t xml:space="preserve"> złożenia dokumentacji aplikacyjnej.</w:t>
      </w:r>
    </w:p>
    <w:p w:rsidR="004E6C5F"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W przypadku</w:t>
      </w:r>
      <w:r w:rsidR="003A4185" w:rsidRPr="00105C1B">
        <w:rPr>
          <w:rFonts w:ascii="Arial" w:hAnsi="Arial" w:cs="Arial"/>
          <w:bCs/>
          <w:sz w:val="20"/>
          <w:szCs w:val="20"/>
        </w:rPr>
        <w:t>,</w:t>
      </w:r>
      <w:r w:rsidRPr="00105C1B">
        <w:rPr>
          <w:rFonts w:ascii="Arial" w:hAnsi="Arial" w:cs="Arial"/>
          <w:bCs/>
          <w:sz w:val="20"/>
          <w:szCs w:val="20"/>
        </w:rPr>
        <w:t xml:space="preserve"> gdy </w:t>
      </w:r>
      <w:r w:rsidR="0015024A" w:rsidRPr="00105C1B">
        <w:rPr>
          <w:rFonts w:ascii="Arial" w:hAnsi="Arial" w:cs="Arial"/>
          <w:bCs/>
          <w:sz w:val="20"/>
          <w:szCs w:val="20"/>
        </w:rPr>
        <w:t>wniosek taki</w:t>
      </w:r>
      <w:r w:rsidRPr="00105C1B">
        <w:rPr>
          <w:rFonts w:ascii="Arial" w:hAnsi="Arial" w:cs="Arial"/>
          <w:bCs/>
          <w:sz w:val="20"/>
          <w:szCs w:val="20"/>
        </w:rPr>
        <w:t xml:space="preserve"> nie zostanie złożon</w:t>
      </w:r>
      <w:r w:rsidR="00416DD3" w:rsidRPr="00105C1B">
        <w:rPr>
          <w:rFonts w:ascii="Arial" w:hAnsi="Arial" w:cs="Arial"/>
          <w:bCs/>
          <w:sz w:val="20"/>
          <w:szCs w:val="20"/>
        </w:rPr>
        <w:t>y</w:t>
      </w:r>
      <w:r w:rsidRPr="00105C1B">
        <w:rPr>
          <w:rFonts w:ascii="Arial" w:hAnsi="Arial" w:cs="Arial"/>
          <w:bCs/>
          <w:sz w:val="20"/>
          <w:szCs w:val="20"/>
        </w:rPr>
        <w:t>, ostateczny termin złożenia dokumentacji aplikacyjnej zosta</w:t>
      </w:r>
      <w:r w:rsidR="004E6C5F" w:rsidRPr="00105C1B">
        <w:rPr>
          <w:rFonts w:ascii="Arial" w:hAnsi="Arial" w:cs="Arial"/>
          <w:bCs/>
          <w:sz w:val="20"/>
          <w:szCs w:val="20"/>
        </w:rPr>
        <w:t>nie wyznaczony przez IZ RPO WZ.</w:t>
      </w:r>
    </w:p>
    <w:p w:rsidR="00241BCB"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sz w:val="20"/>
          <w:szCs w:val="20"/>
        </w:rPr>
        <w:t>Jeśli ostateczny termin na dostarczenie dokumentacji aplikacyjnej nie zostanie</w:t>
      </w:r>
      <w:r w:rsidR="00D41A22" w:rsidRPr="00105C1B">
        <w:rPr>
          <w:rFonts w:ascii="Arial" w:hAnsi="Arial" w:cs="Arial"/>
          <w:sz w:val="20"/>
          <w:szCs w:val="20"/>
        </w:rPr>
        <w:t xml:space="preserve"> </w:t>
      </w:r>
      <w:r w:rsidRPr="00105C1B">
        <w:rPr>
          <w:rFonts w:ascii="Arial" w:hAnsi="Arial" w:cs="Arial"/>
          <w:sz w:val="20"/>
          <w:szCs w:val="20"/>
        </w:rPr>
        <w:t xml:space="preserve">zachowany, projekt zostanie usunięty z </w:t>
      </w:r>
      <w:r w:rsidR="00D63ED0" w:rsidRPr="00105C1B">
        <w:rPr>
          <w:rFonts w:ascii="Arial" w:hAnsi="Arial" w:cs="Arial"/>
          <w:i/>
          <w:sz w:val="20"/>
          <w:szCs w:val="20"/>
        </w:rPr>
        <w:t xml:space="preserve">Wykazu projektów zidentyfikowanych przez właściwą instytucję w ramach trybu pozakonkursowego wraz </w:t>
      </w:r>
      <w:r w:rsidR="00CF1CE7" w:rsidRPr="00105C1B">
        <w:rPr>
          <w:rFonts w:ascii="Arial" w:hAnsi="Arial" w:cs="Arial"/>
          <w:i/>
          <w:sz w:val="20"/>
          <w:szCs w:val="20"/>
        </w:rPr>
        <w:t>z</w:t>
      </w:r>
      <w:r w:rsidR="00217F0E" w:rsidRPr="00105C1B">
        <w:rPr>
          <w:rFonts w:ascii="Arial" w:hAnsi="Arial" w:cs="Arial"/>
          <w:i/>
          <w:sz w:val="20"/>
          <w:szCs w:val="20"/>
        </w:rPr>
        <w:t xml:space="preserve"> informacją o projekcie i </w:t>
      </w:r>
      <w:r w:rsidR="00D63ED0" w:rsidRPr="00105C1B">
        <w:rPr>
          <w:rFonts w:ascii="Arial" w:hAnsi="Arial" w:cs="Arial"/>
          <w:i/>
          <w:sz w:val="20"/>
          <w:szCs w:val="20"/>
        </w:rPr>
        <w:t>podmiocie, który będzie wnioskodawcą</w:t>
      </w:r>
      <w:r w:rsidR="00653B26" w:rsidRPr="00105C1B">
        <w:rPr>
          <w:rFonts w:ascii="Arial" w:hAnsi="Arial" w:cs="Arial"/>
          <w:i/>
          <w:sz w:val="20"/>
          <w:szCs w:val="20"/>
        </w:rPr>
        <w:t>,</w:t>
      </w:r>
      <w:r w:rsidRPr="00105C1B">
        <w:rPr>
          <w:rFonts w:ascii="Arial" w:hAnsi="Arial" w:cs="Arial"/>
          <w:sz w:val="20"/>
          <w:szCs w:val="20"/>
        </w:rPr>
        <w:t xml:space="preserve"> stanowiącego załącznik nr 5 do SOOP.</w:t>
      </w:r>
    </w:p>
    <w:p w:rsidR="00EA4F46" w:rsidRPr="00105C1B" w:rsidRDefault="00EA4F46" w:rsidP="00105C1B">
      <w:pPr>
        <w:spacing w:line="276" w:lineRule="auto"/>
        <w:ind w:left="641"/>
        <w:jc w:val="both"/>
        <w:rPr>
          <w:rFonts w:ascii="Arial" w:hAnsi="Arial" w:cs="Arial"/>
          <w:b/>
          <w:sz w:val="20"/>
          <w:szCs w:val="20"/>
        </w:rPr>
      </w:pPr>
    </w:p>
    <w:p w:rsidR="00EA4F46" w:rsidRPr="00105C1B" w:rsidRDefault="00EA4F46" w:rsidP="00752D80">
      <w:pPr>
        <w:pStyle w:val="Nagwek2"/>
      </w:pPr>
      <w:bookmarkStart w:id="79" w:name="_Toc442966891"/>
      <w:bookmarkStart w:id="80" w:name="_Toc457369667"/>
      <w:r w:rsidRPr="00105C1B">
        <w:t>6.2 Forma i miejsce składania wniosków</w:t>
      </w:r>
      <w:bookmarkEnd w:id="79"/>
      <w:r w:rsidR="00416DD3" w:rsidRPr="00105C1B">
        <w:t xml:space="preserve"> o dofinansowanie</w:t>
      </w:r>
      <w:bookmarkEnd w:id="80"/>
    </w:p>
    <w:p w:rsidR="00D966A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Skuteczne złożenie dokumentacji aplikacyjnej polega </w:t>
      </w:r>
      <w:r w:rsidRPr="00105C1B">
        <w:rPr>
          <w:rFonts w:cs="Arial"/>
          <w:szCs w:val="20"/>
          <w:u w:val="single"/>
        </w:rPr>
        <w:t>na opublikowaniu</w:t>
      </w:r>
      <w:r w:rsidR="00217F0E" w:rsidRPr="00105C1B">
        <w:rPr>
          <w:rFonts w:cs="Arial"/>
          <w:szCs w:val="20"/>
        </w:rPr>
        <w:t xml:space="preserve"> wniosku o </w:t>
      </w:r>
      <w:r w:rsidRPr="00105C1B">
        <w:rPr>
          <w:rFonts w:cs="Arial"/>
          <w:szCs w:val="20"/>
        </w:rPr>
        <w:t>dofinansowanie wraz z załącznikami w wersji elektronicznej w LSI</w:t>
      </w:r>
      <w:r w:rsidR="00F878EA" w:rsidRPr="00105C1B">
        <w:rPr>
          <w:rFonts w:cs="Arial"/>
          <w:szCs w:val="20"/>
        </w:rPr>
        <w:t>2014</w:t>
      </w:r>
      <w:r w:rsidRPr="00105C1B">
        <w:rPr>
          <w:rFonts w:cs="Arial"/>
          <w:szCs w:val="20"/>
        </w:rPr>
        <w:t xml:space="preserve"> w terminie </w:t>
      </w:r>
      <w:r w:rsidR="00210E91" w:rsidRPr="00105C1B">
        <w:rPr>
          <w:rFonts w:cs="Arial"/>
          <w:szCs w:val="20"/>
        </w:rPr>
        <w:t xml:space="preserve">wskazanym w </w:t>
      </w:r>
      <w:r w:rsidR="003B4CCE" w:rsidRPr="00105C1B">
        <w:rPr>
          <w:rFonts w:cs="Arial"/>
          <w:szCs w:val="20"/>
        </w:rPr>
        <w:t>wezwaniu</w:t>
      </w:r>
      <w:r w:rsidR="00210E91" w:rsidRPr="00105C1B">
        <w:rPr>
          <w:rFonts w:cs="Arial"/>
          <w:szCs w:val="20"/>
        </w:rPr>
        <w:t xml:space="preserve"> </w:t>
      </w:r>
      <w:r w:rsidRPr="00105C1B">
        <w:rPr>
          <w:rFonts w:cs="Arial"/>
          <w:szCs w:val="20"/>
        </w:rPr>
        <w:t xml:space="preserve">oraz </w:t>
      </w:r>
      <w:r w:rsidRPr="00105C1B">
        <w:rPr>
          <w:rFonts w:cs="Arial"/>
          <w:szCs w:val="20"/>
          <w:u w:val="single"/>
        </w:rPr>
        <w:t>doręczeniu do IZ RPO WZ pisemnego wniosku o przyznanie pomocy</w:t>
      </w:r>
      <w:r w:rsidRPr="00105C1B">
        <w:rPr>
          <w:rFonts w:cs="Arial"/>
          <w:szCs w:val="20"/>
        </w:rPr>
        <w:t xml:space="preserve">, podpisanego zgodnie z zasadami reprezentacji obowiązującymi wnioskodawcę, zawierającego właściwą sumę kontrolną, najpóźniej w terminie 7 dni od </w:t>
      </w:r>
      <w:r w:rsidR="00217F0E" w:rsidRPr="00105C1B">
        <w:rPr>
          <w:rFonts w:cs="Arial"/>
          <w:szCs w:val="20"/>
        </w:rPr>
        <w:t>daty wskazanej w </w:t>
      </w:r>
      <w:r w:rsidR="00106257" w:rsidRPr="00105C1B">
        <w:rPr>
          <w:rFonts w:cs="Arial"/>
          <w:szCs w:val="20"/>
        </w:rPr>
        <w:t>wezwaniu</w:t>
      </w:r>
      <w:r w:rsidR="00013836" w:rsidRPr="00105C1B">
        <w:rPr>
          <w:rFonts w:cs="Arial"/>
          <w:szCs w:val="20"/>
        </w:rPr>
        <w:t>.</w:t>
      </w:r>
    </w:p>
    <w:p w:rsidR="00063EB8" w:rsidRPr="00105C1B" w:rsidRDefault="00414F42" w:rsidP="003771BC">
      <w:pPr>
        <w:pStyle w:val="Nagwek3"/>
        <w:numPr>
          <w:ilvl w:val="0"/>
          <w:numId w:val="51"/>
        </w:numPr>
        <w:spacing w:after="240" w:line="276" w:lineRule="auto"/>
        <w:ind w:left="714" w:hanging="357"/>
        <w:rPr>
          <w:rFonts w:cs="Arial"/>
          <w:szCs w:val="20"/>
        </w:rPr>
      </w:pPr>
      <w:r w:rsidRPr="00105C1B">
        <w:rPr>
          <w:rFonts w:cs="Arial"/>
          <w:szCs w:val="20"/>
        </w:rPr>
        <w:t xml:space="preserve">Przez pisemny wniosek o przyznanie pomocy rozumie </w:t>
      </w:r>
      <w:r w:rsidR="00923F27">
        <w:rPr>
          <w:rFonts w:cs="Arial"/>
          <w:szCs w:val="20"/>
        </w:rPr>
        <w:t xml:space="preserve">się </w:t>
      </w:r>
      <w:r w:rsidRPr="00105C1B">
        <w:rPr>
          <w:rFonts w:cs="Arial"/>
          <w:szCs w:val="20"/>
        </w:rPr>
        <w:t>dokument, który generuje się po opublikowaniu wniosku o dofinanso</w:t>
      </w:r>
      <w:r w:rsidR="00217F0E" w:rsidRPr="00105C1B">
        <w:rPr>
          <w:rFonts w:cs="Arial"/>
          <w:szCs w:val="20"/>
        </w:rPr>
        <w:t>wanie w wersji elektronicznej w </w:t>
      </w:r>
      <w:r w:rsidRPr="00105C1B">
        <w:rPr>
          <w:rFonts w:cs="Arial"/>
          <w:szCs w:val="20"/>
        </w:rPr>
        <w:t>LSI2014. W wersji papierowej należy dostarczyć jedynie</w:t>
      </w:r>
      <w:r w:rsidR="00E4696C" w:rsidRPr="00105C1B">
        <w:rPr>
          <w:rFonts w:cs="Arial"/>
          <w:szCs w:val="20"/>
        </w:rPr>
        <w:t xml:space="preserve"> przedmiotowy pisemny wniosek o </w:t>
      </w:r>
      <w:r w:rsidRPr="00105C1B">
        <w:rPr>
          <w:rFonts w:cs="Arial"/>
          <w:szCs w:val="20"/>
        </w:rPr>
        <w:t xml:space="preserve">przyznanie pomocy, nie zaś pełny wydruk wniosku o </w:t>
      </w:r>
      <w:r w:rsidR="00217F0E" w:rsidRPr="00105C1B">
        <w:rPr>
          <w:rFonts w:cs="Arial"/>
          <w:szCs w:val="20"/>
        </w:rPr>
        <w:t>dofinansowanie. Treść wniosku o </w:t>
      </w:r>
      <w:r w:rsidRPr="00105C1B">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EB77FE">
        <w:trPr>
          <w:trHeight w:val="5964"/>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rsidP="00EB77FE">
            <w:pPr>
              <w:spacing w:before="120"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105C1B" w:rsidRDefault="00EA4F46" w:rsidP="003771BC">
      <w:pPr>
        <w:pStyle w:val="Nagwek3"/>
        <w:numPr>
          <w:ilvl w:val="0"/>
          <w:numId w:val="51"/>
        </w:numPr>
        <w:spacing w:before="240" w:line="276" w:lineRule="auto"/>
        <w:ind w:left="714" w:hanging="357"/>
        <w:rPr>
          <w:rFonts w:cs="Arial"/>
          <w:szCs w:val="20"/>
        </w:rPr>
      </w:pPr>
      <w:r w:rsidRPr="00105C1B">
        <w:rPr>
          <w:rFonts w:cs="Arial"/>
          <w:szCs w:val="20"/>
        </w:rPr>
        <w:t>Suma kontrolna, którą oznaczony jest pisemny wniosek o przyznanie pomocy, musi być tożsama z sumą kontrolną wniosku opublikowanego w LSI</w:t>
      </w:r>
      <w:r w:rsidR="00F878EA" w:rsidRPr="00105C1B">
        <w:rPr>
          <w:rFonts w:cs="Arial"/>
          <w:szCs w:val="20"/>
        </w:rPr>
        <w:t>2014</w:t>
      </w:r>
      <w:r w:rsidRPr="00105C1B">
        <w:rPr>
          <w:rFonts w:cs="Arial"/>
          <w:szCs w:val="20"/>
        </w:rPr>
        <w:t>. Aby zapewnić zgodność sum kontrolnych, wydruku odpowiedniego pisemnego wniosku o przyzna</w:t>
      </w:r>
      <w:r w:rsidR="005D2A61" w:rsidRPr="00105C1B">
        <w:rPr>
          <w:rFonts w:cs="Arial"/>
          <w:szCs w:val="20"/>
        </w:rPr>
        <w:t>n</w:t>
      </w:r>
      <w:r w:rsidR="00465B8C" w:rsidRPr="00105C1B">
        <w:rPr>
          <w:rFonts w:cs="Arial"/>
          <w:szCs w:val="20"/>
        </w:rPr>
        <w:t>ie</w:t>
      </w:r>
      <w:r w:rsidRPr="00105C1B">
        <w:rPr>
          <w:rFonts w:cs="Arial"/>
          <w:szCs w:val="20"/>
        </w:rPr>
        <w:t xml:space="preserve"> pomocy należy dokonać po opublikowaniu wniosku w LSI</w:t>
      </w:r>
      <w:r w:rsidR="00F878EA" w:rsidRPr="00105C1B">
        <w:rPr>
          <w:rFonts w:cs="Arial"/>
          <w:szCs w:val="20"/>
        </w:rPr>
        <w:t>2014</w:t>
      </w:r>
      <w:r w:rsidRPr="00105C1B">
        <w:rPr>
          <w:rFonts w:cs="Arial"/>
          <w:szCs w:val="20"/>
        </w:rPr>
        <w:t>.</w:t>
      </w:r>
    </w:p>
    <w:p w:rsidR="00A60637"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Pisemny wniosek o przyznanie pomocy należy dostarczyć do IZ RPO WZ na adres:</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Urząd Marszałkowski Województwa Zachodniopomorskiego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Wydział Wdrażania Regionalnego Programu Operacyjnego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ul. Ks. Kardynała Stefana Wyszyńskiego 30</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70-203 Szczecin</w:t>
      </w:r>
      <w:r w:rsidR="00ED45D4" w:rsidRPr="00105C1B">
        <w:rPr>
          <w:rFonts w:ascii="Arial" w:hAnsi="Arial" w:cs="Arial"/>
          <w:b/>
          <w:bCs/>
          <w:sz w:val="20"/>
          <w:szCs w:val="20"/>
        </w:rPr>
        <w:t>.</w:t>
      </w:r>
    </w:p>
    <w:p w:rsidR="00EA4F46" w:rsidRPr="00105C1B" w:rsidRDefault="00EA4F46" w:rsidP="00105C1B">
      <w:pPr>
        <w:spacing w:line="276" w:lineRule="auto"/>
        <w:ind w:left="714" w:hanging="6"/>
        <w:jc w:val="both"/>
        <w:rPr>
          <w:rFonts w:ascii="Arial" w:hAnsi="Arial" w:cs="Arial"/>
          <w:bCs/>
          <w:sz w:val="20"/>
          <w:szCs w:val="20"/>
        </w:rPr>
      </w:pPr>
      <w:r w:rsidRPr="00105C1B">
        <w:rPr>
          <w:rFonts w:ascii="Arial" w:hAnsi="Arial" w:cs="Arial"/>
          <w:bCs/>
          <w:sz w:val="20"/>
          <w:szCs w:val="20"/>
        </w:rPr>
        <w:t>Dokumenty są przyjmowane pod wskazanym powyżej adresem od poniedziałku do piątku w godzinach od 07:30 do 15:30.</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Zgodnie z art. 50 ustawy</w:t>
      </w:r>
      <w:r w:rsidR="006807EE" w:rsidRPr="00105C1B">
        <w:rPr>
          <w:rFonts w:cs="Arial"/>
          <w:szCs w:val="20"/>
        </w:rPr>
        <w:t xml:space="preserve"> wdrożeniowej</w:t>
      </w:r>
      <w:r w:rsidRPr="00105C1B">
        <w:rPr>
          <w:rFonts w:cs="Arial"/>
          <w:szCs w:val="20"/>
        </w:rPr>
        <w:t>,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105C1B">
        <w:rPr>
          <w:rFonts w:cs="Arial"/>
          <w:szCs w:val="20"/>
        </w:rPr>
        <w:t>ostarczenia pisemnego wniosku o</w:t>
      </w:r>
      <w:r w:rsidR="00921A64" w:rsidRPr="00105C1B">
        <w:rPr>
          <w:rFonts w:cs="Arial"/>
          <w:szCs w:val="20"/>
        </w:rPr>
        <w:t xml:space="preserve"> </w:t>
      </w:r>
      <w:r w:rsidRPr="00105C1B">
        <w:rPr>
          <w:rFonts w:cs="Arial"/>
          <w:szCs w:val="20"/>
        </w:rPr>
        <w:t xml:space="preserve">przyznanie pomocy uznaje się za zachowany </w:t>
      </w:r>
      <w:r w:rsidR="00651E15" w:rsidRPr="00105C1B">
        <w:rPr>
          <w:rFonts w:cs="Arial"/>
          <w:szCs w:val="20"/>
        </w:rPr>
        <w:t>w przypadku nadania przesyłki w</w:t>
      </w:r>
      <w:r w:rsidR="00AE12CF" w:rsidRPr="00105C1B">
        <w:rPr>
          <w:rFonts w:cs="Arial"/>
          <w:szCs w:val="20"/>
        </w:rPr>
        <w:t xml:space="preserve"> </w:t>
      </w:r>
      <w:r w:rsidRPr="00105C1B">
        <w:rPr>
          <w:rFonts w:cs="Arial"/>
          <w:szCs w:val="20"/>
        </w:rPr>
        <w:t>polskiej placówce pocztowej operatora wyznaczoneg</w:t>
      </w:r>
      <w:r w:rsidR="00651E15" w:rsidRPr="00105C1B">
        <w:rPr>
          <w:rFonts w:cs="Arial"/>
          <w:szCs w:val="20"/>
        </w:rPr>
        <w:t>o w rozumieniu ustawy z dnia 23</w:t>
      </w:r>
      <w:r w:rsidR="00AE12CF" w:rsidRPr="00105C1B">
        <w:rPr>
          <w:rFonts w:cs="Arial"/>
          <w:szCs w:val="20"/>
        </w:rPr>
        <w:t xml:space="preserve"> </w:t>
      </w:r>
      <w:r w:rsidRPr="00105C1B">
        <w:rPr>
          <w:rFonts w:cs="Arial"/>
          <w:szCs w:val="20"/>
        </w:rPr>
        <w:t>listopada 2012 r. – Prawo pocztowe</w:t>
      </w:r>
      <w:r w:rsidR="0015024A" w:rsidRPr="00105C1B">
        <w:rPr>
          <w:rFonts w:cs="Arial"/>
          <w:szCs w:val="20"/>
        </w:rPr>
        <w:t xml:space="preserve"> (</w:t>
      </w:r>
      <w:r w:rsidR="005E2A6E" w:rsidRPr="00105C1B">
        <w:rPr>
          <w:rFonts w:cs="Arial"/>
          <w:szCs w:val="20"/>
        </w:rPr>
        <w:t xml:space="preserve">tekst jedn. </w:t>
      </w:r>
      <w:r w:rsidR="0015024A" w:rsidRPr="00105C1B">
        <w:rPr>
          <w:rFonts w:cs="Arial"/>
          <w:szCs w:val="20"/>
        </w:rPr>
        <w:t>Dz.U</w:t>
      </w:r>
      <w:r w:rsidR="00924A14" w:rsidRPr="00105C1B">
        <w:rPr>
          <w:rFonts w:cs="Arial"/>
          <w:szCs w:val="20"/>
        </w:rPr>
        <w:t>.</w:t>
      </w:r>
      <w:r w:rsidR="0015024A" w:rsidRPr="00105C1B">
        <w:rPr>
          <w:rFonts w:cs="Arial"/>
          <w:szCs w:val="20"/>
        </w:rPr>
        <w:t xml:space="preserve"> </w:t>
      </w:r>
      <w:r w:rsidR="00C31329" w:rsidRPr="00105C1B">
        <w:rPr>
          <w:rFonts w:cs="Arial"/>
          <w:szCs w:val="20"/>
        </w:rPr>
        <w:t xml:space="preserve">z </w:t>
      </w:r>
      <w:r w:rsidR="0015024A" w:rsidRPr="00105C1B">
        <w:rPr>
          <w:rFonts w:cs="Arial"/>
          <w:szCs w:val="20"/>
        </w:rPr>
        <w:t>201</w:t>
      </w:r>
      <w:r w:rsidR="005E2A6E" w:rsidRPr="00105C1B">
        <w:rPr>
          <w:rFonts w:cs="Arial"/>
          <w:szCs w:val="20"/>
        </w:rPr>
        <w:t>6</w:t>
      </w:r>
      <w:r w:rsidR="0015024A" w:rsidRPr="00105C1B">
        <w:rPr>
          <w:rFonts w:cs="Arial"/>
          <w:szCs w:val="20"/>
        </w:rPr>
        <w:t xml:space="preserve"> poz.</w:t>
      </w:r>
      <w:r w:rsidR="00257414" w:rsidRPr="00105C1B">
        <w:rPr>
          <w:rFonts w:cs="Arial"/>
          <w:szCs w:val="20"/>
        </w:rPr>
        <w:t xml:space="preserve"> </w:t>
      </w:r>
      <w:r w:rsidR="0015024A" w:rsidRPr="00105C1B">
        <w:rPr>
          <w:rFonts w:cs="Arial"/>
          <w:szCs w:val="20"/>
        </w:rPr>
        <w:t>1</w:t>
      </w:r>
      <w:r w:rsidR="005E2A6E" w:rsidRPr="00105C1B">
        <w:rPr>
          <w:rFonts w:cs="Arial"/>
          <w:szCs w:val="20"/>
        </w:rPr>
        <w:t>113 ze zm.</w:t>
      </w:r>
      <w:r w:rsidR="0015024A" w:rsidRPr="00105C1B">
        <w:rPr>
          <w:rFonts w:cs="Arial"/>
          <w:szCs w:val="20"/>
        </w:rPr>
        <w:t>)</w:t>
      </w:r>
      <w:r w:rsidRPr="00105C1B">
        <w:rPr>
          <w:rFonts w:cs="Arial"/>
          <w:szCs w:val="20"/>
        </w:rPr>
        <w:t>. Wówczas za datę złożenia wniosku uznaje się datę stempla pocztowego.</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W przypadku nadania przesyłki u operatora innego niż ten, o którym mowa </w:t>
      </w:r>
      <w:r w:rsidR="003041B6" w:rsidRPr="00105C1B">
        <w:rPr>
          <w:rFonts w:cs="Arial"/>
          <w:szCs w:val="20"/>
        </w:rPr>
        <w:t xml:space="preserve">w </w:t>
      </w:r>
      <w:r w:rsidR="003F7EA8" w:rsidRPr="00105C1B">
        <w:rPr>
          <w:rFonts w:cs="Arial"/>
          <w:szCs w:val="20"/>
        </w:rPr>
        <w:t>pkt</w:t>
      </w:r>
      <w:r w:rsidR="003041B6" w:rsidRPr="00105C1B">
        <w:rPr>
          <w:rFonts w:cs="Arial"/>
          <w:szCs w:val="20"/>
        </w:rPr>
        <w:t xml:space="preserve"> 5</w:t>
      </w:r>
      <w:r w:rsidR="004A6FF8">
        <w:rPr>
          <w:rFonts w:cs="Arial"/>
          <w:szCs w:val="20"/>
        </w:rPr>
        <w:t>,</w:t>
      </w:r>
      <w:r w:rsidR="003041B6" w:rsidRPr="00105C1B">
        <w:rPr>
          <w:rFonts w:cs="Arial"/>
          <w:szCs w:val="20"/>
        </w:rPr>
        <w:t xml:space="preserve"> </w:t>
      </w:r>
      <w:r w:rsidRPr="00105C1B">
        <w:rPr>
          <w:rFonts w:cs="Arial"/>
          <w:szCs w:val="20"/>
        </w:rPr>
        <w:t xml:space="preserve">pisemny wniosek o przyznanie pomocy musi wpłynąć do IZ RPO WZ </w:t>
      </w:r>
      <w:r w:rsidR="006F6018" w:rsidRPr="00105C1B">
        <w:rPr>
          <w:rFonts w:cs="Arial"/>
          <w:szCs w:val="20"/>
        </w:rPr>
        <w:t xml:space="preserve">najpóźniej </w:t>
      </w:r>
      <w:r w:rsidRPr="00105C1B">
        <w:rPr>
          <w:rFonts w:cs="Arial"/>
          <w:szCs w:val="20"/>
        </w:rPr>
        <w:t xml:space="preserve">w terminie 7 dni od </w:t>
      </w:r>
      <w:r w:rsidR="006F6018" w:rsidRPr="00105C1B">
        <w:rPr>
          <w:rFonts w:cs="Arial"/>
          <w:szCs w:val="20"/>
        </w:rPr>
        <w:t>daty wskazanej w wezwaniu</w:t>
      </w:r>
      <w:r w:rsidR="0001498F">
        <w:rPr>
          <w:rFonts w:cs="Arial"/>
          <w:szCs w:val="20"/>
        </w:rPr>
        <w:t>.</w:t>
      </w:r>
    </w:p>
    <w:p w:rsidR="00063EB8" w:rsidRPr="00105C1B" w:rsidRDefault="00063EB8" w:rsidP="00105C1B">
      <w:pPr>
        <w:spacing w:line="276" w:lineRule="auto"/>
        <w:rPr>
          <w:rFonts w:ascii="Arial" w:hAnsi="Arial" w:cs="Arial"/>
          <w:sz w:val="20"/>
          <w:szCs w:val="20"/>
        </w:rPr>
      </w:pPr>
    </w:p>
    <w:p w:rsidR="00EA4F46" w:rsidRPr="00105C1B" w:rsidRDefault="00EA4F46" w:rsidP="00752D80">
      <w:pPr>
        <w:pStyle w:val="Nagwek1"/>
      </w:pPr>
      <w:bookmarkStart w:id="81" w:name="_Toc442966892"/>
      <w:bookmarkStart w:id="82" w:name="_Toc457369668"/>
      <w:r w:rsidRPr="00105C1B">
        <w:t>Rozdział 7 Procedura wyboru projektów</w:t>
      </w:r>
      <w:bookmarkEnd w:id="81"/>
      <w:bookmarkEnd w:id="82"/>
    </w:p>
    <w:p w:rsidR="00EA4F46" w:rsidRPr="00105C1B" w:rsidRDefault="00EA4F46" w:rsidP="00752D80">
      <w:pPr>
        <w:pStyle w:val="Nagwek2"/>
      </w:pPr>
      <w:bookmarkStart w:id="83" w:name="_Toc442966893"/>
      <w:bookmarkStart w:id="84" w:name="_Toc457369669"/>
      <w:r w:rsidRPr="00105C1B">
        <w:t>7.1. Czas trwania oceny</w:t>
      </w:r>
      <w:bookmarkEnd w:id="83"/>
      <w:bookmarkEnd w:id="84"/>
    </w:p>
    <w:p w:rsidR="00653B26" w:rsidRPr="00105C1B" w:rsidRDefault="00EA4F46" w:rsidP="003771BC">
      <w:pPr>
        <w:pStyle w:val="Nagwek3"/>
        <w:numPr>
          <w:ilvl w:val="0"/>
          <w:numId w:val="48"/>
        </w:numPr>
        <w:spacing w:line="276" w:lineRule="auto"/>
        <w:ind w:left="714" w:hanging="357"/>
        <w:rPr>
          <w:rFonts w:cs="Arial"/>
          <w:szCs w:val="20"/>
        </w:rPr>
      </w:pPr>
      <w:r w:rsidRPr="00105C1B">
        <w:rPr>
          <w:rFonts w:cs="Arial"/>
          <w:szCs w:val="20"/>
        </w:rPr>
        <w:t xml:space="preserve">Ocena prowadzona będzie na bieżąco i nie powinna przekroczyć </w:t>
      </w:r>
      <w:r w:rsidR="00414F42" w:rsidRPr="00105C1B">
        <w:rPr>
          <w:rFonts w:cs="Arial"/>
          <w:szCs w:val="20"/>
        </w:rPr>
        <w:t>60 dni</w:t>
      </w:r>
      <w:r w:rsidRPr="00105C1B">
        <w:rPr>
          <w:rFonts w:cs="Arial"/>
          <w:szCs w:val="20"/>
        </w:rPr>
        <w:t xml:space="preserve"> od dnia </w:t>
      </w:r>
      <w:r w:rsidR="00385BAE" w:rsidRPr="00105C1B">
        <w:rPr>
          <w:rFonts w:cs="Arial"/>
          <w:szCs w:val="20"/>
        </w:rPr>
        <w:t>wpływu pisemnego wniosku o przyznanie pomocy</w:t>
      </w:r>
      <w:r w:rsidR="003B4CCE" w:rsidRPr="00105C1B">
        <w:rPr>
          <w:rFonts w:cs="Arial"/>
          <w:szCs w:val="20"/>
        </w:rPr>
        <w:t>.</w:t>
      </w:r>
      <w:r w:rsidR="00385BAE" w:rsidRPr="00105C1B">
        <w:rPr>
          <w:rFonts w:cs="Arial"/>
          <w:szCs w:val="20"/>
        </w:rPr>
        <w:t xml:space="preserve"> </w:t>
      </w:r>
    </w:p>
    <w:p w:rsidR="00EA4F46" w:rsidRPr="00105C1B" w:rsidRDefault="002C61A9" w:rsidP="003771BC">
      <w:pPr>
        <w:pStyle w:val="Nagwek3"/>
        <w:numPr>
          <w:ilvl w:val="0"/>
          <w:numId w:val="48"/>
        </w:numPr>
        <w:spacing w:line="276" w:lineRule="auto"/>
        <w:ind w:left="714" w:hanging="357"/>
        <w:rPr>
          <w:rFonts w:cs="Arial"/>
          <w:szCs w:val="20"/>
        </w:rPr>
      </w:pPr>
      <w:r w:rsidRPr="00105C1B">
        <w:rPr>
          <w:rFonts w:cs="Arial"/>
          <w:bCs/>
          <w:szCs w:val="20"/>
        </w:rPr>
        <w:t>T</w:t>
      </w:r>
      <w:r w:rsidR="00653B26" w:rsidRPr="00105C1B">
        <w:rPr>
          <w:rFonts w:cs="Arial"/>
          <w:bCs/>
          <w:szCs w:val="20"/>
        </w:rPr>
        <w:t xml:space="preserve">ermin </w:t>
      </w:r>
      <w:r w:rsidR="00AE4051" w:rsidRPr="00105C1B">
        <w:rPr>
          <w:rFonts w:cs="Arial"/>
          <w:bCs/>
          <w:szCs w:val="20"/>
        </w:rPr>
        <w:t>ten</w:t>
      </w:r>
      <w:r w:rsidRPr="00105C1B">
        <w:rPr>
          <w:rFonts w:cs="Arial"/>
          <w:bCs/>
          <w:szCs w:val="20"/>
        </w:rPr>
        <w:t xml:space="preserve"> </w:t>
      </w:r>
      <w:r w:rsidR="00653B26" w:rsidRPr="00105C1B">
        <w:rPr>
          <w:rFonts w:cs="Arial"/>
          <w:bCs/>
          <w:szCs w:val="20"/>
        </w:rPr>
        <w:t xml:space="preserve">w uzasadnionych przypadkach może być wydłużony. </w:t>
      </w:r>
    </w:p>
    <w:p w:rsidR="00653B26" w:rsidRPr="00105C1B" w:rsidRDefault="00653B26" w:rsidP="00105C1B">
      <w:pPr>
        <w:spacing w:line="276" w:lineRule="auto"/>
        <w:rPr>
          <w:rFonts w:ascii="Arial" w:hAnsi="Arial" w:cs="Arial"/>
          <w:sz w:val="20"/>
          <w:szCs w:val="20"/>
        </w:rPr>
      </w:pPr>
    </w:p>
    <w:p w:rsidR="00EA4F46" w:rsidRPr="00105C1B" w:rsidRDefault="00EA4F46" w:rsidP="00752D80">
      <w:pPr>
        <w:pStyle w:val="Nagwek2"/>
      </w:pPr>
      <w:bookmarkStart w:id="85" w:name="_Toc442966894"/>
      <w:bookmarkStart w:id="86" w:name="_Toc457369670"/>
      <w:r w:rsidRPr="00105C1B">
        <w:t>7.2. Zasady ogólne procesu wyboru projektów</w:t>
      </w:r>
      <w:bookmarkEnd w:id="85"/>
      <w:bookmarkEnd w:id="86"/>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Złożona dokumentacja aplikacyjna pod</w:t>
      </w:r>
      <w:r w:rsidR="00851C3E" w:rsidRPr="00105C1B">
        <w:rPr>
          <w:rFonts w:cs="Arial"/>
          <w:szCs w:val="20"/>
        </w:rPr>
        <w:t>lega ocenie pod względem spełnie</w:t>
      </w:r>
      <w:r w:rsidRPr="00105C1B">
        <w:rPr>
          <w:rFonts w:cs="Arial"/>
          <w:szCs w:val="20"/>
        </w:rPr>
        <w:t xml:space="preserve">nia kryteriów wyboru projektów zatwierdzonych przez KM. Kryteria wyboru projektów stanowią </w:t>
      </w:r>
      <w:r w:rsidR="003837FA" w:rsidRPr="00105C1B">
        <w:rPr>
          <w:rFonts w:cs="Arial"/>
          <w:szCs w:val="20"/>
        </w:rPr>
        <w:t xml:space="preserve">załącznik nr </w:t>
      </w:r>
      <w:r w:rsidR="00A06F09" w:rsidRPr="00105C1B">
        <w:rPr>
          <w:rFonts w:cs="Arial"/>
          <w:szCs w:val="20"/>
        </w:rPr>
        <w:t>2</w:t>
      </w:r>
      <w:r w:rsidRPr="00105C1B">
        <w:rPr>
          <w:rFonts w:cs="Arial"/>
          <w:szCs w:val="20"/>
        </w:rPr>
        <w:t xml:space="preserve"> do niniejszego regulaminu. </w:t>
      </w:r>
    </w:p>
    <w:p w:rsidR="00130ECD"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 xml:space="preserve">Oceny projektów dokonuje KOP, składająca się z pracowników IZ RPO WZ oraz niezależnych ekspertów. Eksperci pełnią funkcję </w:t>
      </w:r>
      <w:r w:rsidR="00780973" w:rsidRPr="00105C1B">
        <w:rPr>
          <w:rFonts w:cs="Arial"/>
          <w:szCs w:val="20"/>
        </w:rPr>
        <w:t>opiniodawczo-doradczą</w:t>
      </w:r>
      <w:r w:rsidRPr="00105C1B">
        <w:rPr>
          <w:rFonts w:cs="Arial"/>
          <w:szCs w:val="20"/>
        </w:rPr>
        <w:t xml:space="preserve"> lub dokonują oceny wskazanych w niniejszym regulaminie kryteriów. </w:t>
      </w:r>
    </w:p>
    <w:p w:rsidR="00930013"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Projekty oceniane są w płaszczyznach dopuszczalności, administracyjności</w:t>
      </w:r>
      <w:r w:rsidR="00A65EFB" w:rsidRPr="00105C1B">
        <w:rPr>
          <w:rFonts w:cs="Arial"/>
          <w:bCs/>
          <w:szCs w:val="20"/>
        </w:rPr>
        <w:t xml:space="preserve"> </w:t>
      </w:r>
      <w:r w:rsidR="00183769" w:rsidRPr="00105C1B">
        <w:rPr>
          <w:rFonts w:cs="Arial"/>
          <w:bCs/>
          <w:szCs w:val="20"/>
        </w:rPr>
        <w:t>i</w:t>
      </w:r>
      <w:r w:rsidR="00217F0E" w:rsidRPr="00105C1B">
        <w:rPr>
          <w:rFonts w:cs="Arial"/>
          <w:bCs/>
          <w:szCs w:val="20"/>
        </w:rPr>
        <w:t> </w:t>
      </w:r>
      <w:r w:rsidRPr="00105C1B">
        <w:rPr>
          <w:rFonts w:cs="Arial"/>
          <w:bCs/>
          <w:szCs w:val="20"/>
        </w:rPr>
        <w:t>wykonalności. Do każdej z płaszczyzn oceny przyporządkowano odp</w:t>
      </w:r>
      <w:r w:rsidR="0018595C" w:rsidRPr="00105C1B">
        <w:rPr>
          <w:rFonts w:cs="Arial"/>
          <w:bCs/>
          <w:szCs w:val="20"/>
        </w:rPr>
        <w:t>owiednie kryteria. Ocena spełnie</w:t>
      </w:r>
      <w:r w:rsidRPr="00105C1B">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105C1B">
        <w:rPr>
          <w:rFonts w:cs="Arial"/>
          <w:bCs/>
          <w:szCs w:val="20"/>
        </w:rPr>
        <w:t>ywana pod kątem spełnie</w:t>
      </w:r>
      <w:r w:rsidRPr="00105C1B">
        <w:rPr>
          <w:rFonts w:cs="Arial"/>
          <w:bCs/>
          <w:szCs w:val="20"/>
        </w:rPr>
        <w:t>nia bądź niespełni</w:t>
      </w:r>
      <w:r w:rsidR="00F70612" w:rsidRPr="00105C1B">
        <w:rPr>
          <w:rFonts w:cs="Arial"/>
          <w:bCs/>
          <w:szCs w:val="20"/>
        </w:rPr>
        <w:t>e</w:t>
      </w:r>
      <w:r w:rsidRPr="00105C1B">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105C1B">
        <w:rPr>
          <w:rFonts w:cs="Arial"/>
          <w:bCs/>
          <w:szCs w:val="20"/>
        </w:rPr>
        <w:t>onych w karcie oceny kryteriów. W takim przypadku projekt może otrzymać pozytywną ocenę z zastrzeżeniem prze</w:t>
      </w:r>
      <w:r w:rsidR="00D75572" w:rsidRPr="00105C1B">
        <w:rPr>
          <w:rFonts w:cs="Arial"/>
          <w:bCs/>
          <w:szCs w:val="20"/>
        </w:rPr>
        <w:t>dstawienia przez wnioskodawcę w </w:t>
      </w:r>
      <w:r w:rsidR="0042290B" w:rsidRPr="00105C1B">
        <w:rPr>
          <w:rFonts w:cs="Arial"/>
          <w:bCs/>
          <w:szCs w:val="20"/>
        </w:rPr>
        <w:t xml:space="preserve">wyznaczonym terminie określonych dokumentów lub informacji, o czym wnioskodawca będzie poinformowany odrębnym pismem. </w:t>
      </w:r>
    </w:p>
    <w:p w:rsidR="003679F7" w:rsidRPr="00105C1B" w:rsidRDefault="003679F7" w:rsidP="003771BC">
      <w:pPr>
        <w:pStyle w:val="Nagwek3"/>
        <w:numPr>
          <w:ilvl w:val="0"/>
          <w:numId w:val="30"/>
        </w:numPr>
        <w:spacing w:line="276" w:lineRule="auto"/>
        <w:ind w:left="714" w:hanging="357"/>
        <w:rPr>
          <w:rFonts w:cs="Arial"/>
          <w:bCs/>
          <w:szCs w:val="20"/>
        </w:rPr>
      </w:pPr>
      <w:r w:rsidRPr="00105C1B">
        <w:rPr>
          <w:rFonts w:cs="Arial"/>
          <w:bCs/>
          <w:szCs w:val="20"/>
        </w:rPr>
        <w:t xml:space="preserve">Nie ma możliwości poprawy dokumentacji aplikacyjnej w </w:t>
      </w:r>
      <w:r w:rsidR="00217F0E" w:rsidRPr="00105C1B">
        <w:rPr>
          <w:rFonts w:cs="Arial"/>
          <w:bCs/>
          <w:szCs w:val="20"/>
        </w:rPr>
        <w:t>zakresie spełnienia kryteriów w </w:t>
      </w:r>
      <w:r w:rsidRPr="00105C1B">
        <w:rPr>
          <w:rFonts w:cs="Arial"/>
          <w:bCs/>
          <w:szCs w:val="20"/>
        </w:rPr>
        <w:t>ramach płaszczyzny dopuszczalności.</w:t>
      </w:r>
      <w:r w:rsidR="0042290B" w:rsidRPr="00105C1B">
        <w:rPr>
          <w:rFonts w:cs="Arial"/>
          <w:bCs/>
          <w:szCs w:val="20"/>
        </w:rPr>
        <w:t xml:space="preserve"> </w:t>
      </w:r>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 xml:space="preserve">Ocena projektów podzielona jest na </w:t>
      </w:r>
      <w:r w:rsidR="00183769" w:rsidRPr="00105C1B">
        <w:rPr>
          <w:rFonts w:cs="Arial"/>
          <w:bCs/>
          <w:szCs w:val="20"/>
        </w:rPr>
        <w:t xml:space="preserve">dwie </w:t>
      </w:r>
      <w:r w:rsidRPr="00105C1B">
        <w:rPr>
          <w:rFonts w:cs="Arial"/>
          <w:bCs/>
          <w:szCs w:val="20"/>
        </w:rPr>
        <w:t xml:space="preserve">części (patrz </w:t>
      </w:r>
      <w:r w:rsidRPr="00105C1B">
        <w:rPr>
          <w:rFonts w:cs="Arial"/>
          <w:b/>
          <w:bCs/>
          <w:szCs w:val="20"/>
        </w:rPr>
        <w:t>Schemat nr 1)</w:t>
      </w:r>
      <w:r w:rsidRPr="00105C1B">
        <w:rPr>
          <w:rFonts w:cs="Arial"/>
          <w:bCs/>
          <w:szCs w:val="20"/>
        </w:rPr>
        <w:t>: ocenę wstępną</w:t>
      </w:r>
      <w:r w:rsidR="00183769" w:rsidRPr="00105C1B">
        <w:rPr>
          <w:rFonts w:cs="Arial"/>
          <w:bCs/>
          <w:szCs w:val="20"/>
        </w:rPr>
        <w:t xml:space="preserve"> i</w:t>
      </w:r>
      <w:r w:rsidR="00217F0E" w:rsidRPr="00105C1B">
        <w:rPr>
          <w:rFonts w:cs="Arial"/>
          <w:bCs/>
          <w:szCs w:val="20"/>
        </w:rPr>
        <w:t> </w:t>
      </w:r>
      <w:r w:rsidRPr="00105C1B">
        <w:rPr>
          <w:rFonts w:cs="Arial"/>
          <w:bCs/>
          <w:szCs w:val="20"/>
        </w:rPr>
        <w:t>ocenę merytoryczną</w:t>
      </w:r>
      <w:r w:rsidR="0015024A" w:rsidRPr="00105C1B">
        <w:rPr>
          <w:rFonts w:cs="Arial"/>
          <w:bCs/>
          <w:szCs w:val="20"/>
        </w:rPr>
        <w:t xml:space="preserve"> I stopnia</w:t>
      </w:r>
      <w:r w:rsidRPr="00105C1B">
        <w:rPr>
          <w:rFonts w:cs="Arial"/>
          <w:bCs/>
          <w:szCs w:val="20"/>
        </w:rPr>
        <w:t xml:space="preserve">. Warunkiem przekazania projektu do kolejnej części oceny jest spełnienie wszystkich kryteriów wyboru w ramach poprzedniej części oceny. </w:t>
      </w:r>
    </w:p>
    <w:p w:rsidR="002B7410" w:rsidRPr="00105C1B" w:rsidRDefault="0015024A" w:rsidP="00105C1B">
      <w:pPr>
        <w:pStyle w:val="Nagwek3"/>
        <w:numPr>
          <w:ilvl w:val="0"/>
          <w:numId w:val="0"/>
        </w:numPr>
        <w:spacing w:line="276" w:lineRule="auto"/>
        <w:ind w:left="714" w:hanging="357"/>
        <w:rPr>
          <w:rFonts w:cs="Arial"/>
          <w:bCs/>
          <w:szCs w:val="20"/>
        </w:rPr>
      </w:pPr>
      <w:r w:rsidRPr="00105C1B">
        <w:rPr>
          <w:rFonts w:cs="Arial"/>
          <w:bCs/>
          <w:szCs w:val="20"/>
        </w:rPr>
        <w:t>6.</w:t>
      </w:r>
      <w:r w:rsidR="00694B45" w:rsidRPr="00105C1B">
        <w:rPr>
          <w:rFonts w:cs="Arial"/>
          <w:bCs/>
          <w:szCs w:val="20"/>
        </w:rPr>
        <w:t xml:space="preserve"> </w:t>
      </w:r>
      <w:r w:rsidR="007D7F09" w:rsidRPr="00105C1B">
        <w:rPr>
          <w:rFonts w:cs="Arial"/>
          <w:bCs/>
          <w:szCs w:val="20"/>
        </w:rPr>
        <w:tab/>
      </w:r>
      <w:r w:rsidR="00694B45" w:rsidRPr="00105C1B">
        <w:rPr>
          <w:rFonts w:cs="Arial"/>
          <w:bCs/>
          <w:szCs w:val="20"/>
        </w:rPr>
        <w:t xml:space="preserve">W ramach niniejszego Działania </w:t>
      </w:r>
      <w:r w:rsidRPr="00105C1B">
        <w:rPr>
          <w:rFonts w:cs="Arial"/>
          <w:bCs/>
          <w:szCs w:val="20"/>
        </w:rPr>
        <w:t>nie przewiduje się oceny merytorycznej II stopnia (punktow</w:t>
      </w:r>
      <w:r w:rsidR="00C31329" w:rsidRPr="00105C1B">
        <w:rPr>
          <w:rFonts w:cs="Arial"/>
          <w:bCs/>
          <w:szCs w:val="20"/>
        </w:rPr>
        <w:t>an</w:t>
      </w:r>
      <w:r w:rsidRPr="00105C1B">
        <w:rPr>
          <w:rFonts w:cs="Arial"/>
          <w:bCs/>
          <w:szCs w:val="20"/>
        </w:rPr>
        <w:t>ej).</w:t>
      </w:r>
    </w:p>
    <w:p w:rsidR="00FB7778" w:rsidRPr="00105C1B" w:rsidRDefault="00FB7778" w:rsidP="00105C1B">
      <w:pPr>
        <w:spacing w:line="276" w:lineRule="auto"/>
        <w:rPr>
          <w:rFonts w:ascii="Arial" w:hAnsi="Arial" w:cs="Arial"/>
          <w:sz w:val="20"/>
          <w:szCs w:val="20"/>
        </w:rPr>
      </w:pPr>
    </w:p>
    <w:p w:rsidR="00EA4F46" w:rsidRPr="00105C1B" w:rsidRDefault="00354643" w:rsidP="008434B2">
      <w:pPr>
        <w:pStyle w:val="Nagwek3"/>
        <w:numPr>
          <w:ilvl w:val="0"/>
          <w:numId w:val="0"/>
        </w:numPr>
        <w:spacing w:line="276" w:lineRule="auto"/>
        <w:ind w:left="644" w:hanging="360"/>
        <w:rPr>
          <w:rFonts w:cs="Arial"/>
          <w:bCs/>
          <w:szCs w:val="20"/>
        </w:rPr>
      </w:pPr>
      <w:r w:rsidRPr="00105C1B">
        <w:rPr>
          <w:rFonts w:cs="Arial"/>
          <w:bCs/>
          <w:szCs w:val="20"/>
        </w:rPr>
        <w:t xml:space="preserve">Przyporządkowanie kryteriów </w:t>
      </w:r>
      <w:r w:rsidR="00EA4F46" w:rsidRPr="00105C1B">
        <w:rPr>
          <w:rFonts w:cs="Arial"/>
          <w:bCs/>
          <w:szCs w:val="20"/>
        </w:rPr>
        <w:t>do poszczególnych częś</w:t>
      </w:r>
      <w:r w:rsidR="00CB5ED1" w:rsidRPr="00105C1B">
        <w:rPr>
          <w:rFonts w:cs="Arial"/>
          <w:bCs/>
          <w:szCs w:val="20"/>
        </w:rPr>
        <w:t xml:space="preserve">ci obrazuje poniższa </w:t>
      </w:r>
      <w:r w:rsidR="00EB77FE">
        <w:rPr>
          <w:rFonts w:cs="Arial"/>
          <w:bCs/>
          <w:szCs w:val="20"/>
        </w:rPr>
        <w:t>t</w:t>
      </w:r>
      <w:r w:rsidR="001A5BA5" w:rsidRPr="00105C1B">
        <w:rPr>
          <w:rFonts w:cs="Arial"/>
          <w:bCs/>
          <w:szCs w:val="20"/>
        </w:rPr>
        <w:t>abela</w:t>
      </w:r>
      <w:r w:rsidR="00EA4F46" w:rsidRPr="00105C1B">
        <w:rPr>
          <w:rFonts w:cs="Arial"/>
          <w:bCs/>
          <w:szCs w:val="20"/>
        </w:rPr>
        <w:t>.</w:t>
      </w:r>
    </w:p>
    <w:tbl>
      <w:tblPr>
        <w:tblW w:w="8860" w:type="dxa"/>
        <w:tblInd w:w="55" w:type="dxa"/>
        <w:tblCellMar>
          <w:left w:w="70" w:type="dxa"/>
          <w:right w:w="70" w:type="dxa"/>
        </w:tblCellMar>
        <w:tblLook w:val="04A0" w:firstRow="1" w:lastRow="0" w:firstColumn="1" w:lastColumn="0" w:noHBand="0" w:noVBand="1"/>
      </w:tblPr>
      <w:tblGrid>
        <w:gridCol w:w="1818"/>
        <w:gridCol w:w="3782"/>
        <w:gridCol w:w="1800"/>
        <w:gridCol w:w="1460"/>
      </w:tblGrid>
      <w:tr w:rsidR="002B39A8" w:rsidRPr="00105C1B" w:rsidTr="00697076">
        <w:trPr>
          <w:trHeight w:val="315"/>
        </w:trPr>
        <w:tc>
          <w:tcPr>
            <w:tcW w:w="1818" w:type="dxa"/>
            <w:tcBorders>
              <w:top w:val="single" w:sz="8" w:space="0" w:color="auto"/>
              <w:left w:val="single" w:sz="8" w:space="0" w:color="auto"/>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OCENA</w:t>
            </w:r>
          </w:p>
        </w:tc>
        <w:tc>
          <w:tcPr>
            <w:tcW w:w="3782" w:type="dxa"/>
            <w:tcBorders>
              <w:top w:val="single" w:sz="8" w:space="0" w:color="auto"/>
              <w:left w:val="nil"/>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KRYTERIUM</w:t>
            </w:r>
          </w:p>
        </w:tc>
        <w:tc>
          <w:tcPr>
            <w:tcW w:w="1800" w:type="dxa"/>
            <w:tcBorders>
              <w:top w:val="single" w:sz="8" w:space="0" w:color="auto"/>
              <w:left w:val="nil"/>
              <w:bottom w:val="nil"/>
              <w:right w:val="single" w:sz="4" w:space="0" w:color="auto"/>
            </w:tcBorders>
            <w:shd w:val="clear" w:color="000000" w:fill="D9D9D9"/>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PŁASZCZYZNA</w:t>
            </w:r>
          </w:p>
        </w:tc>
        <w:tc>
          <w:tcPr>
            <w:tcW w:w="1460" w:type="dxa"/>
            <w:tcBorders>
              <w:top w:val="single" w:sz="8" w:space="0" w:color="auto"/>
              <w:left w:val="nil"/>
              <w:bottom w:val="nil"/>
              <w:right w:val="single" w:sz="8" w:space="0" w:color="auto"/>
            </w:tcBorders>
            <w:shd w:val="clear" w:color="000000" w:fill="D9D9D9"/>
            <w:noWrap/>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OCENIAJĄCY</w:t>
            </w:r>
          </w:p>
        </w:tc>
      </w:tr>
      <w:tr w:rsidR="002B39A8" w:rsidRPr="00105C1B" w:rsidTr="007D6E44">
        <w:trPr>
          <w:trHeight w:val="300"/>
        </w:trPr>
        <w:tc>
          <w:tcPr>
            <w:tcW w:w="18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WSTĘPNA</w:t>
            </w:r>
          </w:p>
        </w:tc>
        <w:tc>
          <w:tcPr>
            <w:tcW w:w="3782" w:type="dxa"/>
            <w:tcBorders>
              <w:top w:val="single" w:sz="8"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 Terminowość złożenia wniosku</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1.2 </w:t>
            </w:r>
            <w:r w:rsidR="003E1743">
              <w:rPr>
                <w:rFonts w:ascii="Arial" w:eastAsia="Times New Roman" w:hAnsi="Arial" w:cs="Arial"/>
                <w:color w:val="000000"/>
                <w:sz w:val="20"/>
                <w:szCs w:val="20"/>
                <w:lang w:eastAsia="pl-PL"/>
              </w:rPr>
              <w:t>Zgodność z celem szczegółowym i </w:t>
            </w:r>
            <w:r w:rsidRPr="00105C1B">
              <w:rPr>
                <w:rFonts w:ascii="Arial" w:eastAsia="Times New Roman" w:hAnsi="Arial" w:cs="Arial"/>
                <w:color w:val="000000"/>
                <w:sz w:val="20"/>
                <w:szCs w:val="20"/>
                <w:lang w:eastAsia="pl-PL"/>
              </w:rPr>
              <w:t>rezultatami priorytetu inwestycyjnego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1.3 Zgodność z typami projektów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3.7 </w:t>
            </w:r>
            <w:r w:rsidR="002B39A8" w:rsidRPr="00105C1B">
              <w:rPr>
                <w:rFonts w:ascii="Arial" w:eastAsia="Times New Roman" w:hAnsi="Arial" w:cs="Arial"/>
                <w:color w:val="000000"/>
                <w:sz w:val="20"/>
                <w:szCs w:val="20"/>
                <w:lang w:eastAsia="pl-PL"/>
              </w:rPr>
              <w:t>Zasadność realizacji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3.8 </w:t>
            </w:r>
            <w:r w:rsidR="002B39A8" w:rsidRPr="00105C1B">
              <w:rPr>
                <w:rFonts w:ascii="Arial" w:eastAsia="Times New Roman" w:hAnsi="Arial" w:cs="Arial"/>
                <w:color w:val="000000"/>
                <w:sz w:val="20"/>
                <w:szCs w:val="20"/>
                <w:lang w:eastAsia="pl-PL"/>
              </w:rPr>
              <w:t>Zgodność z obszarem (terytorialnie) objętym wsparciem w ramach Programu</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1.4 Zgodność z zasadami horyzontalnymi</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76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1.6 Zgodność realizacji projektu przed dniem złożenia wniosku o dofinansowanie, z przepisami prawa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2.1 Poprawność wniosku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1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2.6 Poprawność okresu realizacji</w:t>
            </w:r>
          </w:p>
        </w:tc>
        <w:tc>
          <w:tcPr>
            <w:tcW w:w="1800" w:type="dxa"/>
            <w:tcBorders>
              <w:top w:val="nil"/>
              <w:left w:val="nil"/>
              <w:bottom w:val="single" w:sz="8"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val="restart"/>
            <w:tcBorders>
              <w:top w:val="nil"/>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MERYTORYCZNA </w:t>
            </w:r>
            <w:r w:rsidRPr="00105C1B">
              <w:rPr>
                <w:rFonts w:ascii="Arial" w:eastAsia="Times New Roman" w:hAnsi="Arial" w:cs="Arial"/>
                <w:color w:val="000000"/>
                <w:sz w:val="20"/>
                <w:szCs w:val="20"/>
                <w:lang w:eastAsia="pl-PL"/>
              </w:rPr>
              <w:br/>
              <w:t>I STOPNIA</w:t>
            </w: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1.5 Zgodność z wymogami pomocy publicznej</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single" w:sz="4" w:space="0" w:color="auto"/>
              <w:bottom w:val="nil"/>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1.7 Kwalifikowalność projektu </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1.9 Wzrost atrakcyjności środka transportu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1.11 Wpływ na Strategię UE dla Regionu Morza Bałtyckiego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1.12 Trwałość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bookmarkStart w:id="87" w:name="_GoBack"/>
            <w:bookmarkEnd w:id="87"/>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2.3 Zgodność z kwalifikowalnością wydatków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2.4 Intensywność wsparcia</w:t>
            </w:r>
          </w:p>
        </w:tc>
        <w:tc>
          <w:tcPr>
            <w:tcW w:w="1800" w:type="dxa"/>
            <w:tcBorders>
              <w:top w:val="nil"/>
              <w:left w:val="nil"/>
              <w:bottom w:val="nil"/>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3.1 Zgodność z przepisami prawa krajowego i unijnego</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r w:rsidRPr="00105C1B">
              <w:rPr>
                <w:rFonts w:ascii="Arial" w:eastAsia="Times New Roman" w:hAnsi="Arial" w:cs="Arial"/>
                <w:color w:val="000000"/>
                <w:sz w:val="20"/>
                <w:szCs w:val="20"/>
                <w:lang w:eastAsia="pl-PL"/>
              </w:rPr>
              <w:br/>
              <w:t>EKSPERT</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3.2 Zdolność finansowa</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top w:val="single" w:sz="4" w:space="0" w:color="auto"/>
              <w:left w:val="single" w:sz="4" w:space="0" w:color="auto"/>
              <w:bottom w:val="single" w:sz="4" w:space="0" w:color="auto"/>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1.8 Gotowość projektu do funkcjonowania bezpośrednio po zakończeniu inwestycji</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EKSPERT</w:t>
            </w:r>
          </w:p>
        </w:tc>
      </w:tr>
      <w:tr w:rsidR="00F017F5" w:rsidRPr="00105C1B" w:rsidTr="00752D80">
        <w:trPr>
          <w:trHeight w:val="536"/>
        </w:trPr>
        <w:tc>
          <w:tcPr>
            <w:tcW w:w="1818" w:type="dxa"/>
            <w:vMerge/>
            <w:tcBorders>
              <w:top w:val="nil"/>
              <w:left w:val="single" w:sz="8" w:space="0" w:color="auto"/>
              <w:bottom w:val="single" w:sz="8" w:space="0" w:color="000000"/>
              <w:right w:val="single" w:sz="4" w:space="0" w:color="auto"/>
            </w:tcBorders>
            <w:vAlign w:val="center"/>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1.10 Zgodność z Planem Gospodarowania Wodami w Dorzeczu</w:t>
            </w:r>
          </w:p>
        </w:tc>
        <w:tc>
          <w:tcPr>
            <w:tcW w:w="1800" w:type="dxa"/>
            <w:tcBorders>
              <w:top w:val="nil"/>
              <w:left w:val="nil"/>
              <w:bottom w:val="single" w:sz="4" w:space="0" w:color="auto"/>
              <w:right w:val="single" w:sz="4" w:space="0" w:color="auto"/>
            </w:tcBorders>
            <w:shd w:val="clear" w:color="auto" w:fill="auto"/>
            <w:noWrap/>
            <w:vAlign w:val="center"/>
          </w:tcPr>
          <w:p w:rsidR="00F017F5" w:rsidRPr="00105C1B" w:rsidRDefault="00F017F5" w:rsidP="00752D80">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76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1.13 Komplementarność do infrastruktury realizowanej/planowanej do realizacji w ramach </w:t>
            </w:r>
            <w:proofErr w:type="spellStart"/>
            <w:r w:rsidRPr="00105C1B">
              <w:rPr>
                <w:rFonts w:ascii="Arial" w:eastAsia="Times New Roman" w:hAnsi="Arial" w:cs="Arial"/>
                <w:color w:val="000000"/>
                <w:sz w:val="20"/>
                <w:szCs w:val="20"/>
                <w:lang w:eastAsia="pl-PL"/>
              </w:rPr>
              <w:t>POIiŚ</w:t>
            </w:r>
            <w:proofErr w:type="spellEnd"/>
            <w:r w:rsidRPr="00105C1B">
              <w:rPr>
                <w:rFonts w:ascii="Arial" w:eastAsia="Times New Roman" w:hAnsi="Arial" w:cs="Arial"/>
                <w:color w:val="000000"/>
                <w:sz w:val="20"/>
                <w:szCs w:val="20"/>
                <w:lang w:eastAsia="pl-PL"/>
              </w:rPr>
              <w:t xml:space="preserve"> 2014-2020</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1.14 Wiarygodność popytu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single" w:sz="4" w:space="0" w:color="auto"/>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2.2 Możliwość oceny merytorycznej wniosku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2.5 Poprawność obliczeń w przeprowadzonych analizach</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2.7 Zasadność poziomu wsparcia w projekcie</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3.3 Zdolność ekonomiczna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3.4 Zdolność operacyjna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3.5 Wykonalność techniczna/technologiczna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1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3.6 Poprawność analizy wariantowości</w:t>
            </w:r>
          </w:p>
        </w:tc>
        <w:tc>
          <w:tcPr>
            <w:tcW w:w="1800" w:type="dxa"/>
            <w:tcBorders>
              <w:top w:val="nil"/>
              <w:left w:val="nil"/>
              <w:bottom w:val="single" w:sz="8"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bottom w:val="single" w:sz="8" w:space="0" w:color="000000"/>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bl>
    <w:p w:rsidR="001F3974" w:rsidRPr="00105C1B" w:rsidRDefault="001F3974" w:rsidP="00105C1B">
      <w:pPr>
        <w:spacing w:line="276" w:lineRule="auto"/>
        <w:jc w:val="both"/>
        <w:rPr>
          <w:rFonts w:ascii="Arial" w:hAnsi="Arial" w:cs="Arial"/>
          <w:bCs/>
          <w:sz w:val="20"/>
          <w:szCs w:val="20"/>
        </w:rPr>
      </w:pPr>
    </w:p>
    <w:p w:rsidR="005A0CE6" w:rsidRPr="00105C1B" w:rsidRDefault="00EA4F46" w:rsidP="003771BC">
      <w:pPr>
        <w:numPr>
          <w:ilvl w:val="0"/>
          <w:numId w:val="58"/>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Wnioskodawcy przysługuje prawo do wycofania dokumentacji aplikacyjnej </w:t>
      </w:r>
      <w:r w:rsidR="000F6867" w:rsidRPr="00105C1B">
        <w:rPr>
          <w:rFonts w:ascii="Arial" w:hAnsi="Arial" w:cs="Arial"/>
          <w:bCs/>
          <w:sz w:val="20"/>
          <w:szCs w:val="20"/>
        </w:rPr>
        <w:t xml:space="preserve">w trakcie </w:t>
      </w:r>
      <w:r w:rsidR="000623A7" w:rsidRPr="00105C1B">
        <w:rPr>
          <w:rFonts w:ascii="Arial" w:hAnsi="Arial" w:cs="Arial"/>
          <w:bCs/>
          <w:sz w:val="20"/>
          <w:szCs w:val="20"/>
        </w:rPr>
        <w:t xml:space="preserve">oceny </w:t>
      </w:r>
      <w:r w:rsidRPr="00105C1B">
        <w:rPr>
          <w:rFonts w:ascii="Arial" w:hAnsi="Arial" w:cs="Arial"/>
          <w:bCs/>
          <w:sz w:val="20"/>
          <w:szCs w:val="20"/>
        </w:rPr>
        <w:t xml:space="preserve">i jest traktowane jako rezygnacja z ubiegania się o dofinansowanie. </w:t>
      </w:r>
      <w:r w:rsidRPr="00105C1B">
        <w:rPr>
          <w:rFonts w:ascii="Arial" w:hAnsi="Arial" w:cs="Arial"/>
          <w:sz w:val="20"/>
          <w:szCs w:val="20"/>
        </w:rPr>
        <w:t>Informacja o wycofaniu dokumentacji musi zostać przekazana na piśmie do IZ RPO WZ, która niezwłocznie na piśmie potwierdza wycofanie projektu.</w:t>
      </w:r>
    </w:p>
    <w:p w:rsidR="00483BD1" w:rsidRDefault="0042290B" w:rsidP="007D6E44">
      <w:pPr>
        <w:numPr>
          <w:ilvl w:val="0"/>
          <w:numId w:val="58"/>
        </w:numPr>
        <w:spacing w:line="276" w:lineRule="auto"/>
        <w:ind w:left="714" w:hanging="357"/>
        <w:jc w:val="both"/>
        <w:rPr>
          <w:rFonts w:ascii="Arial" w:hAnsi="Arial" w:cs="Arial"/>
          <w:bCs/>
          <w:sz w:val="20"/>
          <w:szCs w:val="20"/>
        </w:rPr>
      </w:pPr>
      <w:r w:rsidRPr="00105C1B">
        <w:rPr>
          <w:rFonts w:ascii="Arial" w:hAnsi="Arial" w:cs="Arial"/>
          <w:sz w:val="20"/>
          <w:szCs w:val="20"/>
        </w:rPr>
        <w:t>W przypadku</w:t>
      </w:r>
      <w:r w:rsidR="00F8183A" w:rsidRPr="00105C1B">
        <w:rPr>
          <w:rFonts w:ascii="Arial" w:hAnsi="Arial" w:cs="Arial"/>
          <w:sz w:val="20"/>
          <w:szCs w:val="20"/>
        </w:rPr>
        <w:t>,</w:t>
      </w:r>
      <w:r w:rsidRPr="00105C1B">
        <w:rPr>
          <w:rFonts w:ascii="Arial" w:hAnsi="Arial" w:cs="Arial"/>
          <w:sz w:val="20"/>
          <w:szCs w:val="20"/>
        </w:rPr>
        <w:t xml:space="preserve"> o którym mowa w pkt </w:t>
      </w:r>
      <w:r w:rsidR="008A7746" w:rsidRPr="00105C1B">
        <w:rPr>
          <w:rFonts w:ascii="Arial" w:hAnsi="Arial" w:cs="Arial"/>
          <w:sz w:val="20"/>
          <w:szCs w:val="20"/>
        </w:rPr>
        <w:t>7</w:t>
      </w:r>
      <w:r w:rsidR="00235FA7" w:rsidRPr="00105C1B">
        <w:rPr>
          <w:rFonts w:ascii="Arial" w:hAnsi="Arial" w:cs="Arial"/>
          <w:sz w:val="20"/>
          <w:szCs w:val="20"/>
        </w:rPr>
        <w:t xml:space="preserve"> projekt zostani</w:t>
      </w:r>
      <w:r w:rsidRPr="00105C1B">
        <w:rPr>
          <w:rFonts w:ascii="Arial" w:hAnsi="Arial" w:cs="Arial"/>
          <w:sz w:val="20"/>
          <w:szCs w:val="20"/>
        </w:rPr>
        <w:t xml:space="preserve">e usunięty z </w:t>
      </w:r>
      <w:r w:rsidRPr="00105C1B">
        <w:rPr>
          <w:rFonts w:ascii="Arial" w:hAnsi="Arial" w:cs="Arial"/>
          <w:i/>
          <w:sz w:val="20"/>
          <w:szCs w:val="20"/>
        </w:rPr>
        <w:t xml:space="preserve">Wykazu projektów </w:t>
      </w:r>
      <w:r w:rsidR="00F8183A" w:rsidRPr="00105C1B">
        <w:rPr>
          <w:rFonts w:ascii="Arial" w:hAnsi="Arial" w:cs="Arial"/>
          <w:i/>
          <w:sz w:val="20"/>
          <w:szCs w:val="20"/>
        </w:rPr>
        <w:t>z</w:t>
      </w:r>
      <w:r w:rsidRPr="00105C1B">
        <w:rPr>
          <w:rFonts w:ascii="Arial" w:hAnsi="Arial" w:cs="Arial"/>
          <w:i/>
          <w:sz w:val="20"/>
          <w:szCs w:val="20"/>
        </w:rPr>
        <w:t>identyfikowanych przez właściwą instytucję w ramach trybu pozakonkursowego wraz informacją o projekcie i podmiocie, który będzie wnioskodawcą</w:t>
      </w:r>
      <w:r w:rsidR="00A13CD0" w:rsidRPr="00105C1B">
        <w:rPr>
          <w:rFonts w:ascii="Arial" w:hAnsi="Arial" w:cs="Arial"/>
          <w:sz w:val="20"/>
          <w:szCs w:val="20"/>
        </w:rPr>
        <w:t>, stanowiącego załącznik nr </w:t>
      </w:r>
      <w:r w:rsidRPr="00105C1B">
        <w:rPr>
          <w:rFonts w:ascii="Arial" w:hAnsi="Arial" w:cs="Arial"/>
          <w:sz w:val="20"/>
          <w:szCs w:val="20"/>
        </w:rPr>
        <w:t>5 do SOOP.</w:t>
      </w:r>
    </w:p>
    <w:p w:rsidR="007D6E44" w:rsidRPr="007D6E44" w:rsidRDefault="007D6E44" w:rsidP="007D6E44">
      <w:pPr>
        <w:spacing w:line="276" w:lineRule="auto"/>
        <w:jc w:val="both"/>
        <w:rPr>
          <w:rFonts w:ascii="Arial" w:hAnsi="Arial" w:cs="Arial"/>
          <w:bCs/>
          <w:sz w:val="20"/>
          <w:szCs w:val="20"/>
        </w:rPr>
      </w:pPr>
    </w:p>
    <w:p w:rsidR="00EA4F46" w:rsidRPr="00105C1B" w:rsidRDefault="00EA4F46" w:rsidP="007D6E44">
      <w:pPr>
        <w:spacing w:after="200"/>
        <w:jc w:val="both"/>
        <w:rPr>
          <w:rFonts w:ascii="Arial" w:hAnsi="Arial" w:cs="Arial"/>
          <w:sz w:val="20"/>
          <w:szCs w:val="20"/>
        </w:rPr>
      </w:pPr>
      <w:r w:rsidRPr="00105C1B">
        <w:rPr>
          <w:rFonts w:ascii="Arial" w:hAnsi="Arial" w:cs="Arial"/>
          <w:b/>
          <w:sz w:val="20"/>
          <w:szCs w:val="20"/>
        </w:rPr>
        <w:t>Schemat nr 1</w:t>
      </w:r>
      <w:r w:rsidR="00B64E45" w:rsidRPr="00105C1B">
        <w:rPr>
          <w:rFonts w:ascii="Arial" w:hAnsi="Arial" w:cs="Arial"/>
          <w:sz w:val="20"/>
          <w:szCs w:val="20"/>
        </w:rPr>
        <w:t xml:space="preserve"> – Procedura wyboru projektu pozakonkursowego</w:t>
      </w:r>
      <w:r w:rsidR="00D17370" w:rsidRPr="00105C1B">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937A84" w:rsidP="00EA4F46">
      <w:pPr>
        <w:tabs>
          <w:tab w:val="left" w:pos="1498"/>
        </w:tabs>
        <w:spacing w:line="240" w:lineRule="auto"/>
        <w:rPr>
          <w:rFonts w:ascii="Arial" w:hAnsi="Arial" w:cs="Arial"/>
          <w:sz w:val="20"/>
          <w:szCs w:val="20"/>
        </w:rPr>
      </w:pPr>
      <w:r>
        <w:rPr>
          <w:noProof/>
          <w:lang w:eastAsia="pl-PL"/>
        </w:rPr>
        <mc:AlternateContent>
          <mc:Choice Requires="wpg">
            <w:drawing>
              <wp:inline distT="0" distB="0" distL="0" distR="0" wp14:anchorId="5103B592" wp14:editId="165971D7">
                <wp:extent cx="5338445" cy="3567430"/>
                <wp:effectExtent l="9525" t="28575" r="14605" b="13970"/>
                <wp:docPr id="2"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3567430"/>
                          <a:chOff x="430" y="1897"/>
                          <a:chExt cx="9967" cy="8223"/>
                        </a:xfrm>
                      </wpg:grpSpPr>
                      <wps:wsp>
                        <wps:cNvPr id="3"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Pr="000B478F" w:rsidRDefault="00F674B8" w:rsidP="005A527B">
                              <w:pPr>
                                <w:spacing w:line="240" w:lineRule="auto"/>
                                <w:jc w:val="center"/>
                                <w:rPr>
                                  <w:color w:val="0D0D0D"/>
                                  <w:sz w:val="16"/>
                                  <w:szCs w:val="16"/>
                                </w:rPr>
                              </w:pPr>
                              <w:r w:rsidRPr="000B478F">
                                <w:rPr>
                                  <w:color w:val="0D0D0D"/>
                                  <w:sz w:val="16"/>
                                  <w:szCs w:val="16"/>
                                </w:rPr>
                                <w:t>Złożenie dokumentacji aplikacyjnej</w:t>
                              </w:r>
                            </w:p>
                            <w:p w:rsidR="00F674B8" w:rsidRDefault="00F674B8" w:rsidP="005A527B">
                              <w:pPr>
                                <w:spacing w:line="240" w:lineRule="auto"/>
                                <w:jc w:val="center"/>
                              </w:pPr>
                            </w:p>
                          </w:txbxContent>
                        </wps:txbx>
                        <wps:bodyPr rot="0" vert="horz" wrap="square" lIns="91440" tIns="45720" rIns="91440" bIns="45720" anchor="ctr" anchorCtr="0" upright="1">
                          <a:noAutofit/>
                        </wps:bodyPr>
                      </wps:wsp>
                      <wps:wsp>
                        <wps:cNvPr id="4" name="Prostokąt 5"/>
                        <wps:cNvSpPr>
                          <a:spLocks noChangeArrowheads="1"/>
                        </wps:cNvSpPr>
                        <wps:spPr bwMode="auto">
                          <a:xfrm>
                            <a:off x="2277" y="3164"/>
                            <a:ext cx="1945" cy="977"/>
                          </a:xfrm>
                          <a:prstGeom prst="rect">
                            <a:avLst/>
                          </a:prstGeom>
                          <a:solidFill>
                            <a:srgbClr val="BFBFBF"/>
                          </a:solidFill>
                          <a:ln w="12700">
                            <a:solidFill>
                              <a:srgbClr val="7F7F7F"/>
                            </a:solidFill>
                            <a:miter lim="800000"/>
                            <a:headEnd/>
                            <a:tailEnd/>
                          </a:ln>
                        </wps:spPr>
                        <wps:txbx>
                          <w:txbxContent>
                            <w:p w:rsidR="00F674B8" w:rsidRPr="000B478F" w:rsidRDefault="00F674B8" w:rsidP="005A527B">
                              <w:pPr>
                                <w:jc w:val="center"/>
                                <w:rPr>
                                  <w:color w:val="0D0D0D"/>
                                  <w:sz w:val="16"/>
                                  <w:szCs w:val="16"/>
                                </w:rPr>
                              </w:pPr>
                              <w:r w:rsidRPr="000B478F">
                                <w:rPr>
                                  <w:color w:val="0D0D0D"/>
                                  <w:sz w:val="16"/>
                                  <w:szCs w:val="16"/>
                                </w:rPr>
                                <w:t xml:space="preserve">Ocena wstępna </w:t>
                              </w:r>
                            </w:p>
                            <w:p w:rsidR="00F674B8" w:rsidRDefault="00F674B8"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wps:txbx>
                        <wps:bodyPr rot="0" vert="horz" wrap="square" lIns="91440" tIns="45720" rIns="91440" bIns="45720" anchor="ctr" anchorCtr="0" upright="1">
                          <a:noAutofit/>
                        </wps:bodyPr>
                      </wps:wsp>
                      <wps:wsp>
                        <wps:cNvPr id="6"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F674B8" w:rsidRDefault="00F674B8"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wps:txbx>
                        <wps:bodyPr rot="0" vert="horz" wrap="square" lIns="91440" tIns="45720" rIns="91440" bIns="45720" anchor="ctr" anchorCtr="0" upright="1">
                          <a:noAutofit/>
                        </wps:bodyPr>
                      </wps:wsp>
                      <wps:wsp>
                        <wps:cNvPr id="7" name="Prostokąt 11"/>
                        <wps:cNvSpPr>
                          <a:spLocks noChangeArrowheads="1"/>
                        </wps:cNvSpPr>
                        <wps:spPr bwMode="auto">
                          <a:xfrm>
                            <a:off x="4470" y="4591"/>
                            <a:ext cx="1852"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Pr="000B478F" w:rsidRDefault="00F674B8" w:rsidP="005A527B">
                              <w:pPr>
                                <w:spacing w:line="276" w:lineRule="auto"/>
                                <w:jc w:val="center"/>
                                <w:rPr>
                                  <w:color w:val="0D0D0D"/>
                                  <w:sz w:val="16"/>
                                  <w:szCs w:val="16"/>
                                </w:rPr>
                              </w:pPr>
                              <w:r w:rsidRPr="000B478F">
                                <w:rPr>
                                  <w:color w:val="0D0D0D"/>
                                  <w:sz w:val="16"/>
                                  <w:szCs w:val="16"/>
                                </w:rPr>
                                <w:t>wynik pozytywny</w:t>
                              </w:r>
                            </w:p>
                            <w:p w:rsidR="00F674B8" w:rsidRDefault="00F674B8"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8" name="Strzałka w lewo 12"/>
                        <wps:cNvSpPr>
                          <a:spLocks noChangeArrowheads="1"/>
                        </wps:cNvSpPr>
                        <wps:spPr bwMode="auto">
                          <a:xfrm>
                            <a:off x="5215" y="1897"/>
                            <a:ext cx="2862" cy="2390"/>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F674B8" w:rsidRPr="0092681D" w:rsidRDefault="00F674B8"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F674B8" w:rsidRPr="0092681D" w:rsidRDefault="00F674B8" w:rsidP="005A527B">
                              <w:pPr>
                                <w:spacing w:line="312" w:lineRule="auto"/>
                                <w:ind w:left="425"/>
                                <w:rPr>
                                  <w:color w:val="0D0D0D"/>
                                  <w:sz w:val="14"/>
                                  <w:szCs w:val="14"/>
                                </w:rPr>
                              </w:pPr>
                              <w:r w:rsidRPr="0092681D">
                                <w:rPr>
                                  <w:color w:val="0D0D0D"/>
                                  <w:sz w:val="14"/>
                                  <w:szCs w:val="14"/>
                                </w:rPr>
                                <w:t>- administracyjności</w:t>
                              </w:r>
                            </w:p>
                            <w:p w:rsidR="00F674B8" w:rsidRPr="0092681D" w:rsidRDefault="00F674B8" w:rsidP="005A527B">
                              <w:pPr>
                                <w:jc w:val="center"/>
                                <w:rPr>
                                  <w:sz w:val="14"/>
                                  <w:szCs w:val="14"/>
                                </w:rPr>
                              </w:pPr>
                            </w:p>
                          </w:txbxContent>
                        </wps:txbx>
                        <wps:bodyPr rot="0" vert="horz" wrap="square" lIns="91440" tIns="45720" rIns="91440" bIns="45720" anchor="ctr" anchorCtr="0" upright="1">
                          <a:noAutofit/>
                        </wps:bodyPr>
                      </wps:wsp>
                      <wps:wsp>
                        <wps:cNvPr id="11"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Default="00F674B8" w:rsidP="005A527B">
                              <w:pPr>
                                <w:jc w:val="center"/>
                              </w:pPr>
                              <w:r w:rsidRPr="000B478F">
                                <w:rPr>
                                  <w:color w:val="0D0D0D"/>
                                  <w:sz w:val="16"/>
                                  <w:szCs w:val="16"/>
                                </w:rPr>
                                <w:t>wynik pozytywny</w:t>
                              </w:r>
                            </w:p>
                          </w:txbxContent>
                        </wps:txbx>
                        <wps:bodyPr rot="0" vert="horz" wrap="square" lIns="91440" tIns="45720" rIns="91440" bIns="45720" anchor="ctr" anchorCtr="0" upright="1">
                          <a:noAutofit/>
                        </wps:bodyPr>
                      </wps:wsp>
                      <wps:wsp>
                        <wps:cNvPr id="12" name="Strzałka w lewo 18"/>
                        <wps:cNvSpPr>
                          <a:spLocks noChangeArrowheads="1"/>
                        </wps:cNvSpPr>
                        <wps:spPr bwMode="auto">
                          <a:xfrm>
                            <a:off x="7317" y="5445"/>
                            <a:ext cx="3080" cy="2969"/>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F674B8" w:rsidRPr="0092681D" w:rsidRDefault="00F674B8"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F674B8" w:rsidRDefault="00F674B8"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F674B8" w:rsidRPr="00CA3308" w:rsidRDefault="00F674B8" w:rsidP="005A527B">
                              <w:pPr>
                                <w:spacing w:line="312" w:lineRule="auto"/>
                                <w:ind w:left="426"/>
                                <w:rPr>
                                  <w:color w:val="0D0D0D"/>
                                  <w:sz w:val="14"/>
                                  <w:szCs w:val="14"/>
                                </w:rPr>
                              </w:pPr>
                              <w:r>
                                <w:rPr>
                                  <w:color w:val="0D0D0D"/>
                                  <w:sz w:val="14"/>
                                  <w:szCs w:val="14"/>
                                </w:rPr>
                                <w:t>- wykonalności</w:t>
                              </w:r>
                            </w:p>
                          </w:txbxContent>
                        </wps:txbx>
                        <wps:bodyPr rot="0" vert="horz" wrap="square" lIns="91440" tIns="45720" rIns="91440" bIns="45720" anchor="ctr" anchorCtr="0" upright="1">
                          <a:noAutofit/>
                        </wps:bodyPr>
                      </wps:wsp>
                      <wps:wsp>
                        <wps:cNvPr id="13" name="Łącznik prosty ze strzałką 23"/>
                        <wps:cNvCnPr>
                          <a:cxnSpLocks noChangeShapeType="1"/>
                        </wps:cNvCnPr>
                        <wps:spPr bwMode="auto">
                          <a:xfrm flipH="1">
                            <a:off x="1301" y="4141"/>
                            <a:ext cx="963"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Łącznik prosty ze strzałką 24"/>
                        <wps:cNvCnPr>
                          <a:cxnSpLocks noChangeShapeType="1"/>
                        </wps:cNvCnPr>
                        <wps:spPr bwMode="auto">
                          <a:xfrm>
                            <a:off x="4211" y="4141"/>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5" name="Łącznik prosty ze strzałką 27"/>
                        <wps:cNvCnPr>
                          <a:cxnSpLocks noChangeShapeType="1"/>
                        </wps:cNvCnPr>
                        <wps:spPr bwMode="auto">
                          <a:xfrm>
                            <a:off x="5396" y="5327"/>
                            <a:ext cx="143" cy="964"/>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Prostokąt 37"/>
                        <wps:cNvSpPr>
                          <a:spLocks noChangeArrowheads="1"/>
                        </wps:cNvSpPr>
                        <wps:spPr bwMode="auto">
                          <a:xfrm>
                            <a:off x="430" y="4591"/>
                            <a:ext cx="1743"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Default="00F674B8" w:rsidP="005A527B">
                              <w:pPr>
                                <w:jc w:val="center"/>
                              </w:pPr>
                              <w:r w:rsidRPr="000B478F">
                                <w:rPr>
                                  <w:color w:val="0D0D0D"/>
                                  <w:sz w:val="16"/>
                                  <w:szCs w:val="16"/>
                                </w:rPr>
                                <w:t xml:space="preserve">wynik negatywny </w:t>
                              </w:r>
                            </w:p>
                            <w:p w:rsidR="00F674B8" w:rsidRDefault="00F674B8"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20" name="Prostokąt 13"/>
                        <wps:cNvSpPr>
                          <a:spLocks noChangeArrowheads="1"/>
                        </wps:cNvSpPr>
                        <wps:spPr bwMode="auto">
                          <a:xfrm>
                            <a:off x="3099" y="7692"/>
                            <a:ext cx="1918"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Default="00F674B8" w:rsidP="005A527B">
                              <w:pPr>
                                <w:jc w:val="center"/>
                              </w:pPr>
                              <w:r w:rsidRPr="000B478F">
                                <w:rPr>
                                  <w:color w:val="0D0D0D"/>
                                  <w:sz w:val="16"/>
                                  <w:szCs w:val="16"/>
                                </w:rPr>
                                <w:t>wynik negatywny</w:t>
                              </w:r>
                            </w:p>
                          </w:txbxContent>
                        </wps:txbx>
                        <wps:bodyPr rot="0" vert="horz" wrap="square" lIns="91440" tIns="45720" rIns="91440" bIns="45720" anchor="ctr" anchorCtr="0" upright="1">
                          <a:noAutofit/>
                        </wps:bodyPr>
                      </wps:wsp>
                      <wps:wsp>
                        <wps:cNvPr id="21"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2"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674B8" w:rsidRPr="00F830CC" w:rsidRDefault="00F674B8" w:rsidP="005A527B">
                              <w:pPr>
                                <w:spacing w:line="240" w:lineRule="auto"/>
                                <w:jc w:val="center"/>
                                <w:rPr>
                                  <w:sz w:val="15"/>
                                  <w:szCs w:val="15"/>
                                </w:rPr>
                              </w:pPr>
                              <w:r w:rsidRPr="00F830CC">
                                <w:rPr>
                                  <w:sz w:val="15"/>
                                  <w:szCs w:val="15"/>
                                </w:rPr>
                                <w:t>Dofinansowanie projektu</w:t>
                              </w:r>
                            </w:p>
                          </w:txbxContent>
                        </wps:txbx>
                        <wps:bodyPr rot="0" vert="horz" wrap="square" lIns="91440" tIns="45720" rIns="91440" bIns="45720" anchor="ctr" anchorCtr="0" upright="1">
                          <a:noAutofit/>
                        </wps:bodyPr>
                      </wps:wsp>
                    </wpg:wgp>
                  </a:graphicData>
                </a:graphic>
              </wp:inline>
            </w:drawing>
          </mc:Choice>
          <mc:Fallback>
            <w:pict>
              <v:group id="Grupa 70" o:spid="_x0000_s1026" style="width:420.35pt;height:280.9pt;mso-position-horizontal-relative:char;mso-position-vertical-relative:line" coordorigin="430,1897" coordsize="9967,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F674B8" w:rsidRPr="000B478F" w:rsidRDefault="00F674B8" w:rsidP="005A527B">
                        <w:pPr>
                          <w:spacing w:line="240" w:lineRule="auto"/>
                          <w:jc w:val="center"/>
                          <w:rPr>
                            <w:color w:val="0D0D0D"/>
                            <w:sz w:val="16"/>
                            <w:szCs w:val="16"/>
                          </w:rPr>
                        </w:pPr>
                        <w:r w:rsidRPr="000B478F">
                          <w:rPr>
                            <w:color w:val="0D0D0D"/>
                            <w:sz w:val="16"/>
                            <w:szCs w:val="16"/>
                          </w:rPr>
                          <w:t>Złożenie dokumentacji aplikacyjnej</w:t>
                        </w:r>
                      </w:p>
                      <w:p w:rsidR="00F674B8" w:rsidRDefault="00F674B8"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F674B8" w:rsidRPr="000B478F" w:rsidRDefault="00F674B8" w:rsidP="005A527B">
                        <w:pPr>
                          <w:jc w:val="center"/>
                          <w:rPr>
                            <w:color w:val="0D0D0D"/>
                            <w:sz w:val="16"/>
                            <w:szCs w:val="16"/>
                          </w:rPr>
                        </w:pPr>
                        <w:r w:rsidRPr="000B478F">
                          <w:rPr>
                            <w:color w:val="0D0D0D"/>
                            <w:sz w:val="16"/>
                            <w:szCs w:val="16"/>
                          </w:rPr>
                          <w:t xml:space="preserve">Ocena wstępna </w:t>
                        </w:r>
                      </w:p>
                      <w:p w:rsidR="00F674B8" w:rsidRDefault="00F674B8"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F674B8" w:rsidRDefault="00F674B8"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F674B8" w:rsidRPr="000B478F" w:rsidRDefault="00F674B8" w:rsidP="005A527B">
                        <w:pPr>
                          <w:spacing w:line="276" w:lineRule="auto"/>
                          <w:jc w:val="center"/>
                          <w:rPr>
                            <w:color w:val="0D0D0D"/>
                            <w:sz w:val="16"/>
                            <w:szCs w:val="16"/>
                          </w:rPr>
                        </w:pPr>
                        <w:r w:rsidRPr="000B478F">
                          <w:rPr>
                            <w:color w:val="0D0D0D"/>
                            <w:sz w:val="16"/>
                            <w:szCs w:val="16"/>
                          </w:rPr>
                          <w:t>wynik pozytywny</w:t>
                        </w:r>
                      </w:p>
                      <w:p w:rsidR="00F674B8" w:rsidRDefault="00F674B8"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F674B8" w:rsidRPr="0092681D" w:rsidRDefault="00F674B8"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F674B8" w:rsidRPr="0092681D" w:rsidRDefault="00F674B8" w:rsidP="005A527B">
                        <w:pPr>
                          <w:spacing w:line="312" w:lineRule="auto"/>
                          <w:ind w:left="425"/>
                          <w:rPr>
                            <w:color w:val="0D0D0D"/>
                            <w:sz w:val="14"/>
                            <w:szCs w:val="14"/>
                          </w:rPr>
                        </w:pPr>
                        <w:r w:rsidRPr="0092681D">
                          <w:rPr>
                            <w:color w:val="0D0D0D"/>
                            <w:sz w:val="14"/>
                            <w:szCs w:val="14"/>
                          </w:rPr>
                          <w:t>- administracyjności</w:t>
                        </w:r>
                      </w:p>
                      <w:p w:rsidR="00F674B8" w:rsidRPr="0092681D" w:rsidRDefault="00F674B8"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F674B8" w:rsidRDefault="00F674B8"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F674B8" w:rsidRPr="0092681D" w:rsidRDefault="00F674B8"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F674B8" w:rsidRDefault="00F674B8"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F674B8" w:rsidRPr="00CA3308" w:rsidRDefault="00F674B8"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F674B8" w:rsidRDefault="00F674B8" w:rsidP="005A527B">
                        <w:pPr>
                          <w:jc w:val="center"/>
                        </w:pPr>
                        <w:r w:rsidRPr="000B478F">
                          <w:rPr>
                            <w:color w:val="0D0D0D"/>
                            <w:sz w:val="16"/>
                            <w:szCs w:val="16"/>
                          </w:rPr>
                          <w:t xml:space="preserve">wynik negatywny </w:t>
                        </w:r>
                      </w:p>
                      <w:p w:rsidR="00F674B8" w:rsidRDefault="00F674B8"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F674B8" w:rsidRDefault="00F674B8"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F674B8" w:rsidRPr="00F830CC" w:rsidRDefault="00F674B8" w:rsidP="005A527B">
                        <w:pPr>
                          <w:spacing w:line="240" w:lineRule="auto"/>
                          <w:jc w:val="center"/>
                          <w:rPr>
                            <w:sz w:val="15"/>
                            <w:szCs w:val="15"/>
                          </w:rPr>
                        </w:pPr>
                        <w:r w:rsidRPr="00F830CC">
                          <w:rPr>
                            <w:sz w:val="15"/>
                            <w:szCs w:val="15"/>
                          </w:rPr>
                          <w:t>Dofinansowanie projektu</w:t>
                        </w:r>
                      </w:p>
                    </w:txbxContent>
                  </v:textbox>
                </v:rect>
                <w10:anchorlock/>
              </v:group>
            </w:pict>
          </mc:Fallback>
        </mc:AlternateContent>
      </w:r>
    </w:p>
    <w:p w:rsidR="000D10E7" w:rsidRPr="00547DA9" w:rsidRDefault="000D10E7" w:rsidP="000D10E7">
      <w:pPr>
        <w:rPr>
          <w:rFonts w:ascii="Arial" w:hAnsi="Arial" w:cs="Arial"/>
          <w:sz w:val="20"/>
          <w:szCs w:val="20"/>
        </w:rPr>
      </w:pPr>
    </w:p>
    <w:p w:rsidR="00EA4F46" w:rsidRPr="00105C1B" w:rsidRDefault="00EA4F46" w:rsidP="00752D80">
      <w:pPr>
        <w:pStyle w:val="Nagwek2"/>
      </w:pPr>
      <w:bookmarkStart w:id="88" w:name="_Toc442966895"/>
      <w:bookmarkStart w:id="89" w:name="_Toc457369671"/>
      <w:r w:rsidRPr="00105C1B">
        <w:t>7.2.1 Ocena wstępna</w:t>
      </w:r>
      <w:bookmarkEnd w:id="88"/>
      <w:bookmarkEnd w:id="89"/>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 xml:space="preserve">Celem oceny wstępnej jest </w:t>
      </w:r>
      <w:r w:rsidR="007E6B84" w:rsidRPr="00105C1B">
        <w:rPr>
          <w:rFonts w:cs="Arial"/>
          <w:szCs w:val="20"/>
        </w:rPr>
        <w:t>wyeliminowanie</w:t>
      </w:r>
      <w:r w:rsidR="00143411" w:rsidRPr="00105C1B">
        <w:rPr>
          <w:rFonts w:cs="Arial"/>
          <w:szCs w:val="20"/>
        </w:rPr>
        <w:t xml:space="preserve"> niespójności w</w:t>
      </w:r>
      <w:r w:rsidR="0047508E" w:rsidRPr="00105C1B">
        <w:rPr>
          <w:rFonts w:cs="Arial"/>
          <w:szCs w:val="20"/>
        </w:rPr>
        <w:t xml:space="preserve"> </w:t>
      </w:r>
      <w:r w:rsidRPr="00105C1B">
        <w:rPr>
          <w:rFonts w:cs="Arial"/>
          <w:szCs w:val="20"/>
        </w:rPr>
        <w:t xml:space="preserve">dokumentacji aplikacyjnej oraz </w:t>
      </w:r>
      <w:r w:rsidR="007E6B84" w:rsidRPr="00105C1B">
        <w:rPr>
          <w:rFonts w:cs="Arial"/>
          <w:szCs w:val="20"/>
        </w:rPr>
        <w:t>skorygowanie</w:t>
      </w:r>
      <w:r w:rsidRPr="00105C1B">
        <w:rPr>
          <w:rFonts w:cs="Arial"/>
          <w:szCs w:val="20"/>
        </w:rPr>
        <w:t xml:space="preserve"> elementów niezgodnych z</w:t>
      </w:r>
      <w:r w:rsidR="00653B26" w:rsidRPr="00105C1B">
        <w:rPr>
          <w:rFonts w:cs="Arial"/>
          <w:szCs w:val="20"/>
        </w:rPr>
        <w:t>e</w:t>
      </w:r>
      <w:r w:rsidRPr="00105C1B">
        <w:rPr>
          <w:rFonts w:cs="Arial"/>
          <w:szCs w:val="20"/>
        </w:rPr>
        <w:t xml:space="preserve"> </w:t>
      </w:r>
      <w:r w:rsidR="00653B26" w:rsidRPr="00105C1B">
        <w:rPr>
          <w:rFonts w:cs="Arial"/>
          <w:i/>
          <w:szCs w:val="20"/>
        </w:rPr>
        <w:t>Wzorem wniosku o dofi</w:t>
      </w:r>
      <w:r w:rsidR="00A13CD0" w:rsidRPr="00105C1B">
        <w:rPr>
          <w:rFonts w:cs="Arial"/>
          <w:i/>
          <w:szCs w:val="20"/>
        </w:rPr>
        <w:t>nansowanie projektu z </w:t>
      </w:r>
      <w:r w:rsidR="00653B26" w:rsidRPr="00105C1B">
        <w:rPr>
          <w:rFonts w:cs="Arial"/>
          <w:i/>
          <w:szCs w:val="20"/>
        </w:rPr>
        <w:t xml:space="preserve">Europejskiego </w:t>
      </w:r>
      <w:r w:rsidR="00143411" w:rsidRPr="00105C1B">
        <w:rPr>
          <w:rFonts w:cs="Arial"/>
          <w:i/>
          <w:szCs w:val="20"/>
        </w:rPr>
        <w:t>Funduszu Rozwoju Regionalnego w</w:t>
      </w:r>
      <w:r w:rsidR="0047508E" w:rsidRPr="00105C1B">
        <w:rPr>
          <w:rFonts w:cs="Arial"/>
          <w:i/>
          <w:szCs w:val="20"/>
        </w:rPr>
        <w:t xml:space="preserve"> </w:t>
      </w:r>
      <w:r w:rsidR="00653B26" w:rsidRPr="00105C1B">
        <w:rPr>
          <w:rFonts w:cs="Arial"/>
          <w:i/>
          <w:szCs w:val="20"/>
        </w:rPr>
        <w:t>ramach Regionalnego Programu Operacyjnego Województwa Zachodniopomorskiego 2014 – 2020 wraz z instrukcją wypełniania</w:t>
      </w:r>
      <w:r w:rsidR="00C77512" w:rsidRPr="00105C1B">
        <w:rPr>
          <w:rFonts w:cs="Arial"/>
          <w:szCs w:val="20"/>
        </w:rPr>
        <w:t>, stanowiącym załącznik nr 1 d</w:t>
      </w:r>
      <w:r w:rsidR="00653B26" w:rsidRPr="00105C1B">
        <w:rPr>
          <w:rFonts w:cs="Arial"/>
          <w:szCs w:val="20"/>
        </w:rPr>
        <w:t>o ni</w:t>
      </w:r>
      <w:r w:rsidR="00C77512" w:rsidRPr="00105C1B">
        <w:rPr>
          <w:rFonts w:cs="Arial"/>
          <w:szCs w:val="20"/>
        </w:rPr>
        <w:t>niejszego r</w:t>
      </w:r>
      <w:r w:rsidR="00653B26" w:rsidRPr="00105C1B">
        <w:rPr>
          <w:rFonts w:cs="Arial"/>
          <w:szCs w:val="20"/>
        </w:rPr>
        <w:t>egulaminu.</w:t>
      </w:r>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W ramach oceny wstępnej dokonywana jest weryfikacja spełnienia przez projekt wybranych kryteriów dopuszczalności</w:t>
      </w:r>
      <w:r w:rsidR="009966F6" w:rsidRPr="00105C1B">
        <w:rPr>
          <w:rFonts w:cs="Arial"/>
          <w:szCs w:val="20"/>
        </w:rPr>
        <w:t xml:space="preserve"> </w:t>
      </w:r>
      <w:r w:rsidRPr="00105C1B">
        <w:rPr>
          <w:rFonts w:cs="Arial"/>
          <w:szCs w:val="20"/>
        </w:rPr>
        <w:t>i administracyjności.</w:t>
      </w:r>
    </w:p>
    <w:p w:rsidR="00DE617F" w:rsidRPr="00105C1B" w:rsidRDefault="00E4324D"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Oceny projektów w ww. zakresie dokonują pracownicy I</w:t>
      </w:r>
      <w:r w:rsidR="00363C96" w:rsidRPr="00105C1B">
        <w:rPr>
          <w:rFonts w:ascii="Arial" w:hAnsi="Arial" w:cs="Arial"/>
          <w:sz w:val="20"/>
          <w:szCs w:val="20"/>
        </w:rPr>
        <w:t>Z</w:t>
      </w:r>
      <w:r w:rsidRPr="00105C1B">
        <w:rPr>
          <w:rFonts w:ascii="Arial" w:hAnsi="Arial" w:cs="Arial"/>
          <w:sz w:val="20"/>
          <w:szCs w:val="20"/>
        </w:rPr>
        <w:t xml:space="preserve"> RPO WZ</w:t>
      </w:r>
      <w:r w:rsidR="00DE617F" w:rsidRPr="00105C1B">
        <w:rPr>
          <w:rFonts w:ascii="Arial" w:hAnsi="Arial" w:cs="Arial"/>
          <w:sz w:val="20"/>
          <w:szCs w:val="20"/>
        </w:rPr>
        <w:t>.</w:t>
      </w:r>
    </w:p>
    <w:p w:rsidR="00182AF7" w:rsidRPr="00105C1B" w:rsidRDefault="00EA4F46"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bCs/>
          <w:sz w:val="20"/>
          <w:szCs w:val="20"/>
        </w:rPr>
        <w:t>Wniosek o dofinansowanie</w:t>
      </w:r>
      <w:r w:rsidR="00FB2850" w:rsidRPr="00105C1B">
        <w:rPr>
          <w:rFonts w:ascii="Arial" w:hAnsi="Arial" w:cs="Arial"/>
          <w:sz w:val="20"/>
          <w:szCs w:val="20"/>
        </w:rPr>
        <w:t xml:space="preserve"> </w:t>
      </w:r>
      <w:r w:rsidRPr="00105C1B">
        <w:rPr>
          <w:rFonts w:ascii="Arial" w:hAnsi="Arial" w:cs="Arial"/>
          <w:sz w:val="20"/>
          <w:szCs w:val="20"/>
        </w:rPr>
        <w:t>opublikowany w LSI</w:t>
      </w:r>
      <w:r w:rsidR="00F878EA" w:rsidRPr="00105C1B">
        <w:rPr>
          <w:rFonts w:ascii="Arial" w:hAnsi="Arial" w:cs="Arial"/>
          <w:sz w:val="20"/>
          <w:szCs w:val="20"/>
        </w:rPr>
        <w:t>2014</w:t>
      </w:r>
      <w:r w:rsidRPr="00105C1B">
        <w:rPr>
          <w:rFonts w:ascii="Arial" w:hAnsi="Arial" w:cs="Arial"/>
          <w:sz w:val="20"/>
          <w:szCs w:val="20"/>
        </w:rPr>
        <w:t xml:space="preserve"> po terminie </w:t>
      </w:r>
      <w:r w:rsidR="00827889" w:rsidRPr="00105C1B">
        <w:rPr>
          <w:rFonts w:ascii="Arial" w:hAnsi="Arial" w:cs="Arial"/>
          <w:sz w:val="20"/>
          <w:szCs w:val="20"/>
        </w:rPr>
        <w:t xml:space="preserve">wskazanym w wezwaniu </w:t>
      </w:r>
      <w:r w:rsidR="00FB2850" w:rsidRPr="00105C1B">
        <w:rPr>
          <w:rFonts w:ascii="Arial" w:hAnsi="Arial" w:cs="Arial"/>
          <w:sz w:val="20"/>
          <w:szCs w:val="20"/>
        </w:rPr>
        <w:t xml:space="preserve">oraz </w:t>
      </w:r>
      <w:r w:rsidRPr="00105C1B">
        <w:rPr>
          <w:rFonts w:ascii="Arial" w:hAnsi="Arial" w:cs="Arial"/>
          <w:sz w:val="20"/>
          <w:szCs w:val="20"/>
        </w:rPr>
        <w:t>wniosek o dofinansowanie w przypadku</w:t>
      </w:r>
      <w:r w:rsidR="001F34A8" w:rsidRPr="00105C1B">
        <w:rPr>
          <w:rFonts w:ascii="Arial" w:hAnsi="Arial" w:cs="Arial"/>
          <w:sz w:val="20"/>
          <w:szCs w:val="20"/>
        </w:rPr>
        <w:t>,</w:t>
      </w:r>
      <w:r w:rsidRPr="00105C1B">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105C1B">
        <w:rPr>
          <w:rFonts w:ascii="Arial" w:hAnsi="Arial" w:cs="Arial"/>
          <w:sz w:val="20"/>
          <w:szCs w:val="20"/>
        </w:rPr>
        <w:t>e zostanie dostarczony</w:t>
      </w:r>
      <w:r w:rsidR="00180E31" w:rsidRPr="00105C1B">
        <w:rPr>
          <w:rFonts w:ascii="Arial" w:hAnsi="Arial" w:cs="Arial"/>
          <w:sz w:val="20"/>
          <w:szCs w:val="20"/>
        </w:rPr>
        <w:t xml:space="preserve"> </w:t>
      </w:r>
      <w:r w:rsidR="00143411" w:rsidRPr="00105C1B">
        <w:rPr>
          <w:rFonts w:ascii="Arial" w:hAnsi="Arial" w:cs="Arial"/>
          <w:sz w:val="20"/>
          <w:szCs w:val="20"/>
        </w:rPr>
        <w:t>w</w:t>
      </w:r>
      <w:r w:rsidR="00180E31" w:rsidRPr="00105C1B">
        <w:rPr>
          <w:rFonts w:ascii="Arial" w:hAnsi="Arial" w:cs="Arial"/>
          <w:sz w:val="20"/>
          <w:szCs w:val="20"/>
        </w:rPr>
        <w:t xml:space="preserve"> </w:t>
      </w:r>
      <w:r w:rsidR="007051D0" w:rsidRPr="00105C1B">
        <w:rPr>
          <w:rFonts w:ascii="Arial" w:hAnsi="Arial" w:cs="Arial"/>
          <w:sz w:val="20"/>
          <w:szCs w:val="20"/>
        </w:rPr>
        <w:t>przeciągu 7 dni od terminu określonego</w:t>
      </w:r>
      <w:r w:rsidRPr="00105C1B">
        <w:rPr>
          <w:rFonts w:ascii="Arial" w:hAnsi="Arial" w:cs="Arial"/>
          <w:sz w:val="20"/>
          <w:szCs w:val="20"/>
        </w:rPr>
        <w:t xml:space="preserve"> w </w:t>
      </w:r>
      <w:r w:rsidR="008A7746" w:rsidRPr="00105C1B">
        <w:rPr>
          <w:rFonts w:ascii="Arial" w:hAnsi="Arial" w:cs="Arial"/>
          <w:sz w:val="20"/>
          <w:szCs w:val="20"/>
        </w:rPr>
        <w:t>wezwaniu</w:t>
      </w:r>
      <w:r w:rsidR="0043654A" w:rsidRPr="00105C1B">
        <w:rPr>
          <w:rFonts w:ascii="Arial" w:hAnsi="Arial" w:cs="Arial"/>
          <w:sz w:val="20"/>
          <w:szCs w:val="20"/>
        </w:rPr>
        <w:t>,</w:t>
      </w:r>
      <w:r w:rsidR="009B2FC9" w:rsidRPr="00105C1B">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105C1B" w:rsidRDefault="005A0CE6" w:rsidP="00105C1B">
      <w:pPr>
        <w:pStyle w:val="Nagwek3"/>
        <w:numPr>
          <w:ilvl w:val="0"/>
          <w:numId w:val="0"/>
        </w:numPr>
        <w:spacing w:line="276" w:lineRule="auto"/>
        <w:rPr>
          <w:rFonts w:cs="Arial"/>
          <w:szCs w:val="20"/>
        </w:rPr>
      </w:pPr>
    </w:p>
    <w:p w:rsidR="00EA4F46"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412231" w:rsidP="00412231">
      <w:pPr>
        <w:pStyle w:val="Akapitzlist"/>
        <w:numPr>
          <w:ilvl w:val="0"/>
          <w:numId w:val="5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891BC8">
        <w:rPr>
          <w:rFonts w:ascii="Arial" w:hAnsi="Arial" w:cs="Arial"/>
          <w:bCs/>
          <w:sz w:val="20"/>
          <w:szCs w:val="20"/>
        </w:rPr>
        <w:t xml:space="preserve">dni od dnia otrzymania wezwania. </w:t>
      </w:r>
      <w:r>
        <w:rPr>
          <w:rFonts w:ascii="Arial" w:hAnsi="Arial" w:cs="Arial"/>
          <w:bCs/>
          <w:sz w:val="20"/>
          <w:szCs w:val="20"/>
        </w:rPr>
        <w:t>W szczególnych, uzasadnionych przypadkach, kiedy brak możliwości dokonania uzupełnienia lub poprawy dokumentacji w terminie 7 dni wynika z</w:t>
      </w:r>
      <w:r w:rsidR="00891BC8">
        <w:rPr>
          <w:rFonts w:ascii="Arial" w:hAnsi="Arial" w:cs="Arial"/>
          <w:bCs/>
          <w:sz w:val="20"/>
          <w:szCs w:val="20"/>
        </w:rPr>
        <w:t> </w:t>
      </w:r>
      <w:r>
        <w:rPr>
          <w:rFonts w:ascii="Arial" w:hAnsi="Arial" w:cs="Arial"/>
          <w:bCs/>
          <w:sz w:val="20"/>
          <w:szCs w:val="20"/>
        </w:rPr>
        <w:t xml:space="preserve">okoliczności niezależnych od wnioskodawcy, na pisemny wniosek wnioskodawcy złożony w terminie, IZ RPO WZ może wydłużyć termin na dokonanie poprawy lub uzupełnienie </w:t>
      </w:r>
      <w:r w:rsidR="00F01496">
        <w:rPr>
          <w:rFonts w:ascii="Arial" w:hAnsi="Arial" w:cs="Arial"/>
          <w:bCs/>
          <w:sz w:val="20"/>
          <w:szCs w:val="20"/>
        </w:rPr>
        <w:t>na czas oznaczony</w:t>
      </w:r>
      <w:r>
        <w:rPr>
          <w:rFonts w:ascii="Arial" w:hAnsi="Arial" w:cs="Arial"/>
          <w:bCs/>
          <w:sz w:val="20"/>
          <w:szCs w:val="20"/>
        </w:rPr>
        <w:t xml:space="preserve">. </w:t>
      </w:r>
    </w:p>
    <w:p w:rsidR="005A0CE6" w:rsidRPr="00412231" w:rsidRDefault="00EA4F46" w:rsidP="003771BC">
      <w:pPr>
        <w:pStyle w:val="Akapitzlist"/>
        <w:numPr>
          <w:ilvl w:val="0"/>
          <w:numId w:val="52"/>
        </w:numPr>
        <w:spacing w:line="276" w:lineRule="auto"/>
        <w:ind w:left="714" w:hanging="357"/>
        <w:jc w:val="both"/>
        <w:rPr>
          <w:rFonts w:ascii="Arial" w:hAnsi="Arial" w:cs="Arial"/>
          <w:bCs/>
          <w:sz w:val="20"/>
          <w:szCs w:val="20"/>
        </w:rPr>
      </w:pPr>
      <w:r w:rsidRPr="00412231">
        <w:rPr>
          <w:rFonts w:ascii="Arial" w:hAnsi="Arial" w:cs="Arial"/>
          <w:bCs/>
          <w:sz w:val="20"/>
          <w:szCs w:val="20"/>
        </w:rPr>
        <w:t xml:space="preserve">Wnioskodawcy przysługuje prawo do </w:t>
      </w:r>
      <w:r w:rsidR="00C84545" w:rsidRPr="00412231">
        <w:rPr>
          <w:rFonts w:ascii="Arial" w:hAnsi="Arial" w:cs="Arial"/>
          <w:bCs/>
          <w:sz w:val="20"/>
          <w:szCs w:val="20"/>
        </w:rPr>
        <w:t>wielokrotnej</w:t>
      </w:r>
      <w:r w:rsidR="00183769" w:rsidRPr="00412231">
        <w:rPr>
          <w:rFonts w:ascii="Arial" w:hAnsi="Arial" w:cs="Arial"/>
          <w:bCs/>
          <w:sz w:val="20"/>
          <w:szCs w:val="20"/>
        </w:rPr>
        <w:t xml:space="preserve"> </w:t>
      </w:r>
      <w:r w:rsidRPr="00412231">
        <w:rPr>
          <w:rFonts w:ascii="Arial" w:hAnsi="Arial" w:cs="Arial"/>
          <w:bCs/>
          <w:sz w:val="20"/>
          <w:szCs w:val="20"/>
        </w:rPr>
        <w:t>poprawy/uzupełnienia złożonej dokumentacji</w:t>
      </w:r>
      <w:r w:rsidR="00AE3427" w:rsidRPr="00412231">
        <w:rPr>
          <w:rFonts w:ascii="Arial" w:hAnsi="Arial" w:cs="Arial"/>
          <w:bCs/>
          <w:sz w:val="20"/>
          <w:szCs w:val="20"/>
        </w:rPr>
        <w:t xml:space="preserve"> w </w:t>
      </w:r>
      <w:r w:rsidR="00397BBE" w:rsidRPr="00412231">
        <w:rPr>
          <w:rFonts w:ascii="Arial" w:hAnsi="Arial" w:cs="Arial"/>
          <w:bCs/>
          <w:sz w:val="20"/>
          <w:szCs w:val="20"/>
        </w:rPr>
        <w:t xml:space="preserve">ww. </w:t>
      </w:r>
      <w:r w:rsidR="00066649" w:rsidRPr="00412231">
        <w:rPr>
          <w:rFonts w:ascii="Arial" w:hAnsi="Arial" w:cs="Arial"/>
          <w:bCs/>
          <w:sz w:val="20"/>
          <w:szCs w:val="20"/>
        </w:rPr>
        <w:t>zakresie</w:t>
      </w:r>
      <w:r w:rsidR="00397BBE" w:rsidRPr="00412231">
        <w:rPr>
          <w:rFonts w:ascii="Arial" w:hAnsi="Arial" w:cs="Arial"/>
          <w:bCs/>
          <w:sz w:val="20"/>
          <w:szCs w:val="20"/>
        </w:rPr>
        <w:t>.</w:t>
      </w:r>
      <w:r w:rsidR="00AF42EA" w:rsidRPr="00412231">
        <w:rPr>
          <w:rFonts w:ascii="Arial" w:hAnsi="Arial" w:cs="Arial"/>
          <w:bCs/>
          <w:sz w:val="20"/>
          <w:szCs w:val="20"/>
        </w:rPr>
        <w:t xml:space="preserve"> </w:t>
      </w:r>
      <w:r w:rsidR="000517EE" w:rsidRPr="00412231">
        <w:rPr>
          <w:rFonts w:ascii="Arial" w:hAnsi="Arial" w:cs="Arial"/>
          <w:bCs/>
          <w:sz w:val="20"/>
          <w:szCs w:val="20"/>
        </w:rPr>
        <w:t>Niedokonanie popr</w:t>
      </w:r>
      <w:r w:rsidR="00A13CD0" w:rsidRPr="00412231">
        <w:rPr>
          <w:rFonts w:ascii="Arial" w:hAnsi="Arial" w:cs="Arial"/>
          <w:bCs/>
          <w:sz w:val="20"/>
          <w:szCs w:val="20"/>
        </w:rPr>
        <w:t>awy/aktualizacji dokumentacji w </w:t>
      </w:r>
      <w:r w:rsidR="000517EE" w:rsidRPr="00412231">
        <w:rPr>
          <w:rFonts w:ascii="Arial" w:hAnsi="Arial" w:cs="Arial"/>
          <w:bCs/>
          <w:sz w:val="20"/>
          <w:szCs w:val="20"/>
        </w:rPr>
        <w:t>wyznaczonym terminie będzie skutkować negatywną oceną projektu.</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Dokonanie uzupełnień lub poprawek zawsze wiąże się z koniecznością ponownej publikacji wniosku oraz przedłożenia IZ RPO WZ oświadc</w:t>
      </w:r>
      <w:r w:rsidR="008E72BE" w:rsidRPr="00105C1B">
        <w:rPr>
          <w:rFonts w:ascii="Arial" w:hAnsi="Arial" w:cs="Arial"/>
          <w:bCs/>
          <w:sz w:val="20"/>
          <w:szCs w:val="20"/>
        </w:rPr>
        <w:t>zenia o wprowadzeniu uzupełnień/</w:t>
      </w:r>
      <w:r w:rsidRPr="00105C1B">
        <w:rPr>
          <w:rFonts w:ascii="Arial" w:hAnsi="Arial" w:cs="Arial"/>
          <w:bCs/>
          <w:sz w:val="20"/>
          <w:szCs w:val="20"/>
        </w:rPr>
        <w:t xml:space="preserve">poprawy dokumentacji aplikacyjnej. </w:t>
      </w:r>
      <w:r w:rsidR="00397BBE" w:rsidRPr="00105C1B">
        <w:rPr>
          <w:rFonts w:ascii="Arial" w:hAnsi="Arial" w:cs="Arial"/>
          <w:bCs/>
          <w:sz w:val="20"/>
          <w:szCs w:val="20"/>
        </w:rPr>
        <w:t>Ww. o</w:t>
      </w:r>
      <w:r w:rsidRPr="00105C1B">
        <w:rPr>
          <w:rFonts w:ascii="Arial" w:hAnsi="Arial" w:cs="Arial"/>
          <w:bCs/>
          <w:sz w:val="20"/>
          <w:szCs w:val="20"/>
        </w:rPr>
        <w:t>świadczenie</w:t>
      </w:r>
      <w:r w:rsidR="009B6109" w:rsidRPr="00105C1B">
        <w:rPr>
          <w:rFonts w:ascii="Arial" w:hAnsi="Arial" w:cs="Arial"/>
          <w:bCs/>
          <w:sz w:val="20"/>
          <w:szCs w:val="20"/>
        </w:rPr>
        <w:t xml:space="preserve"> </w:t>
      </w:r>
      <w:r w:rsidRPr="00105C1B">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105C1B">
        <w:rPr>
          <w:rFonts w:ascii="Arial" w:hAnsi="Arial" w:cs="Arial"/>
          <w:bCs/>
          <w:sz w:val="20"/>
          <w:szCs w:val="20"/>
        </w:rPr>
        <w:t>w termin</w:t>
      </w:r>
      <w:r w:rsidR="00E12082" w:rsidRPr="00105C1B">
        <w:rPr>
          <w:rFonts w:ascii="Arial" w:hAnsi="Arial" w:cs="Arial"/>
          <w:bCs/>
          <w:sz w:val="20"/>
          <w:szCs w:val="20"/>
        </w:rPr>
        <w:t>ie</w:t>
      </w:r>
      <w:r w:rsidR="00737059" w:rsidRPr="00105C1B">
        <w:rPr>
          <w:rFonts w:ascii="Arial" w:hAnsi="Arial" w:cs="Arial"/>
          <w:bCs/>
          <w:sz w:val="20"/>
          <w:szCs w:val="20"/>
        </w:rPr>
        <w:t xml:space="preserve"> wskazany</w:t>
      </w:r>
      <w:r w:rsidR="00E12082" w:rsidRPr="00105C1B">
        <w:rPr>
          <w:rFonts w:ascii="Arial" w:hAnsi="Arial" w:cs="Arial"/>
          <w:bCs/>
          <w:sz w:val="20"/>
          <w:szCs w:val="20"/>
        </w:rPr>
        <w:t>m</w:t>
      </w:r>
      <w:r w:rsidR="00E9529B" w:rsidRPr="00105C1B">
        <w:rPr>
          <w:rFonts w:ascii="Arial" w:hAnsi="Arial" w:cs="Arial"/>
          <w:bCs/>
          <w:sz w:val="20"/>
          <w:szCs w:val="20"/>
        </w:rPr>
        <w:t xml:space="preserve"> w </w:t>
      </w:r>
      <w:r w:rsidR="00737059" w:rsidRPr="00105C1B">
        <w:rPr>
          <w:rFonts w:ascii="Arial" w:hAnsi="Arial" w:cs="Arial"/>
          <w:bCs/>
          <w:sz w:val="20"/>
          <w:szCs w:val="20"/>
        </w:rPr>
        <w:t xml:space="preserve">pkt </w:t>
      </w:r>
      <w:r w:rsidR="00E4324D" w:rsidRPr="00105C1B">
        <w:rPr>
          <w:rFonts w:ascii="Arial" w:hAnsi="Arial" w:cs="Arial"/>
          <w:bCs/>
          <w:sz w:val="20"/>
          <w:szCs w:val="20"/>
        </w:rPr>
        <w:t>5</w:t>
      </w:r>
      <w:r w:rsidRPr="00105C1B">
        <w:rPr>
          <w:rFonts w:ascii="Arial" w:hAnsi="Arial" w:cs="Arial"/>
          <w:bCs/>
          <w:sz w:val="20"/>
          <w:szCs w:val="20"/>
        </w:rPr>
        <w:t xml:space="preserve">.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Do doręczeń i sposobu obliczania terminów stosuje się przepisy KPA. Termin dostarczenia </w:t>
      </w:r>
      <w:r w:rsidR="00946BE1" w:rsidRPr="00105C1B">
        <w:rPr>
          <w:rFonts w:ascii="Arial" w:hAnsi="Arial" w:cs="Arial"/>
          <w:bCs/>
          <w:sz w:val="20"/>
          <w:szCs w:val="20"/>
        </w:rPr>
        <w:t xml:space="preserve">ww. </w:t>
      </w:r>
      <w:r w:rsidR="004721CA" w:rsidRPr="00105C1B">
        <w:rPr>
          <w:rFonts w:ascii="Arial" w:hAnsi="Arial" w:cs="Arial"/>
          <w:bCs/>
          <w:sz w:val="20"/>
          <w:szCs w:val="20"/>
        </w:rPr>
        <w:t>oświadczenia</w:t>
      </w:r>
      <w:r w:rsidRPr="00105C1B">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105C1B">
        <w:rPr>
          <w:rFonts w:ascii="Arial" w:hAnsi="Arial" w:cs="Arial"/>
          <w:bCs/>
          <w:sz w:val="20"/>
          <w:szCs w:val="20"/>
        </w:rPr>
        <w:t xml:space="preserve">ólności termin dostarczenia </w:t>
      </w:r>
      <w:r w:rsidR="00A84156" w:rsidRPr="00105C1B">
        <w:rPr>
          <w:rFonts w:ascii="Arial" w:hAnsi="Arial" w:cs="Arial"/>
          <w:bCs/>
          <w:sz w:val="20"/>
          <w:szCs w:val="20"/>
        </w:rPr>
        <w:t xml:space="preserve">ww. </w:t>
      </w:r>
      <w:r w:rsidR="004721CA" w:rsidRPr="00105C1B">
        <w:rPr>
          <w:rFonts w:ascii="Arial" w:hAnsi="Arial" w:cs="Arial"/>
          <w:bCs/>
          <w:sz w:val="20"/>
          <w:szCs w:val="20"/>
        </w:rPr>
        <w:t>oświadczenia</w:t>
      </w:r>
      <w:r w:rsidR="001F562B" w:rsidRPr="00105C1B">
        <w:rPr>
          <w:rFonts w:ascii="Arial" w:hAnsi="Arial" w:cs="Arial"/>
          <w:bCs/>
          <w:sz w:val="20"/>
          <w:szCs w:val="20"/>
        </w:rPr>
        <w:t xml:space="preserve"> </w:t>
      </w:r>
      <w:r w:rsidRPr="00105C1B">
        <w:rPr>
          <w:rFonts w:ascii="Arial" w:hAnsi="Arial" w:cs="Arial"/>
          <w:bCs/>
          <w:sz w:val="20"/>
          <w:szCs w:val="20"/>
        </w:rPr>
        <w:t>uznaje się za zachowany w przypadku nadania przesyłki w polskiej placówce pocztowej operatora wyznaczonego w rozumieniu usta</w:t>
      </w:r>
      <w:r w:rsidR="007E644D" w:rsidRPr="00105C1B">
        <w:rPr>
          <w:rFonts w:ascii="Arial" w:hAnsi="Arial" w:cs="Arial"/>
          <w:bCs/>
          <w:sz w:val="20"/>
          <w:szCs w:val="20"/>
        </w:rPr>
        <w:t>wy z dnia 23 listopada 2012 r.</w:t>
      </w:r>
      <w:r w:rsidRPr="00105C1B">
        <w:rPr>
          <w:rFonts w:ascii="Arial" w:hAnsi="Arial" w:cs="Arial"/>
          <w:bCs/>
          <w:sz w:val="20"/>
          <w:szCs w:val="20"/>
        </w:rPr>
        <w:t xml:space="preserve"> Prawo pocztowe</w:t>
      </w:r>
      <w:r w:rsidR="008A7746" w:rsidRPr="00105C1B">
        <w:rPr>
          <w:rFonts w:ascii="Arial" w:hAnsi="Arial" w:cs="Arial"/>
          <w:bCs/>
          <w:sz w:val="20"/>
          <w:szCs w:val="20"/>
        </w:rPr>
        <w:t xml:space="preserve"> (</w:t>
      </w:r>
      <w:r w:rsidR="00B42D3E" w:rsidRPr="00105C1B">
        <w:rPr>
          <w:rFonts w:ascii="Arial" w:hAnsi="Arial" w:cs="Arial"/>
          <w:bCs/>
          <w:sz w:val="20"/>
          <w:szCs w:val="20"/>
        </w:rPr>
        <w:t xml:space="preserve">tekst jedn. </w:t>
      </w:r>
      <w:r w:rsidR="008A7746" w:rsidRPr="00105C1B">
        <w:rPr>
          <w:rFonts w:ascii="Arial" w:hAnsi="Arial" w:cs="Arial"/>
          <w:bCs/>
          <w:sz w:val="20"/>
          <w:szCs w:val="20"/>
        </w:rPr>
        <w:t xml:space="preserve">Dz.U. </w:t>
      </w:r>
      <w:r w:rsidR="00C31329" w:rsidRPr="00105C1B">
        <w:rPr>
          <w:rFonts w:ascii="Arial" w:hAnsi="Arial" w:cs="Arial"/>
          <w:bCs/>
          <w:sz w:val="20"/>
          <w:szCs w:val="20"/>
        </w:rPr>
        <w:t xml:space="preserve">z </w:t>
      </w:r>
      <w:r w:rsidR="00B42D3E" w:rsidRPr="00105C1B">
        <w:rPr>
          <w:rFonts w:ascii="Arial" w:hAnsi="Arial" w:cs="Arial"/>
          <w:bCs/>
          <w:sz w:val="20"/>
          <w:szCs w:val="20"/>
        </w:rPr>
        <w:t>2016</w:t>
      </w:r>
      <w:r w:rsidR="00084BC2" w:rsidRPr="00105C1B">
        <w:rPr>
          <w:rFonts w:ascii="Arial" w:hAnsi="Arial" w:cs="Arial"/>
          <w:bCs/>
          <w:sz w:val="20"/>
          <w:szCs w:val="20"/>
        </w:rPr>
        <w:t>,</w:t>
      </w:r>
      <w:r w:rsidR="008A7746" w:rsidRPr="00105C1B">
        <w:rPr>
          <w:rFonts w:ascii="Arial" w:hAnsi="Arial" w:cs="Arial"/>
          <w:bCs/>
          <w:sz w:val="20"/>
          <w:szCs w:val="20"/>
        </w:rPr>
        <w:t xml:space="preserve"> poz. 1</w:t>
      </w:r>
      <w:r w:rsidR="00B42D3E" w:rsidRPr="00105C1B">
        <w:rPr>
          <w:rFonts w:ascii="Arial" w:hAnsi="Arial" w:cs="Arial"/>
          <w:bCs/>
          <w:sz w:val="20"/>
          <w:szCs w:val="20"/>
        </w:rPr>
        <w:t>113</w:t>
      </w:r>
      <w:r w:rsidR="00C47F62" w:rsidRPr="00105C1B">
        <w:rPr>
          <w:rFonts w:ascii="Arial" w:hAnsi="Arial" w:cs="Arial"/>
          <w:bCs/>
          <w:sz w:val="20"/>
          <w:szCs w:val="20"/>
        </w:rPr>
        <w:t xml:space="preserve"> z</w:t>
      </w:r>
      <w:r w:rsidR="006E5D42" w:rsidRPr="00105C1B">
        <w:rPr>
          <w:rFonts w:ascii="Arial" w:hAnsi="Arial" w:cs="Arial"/>
          <w:bCs/>
          <w:sz w:val="20"/>
          <w:szCs w:val="20"/>
        </w:rPr>
        <w:t>e</w:t>
      </w:r>
      <w:r w:rsidR="00C47F62" w:rsidRPr="00105C1B">
        <w:rPr>
          <w:rFonts w:ascii="Arial" w:hAnsi="Arial" w:cs="Arial"/>
          <w:bCs/>
          <w:sz w:val="20"/>
          <w:szCs w:val="20"/>
        </w:rPr>
        <w:t xml:space="preserve"> zm.</w:t>
      </w:r>
      <w:r w:rsidR="008A7746" w:rsidRPr="00105C1B">
        <w:rPr>
          <w:rFonts w:ascii="Arial" w:hAnsi="Arial" w:cs="Arial"/>
          <w:bCs/>
          <w:sz w:val="20"/>
          <w:szCs w:val="20"/>
        </w:rPr>
        <w:t>)</w:t>
      </w:r>
      <w:r w:rsidRPr="00105C1B">
        <w:rPr>
          <w:rFonts w:ascii="Arial" w:hAnsi="Arial" w:cs="Arial"/>
          <w:bCs/>
          <w:sz w:val="20"/>
          <w:szCs w:val="20"/>
        </w:rPr>
        <w:t>.</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nadania przesyłki z </w:t>
      </w:r>
      <w:r w:rsidR="009B2E9A" w:rsidRPr="00105C1B">
        <w:rPr>
          <w:rFonts w:ascii="Arial" w:hAnsi="Arial" w:cs="Arial"/>
          <w:bCs/>
          <w:sz w:val="20"/>
          <w:szCs w:val="20"/>
        </w:rPr>
        <w:t xml:space="preserve">ww. </w:t>
      </w:r>
      <w:r w:rsidR="004721CA" w:rsidRPr="00105C1B">
        <w:rPr>
          <w:rFonts w:ascii="Arial" w:hAnsi="Arial" w:cs="Arial"/>
          <w:bCs/>
          <w:sz w:val="20"/>
          <w:szCs w:val="20"/>
        </w:rPr>
        <w:t>oświadczeniem</w:t>
      </w:r>
      <w:r w:rsidR="001F562B" w:rsidRPr="00105C1B">
        <w:rPr>
          <w:rFonts w:ascii="Arial" w:hAnsi="Arial" w:cs="Arial"/>
          <w:bCs/>
          <w:sz w:val="20"/>
          <w:szCs w:val="20"/>
        </w:rPr>
        <w:t xml:space="preserve">, </w:t>
      </w:r>
      <w:r w:rsidRPr="00105C1B">
        <w:rPr>
          <w:rFonts w:ascii="Arial" w:hAnsi="Arial" w:cs="Arial"/>
          <w:bCs/>
          <w:sz w:val="20"/>
          <w:szCs w:val="20"/>
        </w:rPr>
        <w:t xml:space="preserve">u operatora innego niż ten, o którym mowa </w:t>
      </w:r>
      <w:r w:rsidR="009B2E9A" w:rsidRPr="00105C1B">
        <w:rPr>
          <w:rFonts w:ascii="Arial" w:hAnsi="Arial" w:cs="Arial"/>
          <w:bCs/>
          <w:sz w:val="20"/>
          <w:szCs w:val="20"/>
        </w:rPr>
        <w:t>powyżej</w:t>
      </w:r>
      <w:r w:rsidRPr="00105C1B">
        <w:rPr>
          <w:rFonts w:ascii="Arial" w:hAnsi="Arial" w:cs="Arial"/>
          <w:bCs/>
          <w:sz w:val="20"/>
          <w:szCs w:val="20"/>
        </w:rPr>
        <w:t>, musi ono wpłynąć do IZ RPO WZ w</w:t>
      </w:r>
      <w:r w:rsidR="00737059" w:rsidRPr="00105C1B">
        <w:rPr>
          <w:rFonts w:ascii="Arial" w:hAnsi="Arial" w:cs="Arial"/>
          <w:bCs/>
          <w:sz w:val="20"/>
          <w:szCs w:val="20"/>
        </w:rPr>
        <w:t xml:space="preserve"> termin</w:t>
      </w:r>
      <w:r w:rsidR="00286838" w:rsidRPr="00105C1B">
        <w:rPr>
          <w:rFonts w:ascii="Arial" w:hAnsi="Arial" w:cs="Arial"/>
          <w:bCs/>
          <w:sz w:val="20"/>
          <w:szCs w:val="20"/>
        </w:rPr>
        <w:t>ie</w:t>
      </w:r>
      <w:r w:rsidR="00737059" w:rsidRPr="00105C1B">
        <w:rPr>
          <w:rFonts w:ascii="Arial" w:hAnsi="Arial" w:cs="Arial"/>
          <w:bCs/>
          <w:sz w:val="20"/>
          <w:szCs w:val="20"/>
        </w:rPr>
        <w:t xml:space="preserve"> wskazany</w:t>
      </w:r>
      <w:r w:rsidR="00286838" w:rsidRPr="00105C1B">
        <w:rPr>
          <w:rFonts w:ascii="Arial" w:hAnsi="Arial" w:cs="Arial"/>
          <w:bCs/>
          <w:sz w:val="20"/>
          <w:szCs w:val="20"/>
        </w:rPr>
        <w:t>m</w:t>
      </w:r>
      <w:r w:rsidR="00737059" w:rsidRPr="00105C1B">
        <w:rPr>
          <w:rFonts w:ascii="Arial" w:hAnsi="Arial" w:cs="Arial"/>
          <w:bCs/>
          <w:sz w:val="20"/>
          <w:szCs w:val="20"/>
        </w:rPr>
        <w:t xml:space="preserve"> w pkt</w:t>
      </w:r>
      <w:r w:rsidRPr="00105C1B">
        <w:rPr>
          <w:rFonts w:ascii="Arial" w:hAnsi="Arial" w:cs="Arial"/>
          <w:bCs/>
          <w:sz w:val="20"/>
          <w:szCs w:val="20"/>
        </w:rPr>
        <w:t xml:space="preserve"> </w:t>
      </w:r>
      <w:r w:rsidR="00E4324D" w:rsidRPr="00105C1B">
        <w:rPr>
          <w:rFonts w:ascii="Arial" w:hAnsi="Arial" w:cs="Arial"/>
          <w:bCs/>
          <w:sz w:val="20"/>
          <w:szCs w:val="20"/>
        </w:rPr>
        <w:t>5</w:t>
      </w:r>
      <w:r w:rsidRPr="00105C1B">
        <w:rPr>
          <w:rFonts w:ascii="Arial" w:hAnsi="Arial" w:cs="Arial"/>
          <w:bCs/>
          <w:sz w:val="20"/>
          <w:szCs w:val="20"/>
        </w:rPr>
        <w:t>.</w:t>
      </w:r>
    </w:p>
    <w:p w:rsidR="00AD0CD9"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IZ RPO WZ ma ponadto możliwość żądania dodatkowych wyjaśnień ze strony wnioskodawcy. </w:t>
      </w:r>
    </w:p>
    <w:p w:rsidR="005A0CE6" w:rsidRPr="00105C1B" w:rsidRDefault="00414F42"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sz w:val="20"/>
          <w:szCs w:val="20"/>
        </w:rPr>
        <w:t xml:space="preserve">W ramach oceny projektu dopuszczalne są modyfikacje. </w:t>
      </w:r>
      <w:r w:rsidR="00A12D68" w:rsidRPr="00105C1B">
        <w:rPr>
          <w:rFonts w:ascii="Arial" w:hAnsi="Arial" w:cs="Arial"/>
          <w:sz w:val="20"/>
          <w:szCs w:val="20"/>
        </w:rPr>
        <w:t>Modyfikacje rzutujące na spełnie</w:t>
      </w:r>
      <w:r w:rsidRPr="00105C1B">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Niespełnienie przez wnioskodawcę co najmniej jednego z kryteriów </w:t>
      </w:r>
      <w:r w:rsidR="00414F42" w:rsidRPr="00105C1B">
        <w:rPr>
          <w:rFonts w:ascii="Arial" w:hAnsi="Arial" w:cs="Arial"/>
          <w:sz w:val="20"/>
          <w:szCs w:val="20"/>
        </w:rPr>
        <w:t>dopuszczalności</w:t>
      </w:r>
      <w:r w:rsidRPr="00105C1B">
        <w:rPr>
          <w:rFonts w:ascii="Arial" w:hAnsi="Arial" w:cs="Arial"/>
          <w:bCs/>
          <w:sz w:val="20"/>
          <w:szCs w:val="20"/>
        </w:rPr>
        <w:t xml:space="preserve"> skutkować będzie negatywną oceną projektu w ww.</w:t>
      </w:r>
      <w:r w:rsidR="00B15418" w:rsidRPr="00105C1B">
        <w:rPr>
          <w:rFonts w:ascii="Arial" w:hAnsi="Arial" w:cs="Arial"/>
          <w:bCs/>
          <w:sz w:val="20"/>
          <w:szCs w:val="20"/>
        </w:rPr>
        <w:t xml:space="preserve"> </w:t>
      </w:r>
      <w:r w:rsidRPr="00105C1B">
        <w:rPr>
          <w:rFonts w:ascii="Arial" w:hAnsi="Arial" w:cs="Arial"/>
          <w:bCs/>
          <w:sz w:val="20"/>
          <w:szCs w:val="20"/>
        </w:rPr>
        <w:t>zakresie bez możliwości poprawy dokumentacji aplikacyjnej.</w:t>
      </w:r>
    </w:p>
    <w:p w:rsidR="005A0CE6" w:rsidRPr="00105C1B" w:rsidRDefault="00414F42" w:rsidP="003771BC">
      <w:pPr>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negatywnej oceny projektu wnioskodawcy nie przysługuje protest. </w:t>
      </w:r>
    </w:p>
    <w:p w:rsidR="00003198" w:rsidRPr="00105C1B" w:rsidRDefault="00003198" w:rsidP="003771BC">
      <w:pPr>
        <w:pStyle w:val="Akapitzlist"/>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 xml:space="preserve">Wykazu projektów zidentyfikowanych przez właściwą instytucję w ramach trybu pozakonkursowego wraz </w:t>
      </w:r>
      <w:r w:rsidRPr="00105C1B">
        <w:rPr>
          <w:rFonts w:ascii="Arial" w:hAnsi="Arial" w:cs="Arial"/>
          <w:bCs/>
          <w:i/>
          <w:sz w:val="20"/>
          <w:szCs w:val="20"/>
        </w:rPr>
        <w:br/>
        <w:t>z informacją o projekcie i podmiocie, który będzie wnioskodawcą</w:t>
      </w:r>
      <w:r w:rsidRPr="00105C1B">
        <w:rPr>
          <w:rFonts w:ascii="Arial" w:hAnsi="Arial" w:cs="Arial"/>
          <w:bCs/>
          <w:sz w:val="20"/>
          <w:szCs w:val="20"/>
        </w:rPr>
        <w:t>, stanowiącego załącznik nr 5 do SOOP.</w:t>
      </w:r>
    </w:p>
    <w:p w:rsidR="00EA4F46" w:rsidRPr="00105C1B" w:rsidRDefault="00EA4F46" w:rsidP="00105C1B">
      <w:pPr>
        <w:spacing w:line="276" w:lineRule="auto"/>
        <w:ind w:left="720"/>
        <w:jc w:val="both"/>
        <w:rPr>
          <w:rFonts w:ascii="Arial" w:hAnsi="Arial" w:cs="Arial"/>
          <w:bCs/>
          <w:sz w:val="20"/>
          <w:szCs w:val="20"/>
        </w:rPr>
      </w:pPr>
    </w:p>
    <w:p w:rsidR="00EA4F46" w:rsidRPr="00105C1B" w:rsidRDefault="00EA4F46" w:rsidP="00752D80">
      <w:pPr>
        <w:pStyle w:val="Nagwek2"/>
      </w:pPr>
      <w:bookmarkStart w:id="90" w:name="_Toc442966896"/>
      <w:bookmarkStart w:id="91" w:name="_Toc457369672"/>
      <w:r w:rsidRPr="00105C1B">
        <w:t>7.2.2 Ocena merytoryczna</w:t>
      </w:r>
      <w:bookmarkEnd w:id="90"/>
      <w:r w:rsidR="008A7746" w:rsidRPr="00105C1B">
        <w:t xml:space="preserve"> I stopnia</w:t>
      </w:r>
      <w:bookmarkEnd w:id="91"/>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w:t>
      </w:r>
      <w:r w:rsidRPr="00105C1B">
        <w:rPr>
          <w:rFonts w:ascii="Arial" w:hAnsi="Arial" w:cs="Arial"/>
          <w:sz w:val="20"/>
          <w:szCs w:val="20"/>
        </w:rPr>
        <w:t xml:space="preserve"> </w:t>
      </w:r>
      <w:r w:rsidRPr="00105C1B">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Ocen</w:t>
      </w:r>
      <w:r w:rsidR="00787B2B" w:rsidRPr="00105C1B">
        <w:rPr>
          <w:rFonts w:ascii="Arial" w:hAnsi="Arial" w:cs="Arial"/>
          <w:bCs/>
          <w:sz w:val="20"/>
          <w:szCs w:val="20"/>
        </w:rPr>
        <w:t>a</w:t>
      </w:r>
      <w:r w:rsidRPr="00105C1B">
        <w:rPr>
          <w:rFonts w:ascii="Arial" w:hAnsi="Arial" w:cs="Arial"/>
          <w:bCs/>
          <w:sz w:val="20"/>
          <w:szCs w:val="20"/>
        </w:rPr>
        <w:t xml:space="preserve"> projektów w zakresie</w:t>
      </w:r>
      <w:r w:rsidR="0065733D" w:rsidRPr="00105C1B">
        <w:rPr>
          <w:rFonts w:ascii="Arial" w:hAnsi="Arial" w:cs="Arial"/>
          <w:bCs/>
          <w:sz w:val="20"/>
          <w:szCs w:val="20"/>
        </w:rPr>
        <w:t xml:space="preserve">, o którym mowa w pkt 1 </w:t>
      </w:r>
      <w:r w:rsidRPr="00105C1B">
        <w:rPr>
          <w:rFonts w:ascii="Arial" w:hAnsi="Arial" w:cs="Arial"/>
          <w:bCs/>
          <w:sz w:val="20"/>
          <w:szCs w:val="20"/>
        </w:rPr>
        <w:t>dokon</w:t>
      </w:r>
      <w:r w:rsidR="0065733D" w:rsidRPr="00105C1B">
        <w:rPr>
          <w:rFonts w:ascii="Arial" w:hAnsi="Arial" w:cs="Arial"/>
          <w:bCs/>
          <w:sz w:val="20"/>
          <w:szCs w:val="20"/>
        </w:rPr>
        <w:t>ywana jest przez</w:t>
      </w:r>
      <w:r w:rsidRPr="00105C1B">
        <w:rPr>
          <w:rFonts w:ascii="Arial" w:hAnsi="Arial" w:cs="Arial"/>
          <w:bCs/>
          <w:sz w:val="20"/>
          <w:szCs w:val="20"/>
        </w:rPr>
        <w:t xml:space="preserve"> pracowni</w:t>
      </w:r>
      <w:r w:rsidR="0065733D" w:rsidRPr="00105C1B">
        <w:rPr>
          <w:rFonts w:ascii="Arial" w:hAnsi="Arial" w:cs="Arial"/>
          <w:bCs/>
          <w:sz w:val="20"/>
          <w:szCs w:val="20"/>
        </w:rPr>
        <w:t>ków</w:t>
      </w:r>
      <w:r w:rsidR="00923F27">
        <w:rPr>
          <w:rFonts w:ascii="Arial" w:hAnsi="Arial" w:cs="Arial"/>
          <w:bCs/>
          <w:sz w:val="20"/>
          <w:szCs w:val="20"/>
        </w:rPr>
        <w:t xml:space="preserve"> </w:t>
      </w:r>
      <w:r w:rsidRPr="00105C1B">
        <w:rPr>
          <w:rFonts w:ascii="Arial" w:hAnsi="Arial" w:cs="Arial"/>
          <w:bCs/>
          <w:sz w:val="20"/>
          <w:szCs w:val="20"/>
        </w:rPr>
        <w:t>IZ RPO WZ oraz niezależn</w:t>
      </w:r>
      <w:r w:rsidR="0065733D" w:rsidRPr="00105C1B">
        <w:rPr>
          <w:rFonts w:ascii="Arial" w:hAnsi="Arial" w:cs="Arial"/>
          <w:bCs/>
          <w:sz w:val="20"/>
          <w:szCs w:val="20"/>
        </w:rPr>
        <w:t>ych</w:t>
      </w:r>
      <w:r w:rsidRPr="00105C1B">
        <w:rPr>
          <w:rFonts w:ascii="Arial" w:hAnsi="Arial" w:cs="Arial"/>
          <w:bCs/>
          <w:sz w:val="20"/>
          <w:szCs w:val="20"/>
        </w:rPr>
        <w:t xml:space="preserve"> eksper</w:t>
      </w:r>
      <w:r w:rsidR="0065733D" w:rsidRPr="00105C1B">
        <w:rPr>
          <w:rFonts w:ascii="Arial" w:hAnsi="Arial" w:cs="Arial"/>
          <w:bCs/>
          <w:sz w:val="20"/>
          <w:szCs w:val="20"/>
        </w:rPr>
        <w:t>tów</w:t>
      </w:r>
      <w:r w:rsidRPr="00105C1B">
        <w:rPr>
          <w:rFonts w:ascii="Arial" w:hAnsi="Arial" w:cs="Arial"/>
          <w:bCs/>
          <w:sz w:val="20"/>
          <w:szCs w:val="20"/>
        </w:rPr>
        <w:t>.</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r w:rsidRPr="00105C1B">
        <w:rPr>
          <w:rFonts w:ascii="Arial" w:hAnsi="Arial" w:cs="Arial"/>
          <w:bCs/>
          <w:i/>
          <w:sz w:val="20"/>
          <w:szCs w:val="20"/>
        </w:rPr>
        <w:t>Zasady udzielania zamówień w projektach realizowanych w ramach Regionalnego Programu Operacyjnego Województwa Zachodniopomorskiego 2014-2020</w:t>
      </w:r>
      <w:r w:rsidRPr="00105C1B">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p w:rsidR="00EA4F46" w:rsidRPr="00105C1B" w:rsidRDefault="00EA4F46" w:rsidP="00105C1B">
      <w:pPr>
        <w:spacing w:line="276" w:lineRule="auto"/>
        <w:jc w:val="both"/>
        <w:rPr>
          <w:rFonts w:ascii="Arial" w:hAnsi="Arial" w:cs="Arial"/>
          <w:bCs/>
          <w:sz w:val="20"/>
          <w:szCs w:val="20"/>
        </w:rPr>
      </w:pPr>
    </w:p>
    <w:p w:rsidR="00226F8F"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A37C61" w:rsidP="003771BC">
      <w:pPr>
        <w:pStyle w:val="Akapitzlist"/>
        <w:numPr>
          <w:ilvl w:val="0"/>
          <w:numId w:val="66"/>
        </w:numPr>
        <w:spacing w:line="276" w:lineRule="auto"/>
        <w:ind w:left="714" w:hanging="357"/>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1C6F09">
        <w:rPr>
          <w:rFonts w:ascii="Arial" w:hAnsi="Arial" w:cs="Arial"/>
          <w:bCs/>
          <w:sz w:val="20"/>
          <w:szCs w:val="20"/>
        </w:rPr>
        <w:t xml:space="preserve">W szczególnych, uzasadnionych przypadkach, na pisemny wniosek wnioskodawcy złożony w ww. terminie, IZ RPO WZ ma możliwość wydłużyć termin </w:t>
      </w:r>
      <w:r>
        <w:rPr>
          <w:rFonts w:ascii="Arial" w:hAnsi="Arial" w:cs="Arial"/>
          <w:bCs/>
          <w:sz w:val="20"/>
          <w:szCs w:val="20"/>
        </w:rPr>
        <w:t xml:space="preserve">na dokonanie aktualizacji </w:t>
      </w:r>
      <w:r w:rsidR="00F01496">
        <w:rPr>
          <w:rFonts w:ascii="Arial" w:hAnsi="Arial" w:cs="Arial"/>
          <w:bCs/>
          <w:sz w:val="20"/>
          <w:szCs w:val="20"/>
        </w:rPr>
        <w:t>na czas oznaczony</w:t>
      </w:r>
      <w:r w:rsidRPr="001C6F09">
        <w:rPr>
          <w:rFonts w:ascii="Arial" w:hAnsi="Arial" w:cs="Arial"/>
          <w:bCs/>
          <w:sz w:val="20"/>
          <w:szCs w:val="20"/>
        </w:rPr>
        <w:t xml:space="preserve">. Niedokonanie aktualizacji dokumentacji w wyznaczonym terminie będzie skutkować negatywną oceną projektu.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Weryfikacja projektów przez IZ RPO WZ pod kątem zgodności z PZP oraz zasadą konkurencyjności, dokonywana w trakcie oceny merytorycznej</w:t>
      </w:r>
      <w:r w:rsidRPr="00105C1B">
        <w:rPr>
          <w:rFonts w:ascii="Arial" w:hAnsi="Arial" w:cs="Arial"/>
          <w:bCs/>
          <w:sz w:val="20"/>
          <w:szCs w:val="20"/>
        </w:rPr>
        <w:t xml:space="preserve"> I stopnia, w przypadku postępowań planowanych lub niezakończonych</w:t>
      </w:r>
      <w:r w:rsidRPr="00105C1B">
        <w:rPr>
          <w:rFonts w:ascii="Arial" w:hAnsi="Arial" w:cs="Arial"/>
          <w:sz w:val="20"/>
          <w:szCs w:val="20"/>
        </w:rPr>
        <w:t xml:space="preserve"> na dzień złożenia pisemnego wniosku o przyznanie pomocy ograniczać się będzie wyłącznie do oceny prawidłowości zastosowania właściwego trybu udzielania </w:t>
      </w:r>
      <w:r w:rsidRPr="00105C1B">
        <w:rPr>
          <w:rFonts w:ascii="Arial" w:hAnsi="Arial" w:cs="Arial"/>
          <w:bCs/>
          <w:sz w:val="20"/>
          <w:szCs w:val="20"/>
        </w:rPr>
        <w:t>zamówie</w:t>
      </w:r>
      <w:r w:rsidR="00602833" w:rsidRPr="00105C1B">
        <w:rPr>
          <w:rFonts w:ascii="Arial" w:hAnsi="Arial" w:cs="Arial"/>
          <w:bCs/>
          <w:sz w:val="20"/>
          <w:szCs w:val="20"/>
        </w:rPr>
        <w:t>ń</w:t>
      </w:r>
      <w:r w:rsidRPr="00105C1B">
        <w:rPr>
          <w:rFonts w:ascii="Arial" w:hAnsi="Arial" w:cs="Arial"/>
          <w:bCs/>
          <w:sz w:val="20"/>
          <w:szCs w:val="20"/>
        </w:rPr>
        <w:t xml:space="preserve"> publiczn</w:t>
      </w:r>
      <w:r w:rsidR="00602833" w:rsidRPr="00105C1B">
        <w:rPr>
          <w:rFonts w:ascii="Arial" w:hAnsi="Arial" w:cs="Arial"/>
          <w:bCs/>
          <w:sz w:val="20"/>
          <w:szCs w:val="20"/>
        </w:rPr>
        <w:t>ych</w:t>
      </w:r>
      <w:r w:rsidRPr="00105C1B">
        <w:rPr>
          <w:rFonts w:ascii="Arial" w:hAnsi="Arial" w:cs="Arial"/>
          <w:sz w:val="20"/>
          <w:szCs w:val="20"/>
        </w:rPr>
        <w:t xml:space="preserve"> </w:t>
      </w:r>
      <w:r w:rsidRPr="00105C1B">
        <w:rPr>
          <w:rFonts w:ascii="Arial" w:hAnsi="Arial" w:cs="Arial"/>
          <w:bCs/>
          <w:sz w:val="20"/>
          <w:szCs w:val="20"/>
        </w:rPr>
        <w:t xml:space="preserve">oraz wyboru sposobu upublicznienia zapytania ofertowego odnośnie zasady konkurencyjności.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923F27">
        <w:rPr>
          <w:rFonts w:ascii="Arial" w:hAnsi="Arial" w:cs="Arial"/>
          <w:bCs/>
          <w:sz w:val="20"/>
          <w:szCs w:val="20"/>
        </w:rPr>
        <w:t xml:space="preserve">e IZ RPO WZ przekaże najpóźniej </w:t>
      </w:r>
      <w:r w:rsidRPr="00105C1B">
        <w:rPr>
          <w:rFonts w:ascii="Arial" w:hAnsi="Arial" w:cs="Arial"/>
          <w:bCs/>
          <w:sz w:val="20"/>
          <w:szCs w:val="20"/>
        </w:rPr>
        <w:t>w</w:t>
      </w:r>
      <w:r w:rsidR="00923F27">
        <w:rPr>
          <w:rFonts w:ascii="Arial" w:hAnsi="Arial" w:cs="Arial"/>
          <w:bCs/>
          <w:sz w:val="20"/>
          <w:szCs w:val="20"/>
        </w:rPr>
        <w:t> </w:t>
      </w:r>
      <w:r w:rsidRPr="00105C1B">
        <w:rPr>
          <w:rFonts w:ascii="Arial" w:hAnsi="Arial" w:cs="Arial"/>
          <w:bCs/>
          <w:sz w:val="20"/>
          <w:szCs w:val="20"/>
        </w:rPr>
        <w:t xml:space="preserve">piśmie informującym o wynikach oceny. Okoliczności te będą podlegać weryfikacji przed podpisaniem </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p>
    <w:p w:rsidR="008C5EAA" w:rsidRPr="00105C1B" w:rsidRDefault="008C5EAA"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Stwierdzenie przez IZ RPO WZ naruszenia przepisów lub zasad w związku z przeprowadzonymi przez wnioskodawcę postępowaniami o udzielenie zamówień wiązać się może z nałożeniem korekty finansowej, co zostanie uwzględnione w treśc</w:t>
      </w:r>
      <w:r w:rsidR="00E03B27">
        <w:rPr>
          <w:rFonts w:ascii="Arial" w:hAnsi="Arial" w:cs="Arial"/>
          <w:bCs/>
          <w:sz w:val="20"/>
          <w:szCs w:val="20"/>
        </w:rPr>
        <w:t>i uchwały w </w:t>
      </w:r>
      <w:r w:rsidRPr="00105C1B">
        <w:rPr>
          <w:rFonts w:ascii="Arial" w:hAnsi="Arial" w:cs="Arial"/>
          <w:bCs/>
          <w:sz w:val="20"/>
          <w:szCs w:val="20"/>
        </w:rPr>
        <w:t xml:space="preserve">sprawie przyznania dofinansowania dla projektu oraz w treści </w:t>
      </w:r>
      <w:r w:rsidR="00806FD6">
        <w:rPr>
          <w:rFonts w:ascii="Arial" w:hAnsi="Arial" w:cs="Arial"/>
          <w:bCs/>
          <w:sz w:val="20"/>
          <w:szCs w:val="20"/>
        </w:rPr>
        <w:t>porozumienia </w:t>
      </w:r>
      <w:r w:rsidR="000973FC">
        <w:rPr>
          <w:rFonts w:ascii="Arial" w:hAnsi="Arial" w:cs="Arial"/>
          <w:bCs/>
          <w:sz w:val="20"/>
          <w:szCs w:val="20"/>
        </w:rPr>
        <w:t>o dofinansowaniu</w:t>
      </w:r>
      <w:r w:rsidRPr="00105C1B">
        <w:rPr>
          <w:rFonts w:ascii="Arial" w:hAnsi="Arial" w:cs="Arial"/>
          <w:bCs/>
          <w:sz w:val="20"/>
          <w:szCs w:val="20"/>
        </w:rPr>
        <w:t>. Nałożona korekta finansowa zostanie uwzględniona przy rozliczaniu wydatków kwalifikow</w:t>
      </w:r>
      <w:r w:rsidR="00E03B27">
        <w:rPr>
          <w:rFonts w:ascii="Arial" w:hAnsi="Arial" w:cs="Arial"/>
          <w:bCs/>
          <w:sz w:val="20"/>
          <w:szCs w:val="20"/>
        </w:rPr>
        <w:t>alnych poniesionych w związku z </w:t>
      </w:r>
      <w:r w:rsidRPr="00105C1B">
        <w:rPr>
          <w:rFonts w:ascii="Arial" w:hAnsi="Arial" w:cs="Arial"/>
          <w:bCs/>
          <w:sz w:val="20"/>
          <w:szCs w:val="20"/>
        </w:rPr>
        <w:t>realizacją zamówienia, z udzieleniem którego wiązało się naruszenie. Korekta finansowa nakładana jest w oparciu o rozporządzenie Ministra Rozwo</w:t>
      </w:r>
      <w:r w:rsidR="00E03B27">
        <w:rPr>
          <w:rFonts w:ascii="Arial" w:hAnsi="Arial" w:cs="Arial"/>
          <w:bCs/>
          <w:sz w:val="20"/>
          <w:szCs w:val="20"/>
        </w:rPr>
        <w:t>ju z dnia 29 stycznia 2016 r. w </w:t>
      </w:r>
      <w:r w:rsidRPr="00105C1B">
        <w:rPr>
          <w:rFonts w:ascii="Arial" w:hAnsi="Arial" w:cs="Arial"/>
          <w:bCs/>
          <w:sz w:val="20"/>
          <w:szCs w:val="20"/>
        </w:rPr>
        <w:t xml:space="preserve">sprawie warunków obniżania wartości korekt finansowych oraz wydatków poniesionych nieprawidłowo związanych z udzielaniem zamówień </w:t>
      </w:r>
      <w:r w:rsidRPr="00105C1B">
        <w:rPr>
          <w:rFonts w:ascii="Arial" w:hAnsi="Arial" w:cs="Arial"/>
          <w:sz w:val="20"/>
          <w:szCs w:val="20"/>
        </w:rPr>
        <w:t>(Dz.U. z 2016 r., poz. 200)</w:t>
      </w:r>
      <w:r w:rsidRPr="00105C1B">
        <w:rPr>
          <w:rFonts w:ascii="Arial" w:hAnsi="Arial" w:cs="Arial"/>
          <w:bCs/>
          <w:sz w:val="20"/>
          <w:szCs w:val="20"/>
        </w:rPr>
        <w:t xml:space="preserve">. </w:t>
      </w:r>
    </w:p>
    <w:p w:rsidR="00FF0539" w:rsidRPr="00105C1B" w:rsidRDefault="00FF0539"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105C1B">
        <w:rPr>
          <w:rFonts w:ascii="Arial" w:hAnsi="Arial" w:cs="Arial"/>
          <w:bCs/>
          <w:sz w:val="20"/>
          <w:szCs w:val="20"/>
        </w:rPr>
        <w:t>12</w:t>
      </w:r>
      <w:r w:rsidRPr="00105C1B">
        <w:rPr>
          <w:rFonts w:ascii="Arial" w:hAnsi="Arial" w:cs="Arial"/>
          <w:bCs/>
          <w:sz w:val="20"/>
          <w:szCs w:val="20"/>
        </w:rPr>
        <w:t xml:space="preserve">, </w:t>
      </w:r>
      <w:r w:rsidR="0026012F" w:rsidRPr="00105C1B">
        <w:rPr>
          <w:rFonts w:ascii="Arial" w:hAnsi="Arial" w:cs="Arial"/>
          <w:bCs/>
          <w:sz w:val="20"/>
          <w:szCs w:val="20"/>
        </w:rPr>
        <w:t>13</w:t>
      </w:r>
      <w:r w:rsidRPr="00105C1B">
        <w:rPr>
          <w:rFonts w:ascii="Arial" w:hAnsi="Arial" w:cs="Arial"/>
          <w:bCs/>
          <w:sz w:val="20"/>
          <w:szCs w:val="20"/>
        </w:rPr>
        <w:t xml:space="preserve"> i 1</w:t>
      </w:r>
      <w:r w:rsidR="0026012F" w:rsidRPr="00105C1B">
        <w:rPr>
          <w:rFonts w:ascii="Arial" w:hAnsi="Arial" w:cs="Arial"/>
          <w:bCs/>
          <w:sz w:val="20"/>
          <w:szCs w:val="20"/>
        </w:rPr>
        <w:t>4</w:t>
      </w:r>
      <w:r w:rsidRPr="00105C1B">
        <w:rPr>
          <w:rFonts w:ascii="Arial" w:hAnsi="Arial" w:cs="Arial"/>
          <w:bCs/>
          <w:sz w:val="20"/>
          <w:szCs w:val="20"/>
        </w:rPr>
        <w:t xml:space="preserve"> stosuje się odpowiednio.</w:t>
      </w:r>
    </w:p>
    <w:p w:rsidR="00265135" w:rsidRPr="00105C1B" w:rsidRDefault="00265135"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IZ RPO WZ oceni projekt negatywnie, jeżeli stwierdzone naruszenia, o których mowa w pkt 8, będą skutkowały koniecznością nałożenia korekty finansowej w wysokości 100% na wydatki objęte zamówieniem kluczowym dla jego realizacji.</w:t>
      </w:r>
    </w:p>
    <w:p w:rsidR="00276D96"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105C1B">
        <w:rPr>
          <w:rFonts w:ascii="Arial" w:hAnsi="Arial" w:cs="Arial"/>
          <w:bCs/>
          <w:sz w:val="20"/>
          <w:szCs w:val="20"/>
        </w:rPr>
        <w:t>.</w:t>
      </w:r>
    </w:p>
    <w:p w:rsidR="00101F09" w:rsidRPr="00105C1B" w:rsidRDefault="006D0F2A"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ramach oceny projektu dopuszczalne są </w:t>
      </w:r>
      <w:r w:rsidR="0089278F" w:rsidRPr="00105C1B">
        <w:rPr>
          <w:rFonts w:ascii="Arial" w:hAnsi="Arial" w:cs="Arial"/>
          <w:bCs/>
          <w:sz w:val="20"/>
          <w:szCs w:val="20"/>
        </w:rPr>
        <w:t xml:space="preserve">również </w:t>
      </w:r>
      <w:r w:rsidRPr="00105C1B">
        <w:rPr>
          <w:rFonts w:ascii="Arial" w:hAnsi="Arial" w:cs="Arial"/>
          <w:bCs/>
          <w:sz w:val="20"/>
          <w:szCs w:val="20"/>
        </w:rPr>
        <w:t xml:space="preserve">modyfikacje. </w:t>
      </w:r>
      <w:r w:rsidR="000D4C62" w:rsidRPr="00105C1B">
        <w:rPr>
          <w:rFonts w:ascii="Arial" w:hAnsi="Arial" w:cs="Arial"/>
          <w:bCs/>
          <w:sz w:val="20"/>
          <w:szCs w:val="20"/>
        </w:rPr>
        <w:t>Modyfikacje rzutujące na spełnie</w:t>
      </w:r>
      <w:r w:rsidRPr="00105C1B">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105C1B">
        <w:rPr>
          <w:rFonts w:ascii="Arial" w:hAnsi="Arial" w:cs="Arial"/>
          <w:sz w:val="20"/>
          <w:szCs w:val="20"/>
        </w:rPr>
        <w:t xml:space="preserve">pkt </w:t>
      </w:r>
      <w:r w:rsidR="00D16F7E" w:rsidRPr="00105C1B">
        <w:rPr>
          <w:rFonts w:ascii="Arial" w:hAnsi="Arial" w:cs="Arial"/>
          <w:sz w:val="20"/>
          <w:szCs w:val="20"/>
        </w:rPr>
        <w:t>4</w:t>
      </w:r>
      <w:r w:rsidRPr="00105C1B">
        <w:rPr>
          <w:rFonts w:ascii="Arial" w:hAnsi="Arial" w:cs="Arial"/>
          <w:sz w:val="20"/>
          <w:szCs w:val="20"/>
        </w:rPr>
        <w:t>.</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105C1B">
        <w:rPr>
          <w:rFonts w:ascii="Arial" w:hAnsi="Arial" w:cs="Arial"/>
          <w:bCs/>
          <w:sz w:val="20"/>
          <w:szCs w:val="20"/>
        </w:rPr>
        <w:t xml:space="preserve">tekst jedn. </w:t>
      </w:r>
      <w:r w:rsidRPr="00105C1B">
        <w:rPr>
          <w:rFonts w:ascii="Arial" w:hAnsi="Arial" w:cs="Arial"/>
          <w:bCs/>
          <w:sz w:val="20"/>
          <w:szCs w:val="20"/>
        </w:rPr>
        <w:t>Dz.U. z 201</w:t>
      </w:r>
      <w:r w:rsidR="003F553A" w:rsidRPr="00105C1B">
        <w:rPr>
          <w:rFonts w:ascii="Arial" w:hAnsi="Arial" w:cs="Arial"/>
          <w:bCs/>
          <w:sz w:val="20"/>
          <w:szCs w:val="20"/>
        </w:rPr>
        <w:t>6</w:t>
      </w:r>
      <w:r w:rsidR="00BD720B" w:rsidRPr="00105C1B">
        <w:rPr>
          <w:rFonts w:ascii="Arial" w:hAnsi="Arial" w:cs="Arial"/>
          <w:bCs/>
          <w:sz w:val="20"/>
          <w:szCs w:val="20"/>
        </w:rPr>
        <w:t>,</w:t>
      </w:r>
      <w:r w:rsidRPr="00105C1B">
        <w:rPr>
          <w:rFonts w:ascii="Arial" w:hAnsi="Arial" w:cs="Arial"/>
          <w:bCs/>
          <w:sz w:val="20"/>
          <w:szCs w:val="20"/>
        </w:rPr>
        <w:t xml:space="preserve"> poz.1</w:t>
      </w:r>
      <w:r w:rsidR="003F553A" w:rsidRPr="00105C1B">
        <w:rPr>
          <w:rFonts w:ascii="Arial" w:hAnsi="Arial" w:cs="Arial"/>
          <w:bCs/>
          <w:sz w:val="20"/>
          <w:szCs w:val="20"/>
        </w:rPr>
        <w:t>113</w:t>
      </w:r>
      <w:r w:rsidRPr="00105C1B">
        <w:rPr>
          <w:rFonts w:ascii="Arial" w:hAnsi="Arial" w:cs="Arial"/>
          <w:bCs/>
          <w:sz w:val="20"/>
          <w:szCs w:val="20"/>
        </w:rPr>
        <w:t xml:space="preserve"> z</w:t>
      </w:r>
      <w:r w:rsidR="006E5D42" w:rsidRPr="00105C1B">
        <w:rPr>
          <w:rFonts w:ascii="Arial" w:hAnsi="Arial" w:cs="Arial"/>
          <w:bCs/>
          <w:sz w:val="20"/>
          <w:szCs w:val="20"/>
        </w:rPr>
        <w:t>e</w:t>
      </w:r>
      <w:r w:rsidRPr="00105C1B">
        <w:rPr>
          <w:rFonts w:ascii="Arial" w:hAnsi="Arial" w:cs="Arial"/>
          <w:bCs/>
          <w:sz w:val="20"/>
          <w:szCs w:val="20"/>
        </w:rPr>
        <w:t xml:space="preserve"> zm.).</w:t>
      </w:r>
    </w:p>
    <w:p w:rsidR="00FF7120"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nadania przesyłki z ww. oświadczeniem, u operatora innego niż ten, o którym mowa powyżej, ww. oświadczenie musi wpłynąć do IZ RPO WZ w terminie wskazanym w pkt </w:t>
      </w:r>
      <w:r w:rsidR="00D16F7E" w:rsidRPr="00105C1B">
        <w:rPr>
          <w:rFonts w:ascii="Arial" w:hAnsi="Arial" w:cs="Arial"/>
          <w:bCs/>
          <w:sz w:val="20"/>
          <w:szCs w:val="20"/>
        </w:rPr>
        <w:t>4</w:t>
      </w:r>
      <w:r w:rsidRPr="00105C1B">
        <w:rPr>
          <w:rFonts w:ascii="Arial" w:hAnsi="Arial" w:cs="Arial"/>
          <w:bCs/>
          <w:sz w:val="20"/>
          <w:szCs w:val="20"/>
        </w:rPr>
        <w:t>.</w:t>
      </w:r>
    </w:p>
    <w:p w:rsidR="00FF7120" w:rsidRPr="00105C1B" w:rsidRDefault="00FF7120"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w:t>
      </w:r>
      <w:r w:rsidR="002D22C7" w:rsidRPr="00105C1B">
        <w:rPr>
          <w:rFonts w:ascii="Arial" w:hAnsi="Arial" w:cs="Arial"/>
          <w:bCs/>
          <w:sz w:val="20"/>
          <w:szCs w:val="20"/>
        </w:rPr>
        <w:t>porozumienia</w:t>
      </w:r>
      <w:r w:rsidR="000973FC">
        <w:rPr>
          <w:rFonts w:ascii="Arial" w:hAnsi="Arial" w:cs="Arial"/>
          <w:bCs/>
          <w:sz w:val="20"/>
          <w:szCs w:val="20"/>
        </w:rPr>
        <w:t xml:space="preserve"> o dofinansowaniu</w:t>
      </w:r>
      <w:r w:rsidRPr="00105C1B">
        <w:rPr>
          <w:rFonts w:ascii="Arial" w:hAnsi="Arial" w:cs="Arial"/>
          <w:bCs/>
          <w:sz w:val="20"/>
          <w:szCs w:val="20"/>
        </w:rPr>
        <w:t>, podczas realizacji projektu lub w ramach kontroli po zakończeniu realizacji projektu), może wiązać się z nałożeniem korekty finansowej, k</w:t>
      </w:r>
      <w:r w:rsidR="00E03B27">
        <w:rPr>
          <w:rFonts w:ascii="Arial" w:hAnsi="Arial" w:cs="Arial"/>
          <w:bCs/>
          <w:sz w:val="20"/>
          <w:szCs w:val="20"/>
        </w:rPr>
        <w:t>tóra naliczona będzie zgodnie z </w:t>
      </w:r>
      <w:r w:rsidRPr="00105C1B">
        <w:rPr>
          <w:rFonts w:ascii="Arial" w:hAnsi="Arial" w:cs="Arial"/>
          <w:bCs/>
          <w:sz w:val="20"/>
          <w:szCs w:val="20"/>
        </w:rPr>
        <w:t>Rozporządzeniem Ministra Rozwoju z dnia 29 stycznia 2016 r. w sprawie warunków obniżania wartości korekt finansowych oraz wydatków poniesionych nieprawidłowo związanych z udzielaniem zamówień (Dz.U. z 2016 r., poz. 200).</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Wnioskodawcy na tym etapie przysługuje prawo do wielokrotnej poprawy/aktualizacji/</w:t>
      </w:r>
      <w:r w:rsidR="0006560C" w:rsidRPr="00105C1B">
        <w:rPr>
          <w:rFonts w:ascii="Arial" w:hAnsi="Arial" w:cs="Arial"/>
          <w:bCs/>
          <w:sz w:val="20"/>
          <w:szCs w:val="20"/>
        </w:rPr>
        <w:t xml:space="preserve"> </w:t>
      </w:r>
      <w:r w:rsidRPr="00105C1B">
        <w:rPr>
          <w:rFonts w:ascii="Arial" w:hAnsi="Arial" w:cs="Arial"/>
          <w:bCs/>
          <w:sz w:val="20"/>
          <w:szCs w:val="20"/>
        </w:rPr>
        <w:t>modyfikacji złożonej dokumentacji</w:t>
      </w:r>
      <w:r w:rsidR="00E5539B" w:rsidRPr="00105C1B">
        <w:rPr>
          <w:rFonts w:ascii="Arial" w:hAnsi="Arial" w:cs="Arial"/>
          <w:bCs/>
          <w:sz w:val="20"/>
          <w:szCs w:val="20"/>
        </w:rPr>
        <w:t>.</w:t>
      </w:r>
      <w:r w:rsidRPr="00105C1B">
        <w:rPr>
          <w:rFonts w:ascii="Arial" w:hAnsi="Arial" w:cs="Arial"/>
          <w:bCs/>
          <w:sz w:val="20"/>
          <w:szCs w:val="20"/>
        </w:rPr>
        <w:t xml:space="preserve"> Niedokonanie poprawy/aktualizacji/modyfikacji dokumentacji w wyznaczonym terminie będzie skutkować negatywną oceną projektu.</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 xml:space="preserve">W przypadku negatywnej oceny projektu wnioskodawcy nie przysługuje protest. </w:t>
      </w:r>
    </w:p>
    <w:p w:rsidR="00A4007F"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Wykazu projektów zidentyfikowanych przez właściwą instytucję w ramach trybu pozakonkursowego wraz z informacją o projekcie i podmiocie, który będzie wnioskodawcą</w:t>
      </w:r>
      <w:r w:rsidRPr="00105C1B">
        <w:rPr>
          <w:rFonts w:ascii="Arial" w:hAnsi="Arial" w:cs="Arial"/>
          <w:bCs/>
          <w:sz w:val="20"/>
          <w:szCs w:val="20"/>
        </w:rPr>
        <w:t>, stanowiącego załącznik nr 5 do SOOP.</w:t>
      </w:r>
      <w:bookmarkStart w:id="92" w:name="_Toc442966897"/>
    </w:p>
    <w:p w:rsidR="001E7AAB" w:rsidRPr="00105C1B" w:rsidRDefault="001E7AAB" w:rsidP="00105C1B">
      <w:pPr>
        <w:pStyle w:val="Akapitzlist"/>
        <w:spacing w:line="276" w:lineRule="auto"/>
        <w:jc w:val="both"/>
        <w:rPr>
          <w:rFonts w:ascii="Arial" w:hAnsi="Arial" w:cs="Arial"/>
          <w:b/>
          <w:bCs/>
          <w:sz w:val="20"/>
          <w:szCs w:val="20"/>
        </w:rPr>
      </w:pPr>
    </w:p>
    <w:p w:rsidR="00EA4F46" w:rsidRPr="00105C1B" w:rsidRDefault="00AF0AAA" w:rsidP="00752D80">
      <w:pPr>
        <w:pStyle w:val="Nagwek2"/>
      </w:pPr>
      <w:bookmarkStart w:id="93" w:name="_Toc457369673"/>
      <w:r w:rsidRPr="00105C1B">
        <w:t>7.</w:t>
      </w:r>
      <w:r w:rsidR="00093AC5" w:rsidRPr="00105C1B">
        <w:t>3</w:t>
      </w:r>
      <w:r w:rsidRPr="00105C1B">
        <w:t xml:space="preserve"> </w:t>
      </w:r>
      <w:r w:rsidR="00EA4F46" w:rsidRPr="00105C1B">
        <w:t>Informacja o wynikach oceny</w:t>
      </w:r>
      <w:bookmarkEnd w:id="92"/>
      <w:bookmarkEnd w:id="93"/>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105C1B">
        <w:rPr>
          <w:rFonts w:ascii="Arial" w:hAnsi="Arial" w:cs="Arial"/>
          <w:bCs/>
          <w:sz w:val="20"/>
          <w:szCs w:val="20"/>
        </w:rPr>
        <w:t>ą</w:t>
      </w:r>
      <w:r w:rsidRPr="00105C1B">
        <w:rPr>
          <w:rFonts w:ascii="Arial" w:hAnsi="Arial" w:cs="Arial"/>
          <w:bCs/>
          <w:sz w:val="20"/>
          <w:szCs w:val="20"/>
        </w:rPr>
        <w:t xml:space="preserve"> o spełnieniu albo niespełnieniu kryteriów.</w:t>
      </w:r>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Przez zakończenie oceny projektu należy rozumieć sytuację, w której:</w:t>
      </w:r>
    </w:p>
    <w:p w:rsidR="00EA4F46" w:rsidRPr="00105C1B" w:rsidRDefault="00EA4F46" w:rsidP="003771BC">
      <w:pPr>
        <w:pStyle w:val="Nagwek5"/>
        <w:numPr>
          <w:ilvl w:val="0"/>
          <w:numId w:val="34"/>
        </w:numPr>
        <w:spacing w:line="276" w:lineRule="auto"/>
        <w:ind w:left="1071" w:hanging="357"/>
        <w:rPr>
          <w:rFonts w:cs="Arial"/>
        </w:rPr>
      </w:pPr>
      <w:r w:rsidRPr="00105C1B">
        <w:rPr>
          <w:rFonts w:cs="Arial"/>
        </w:rPr>
        <w:t>projekt został pozytywnie oceniony oraz został wybrany do dofinansowania,</w:t>
      </w:r>
    </w:p>
    <w:p w:rsidR="00A0502E" w:rsidRPr="00105C1B" w:rsidRDefault="00EA4F46" w:rsidP="003771BC">
      <w:pPr>
        <w:pStyle w:val="Nagwek5"/>
        <w:numPr>
          <w:ilvl w:val="0"/>
          <w:numId w:val="34"/>
        </w:numPr>
        <w:spacing w:line="276" w:lineRule="auto"/>
        <w:ind w:left="1071" w:hanging="357"/>
        <w:rPr>
          <w:rFonts w:cs="Arial"/>
        </w:rPr>
      </w:pPr>
      <w:r w:rsidRPr="00105C1B">
        <w:rPr>
          <w:rFonts w:cs="Arial"/>
        </w:rPr>
        <w:t>projekt został negatywnie oceniony</w:t>
      </w:r>
      <w:r w:rsidR="001F33C5" w:rsidRPr="00105C1B">
        <w:rPr>
          <w:rFonts w:cs="Arial"/>
        </w:rPr>
        <w:t>, tj. nie spełnił wszystkich kryteriów wyboru.</w:t>
      </w:r>
    </w:p>
    <w:p w:rsidR="000C7D10" w:rsidRPr="00105C1B" w:rsidRDefault="000C7D10" w:rsidP="00105C1B">
      <w:pPr>
        <w:pStyle w:val="Nagwek5"/>
        <w:numPr>
          <w:ilvl w:val="0"/>
          <w:numId w:val="2"/>
        </w:numPr>
        <w:spacing w:line="276" w:lineRule="auto"/>
        <w:ind w:left="714" w:hanging="357"/>
        <w:rPr>
          <w:rFonts w:cs="Arial"/>
        </w:rPr>
      </w:pPr>
      <w:r w:rsidRPr="00105C1B">
        <w:rPr>
          <w:rFonts w:cs="Arial"/>
        </w:rPr>
        <w:t xml:space="preserve">Po zakończeniu każdej z części oceny, IZ RPO WZ zamieszcza na swojej stronie internetowej </w:t>
      </w:r>
      <w:hyperlink r:id="rId16" w:history="1">
        <w:r w:rsidRPr="00105C1B">
          <w:rPr>
            <w:rFonts w:cs="Arial"/>
            <w:color w:val="0000FF"/>
            <w:u w:val="single"/>
          </w:rPr>
          <w:t>www.rpo.wzp.pl</w:t>
        </w:r>
      </w:hyperlink>
      <w:r w:rsidR="003253DF" w:rsidRPr="00105C1B">
        <w:rPr>
          <w:rFonts w:cs="Arial"/>
        </w:rPr>
        <w:t xml:space="preserve"> </w:t>
      </w:r>
      <w:r w:rsidRPr="00105C1B">
        <w:rPr>
          <w:rFonts w:cs="Arial"/>
        </w:rPr>
        <w:t>listę projektów zakwalifikowanych do kolejnej części</w:t>
      </w:r>
      <w:r w:rsidR="00E26242" w:rsidRPr="00105C1B">
        <w:rPr>
          <w:rFonts w:cs="Arial"/>
        </w:rPr>
        <w:t xml:space="preserve">. </w:t>
      </w:r>
    </w:p>
    <w:p w:rsidR="003817E3" w:rsidRPr="00105C1B" w:rsidRDefault="00414F42" w:rsidP="00105C1B">
      <w:pPr>
        <w:numPr>
          <w:ilvl w:val="0"/>
          <w:numId w:val="2"/>
        </w:numPr>
        <w:spacing w:line="276" w:lineRule="auto"/>
        <w:ind w:left="714" w:hanging="357"/>
        <w:jc w:val="both"/>
        <w:rPr>
          <w:rFonts w:ascii="Arial" w:hAnsi="Arial" w:cs="Arial"/>
          <w:sz w:val="20"/>
          <w:szCs w:val="20"/>
        </w:rPr>
      </w:pPr>
      <w:r w:rsidRPr="00105C1B">
        <w:rPr>
          <w:rFonts w:ascii="Arial" w:hAnsi="Arial" w:cs="Arial"/>
          <w:sz w:val="20"/>
          <w:szCs w:val="20"/>
        </w:rPr>
        <w:t xml:space="preserve">Po zakończeniu oceny IZ RPO WZ zamieszcza na swojej stronie internetowej </w:t>
      </w:r>
      <w:hyperlink r:id="rId17" w:history="1">
        <w:r w:rsidR="0052745D" w:rsidRPr="00105C1B">
          <w:rPr>
            <w:rStyle w:val="Hipercze"/>
            <w:rFonts w:ascii="Arial" w:hAnsi="Arial" w:cs="Arial"/>
            <w:sz w:val="20"/>
            <w:szCs w:val="20"/>
          </w:rPr>
          <w:t>www.rpo.wzp.pl</w:t>
        </w:r>
      </w:hyperlink>
      <w:r w:rsidR="00517A6F" w:rsidRPr="00105C1B">
        <w:rPr>
          <w:rFonts w:ascii="Arial" w:hAnsi="Arial" w:cs="Arial"/>
          <w:sz w:val="20"/>
          <w:szCs w:val="20"/>
        </w:rPr>
        <w:t xml:space="preserve"> oraz na portalu </w:t>
      </w:r>
      <w:hyperlink r:id="rId18" w:history="1">
        <w:r w:rsidR="00087671" w:rsidRPr="00105C1B">
          <w:rPr>
            <w:rStyle w:val="Hipercze"/>
            <w:rFonts w:ascii="Arial" w:hAnsi="Arial" w:cs="Arial"/>
            <w:sz w:val="20"/>
            <w:szCs w:val="20"/>
          </w:rPr>
          <w:t>www.funduszeeuropejskie.gov.pl</w:t>
        </w:r>
      </w:hyperlink>
      <w:r w:rsidR="00517A6F" w:rsidRPr="00105C1B">
        <w:rPr>
          <w:rFonts w:ascii="Arial" w:hAnsi="Arial" w:cs="Arial"/>
          <w:sz w:val="20"/>
          <w:szCs w:val="20"/>
        </w:rPr>
        <w:t xml:space="preserve"> </w:t>
      </w:r>
      <w:r w:rsidRPr="00105C1B">
        <w:rPr>
          <w:rFonts w:ascii="Arial" w:hAnsi="Arial" w:cs="Arial"/>
          <w:sz w:val="20"/>
          <w:szCs w:val="20"/>
        </w:rPr>
        <w:t xml:space="preserve">informację o wyborze danego projektu do dofinansowania. </w:t>
      </w:r>
    </w:p>
    <w:p w:rsidR="00EA4F46" w:rsidRPr="00105C1B" w:rsidRDefault="00EA4F46" w:rsidP="00105C1B">
      <w:pPr>
        <w:spacing w:line="276" w:lineRule="auto"/>
        <w:ind w:left="709"/>
        <w:jc w:val="both"/>
        <w:rPr>
          <w:rFonts w:ascii="Arial" w:hAnsi="Arial" w:cs="Arial"/>
          <w:sz w:val="20"/>
          <w:szCs w:val="20"/>
        </w:rPr>
      </w:pPr>
    </w:p>
    <w:p w:rsidR="00EA4F46" w:rsidRPr="00105C1B" w:rsidRDefault="00EA4F46" w:rsidP="00752D80">
      <w:pPr>
        <w:pStyle w:val="Nagwek1"/>
      </w:pPr>
      <w:bookmarkStart w:id="94" w:name="_Toc442966898"/>
      <w:bookmarkStart w:id="95" w:name="_Toc457369674"/>
      <w:r w:rsidRPr="00105C1B">
        <w:t>Rozdział 8</w:t>
      </w:r>
      <w:r w:rsidR="005C2CF7" w:rsidRPr="00105C1B">
        <w:t>.</w:t>
      </w:r>
      <w:r w:rsidR="00F84CE6" w:rsidRPr="00105C1B">
        <w:t xml:space="preserve"> </w:t>
      </w:r>
      <w:r w:rsidR="002A2930" w:rsidRPr="00105C1B">
        <w:t>P</w:t>
      </w:r>
      <w:r w:rsidR="005C2CF7" w:rsidRPr="00105C1B">
        <w:t xml:space="preserve">odpisanie </w:t>
      </w:r>
      <w:r w:rsidR="00F8081C" w:rsidRPr="00105C1B">
        <w:t>porozumienia</w:t>
      </w:r>
      <w:r w:rsidR="00F84CE6" w:rsidRPr="00105C1B">
        <w:t xml:space="preserve"> o dofinansowani</w:t>
      </w:r>
      <w:bookmarkEnd w:id="94"/>
      <w:bookmarkEnd w:id="95"/>
      <w:r w:rsidR="000973FC">
        <w:t>u</w:t>
      </w:r>
    </w:p>
    <w:p w:rsidR="00EA4F46" w:rsidRPr="00105C1B" w:rsidRDefault="00F8081C"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Porozumienie</w:t>
      </w:r>
      <w:r w:rsidR="00414F42" w:rsidRPr="00105C1B">
        <w:rPr>
          <w:rFonts w:ascii="Arial" w:hAnsi="Arial" w:cs="Arial"/>
          <w:sz w:val="20"/>
          <w:szCs w:val="20"/>
        </w:rPr>
        <w:t xml:space="preserve"> o </w:t>
      </w:r>
      <w:r w:rsidR="00D210FD" w:rsidRPr="00105C1B">
        <w:rPr>
          <w:rFonts w:ascii="Arial" w:hAnsi="Arial" w:cs="Arial"/>
          <w:sz w:val="20"/>
          <w:szCs w:val="20"/>
        </w:rPr>
        <w:t>dofinansowani</w:t>
      </w:r>
      <w:r w:rsidR="000973FC">
        <w:rPr>
          <w:rFonts w:ascii="Arial" w:hAnsi="Arial" w:cs="Arial"/>
          <w:sz w:val="20"/>
          <w:szCs w:val="20"/>
        </w:rPr>
        <w:t>u</w:t>
      </w:r>
      <w:r w:rsidR="00EA4F46" w:rsidRPr="00105C1B">
        <w:rPr>
          <w:rFonts w:ascii="Arial" w:hAnsi="Arial" w:cs="Arial"/>
          <w:sz w:val="20"/>
          <w:szCs w:val="20"/>
        </w:rPr>
        <w:t xml:space="preserve"> może zostać</w:t>
      </w:r>
      <w:r w:rsidR="00F84CE6" w:rsidRPr="00105C1B">
        <w:rPr>
          <w:rFonts w:ascii="Arial" w:hAnsi="Arial" w:cs="Arial"/>
          <w:sz w:val="20"/>
          <w:szCs w:val="20"/>
        </w:rPr>
        <w:t xml:space="preserve"> </w:t>
      </w:r>
      <w:r w:rsidR="00E664BB" w:rsidRPr="00105C1B">
        <w:rPr>
          <w:rFonts w:ascii="Arial" w:hAnsi="Arial" w:cs="Arial"/>
          <w:sz w:val="20"/>
          <w:szCs w:val="20"/>
        </w:rPr>
        <w:t>podpisan</w:t>
      </w:r>
      <w:r w:rsidRPr="00105C1B">
        <w:rPr>
          <w:rFonts w:ascii="Arial" w:hAnsi="Arial" w:cs="Arial"/>
          <w:sz w:val="20"/>
          <w:szCs w:val="20"/>
        </w:rPr>
        <w:t>e</w:t>
      </w:r>
      <w:r w:rsidR="00EA4F46" w:rsidRPr="00105C1B">
        <w:rPr>
          <w:rFonts w:ascii="Arial" w:hAnsi="Arial" w:cs="Arial"/>
          <w:sz w:val="20"/>
          <w:szCs w:val="20"/>
        </w:rPr>
        <w:t>, jeśli projekt spełnia wszystkie kryteria, na podstawie których został wybrany do dofinansowani</w:t>
      </w:r>
      <w:r w:rsidR="000973FC">
        <w:rPr>
          <w:rFonts w:ascii="Arial" w:hAnsi="Arial" w:cs="Arial"/>
          <w:sz w:val="20"/>
          <w:szCs w:val="20"/>
        </w:rPr>
        <w:t>a</w:t>
      </w:r>
      <w:r w:rsidR="00EA4F46" w:rsidRPr="00105C1B">
        <w:rPr>
          <w:rFonts w:ascii="Arial" w:hAnsi="Arial" w:cs="Arial"/>
          <w:sz w:val="20"/>
          <w:szCs w:val="20"/>
        </w:rPr>
        <w:t xml:space="preserve">. </w:t>
      </w:r>
      <w:r w:rsidR="00414F42" w:rsidRPr="00105C1B">
        <w:rPr>
          <w:rFonts w:ascii="Arial" w:hAnsi="Arial" w:cs="Arial"/>
          <w:sz w:val="20"/>
          <w:szCs w:val="20"/>
        </w:rPr>
        <w:t xml:space="preserve">IZ RPO WZ przed </w:t>
      </w:r>
      <w:r w:rsidR="002A2930" w:rsidRPr="00105C1B">
        <w:rPr>
          <w:rFonts w:ascii="Arial" w:hAnsi="Arial" w:cs="Arial"/>
          <w:sz w:val="20"/>
          <w:szCs w:val="20"/>
        </w:rPr>
        <w:t>p</w:t>
      </w:r>
      <w:r w:rsidR="00D210FD" w:rsidRPr="00105C1B">
        <w:rPr>
          <w:rFonts w:ascii="Arial" w:hAnsi="Arial" w:cs="Arial"/>
          <w:sz w:val="20"/>
          <w:szCs w:val="20"/>
        </w:rPr>
        <w:t xml:space="preserve">odpisaniem </w:t>
      </w:r>
      <w:r w:rsidRPr="00105C1B">
        <w:rPr>
          <w:rFonts w:ascii="Arial" w:hAnsi="Arial" w:cs="Arial"/>
          <w:sz w:val="20"/>
          <w:szCs w:val="20"/>
        </w:rPr>
        <w:t>porozumienia</w:t>
      </w:r>
      <w:r w:rsidR="00414F42" w:rsidRPr="00105C1B">
        <w:rPr>
          <w:rFonts w:ascii="Arial" w:hAnsi="Arial" w:cs="Arial"/>
          <w:sz w:val="20"/>
          <w:szCs w:val="20"/>
        </w:rPr>
        <w:t xml:space="preserve"> </w:t>
      </w:r>
      <w:r w:rsidR="00DC0483" w:rsidRPr="00105C1B">
        <w:rPr>
          <w:rFonts w:ascii="Arial" w:hAnsi="Arial" w:cs="Arial"/>
          <w:sz w:val="20"/>
          <w:szCs w:val="20"/>
        </w:rPr>
        <w:t>o dofinansowani</w:t>
      </w:r>
      <w:r w:rsidR="000973FC">
        <w:rPr>
          <w:rFonts w:ascii="Arial" w:hAnsi="Arial" w:cs="Arial"/>
          <w:sz w:val="20"/>
          <w:szCs w:val="20"/>
        </w:rPr>
        <w:t>u</w:t>
      </w:r>
      <w:r w:rsidR="00DC0483" w:rsidRPr="00105C1B">
        <w:rPr>
          <w:rFonts w:ascii="Arial" w:hAnsi="Arial" w:cs="Arial"/>
          <w:sz w:val="20"/>
          <w:szCs w:val="20"/>
        </w:rPr>
        <w:t xml:space="preserve"> </w:t>
      </w:r>
      <w:r w:rsidR="00414F42" w:rsidRPr="00105C1B">
        <w:rPr>
          <w:rFonts w:ascii="Arial" w:hAnsi="Arial" w:cs="Arial"/>
          <w:sz w:val="20"/>
          <w:szCs w:val="20"/>
        </w:rPr>
        <w:t xml:space="preserve">może sprawdzić, czy projekt spełnia wszystkie kryteria wyboru. </w:t>
      </w:r>
    </w:p>
    <w:p w:rsidR="003B4CCE"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Przed</w:t>
      </w:r>
      <w:r w:rsidR="00F84CE6" w:rsidRPr="00105C1B">
        <w:rPr>
          <w:rFonts w:ascii="Arial" w:hAnsi="Arial" w:cs="Arial"/>
          <w:sz w:val="20"/>
          <w:szCs w:val="20"/>
        </w:rPr>
        <w:t xml:space="preserve"> </w:t>
      </w:r>
      <w:r w:rsidR="002A2930" w:rsidRPr="00105C1B">
        <w:rPr>
          <w:rFonts w:ascii="Arial" w:hAnsi="Arial" w:cs="Arial"/>
          <w:sz w:val="20"/>
          <w:szCs w:val="20"/>
        </w:rPr>
        <w:t>p</w:t>
      </w:r>
      <w:r w:rsidR="008B22C5" w:rsidRPr="00105C1B">
        <w:rPr>
          <w:rFonts w:ascii="Arial" w:hAnsi="Arial" w:cs="Arial"/>
          <w:sz w:val="20"/>
          <w:szCs w:val="20"/>
        </w:rPr>
        <w:t xml:space="preserve">odpisaniem </w:t>
      </w:r>
      <w:r w:rsidR="00F8081C" w:rsidRPr="00105C1B">
        <w:rPr>
          <w:rFonts w:ascii="Arial" w:hAnsi="Arial" w:cs="Arial"/>
          <w:sz w:val="20"/>
          <w:szCs w:val="20"/>
        </w:rPr>
        <w:t>porozumienia</w:t>
      </w:r>
      <w:r w:rsidR="008B22C5" w:rsidRPr="00105C1B">
        <w:rPr>
          <w:rFonts w:ascii="Arial" w:hAnsi="Arial" w:cs="Arial"/>
          <w:sz w:val="20"/>
          <w:szCs w:val="20"/>
        </w:rPr>
        <w:t xml:space="preserve"> o dofinansowani</w:t>
      </w:r>
      <w:r w:rsidR="000973FC">
        <w:rPr>
          <w:rFonts w:ascii="Arial" w:hAnsi="Arial" w:cs="Arial"/>
          <w:sz w:val="20"/>
          <w:szCs w:val="20"/>
        </w:rPr>
        <w:t>u</w:t>
      </w:r>
      <w:r w:rsidRPr="00105C1B">
        <w:rPr>
          <w:rFonts w:ascii="Arial" w:hAnsi="Arial" w:cs="Arial"/>
          <w:sz w:val="20"/>
          <w:szCs w:val="20"/>
        </w:rPr>
        <w:t>, wnioskodawca zostanie wezwany do złożenia, w wyznaczonym przez IZ RPO</w:t>
      </w:r>
      <w:r w:rsidR="00F8081C" w:rsidRPr="00105C1B">
        <w:rPr>
          <w:rFonts w:ascii="Arial" w:hAnsi="Arial" w:cs="Arial"/>
          <w:sz w:val="20"/>
          <w:szCs w:val="20"/>
        </w:rPr>
        <w:t xml:space="preserve"> WZ terminie, niezbędnych do jego</w:t>
      </w:r>
      <w:r w:rsidRPr="00105C1B">
        <w:rPr>
          <w:rFonts w:ascii="Arial" w:hAnsi="Arial" w:cs="Arial"/>
          <w:sz w:val="20"/>
          <w:szCs w:val="20"/>
        </w:rPr>
        <w:t xml:space="preserve"> </w:t>
      </w:r>
      <w:r w:rsidR="00F8081C" w:rsidRPr="00105C1B">
        <w:rPr>
          <w:rFonts w:ascii="Arial" w:hAnsi="Arial" w:cs="Arial"/>
          <w:sz w:val="20"/>
          <w:szCs w:val="20"/>
        </w:rPr>
        <w:t>przygotowania</w:t>
      </w:r>
      <w:r w:rsidRPr="00105C1B">
        <w:rPr>
          <w:rFonts w:ascii="Arial" w:hAnsi="Arial" w:cs="Arial"/>
          <w:sz w:val="20"/>
          <w:szCs w:val="20"/>
        </w:rPr>
        <w:t xml:space="preserve"> dokumentów. Lista dokumentów niezbędnych do </w:t>
      </w:r>
      <w:r w:rsidR="00434A4E" w:rsidRPr="00105C1B">
        <w:rPr>
          <w:rFonts w:ascii="Arial" w:hAnsi="Arial" w:cs="Arial"/>
          <w:sz w:val="20"/>
          <w:szCs w:val="20"/>
        </w:rPr>
        <w:t>przygotowania</w:t>
      </w:r>
      <w:r w:rsidR="00F84CE6" w:rsidRPr="00105C1B">
        <w:rPr>
          <w:rFonts w:ascii="Arial" w:hAnsi="Arial" w:cs="Arial"/>
          <w:sz w:val="20"/>
          <w:szCs w:val="20"/>
        </w:rPr>
        <w:t xml:space="preserve"> </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4253D9" w:rsidRPr="00105C1B">
        <w:rPr>
          <w:rFonts w:ascii="Arial" w:hAnsi="Arial" w:cs="Arial"/>
          <w:sz w:val="20"/>
          <w:szCs w:val="20"/>
        </w:rPr>
        <w:t>dofinansowani</w:t>
      </w:r>
      <w:r w:rsidR="000973FC">
        <w:rPr>
          <w:rFonts w:ascii="Arial" w:hAnsi="Arial" w:cs="Arial"/>
          <w:sz w:val="20"/>
          <w:szCs w:val="20"/>
        </w:rPr>
        <w:t>u</w:t>
      </w:r>
      <w:r w:rsidR="004253D9" w:rsidRPr="00105C1B">
        <w:rPr>
          <w:rFonts w:ascii="Arial" w:hAnsi="Arial" w:cs="Arial"/>
          <w:sz w:val="20"/>
          <w:szCs w:val="20"/>
        </w:rPr>
        <w:t xml:space="preserve"> stanow</w:t>
      </w:r>
      <w:r w:rsidRPr="00105C1B">
        <w:rPr>
          <w:rFonts w:ascii="Arial" w:hAnsi="Arial" w:cs="Arial"/>
          <w:sz w:val="20"/>
          <w:szCs w:val="20"/>
        </w:rPr>
        <w:t xml:space="preserve">i </w:t>
      </w:r>
      <w:r w:rsidR="003837FA" w:rsidRPr="00105C1B">
        <w:rPr>
          <w:rFonts w:ascii="Arial" w:hAnsi="Arial" w:cs="Arial"/>
          <w:sz w:val="20"/>
          <w:szCs w:val="20"/>
        </w:rPr>
        <w:t xml:space="preserve">załącznik nr </w:t>
      </w:r>
      <w:r w:rsidR="00DF72FC" w:rsidRPr="00105C1B">
        <w:rPr>
          <w:rFonts w:ascii="Arial" w:hAnsi="Arial" w:cs="Arial"/>
          <w:sz w:val="20"/>
          <w:szCs w:val="20"/>
        </w:rPr>
        <w:t xml:space="preserve">4 </w:t>
      </w:r>
      <w:r w:rsidRPr="00105C1B">
        <w:rPr>
          <w:rFonts w:ascii="Arial" w:hAnsi="Arial" w:cs="Arial"/>
          <w:sz w:val="20"/>
          <w:szCs w:val="20"/>
        </w:rPr>
        <w:t xml:space="preserve">do niniejszego regulaminu. </w:t>
      </w:r>
    </w:p>
    <w:p w:rsidR="003B4CCE" w:rsidRPr="00105C1B" w:rsidRDefault="003B4CCE"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uprzedniej warunkowej akceptacji danych kryteriów</w:t>
      </w:r>
      <w:r w:rsidR="00B36209" w:rsidRPr="00105C1B">
        <w:rPr>
          <w:rFonts w:ascii="Arial" w:hAnsi="Arial" w:cs="Arial"/>
          <w:sz w:val="20"/>
          <w:szCs w:val="20"/>
        </w:rPr>
        <w:t>,</w:t>
      </w:r>
      <w:r w:rsidRPr="00105C1B">
        <w:rPr>
          <w:rFonts w:ascii="Arial" w:hAnsi="Arial" w:cs="Arial"/>
          <w:sz w:val="20"/>
          <w:szCs w:val="20"/>
        </w:rPr>
        <w:t xml:space="preserve"> </w:t>
      </w:r>
      <w:r w:rsidR="008A017C" w:rsidRPr="00105C1B">
        <w:rPr>
          <w:rFonts w:ascii="Arial" w:hAnsi="Arial" w:cs="Arial"/>
          <w:sz w:val="20"/>
          <w:szCs w:val="20"/>
        </w:rPr>
        <w:t>przed p</w:t>
      </w:r>
      <w:r w:rsidR="0090461E" w:rsidRPr="00105C1B">
        <w:rPr>
          <w:rFonts w:ascii="Arial" w:hAnsi="Arial" w:cs="Arial"/>
          <w:sz w:val="20"/>
          <w:szCs w:val="20"/>
        </w:rPr>
        <w:t xml:space="preserve">odpisaniem </w:t>
      </w:r>
      <w:r w:rsidR="00F8081C" w:rsidRPr="00105C1B">
        <w:rPr>
          <w:rFonts w:ascii="Arial" w:hAnsi="Arial" w:cs="Arial"/>
          <w:sz w:val="20"/>
          <w:szCs w:val="20"/>
        </w:rPr>
        <w:t>porozumienia</w:t>
      </w:r>
      <w:r w:rsidR="0090461E" w:rsidRPr="00105C1B">
        <w:rPr>
          <w:rFonts w:ascii="Arial" w:hAnsi="Arial" w:cs="Arial"/>
          <w:sz w:val="20"/>
          <w:szCs w:val="20"/>
        </w:rPr>
        <w:t xml:space="preserve"> </w:t>
      </w:r>
      <w:r w:rsidR="008A017C" w:rsidRPr="00105C1B">
        <w:rPr>
          <w:rFonts w:ascii="Arial" w:hAnsi="Arial" w:cs="Arial"/>
          <w:sz w:val="20"/>
          <w:szCs w:val="20"/>
        </w:rPr>
        <w:t>o dofinansowani</w:t>
      </w:r>
      <w:r w:rsidR="00AE3183">
        <w:rPr>
          <w:rFonts w:ascii="Arial" w:hAnsi="Arial" w:cs="Arial"/>
          <w:sz w:val="20"/>
          <w:szCs w:val="20"/>
        </w:rPr>
        <w:t>u</w:t>
      </w:r>
      <w:r w:rsidR="00F3478A" w:rsidRPr="00105C1B">
        <w:rPr>
          <w:rFonts w:ascii="Arial" w:hAnsi="Arial" w:cs="Arial"/>
          <w:sz w:val="20"/>
          <w:szCs w:val="20"/>
        </w:rPr>
        <w:t>,</w:t>
      </w:r>
      <w:r w:rsidR="008A017C" w:rsidRPr="00105C1B">
        <w:rPr>
          <w:rFonts w:ascii="Arial" w:hAnsi="Arial" w:cs="Arial"/>
          <w:sz w:val="20"/>
          <w:szCs w:val="20"/>
        </w:rPr>
        <w:t xml:space="preserve"> </w:t>
      </w:r>
      <w:r w:rsidRPr="00105C1B">
        <w:rPr>
          <w:rFonts w:ascii="Arial" w:hAnsi="Arial" w:cs="Arial"/>
          <w:sz w:val="20"/>
          <w:szCs w:val="20"/>
        </w:rPr>
        <w:t>wnioskodawca zobowiązany jest do dostarczenia określonych dokumentów (np. środowiskowych) lub informacji, w celu sprawdzenia czy kryteria te zostały spełnione.</w:t>
      </w:r>
      <w:r w:rsidR="00414F42"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zastrzega sobie prawo do wezwania wnioskodawcy do złożenia dokumentów potwierdzających oświadczenia złożone na etapie oceny wniosku o dofinansowani</w:t>
      </w:r>
      <w:r w:rsidR="00AE3183">
        <w:rPr>
          <w:rFonts w:ascii="Arial" w:hAnsi="Arial" w:cs="Arial"/>
          <w:sz w:val="20"/>
          <w:szCs w:val="20"/>
        </w:rPr>
        <w:t>e</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Przed </w:t>
      </w:r>
      <w:r w:rsidR="00F761E1" w:rsidRPr="00105C1B">
        <w:rPr>
          <w:rFonts w:ascii="Arial" w:hAnsi="Arial" w:cs="Arial"/>
          <w:sz w:val="20"/>
          <w:szCs w:val="20"/>
        </w:rPr>
        <w:t xml:space="preserve">podpisaniem </w:t>
      </w:r>
      <w:r w:rsidR="00F8081C" w:rsidRPr="00105C1B">
        <w:rPr>
          <w:rFonts w:ascii="Arial" w:hAnsi="Arial" w:cs="Arial"/>
          <w:sz w:val="20"/>
          <w:szCs w:val="20"/>
        </w:rPr>
        <w:t>porozumienia</w:t>
      </w:r>
      <w:r w:rsidR="00414F42" w:rsidRPr="00105C1B">
        <w:rPr>
          <w:rFonts w:ascii="Arial" w:hAnsi="Arial" w:cs="Arial"/>
          <w:sz w:val="20"/>
          <w:szCs w:val="20"/>
        </w:rPr>
        <w:t xml:space="preserve"> o </w:t>
      </w:r>
      <w:r w:rsidR="00F761E1"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105C1B">
        <w:rPr>
          <w:rFonts w:ascii="Arial" w:hAnsi="Arial" w:cs="Arial"/>
          <w:sz w:val="20"/>
          <w:szCs w:val="20"/>
        </w:rPr>
        <w:t>warunkujące</w:t>
      </w:r>
      <w:r w:rsidR="00F761E1" w:rsidRPr="00105C1B">
        <w:rPr>
          <w:rFonts w:ascii="Arial" w:hAnsi="Arial" w:cs="Arial"/>
          <w:sz w:val="20"/>
          <w:szCs w:val="20"/>
        </w:rPr>
        <w:t xml:space="preserve"> podpisanie </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F761E1" w:rsidRPr="00105C1B">
        <w:rPr>
          <w:rFonts w:ascii="Arial" w:hAnsi="Arial" w:cs="Arial"/>
          <w:sz w:val="20"/>
          <w:szCs w:val="20"/>
        </w:rPr>
        <w:t>dofinansowani</w:t>
      </w:r>
      <w:r w:rsidR="00AE3183">
        <w:rPr>
          <w:rFonts w:ascii="Arial" w:hAnsi="Arial" w:cs="Arial"/>
          <w:sz w:val="20"/>
          <w:szCs w:val="20"/>
        </w:rPr>
        <w:t>u</w:t>
      </w:r>
      <w:r w:rsidR="00414F42" w:rsidRPr="00105C1B">
        <w:rPr>
          <w:rFonts w:ascii="Arial" w:hAnsi="Arial" w:cs="Arial"/>
          <w:sz w:val="20"/>
          <w:szCs w:val="20"/>
        </w:rPr>
        <w:t>.</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Przed podpisaniem </w:t>
      </w:r>
      <w:r w:rsidR="00F8081C" w:rsidRPr="00105C1B">
        <w:rPr>
          <w:rFonts w:ascii="Arial" w:hAnsi="Arial" w:cs="Arial"/>
          <w:sz w:val="20"/>
          <w:szCs w:val="20"/>
        </w:rPr>
        <w:t>porozumienia</w:t>
      </w:r>
      <w:r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xml:space="preserve"> IZ RPO WZ może wezwać wnioskodawcę do przedłożenia dokumentacji dotyczącej zamówień związanych z</w:t>
      </w:r>
      <w:r w:rsidR="00F8081C" w:rsidRPr="00105C1B">
        <w:rPr>
          <w:rFonts w:ascii="Arial" w:hAnsi="Arial" w:cs="Arial"/>
          <w:sz w:val="20"/>
          <w:szCs w:val="20"/>
        </w:rPr>
        <w:t> </w:t>
      </w:r>
      <w:r w:rsidRPr="00105C1B">
        <w:rPr>
          <w:rFonts w:ascii="Arial" w:hAnsi="Arial" w:cs="Arial"/>
          <w:sz w:val="20"/>
          <w:szCs w:val="20"/>
        </w:rPr>
        <w:t>realizacją projektu, udzielonych po dniu złożenia pisemnego wniosku o przyznanie pomocy w celu oceny ich zgodności z przepisami unijnego i krajowego prawa zamówień publicznych oraz zasadą konkurencyjności</w:t>
      </w:r>
      <w:r w:rsidR="001E6BB4" w:rsidRPr="00105C1B">
        <w:rPr>
          <w:rFonts w:ascii="Arial" w:hAnsi="Arial" w:cs="Arial"/>
          <w:sz w:val="20"/>
          <w:szCs w:val="20"/>
        </w:rPr>
        <w:t>,</w:t>
      </w:r>
      <w:r w:rsidRPr="00105C1B">
        <w:rPr>
          <w:rFonts w:ascii="Arial" w:hAnsi="Arial" w:cs="Arial"/>
          <w:sz w:val="20"/>
          <w:szCs w:val="20"/>
        </w:rPr>
        <w:t xml:space="preserve"> o której mowa w załączniku do </w:t>
      </w:r>
      <w:r w:rsidR="00F8081C" w:rsidRPr="00105C1B">
        <w:rPr>
          <w:rFonts w:ascii="Arial" w:hAnsi="Arial" w:cs="Arial"/>
          <w:sz w:val="20"/>
          <w:szCs w:val="20"/>
        </w:rPr>
        <w:t>porozumienia</w:t>
      </w:r>
      <w:r w:rsidRPr="00105C1B">
        <w:rPr>
          <w:rFonts w:ascii="Arial" w:hAnsi="Arial" w:cs="Arial"/>
          <w:sz w:val="20"/>
          <w:szCs w:val="20"/>
        </w:rPr>
        <w:t xml:space="preserve"> o</w:t>
      </w:r>
      <w:r w:rsidR="00F8081C"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007B4F45" w:rsidRPr="00105C1B">
        <w:rPr>
          <w:rFonts w:ascii="Arial" w:hAnsi="Arial" w:cs="Arial"/>
          <w:sz w:val="20"/>
          <w:szCs w:val="20"/>
        </w:rPr>
        <w:t xml:space="preserve"> </w:t>
      </w:r>
      <w:r w:rsidRPr="00105C1B">
        <w:rPr>
          <w:rFonts w:ascii="Arial" w:hAnsi="Arial" w:cs="Arial"/>
          <w:i/>
          <w:sz w:val="20"/>
          <w:szCs w:val="20"/>
        </w:rPr>
        <w:t>Zasady udzielania zamówień w projektach realizowanych w ramach Regionalnego Programu Operacyjnego Województwa</w:t>
      </w:r>
      <w:r w:rsidR="007B4F45" w:rsidRPr="00105C1B">
        <w:rPr>
          <w:rFonts w:ascii="Arial" w:hAnsi="Arial" w:cs="Arial"/>
          <w:i/>
          <w:sz w:val="20"/>
          <w:szCs w:val="20"/>
        </w:rPr>
        <w:t xml:space="preserve"> Zachodniopomorskiego 2014-2020</w:t>
      </w:r>
      <w:r w:rsidR="00E26242" w:rsidRPr="00105C1B">
        <w:rPr>
          <w:rFonts w:ascii="Arial" w:hAnsi="Arial" w:cs="Arial"/>
          <w:sz w:val="20"/>
          <w:szCs w:val="20"/>
        </w:rPr>
        <w:t>. IZ RPO WZ określi w </w:t>
      </w:r>
      <w:r w:rsidRPr="00105C1B">
        <w:rPr>
          <w:rFonts w:ascii="Arial" w:hAnsi="Arial" w:cs="Arial"/>
          <w:sz w:val="20"/>
          <w:szCs w:val="20"/>
        </w:rPr>
        <w:t>wezwaniu termin przedstawienia, zakres i formę (papierową/skan) dokumentów</w:t>
      </w:r>
      <w:r w:rsidR="001E6BB4" w:rsidRPr="00105C1B">
        <w:rPr>
          <w:rFonts w:ascii="Arial" w:hAnsi="Arial" w:cs="Arial"/>
          <w:sz w:val="20"/>
          <w:szCs w:val="20"/>
        </w:rPr>
        <w:t>,</w:t>
      </w:r>
      <w:r w:rsidRPr="00105C1B">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Stwierdzenie przez IZ RPO WZ naruszenia </w:t>
      </w:r>
      <w:r w:rsidR="00E26242" w:rsidRPr="00105C1B">
        <w:rPr>
          <w:rFonts w:ascii="Arial" w:hAnsi="Arial" w:cs="Arial"/>
          <w:sz w:val="20"/>
          <w:szCs w:val="20"/>
        </w:rPr>
        <w:t>przepisów lub zasad w związku z </w:t>
      </w:r>
      <w:r w:rsidRPr="00105C1B">
        <w:rPr>
          <w:rFonts w:ascii="Arial" w:hAnsi="Arial" w:cs="Arial"/>
          <w:sz w:val="20"/>
          <w:szCs w:val="20"/>
        </w:rPr>
        <w:t>przeprowadzonymi przez wnioskodawcę postępowaniami o udzielenie zamówień wiązać się może z nałożeniem korekty finansowej, co zostan</w:t>
      </w:r>
      <w:r w:rsidR="00592FD5" w:rsidRPr="00105C1B">
        <w:rPr>
          <w:rFonts w:ascii="Arial" w:hAnsi="Arial" w:cs="Arial"/>
          <w:sz w:val="20"/>
          <w:szCs w:val="20"/>
        </w:rPr>
        <w:t>ie uwzg</w:t>
      </w:r>
      <w:r w:rsidR="00E26242" w:rsidRPr="00105C1B">
        <w:rPr>
          <w:rFonts w:ascii="Arial" w:hAnsi="Arial" w:cs="Arial"/>
          <w:sz w:val="20"/>
          <w:szCs w:val="20"/>
        </w:rPr>
        <w:t>lędnione w </w:t>
      </w:r>
      <w:r w:rsidR="00592FD5" w:rsidRPr="00105C1B">
        <w:rPr>
          <w:rFonts w:ascii="Arial" w:hAnsi="Arial" w:cs="Arial"/>
          <w:sz w:val="20"/>
          <w:szCs w:val="20"/>
        </w:rPr>
        <w:t xml:space="preserve">treści </w:t>
      </w:r>
      <w:r w:rsidR="00F8081C" w:rsidRPr="00105C1B">
        <w:rPr>
          <w:rFonts w:ascii="Arial" w:hAnsi="Arial" w:cs="Arial"/>
          <w:sz w:val="20"/>
          <w:szCs w:val="20"/>
        </w:rPr>
        <w:t>porozumienia o </w:t>
      </w:r>
      <w:r w:rsidR="00592FD5"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Nałożona korekta finansowa zostanie uwzględniona przy rozliczaniu wydatków kwalifikowalnych poniesionych w z</w:t>
      </w:r>
      <w:r w:rsidR="00806FD6">
        <w:rPr>
          <w:rFonts w:ascii="Arial" w:hAnsi="Arial" w:cs="Arial"/>
          <w:sz w:val="20"/>
          <w:szCs w:val="20"/>
        </w:rPr>
        <w:t xml:space="preserve">wiązku z realizacją zamówienia, </w:t>
      </w:r>
      <w:r w:rsidRPr="00105C1B">
        <w:rPr>
          <w:rFonts w:ascii="Arial" w:hAnsi="Arial" w:cs="Arial"/>
          <w:sz w:val="20"/>
          <w:szCs w:val="20"/>
        </w:rPr>
        <w:t>z</w:t>
      </w:r>
      <w:r w:rsidR="00806FD6">
        <w:rPr>
          <w:rFonts w:ascii="Arial" w:hAnsi="Arial" w:cs="Arial"/>
          <w:sz w:val="20"/>
          <w:szCs w:val="20"/>
        </w:rPr>
        <w:t> </w:t>
      </w:r>
      <w:r w:rsidRPr="00105C1B">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sidRPr="00105C1B">
        <w:rPr>
          <w:rFonts w:ascii="Arial" w:hAnsi="Arial" w:cs="Arial"/>
          <w:sz w:val="20"/>
          <w:szCs w:val="20"/>
        </w:rPr>
        <w:t xml:space="preserve"> (Dz.U. z 2016 r., poz. 200)</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może odmówić</w:t>
      </w:r>
      <w:r w:rsidR="009D4AB3" w:rsidRPr="00105C1B">
        <w:rPr>
          <w:rFonts w:ascii="Arial" w:hAnsi="Arial" w:cs="Arial"/>
          <w:sz w:val="20"/>
          <w:szCs w:val="20"/>
        </w:rPr>
        <w:t xml:space="preserve"> </w:t>
      </w:r>
      <w:r w:rsidR="002A2930" w:rsidRPr="00105C1B">
        <w:rPr>
          <w:rFonts w:ascii="Arial" w:hAnsi="Arial" w:cs="Arial"/>
          <w:sz w:val="20"/>
          <w:szCs w:val="20"/>
        </w:rPr>
        <w:t>p</w:t>
      </w:r>
      <w:r w:rsidR="004070FA" w:rsidRPr="00105C1B">
        <w:rPr>
          <w:rFonts w:ascii="Arial" w:hAnsi="Arial" w:cs="Arial"/>
          <w:sz w:val="20"/>
          <w:szCs w:val="20"/>
        </w:rPr>
        <w:t xml:space="preserve">odpisania </w:t>
      </w:r>
      <w:r w:rsidR="00F8081C" w:rsidRPr="00105C1B">
        <w:rPr>
          <w:rFonts w:ascii="Arial" w:hAnsi="Arial" w:cs="Arial"/>
          <w:sz w:val="20"/>
          <w:szCs w:val="20"/>
        </w:rPr>
        <w:t>porozumienia</w:t>
      </w:r>
      <w:r w:rsidR="004070FA"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w przypadku gdy:</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lub dostarcza dokumenty niezgodne z oświadczeniami złożonymi</w:t>
      </w:r>
      <w:r w:rsidR="001E2460" w:rsidRPr="00105C1B">
        <w:rPr>
          <w:rFonts w:cs="Arial"/>
        </w:rPr>
        <w:t xml:space="preserve"> </w:t>
      </w:r>
      <w:r w:rsidR="00EA4F46" w:rsidRPr="00105C1B">
        <w:rPr>
          <w:rFonts w:cs="Arial"/>
        </w:rPr>
        <w:t>na etapie aplikowania o dofinansowanie,</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projekt i/lub wnioskodawca nie spełnia wymaganych kryteriów wyboru</w:t>
      </w:r>
      <w:r w:rsidR="00EA4F46" w:rsidRPr="00105C1B">
        <w:rPr>
          <w:rFonts w:cs="Arial"/>
        </w:rPr>
        <w:t>,</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we wskazanym przez IZ RPO WZ terminie lub dostarcza niepoprawne dokumenty niezbędne do sporządzenia</w:t>
      </w:r>
      <w:r w:rsidR="006E07BF" w:rsidRPr="00105C1B">
        <w:rPr>
          <w:rFonts w:cs="Arial"/>
        </w:rPr>
        <w:t xml:space="preserve"> </w:t>
      </w:r>
      <w:r w:rsidR="00F8081C" w:rsidRPr="00105C1B">
        <w:rPr>
          <w:rFonts w:cs="Arial"/>
        </w:rPr>
        <w:t>porozumienia</w:t>
      </w:r>
      <w:r w:rsidR="004F3979" w:rsidRPr="00105C1B">
        <w:rPr>
          <w:rFonts w:cs="Arial"/>
        </w:rPr>
        <w:t xml:space="preserve"> o dofinansowani</w:t>
      </w:r>
      <w:r w:rsidR="00AE3183">
        <w:rPr>
          <w:rFonts w:cs="Arial"/>
        </w:rPr>
        <w:t>u</w:t>
      </w:r>
      <w:r w:rsidR="00EA4F46" w:rsidRPr="00105C1B">
        <w:rPr>
          <w:rFonts w:cs="Arial"/>
        </w:rPr>
        <w:t>.</w:t>
      </w:r>
    </w:p>
    <w:p w:rsidR="0006560C" w:rsidRPr="00105C1B" w:rsidRDefault="0006560C" w:rsidP="00105C1B">
      <w:pPr>
        <w:spacing w:line="276" w:lineRule="auto"/>
        <w:ind w:left="714" w:hanging="6"/>
        <w:jc w:val="both"/>
        <w:rPr>
          <w:rFonts w:ascii="Arial" w:hAnsi="Arial" w:cs="Arial"/>
          <w:sz w:val="20"/>
          <w:szCs w:val="20"/>
        </w:rPr>
      </w:pPr>
      <w:r w:rsidRPr="00105C1B">
        <w:rPr>
          <w:rFonts w:ascii="Arial" w:hAnsi="Arial" w:cs="Arial"/>
          <w:sz w:val="20"/>
          <w:szCs w:val="20"/>
        </w:rPr>
        <w:t xml:space="preserve">W takim przypadku projekt zostanie usunięty z </w:t>
      </w:r>
      <w:r w:rsidRPr="00105C1B">
        <w:rPr>
          <w:rFonts w:ascii="Arial" w:hAnsi="Arial" w:cs="Arial"/>
          <w:i/>
          <w:sz w:val="20"/>
          <w:szCs w:val="20"/>
        </w:rPr>
        <w:t>Wykazu projektów zidentyfikowanych przez właściwą instytucję w ramach trybu pozakonkursoweg</w:t>
      </w:r>
      <w:r w:rsidR="00F75629" w:rsidRPr="00105C1B">
        <w:rPr>
          <w:rFonts w:ascii="Arial" w:hAnsi="Arial" w:cs="Arial"/>
          <w:i/>
          <w:sz w:val="20"/>
          <w:szCs w:val="20"/>
        </w:rPr>
        <w:t>o wraz informacją o projekcie i </w:t>
      </w:r>
      <w:r w:rsidRPr="00105C1B">
        <w:rPr>
          <w:rFonts w:ascii="Arial" w:hAnsi="Arial" w:cs="Arial"/>
          <w:i/>
          <w:sz w:val="20"/>
          <w:szCs w:val="20"/>
        </w:rPr>
        <w:t>podmiocie, który będzie wnioskodawcą</w:t>
      </w:r>
      <w:r w:rsidRPr="00105C1B">
        <w:rPr>
          <w:rFonts w:ascii="Arial" w:hAnsi="Arial" w:cs="Arial"/>
          <w:sz w:val="20"/>
          <w:szCs w:val="20"/>
        </w:rPr>
        <w:t>, stanowiącego załącznik nr 5 do SOOP.</w:t>
      </w:r>
    </w:p>
    <w:p w:rsidR="00EA4F46" w:rsidRPr="00105C1B" w:rsidRDefault="00EA4F46" w:rsidP="00105C1B">
      <w:pPr>
        <w:tabs>
          <w:tab w:val="left" w:pos="709"/>
        </w:tabs>
        <w:spacing w:line="276" w:lineRule="auto"/>
        <w:ind w:left="720"/>
        <w:jc w:val="both"/>
        <w:rPr>
          <w:rFonts w:ascii="Arial" w:hAnsi="Arial" w:cs="Arial"/>
          <w:bCs/>
          <w:sz w:val="20"/>
          <w:szCs w:val="20"/>
        </w:rPr>
      </w:pPr>
    </w:p>
    <w:p w:rsidR="00EA4F46" w:rsidRPr="00105C1B" w:rsidRDefault="00EA4F46" w:rsidP="00752D80">
      <w:pPr>
        <w:pStyle w:val="Nagwek1"/>
      </w:pPr>
      <w:bookmarkStart w:id="96" w:name="_Toc442966899"/>
      <w:bookmarkStart w:id="97" w:name="_Toc457369675"/>
      <w:r w:rsidRPr="00105C1B">
        <w:t>Rozdział 9 Zasady dotyczące realizacji projektu</w:t>
      </w:r>
      <w:bookmarkEnd w:id="96"/>
      <w:bookmarkEnd w:id="97"/>
      <w:r w:rsidRPr="00105C1B">
        <w:t xml:space="preserve">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Beneficjent zobowiązany jest do realizacji projektu w pełnym zakresie wskazanym we wniosku o dofinansowanie i terminach w nim określonych.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dokonania zmian w projekcie, beneficjent zobowiązuje się do realizacji projektu uwzględniając zaakceptowane przez IZ RPO WZ zmiany.</w:t>
      </w:r>
    </w:p>
    <w:p w:rsidR="00EA4F46" w:rsidRPr="00105C1B" w:rsidRDefault="00EA4F46" w:rsidP="00105C1B">
      <w:pPr>
        <w:tabs>
          <w:tab w:val="left" w:pos="709"/>
        </w:tabs>
        <w:spacing w:line="276" w:lineRule="auto"/>
        <w:ind w:left="720"/>
        <w:jc w:val="both"/>
        <w:rPr>
          <w:rFonts w:ascii="Arial" w:hAnsi="Arial" w:cs="Arial"/>
          <w:sz w:val="20"/>
          <w:szCs w:val="20"/>
        </w:rPr>
      </w:pPr>
    </w:p>
    <w:p w:rsidR="00EA4F46" w:rsidRPr="00105C1B" w:rsidRDefault="00EA4F46" w:rsidP="00752D80">
      <w:pPr>
        <w:pStyle w:val="Nagwek2"/>
      </w:pPr>
      <w:bookmarkStart w:id="98" w:name="_Toc442966900"/>
      <w:bookmarkStart w:id="99" w:name="_Toc457369676"/>
      <w:r w:rsidRPr="00105C1B">
        <w:t>9.1 Rozliczenie projektu</w:t>
      </w:r>
      <w:bookmarkEnd w:id="98"/>
      <w:bookmarkEnd w:id="99"/>
    </w:p>
    <w:p w:rsidR="00EA4F46" w:rsidRPr="00105C1B" w:rsidRDefault="00EA4F46" w:rsidP="00105C1B">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dokonuje rozliczenia projektu we wnioskach o płatność w terminie i na warunkach określonych </w:t>
      </w:r>
      <w:r w:rsidR="00976C7C" w:rsidRPr="00105C1B">
        <w:rPr>
          <w:rFonts w:ascii="Arial" w:hAnsi="Arial" w:cs="Arial"/>
          <w:sz w:val="20"/>
          <w:szCs w:val="20"/>
        </w:rPr>
        <w:t xml:space="preserve">w </w:t>
      </w:r>
      <w:r w:rsidR="002F3C61" w:rsidRPr="00105C1B">
        <w:rPr>
          <w:rFonts w:ascii="Arial" w:hAnsi="Arial" w:cs="Arial"/>
          <w:sz w:val="20"/>
          <w:szCs w:val="20"/>
        </w:rPr>
        <w:t>porozumieniu</w:t>
      </w:r>
      <w:r w:rsidR="00976C7C" w:rsidRPr="00105C1B">
        <w:rPr>
          <w:rFonts w:ascii="Arial" w:hAnsi="Arial" w:cs="Arial"/>
          <w:sz w:val="20"/>
          <w:szCs w:val="20"/>
        </w:rPr>
        <w:t xml:space="preserve"> 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B2617E" w:rsidRPr="00105C1B" w:rsidRDefault="00A06778" w:rsidP="00105C1B">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 xml:space="preserve">IZ RPO WZ </w:t>
      </w:r>
      <w:r w:rsidR="0023111E" w:rsidRPr="00105C1B">
        <w:rPr>
          <w:rFonts w:ascii="Arial" w:hAnsi="Arial" w:cs="Arial"/>
          <w:sz w:val="20"/>
          <w:szCs w:val="20"/>
        </w:rPr>
        <w:t>w ramach p</w:t>
      </w:r>
      <w:r w:rsidRPr="00105C1B">
        <w:rPr>
          <w:rFonts w:ascii="Arial" w:hAnsi="Arial" w:cs="Arial"/>
          <w:sz w:val="20"/>
          <w:szCs w:val="20"/>
        </w:rPr>
        <w:t>orozumienia udziela Beneficjentowi upoważnienia do składania zleceń płatności. W celu samodzielnego złożenia zlecenia płatności, Beneficjent zobowiązany jest zawrzeć odrębną umowę z Bankiem Gospodarstwa Krajowego (Płatnik).</w:t>
      </w:r>
    </w:p>
    <w:p w:rsidR="00CA5221" w:rsidRPr="00105C1B" w:rsidRDefault="00B2617E" w:rsidP="00105C1B">
      <w:pPr>
        <w:spacing w:line="276" w:lineRule="auto"/>
        <w:ind w:left="714"/>
        <w:jc w:val="both"/>
        <w:rPr>
          <w:rFonts w:ascii="Arial" w:hAnsi="Arial" w:cs="Arial"/>
          <w:sz w:val="20"/>
          <w:szCs w:val="20"/>
        </w:rPr>
      </w:pPr>
      <w:r w:rsidRPr="00105C1B">
        <w:rPr>
          <w:rFonts w:ascii="Arial" w:hAnsi="Arial" w:cs="Arial"/>
          <w:sz w:val="20"/>
          <w:szCs w:val="20"/>
        </w:rPr>
        <w:t xml:space="preserve">Lista instytucji, w tym państwowych jednostek budżetowych, z którymi BGK może zawrzeć </w:t>
      </w:r>
      <w:r w:rsidR="00CA5221" w:rsidRPr="00105C1B">
        <w:rPr>
          <w:rFonts w:ascii="Arial" w:hAnsi="Arial" w:cs="Arial"/>
          <w:sz w:val="20"/>
          <w:szCs w:val="20"/>
        </w:rPr>
        <w:t xml:space="preserve">ww. </w:t>
      </w:r>
      <w:r w:rsidRPr="00105C1B">
        <w:rPr>
          <w:rFonts w:ascii="Arial" w:hAnsi="Arial" w:cs="Arial"/>
          <w:sz w:val="20"/>
          <w:szCs w:val="20"/>
        </w:rPr>
        <w:t xml:space="preserve">umowy jest zatwierdzana przez </w:t>
      </w:r>
      <w:r w:rsidR="002335A4">
        <w:rPr>
          <w:rFonts w:ascii="Arial" w:hAnsi="Arial" w:cs="Arial"/>
          <w:sz w:val="20"/>
          <w:szCs w:val="20"/>
        </w:rPr>
        <w:t>m</w:t>
      </w:r>
      <w:r w:rsidRPr="00105C1B">
        <w:rPr>
          <w:rFonts w:ascii="Arial" w:hAnsi="Arial" w:cs="Arial"/>
          <w:sz w:val="20"/>
          <w:szCs w:val="20"/>
        </w:rPr>
        <w:t>inistra</w:t>
      </w:r>
      <w:r w:rsidR="002335A4">
        <w:rPr>
          <w:rFonts w:ascii="Arial" w:hAnsi="Arial" w:cs="Arial"/>
          <w:sz w:val="20"/>
          <w:szCs w:val="20"/>
        </w:rPr>
        <w:t xml:space="preserve"> właściwego do spraw f</w:t>
      </w:r>
      <w:r w:rsidRPr="00105C1B">
        <w:rPr>
          <w:rFonts w:ascii="Arial" w:hAnsi="Arial" w:cs="Arial"/>
          <w:sz w:val="20"/>
          <w:szCs w:val="20"/>
        </w:rPr>
        <w:t>inansów. W przypadku, gdy na ws</w:t>
      </w:r>
      <w:r w:rsidR="00CA5221" w:rsidRPr="00105C1B">
        <w:rPr>
          <w:rFonts w:ascii="Arial" w:hAnsi="Arial" w:cs="Arial"/>
          <w:sz w:val="20"/>
          <w:szCs w:val="20"/>
        </w:rPr>
        <w:t>pomnianej liście</w:t>
      </w:r>
      <w:r w:rsidRPr="00105C1B">
        <w:rPr>
          <w:rFonts w:ascii="Arial" w:hAnsi="Arial" w:cs="Arial"/>
          <w:sz w:val="20"/>
          <w:szCs w:val="20"/>
        </w:rPr>
        <w:t xml:space="preserve"> nie znajduje się dana państwowa jednostka</w:t>
      </w:r>
      <w:r w:rsidR="00CA5221" w:rsidRPr="00105C1B">
        <w:rPr>
          <w:rFonts w:ascii="Arial" w:hAnsi="Arial" w:cs="Arial"/>
          <w:sz w:val="20"/>
          <w:szCs w:val="20"/>
        </w:rPr>
        <w:t xml:space="preserve"> budżetowa, właściwy dla niej dysponent części budżetowej powinien wystąpić do </w:t>
      </w:r>
      <w:r w:rsidR="002335A4">
        <w:rPr>
          <w:rFonts w:ascii="Arial" w:hAnsi="Arial" w:cs="Arial"/>
          <w:sz w:val="20"/>
          <w:szCs w:val="20"/>
        </w:rPr>
        <w:t>m</w:t>
      </w:r>
      <w:r w:rsidR="002335A4" w:rsidRPr="00105C1B">
        <w:rPr>
          <w:rFonts w:ascii="Arial" w:hAnsi="Arial" w:cs="Arial"/>
          <w:sz w:val="20"/>
          <w:szCs w:val="20"/>
        </w:rPr>
        <w:t>inistra</w:t>
      </w:r>
      <w:r w:rsidR="002335A4">
        <w:rPr>
          <w:rFonts w:ascii="Arial" w:hAnsi="Arial" w:cs="Arial"/>
          <w:sz w:val="20"/>
          <w:szCs w:val="20"/>
        </w:rPr>
        <w:t xml:space="preserve"> właściwego do spraw f</w:t>
      </w:r>
      <w:r w:rsidR="002335A4" w:rsidRPr="00105C1B">
        <w:rPr>
          <w:rFonts w:ascii="Arial" w:hAnsi="Arial" w:cs="Arial"/>
          <w:sz w:val="20"/>
          <w:szCs w:val="20"/>
        </w:rPr>
        <w:t xml:space="preserve">inansów </w:t>
      </w:r>
      <w:r w:rsidR="00CA5221" w:rsidRPr="00105C1B">
        <w:rPr>
          <w:rFonts w:ascii="Arial" w:hAnsi="Arial" w:cs="Arial"/>
          <w:sz w:val="20"/>
          <w:szCs w:val="20"/>
        </w:rPr>
        <w:t>o uzupełnienie listy.</w:t>
      </w:r>
    </w:p>
    <w:p w:rsidR="00EA4F46" w:rsidRPr="00105C1B" w:rsidRDefault="000C544B" w:rsidP="00640DE0">
      <w:pPr>
        <w:numPr>
          <w:ilvl w:val="0"/>
          <w:numId w:val="85"/>
        </w:numPr>
        <w:spacing w:line="276" w:lineRule="auto"/>
        <w:ind w:left="714" w:hanging="357"/>
        <w:jc w:val="both"/>
        <w:rPr>
          <w:rFonts w:ascii="Arial" w:hAnsi="Arial" w:cs="Arial"/>
          <w:sz w:val="20"/>
          <w:szCs w:val="20"/>
        </w:rPr>
      </w:pPr>
      <w:r w:rsidRPr="00105C1B">
        <w:rPr>
          <w:rFonts w:ascii="Arial" w:hAnsi="Arial" w:cs="Arial"/>
          <w:sz w:val="20"/>
          <w:szCs w:val="20"/>
        </w:rPr>
        <w:t>Rozliczenie dofinansowania</w:t>
      </w:r>
      <w:r w:rsidR="00EA4F46" w:rsidRPr="00105C1B">
        <w:rPr>
          <w:rFonts w:ascii="Arial" w:hAnsi="Arial" w:cs="Arial"/>
          <w:sz w:val="20"/>
          <w:szCs w:val="20"/>
        </w:rPr>
        <w:t xml:space="preserve"> odbywa się na podstawie wniosku o płatność, złożonego w formie elektronicznej w SL2014. Wniosek o płatność powinien być </w:t>
      </w:r>
      <w:r w:rsidR="00E26242" w:rsidRPr="00105C1B">
        <w:rPr>
          <w:rFonts w:ascii="Arial" w:hAnsi="Arial" w:cs="Arial"/>
          <w:sz w:val="20"/>
          <w:szCs w:val="20"/>
        </w:rPr>
        <w:t>przygotowany zgodnie z </w:t>
      </w:r>
      <w:r w:rsidR="00EA4F46" w:rsidRPr="00105C1B">
        <w:rPr>
          <w:rFonts w:ascii="Arial" w:hAnsi="Arial" w:cs="Arial"/>
          <w:sz w:val="20"/>
          <w:szCs w:val="20"/>
        </w:rPr>
        <w:t>instrukcją do SL2014 udostępnioną przez IZ RPO WZ na stronie internetowej programu. Tym samym powinien spełniać wymogi formalne</w:t>
      </w:r>
      <w:r w:rsidR="00373FCB" w:rsidRPr="00105C1B">
        <w:rPr>
          <w:rFonts w:ascii="Arial" w:hAnsi="Arial" w:cs="Arial"/>
          <w:sz w:val="20"/>
          <w:szCs w:val="20"/>
        </w:rPr>
        <w:t>, merytoryczne i rachunkowe. Do</w:t>
      </w:r>
      <w:r w:rsidR="001C4045" w:rsidRPr="00105C1B">
        <w:rPr>
          <w:rFonts w:ascii="Arial" w:hAnsi="Arial" w:cs="Arial"/>
          <w:sz w:val="20"/>
          <w:szCs w:val="20"/>
        </w:rPr>
        <w:t xml:space="preserve"> </w:t>
      </w:r>
      <w:r w:rsidR="00EA4F46" w:rsidRPr="00105C1B">
        <w:rPr>
          <w:rFonts w:ascii="Arial" w:hAnsi="Arial" w:cs="Arial"/>
          <w:sz w:val="20"/>
          <w:szCs w:val="20"/>
        </w:rPr>
        <w:t>wniosku o płatność należy załączyć wymagane przez IZ RPO WZ dokumenty.</w:t>
      </w:r>
      <w:r w:rsidR="00A06778" w:rsidRPr="00105C1B">
        <w:rPr>
          <w:rFonts w:ascii="Arial" w:hAnsi="Arial" w:cs="Arial"/>
          <w:sz w:val="20"/>
          <w:szCs w:val="20"/>
        </w:rPr>
        <w:t xml:space="preserve"> Wniosek o płatność służy jedynie rozliczeniu poniesionych wydatków.</w:t>
      </w:r>
    </w:p>
    <w:p w:rsidR="005E6546" w:rsidRPr="00105C1B" w:rsidRDefault="000C544B" w:rsidP="00640DE0">
      <w:pPr>
        <w:numPr>
          <w:ilvl w:val="0"/>
          <w:numId w:val="85"/>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Wraz z pierwszym wnioskiem o płatność</w:t>
      </w:r>
      <w:r w:rsidR="005E6546" w:rsidRPr="00105C1B">
        <w:rPr>
          <w:rFonts w:ascii="Arial" w:hAnsi="Arial" w:cs="Arial"/>
          <w:sz w:val="20"/>
          <w:szCs w:val="20"/>
          <w:lang w:eastAsia="pl-PL"/>
        </w:rPr>
        <w:t xml:space="preserve"> </w:t>
      </w:r>
      <w:r w:rsidRPr="00105C1B">
        <w:rPr>
          <w:rFonts w:ascii="Arial" w:hAnsi="Arial" w:cs="Arial"/>
          <w:sz w:val="20"/>
          <w:szCs w:val="20"/>
          <w:lang w:eastAsia="pl-PL"/>
        </w:rPr>
        <w:t>beneficjent zobowiązany jest</w:t>
      </w:r>
      <w:r w:rsidR="005E6546" w:rsidRPr="00105C1B">
        <w:rPr>
          <w:rFonts w:ascii="Arial" w:hAnsi="Arial" w:cs="Arial"/>
          <w:sz w:val="20"/>
          <w:szCs w:val="20"/>
          <w:lang w:eastAsia="pl-PL"/>
        </w:rPr>
        <w:t xml:space="preserve"> </w:t>
      </w:r>
      <w:r w:rsidRPr="00105C1B">
        <w:rPr>
          <w:rFonts w:ascii="Arial" w:hAnsi="Arial" w:cs="Arial"/>
          <w:sz w:val="20"/>
          <w:szCs w:val="20"/>
          <w:lang w:eastAsia="pl-PL"/>
        </w:rPr>
        <w:t>przedstawić dokument</w:t>
      </w:r>
      <w:r w:rsidR="005E6546" w:rsidRPr="00105C1B">
        <w:rPr>
          <w:rFonts w:ascii="Arial" w:hAnsi="Arial" w:cs="Arial"/>
          <w:sz w:val="20"/>
          <w:szCs w:val="20"/>
          <w:lang w:eastAsia="pl-PL"/>
        </w:rPr>
        <w:t xml:space="preserve"> potwierdzając</w:t>
      </w:r>
      <w:r w:rsidRPr="00105C1B">
        <w:rPr>
          <w:rFonts w:ascii="Arial" w:hAnsi="Arial" w:cs="Arial"/>
          <w:sz w:val="20"/>
          <w:szCs w:val="20"/>
          <w:lang w:eastAsia="pl-PL"/>
        </w:rPr>
        <w:t>y</w:t>
      </w:r>
      <w:r w:rsidR="005E6546" w:rsidRPr="00105C1B">
        <w:rPr>
          <w:rFonts w:ascii="Arial" w:hAnsi="Arial" w:cs="Arial"/>
          <w:sz w:val="20"/>
          <w:szCs w:val="20"/>
          <w:lang w:eastAsia="pl-PL"/>
        </w:rPr>
        <w:t xml:space="preserve"> rozpoczęcie prac.</w:t>
      </w:r>
    </w:p>
    <w:p w:rsidR="00EA4F46" w:rsidRPr="00105C1B" w:rsidRDefault="00EA4F46" w:rsidP="00640DE0">
      <w:pPr>
        <w:numPr>
          <w:ilvl w:val="0"/>
          <w:numId w:val="85"/>
        </w:numPr>
        <w:spacing w:line="276" w:lineRule="auto"/>
        <w:ind w:left="714" w:hanging="357"/>
        <w:jc w:val="both"/>
        <w:rPr>
          <w:rFonts w:ascii="Arial" w:hAnsi="Arial" w:cs="Arial"/>
          <w:sz w:val="20"/>
          <w:szCs w:val="20"/>
          <w:lang w:eastAsia="pl-PL"/>
        </w:rPr>
      </w:pPr>
      <w:r w:rsidRPr="00105C1B">
        <w:rPr>
          <w:rFonts w:ascii="Arial" w:hAnsi="Arial" w:cs="Arial"/>
          <w:sz w:val="20"/>
          <w:szCs w:val="20"/>
        </w:rPr>
        <w:t xml:space="preserve">Beneficjent po </w:t>
      </w:r>
      <w:r w:rsidR="002A2930" w:rsidRPr="00105C1B">
        <w:rPr>
          <w:rFonts w:ascii="Arial" w:hAnsi="Arial" w:cs="Arial"/>
          <w:sz w:val="20"/>
          <w:szCs w:val="20"/>
        </w:rPr>
        <w:t>p</w:t>
      </w:r>
      <w:r w:rsidR="00373FCB" w:rsidRPr="00105C1B">
        <w:rPr>
          <w:rFonts w:ascii="Arial" w:hAnsi="Arial" w:cs="Arial"/>
          <w:sz w:val="20"/>
          <w:szCs w:val="20"/>
        </w:rPr>
        <w:t xml:space="preserve">odpisaniu </w:t>
      </w:r>
      <w:r w:rsidR="002D22C7" w:rsidRPr="00105C1B">
        <w:rPr>
          <w:rFonts w:ascii="Arial" w:hAnsi="Arial" w:cs="Arial"/>
          <w:sz w:val="20"/>
          <w:szCs w:val="20"/>
        </w:rPr>
        <w:t>porozumienia</w:t>
      </w:r>
      <w:r w:rsidR="00976C7C" w:rsidRPr="00105C1B">
        <w:rPr>
          <w:rFonts w:ascii="Arial" w:hAnsi="Arial" w:cs="Arial"/>
          <w:sz w:val="20"/>
          <w:szCs w:val="20"/>
        </w:rPr>
        <w:t xml:space="preserve"> o </w:t>
      </w:r>
      <w:r w:rsidR="00434A4E" w:rsidRPr="00105C1B">
        <w:rPr>
          <w:rFonts w:ascii="Arial" w:hAnsi="Arial" w:cs="Arial"/>
          <w:sz w:val="20"/>
          <w:szCs w:val="20"/>
        </w:rPr>
        <w:t>dofinansowani</w:t>
      </w:r>
      <w:r w:rsidR="00AE3183">
        <w:rPr>
          <w:rFonts w:ascii="Arial" w:hAnsi="Arial" w:cs="Arial"/>
          <w:sz w:val="20"/>
          <w:szCs w:val="20"/>
        </w:rPr>
        <w:t>u</w:t>
      </w:r>
      <w:r w:rsidR="00434A4E" w:rsidRPr="00105C1B">
        <w:rPr>
          <w:rFonts w:ascii="Arial" w:hAnsi="Arial" w:cs="Arial"/>
          <w:sz w:val="20"/>
          <w:szCs w:val="20"/>
        </w:rPr>
        <w:t xml:space="preserve"> </w:t>
      </w:r>
      <w:r w:rsidRPr="00105C1B">
        <w:rPr>
          <w:rFonts w:ascii="Arial" w:hAnsi="Arial" w:cs="Arial"/>
          <w:sz w:val="20"/>
          <w:szCs w:val="20"/>
        </w:rPr>
        <w:t>oraz spełnieniu warunków w</w:t>
      </w:r>
      <w:r w:rsidR="005203B7" w:rsidRPr="00105C1B">
        <w:rPr>
          <w:rFonts w:ascii="Arial" w:hAnsi="Arial" w:cs="Arial"/>
          <w:sz w:val="20"/>
          <w:szCs w:val="20"/>
        </w:rPr>
        <w:t> </w:t>
      </w:r>
      <w:r w:rsidRPr="00105C1B">
        <w:rPr>
          <w:rFonts w:ascii="Arial" w:hAnsi="Arial" w:cs="Arial"/>
          <w:sz w:val="20"/>
          <w:szCs w:val="20"/>
        </w:rPr>
        <w:t>ni</w:t>
      </w:r>
      <w:r w:rsidR="005203B7" w:rsidRPr="00105C1B">
        <w:rPr>
          <w:rFonts w:ascii="Arial" w:hAnsi="Arial" w:cs="Arial"/>
          <w:sz w:val="20"/>
          <w:szCs w:val="20"/>
        </w:rPr>
        <w:t>m</w:t>
      </w:r>
      <w:r w:rsidRPr="00105C1B">
        <w:rPr>
          <w:rFonts w:ascii="Arial" w:hAnsi="Arial" w:cs="Arial"/>
          <w:sz w:val="20"/>
          <w:szCs w:val="20"/>
        </w:rPr>
        <w:t xml:space="preserve"> określonych </w:t>
      </w:r>
      <w:r w:rsidR="000C544B" w:rsidRPr="00105C1B">
        <w:rPr>
          <w:rFonts w:ascii="Arial" w:hAnsi="Arial" w:cs="Arial"/>
          <w:sz w:val="20"/>
          <w:szCs w:val="20"/>
        </w:rPr>
        <w:t>rozlicza</w:t>
      </w:r>
      <w:r w:rsidRPr="00105C1B">
        <w:rPr>
          <w:rFonts w:ascii="Arial" w:hAnsi="Arial" w:cs="Arial"/>
          <w:sz w:val="20"/>
          <w:szCs w:val="20"/>
        </w:rPr>
        <w:t xml:space="preserve"> dofinansowanie </w:t>
      </w:r>
      <w:r w:rsidR="000C544B" w:rsidRPr="00105C1B">
        <w:rPr>
          <w:rFonts w:ascii="Arial" w:hAnsi="Arial" w:cs="Arial"/>
          <w:sz w:val="20"/>
          <w:szCs w:val="20"/>
        </w:rPr>
        <w:t>poprzez składanie do IZ RPO WZ wniosków o dofinansowanie dot</w:t>
      </w:r>
      <w:r w:rsidR="00697076">
        <w:rPr>
          <w:rFonts w:ascii="Arial" w:hAnsi="Arial" w:cs="Arial"/>
          <w:sz w:val="20"/>
          <w:szCs w:val="20"/>
        </w:rPr>
        <w:t>yczących</w:t>
      </w:r>
      <w:r w:rsidRPr="00105C1B">
        <w:rPr>
          <w:rFonts w:ascii="Arial" w:hAnsi="Arial" w:cs="Arial"/>
          <w:sz w:val="20"/>
          <w:szCs w:val="20"/>
        </w:rPr>
        <w:t>:</w:t>
      </w:r>
    </w:p>
    <w:p w:rsidR="00EA4F46" w:rsidRPr="00105C1B" w:rsidRDefault="00EA4F46" w:rsidP="003771BC">
      <w:pPr>
        <w:pStyle w:val="Nagwek5"/>
        <w:numPr>
          <w:ilvl w:val="0"/>
          <w:numId w:val="28"/>
        </w:numPr>
        <w:spacing w:line="276" w:lineRule="auto"/>
        <w:ind w:left="1071" w:hanging="357"/>
        <w:rPr>
          <w:rFonts w:cs="Arial"/>
          <w:lang w:eastAsia="pl-PL"/>
        </w:rPr>
      </w:pPr>
      <w:r w:rsidRPr="00105C1B">
        <w:rPr>
          <w:rFonts w:cs="Arial"/>
          <w:lang w:eastAsia="pl-PL"/>
        </w:rPr>
        <w:t>płatności pośredniej/ich – stanowiącej/</w:t>
      </w:r>
      <w:proofErr w:type="spellStart"/>
      <w:r w:rsidRPr="00105C1B">
        <w:rPr>
          <w:rFonts w:cs="Arial"/>
          <w:lang w:eastAsia="pl-PL"/>
        </w:rPr>
        <w:t>ych</w:t>
      </w:r>
      <w:proofErr w:type="spellEnd"/>
      <w:r w:rsidRPr="00105C1B">
        <w:rPr>
          <w:rFonts w:cs="Arial"/>
        </w:rPr>
        <w:t xml:space="preserve"> </w:t>
      </w:r>
      <w:r w:rsidR="00CA5221" w:rsidRPr="00105C1B">
        <w:rPr>
          <w:rFonts w:cs="Arial"/>
        </w:rPr>
        <w:t xml:space="preserve">rozliczenie </w:t>
      </w:r>
      <w:r w:rsidRPr="00105C1B">
        <w:rPr>
          <w:rFonts w:cs="Arial"/>
          <w:lang w:eastAsia="pl-PL"/>
        </w:rPr>
        <w:t>wydatk</w:t>
      </w:r>
      <w:r w:rsidR="00146489" w:rsidRPr="00105C1B">
        <w:rPr>
          <w:rFonts w:cs="Arial"/>
          <w:lang w:eastAsia="pl-PL"/>
        </w:rPr>
        <w:t>ów</w:t>
      </w:r>
      <w:r w:rsidRPr="00105C1B">
        <w:rPr>
          <w:rFonts w:cs="Arial"/>
          <w:lang w:eastAsia="pl-PL"/>
        </w:rPr>
        <w:t xml:space="preserve"> kwalifi</w:t>
      </w:r>
      <w:r w:rsidR="00E26242" w:rsidRPr="00105C1B">
        <w:rPr>
          <w:rFonts w:cs="Arial"/>
          <w:lang w:eastAsia="pl-PL"/>
        </w:rPr>
        <w:t>kowalnych ujętych we wniosku o </w:t>
      </w:r>
      <w:r w:rsidRPr="00105C1B">
        <w:rPr>
          <w:rFonts w:cs="Arial"/>
          <w:lang w:eastAsia="pl-PL"/>
        </w:rPr>
        <w:t>płatność</w:t>
      </w:r>
      <w:r w:rsidR="00146489" w:rsidRPr="00105C1B">
        <w:rPr>
          <w:rFonts w:cs="Arial"/>
          <w:lang w:eastAsia="pl-PL"/>
        </w:rPr>
        <w:t>,</w:t>
      </w:r>
      <w:r w:rsidRPr="00105C1B">
        <w:rPr>
          <w:rFonts w:cs="Arial"/>
          <w:lang w:eastAsia="pl-PL"/>
        </w:rPr>
        <w:t xml:space="preserve"> poniesionych w miarę postępu realizacji projektu, </w:t>
      </w:r>
      <w:r w:rsidR="00146489" w:rsidRPr="00105C1B">
        <w:rPr>
          <w:rFonts w:cs="Arial"/>
          <w:lang w:eastAsia="pl-PL"/>
        </w:rPr>
        <w:t>wypłaconych</w:t>
      </w:r>
      <w:r w:rsidRPr="00105C1B">
        <w:rPr>
          <w:rFonts w:cs="Arial"/>
          <w:lang w:eastAsia="pl-PL"/>
        </w:rPr>
        <w:t xml:space="preserve"> </w:t>
      </w:r>
      <w:r w:rsidR="005203B7" w:rsidRPr="00105C1B">
        <w:rPr>
          <w:rFonts w:cs="Arial"/>
          <w:lang w:eastAsia="pl-PL"/>
        </w:rPr>
        <w:t xml:space="preserve">na podstawie zleceń płatności przez Płatnika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xml:space="preserve">, tj. </w:t>
      </w:r>
      <w:r w:rsidR="00146489" w:rsidRPr="00105C1B">
        <w:rPr>
          <w:rFonts w:cs="Arial"/>
          <w:lang w:eastAsia="pl-PL"/>
        </w:rPr>
        <w:t>wystawcy faktury na rze</w:t>
      </w:r>
      <w:r w:rsidR="0029708C" w:rsidRPr="00105C1B">
        <w:rPr>
          <w:rFonts w:cs="Arial"/>
          <w:lang w:eastAsia="pl-PL"/>
        </w:rPr>
        <w:t>cz państwowej jednostki budżetowej</w:t>
      </w:r>
      <w:r w:rsidRPr="00105C1B">
        <w:rPr>
          <w:rFonts w:cs="Arial"/>
          <w:lang w:eastAsia="pl-PL"/>
        </w:rPr>
        <w:t>,</w:t>
      </w:r>
    </w:p>
    <w:p w:rsidR="00EA4F46" w:rsidRPr="00105C1B" w:rsidRDefault="00EA4F46" w:rsidP="003771BC">
      <w:pPr>
        <w:pStyle w:val="Nagwek5"/>
        <w:numPr>
          <w:ilvl w:val="0"/>
          <w:numId w:val="28"/>
        </w:numPr>
        <w:spacing w:line="276" w:lineRule="auto"/>
        <w:ind w:left="1071" w:hanging="357"/>
        <w:rPr>
          <w:rFonts w:cs="Arial"/>
        </w:rPr>
      </w:pPr>
      <w:r w:rsidRPr="00105C1B">
        <w:rPr>
          <w:rFonts w:cs="Arial"/>
          <w:lang w:eastAsia="pl-PL"/>
        </w:rPr>
        <w:t xml:space="preserve">płatności końcowej – stanowiącej </w:t>
      </w:r>
      <w:r w:rsidR="00146489" w:rsidRPr="00105C1B">
        <w:rPr>
          <w:rFonts w:cs="Arial"/>
          <w:lang w:eastAsia="pl-PL"/>
        </w:rPr>
        <w:t>rozliczenie</w:t>
      </w:r>
      <w:r w:rsidRPr="00105C1B">
        <w:rPr>
          <w:rFonts w:cs="Arial"/>
          <w:lang w:eastAsia="pl-PL"/>
        </w:rPr>
        <w:t xml:space="preserve"> </w:t>
      </w:r>
      <w:r w:rsidR="00146489" w:rsidRPr="00105C1B">
        <w:rPr>
          <w:rFonts w:cs="Arial"/>
          <w:lang w:eastAsia="pl-PL"/>
        </w:rPr>
        <w:t>wydatków</w:t>
      </w:r>
      <w:r w:rsidR="00E26242" w:rsidRPr="00105C1B">
        <w:rPr>
          <w:rFonts w:cs="Arial"/>
          <w:lang w:eastAsia="pl-PL"/>
        </w:rPr>
        <w:t xml:space="preserve">, ujętych we wniosku </w:t>
      </w:r>
      <w:r w:rsidR="00E26242" w:rsidRPr="00105C1B">
        <w:rPr>
          <w:rFonts w:cs="Arial"/>
        </w:rPr>
        <w:t>o </w:t>
      </w:r>
      <w:r w:rsidRPr="00105C1B">
        <w:rPr>
          <w:rFonts w:cs="Arial"/>
        </w:rPr>
        <w:t>płatność</w:t>
      </w:r>
      <w:r w:rsidR="00146489" w:rsidRPr="00105C1B">
        <w:rPr>
          <w:rFonts w:cs="Arial"/>
          <w:lang w:eastAsia="pl-PL"/>
        </w:rPr>
        <w:t xml:space="preserve"> końcową, wypłaco</w:t>
      </w:r>
      <w:r w:rsidRPr="00105C1B">
        <w:rPr>
          <w:rFonts w:cs="Arial"/>
          <w:lang w:eastAsia="pl-PL"/>
        </w:rPr>
        <w:t>n</w:t>
      </w:r>
      <w:r w:rsidR="00146489" w:rsidRPr="00105C1B">
        <w:rPr>
          <w:rFonts w:cs="Arial"/>
          <w:lang w:eastAsia="pl-PL"/>
        </w:rPr>
        <w:t>ych</w:t>
      </w:r>
      <w:r w:rsidRPr="00105C1B">
        <w:rPr>
          <w:rFonts w:cs="Arial"/>
          <w:lang w:eastAsia="pl-PL"/>
        </w:rPr>
        <w:t xml:space="preserve"> przez Płat</w:t>
      </w:r>
      <w:r w:rsidR="00C77512" w:rsidRPr="00105C1B">
        <w:rPr>
          <w:rFonts w:cs="Arial"/>
          <w:lang w:eastAsia="pl-PL"/>
        </w:rPr>
        <w:t xml:space="preserve">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tj. wystawcy faktury na rzecz państwowej jednostki budżetowej.</w:t>
      </w:r>
    </w:p>
    <w:p w:rsidR="00EA4F46" w:rsidRPr="00105C1B" w:rsidRDefault="00EA4F46" w:rsidP="00105C1B">
      <w:pPr>
        <w:spacing w:line="276" w:lineRule="auto"/>
        <w:jc w:val="both"/>
        <w:rPr>
          <w:rFonts w:ascii="Arial" w:hAnsi="Arial" w:cs="Arial"/>
          <w:sz w:val="20"/>
          <w:szCs w:val="20"/>
        </w:rPr>
      </w:pPr>
    </w:p>
    <w:p w:rsidR="00EA4F46" w:rsidRPr="00105C1B" w:rsidRDefault="00EA4F46" w:rsidP="00752D80">
      <w:pPr>
        <w:pStyle w:val="Nagwek2"/>
      </w:pPr>
      <w:bookmarkStart w:id="100" w:name="_Toc442966901"/>
      <w:bookmarkStart w:id="101" w:name="_Toc457369677"/>
      <w:r w:rsidRPr="00105C1B">
        <w:t>9.2 Zmiany w projekcie</w:t>
      </w:r>
      <w:bookmarkEnd w:id="100"/>
      <w:bookmarkEnd w:id="101"/>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bCs/>
          <w:sz w:val="20"/>
          <w:szCs w:val="20"/>
        </w:rPr>
        <w:t>Wnioskodawca/beneficjent ma możliwość dokonywania zmian w projekcie na etapie:</w:t>
      </w:r>
    </w:p>
    <w:p w:rsidR="00EA4F46" w:rsidRPr="00105C1B" w:rsidRDefault="00EA4F46" w:rsidP="00105C1B">
      <w:pPr>
        <w:pStyle w:val="Nagwek5"/>
        <w:numPr>
          <w:ilvl w:val="1"/>
          <w:numId w:val="18"/>
        </w:numPr>
        <w:spacing w:line="276" w:lineRule="auto"/>
        <w:ind w:left="1071" w:hanging="357"/>
        <w:rPr>
          <w:rFonts w:cs="Arial"/>
        </w:rPr>
      </w:pPr>
      <w:r w:rsidRPr="00105C1B">
        <w:rPr>
          <w:rFonts w:cs="Arial"/>
          <w:lang w:eastAsia="pl-PL"/>
        </w:rPr>
        <w:t xml:space="preserve">po podjęciu uchwały o </w:t>
      </w:r>
      <w:r w:rsidR="00944589" w:rsidRPr="00105C1B">
        <w:rPr>
          <w:rFonts w:cs="Arial"/>
          <w:lang w:eastAsia="pl-PL"/>
        </w:rPr>
        <w:t xml:space="preserve">przyznaniu </w:t>
      </w:r>
      <w:r w:rsidRPr="00105C1B">
        <w:rPr>
          <w:rFonts w:cs="Arial"/>
          <w:lang w:eastAsia="pl-PL"/>
        </w:rPr>
        <w:t>dofinansowani</w:t>
      </w:r>
      <w:r w:rsidR="00944589" w:rsidRPr="00105C1B">
        <w:rPr>
          <w:rFonts w:cs="Arial"/>
          <w:lang w:eastAsia="pl-PL"/>
        </w:rPr>
        <w:t>a</w:t>
      </w:r>
      <w:r w:rsidRPr="00105C1B">
        <w:rPr>
          <w:rFonts w:cs="Arial"/>
          <w:lang w:eastAsia="pl-PL"/>
        </w:rPr>
        <w:t xml:space="preserve"> </w:t>
      </w:r>
      <w:r w:rsidR="00944589" w:rsidRPr="00105C1B">
        <w:rPr>
          <w:rFonts w:cs="Arial"/>
          <w:lang w:eastAsia="pl-PL"/>
        </w:rPr>
        <w:t xml:space="preserve">dla </w:t>
      </w:r>
      <w:r w:rsidRPr="00105C1B">
        <w:rPr>
          <w:rFonts w:cs="Arial"/>
          <w:lang w:eastAsia="pl-PL"/>
        </w:rPr>
        <w:t xml:space="preserve">projektu, a przed </w:t>
      </w:r>
      <w:r w:rsidR="00BF17F8" w:rsidRPr="00105C1B">
        <w:rPr>
          <w:rFonts w:cs="Arial"/>
          <w:lang w:eastAsia="pl-PL"/>
        </w:rPr>
        <w:t>p</w:t>
      </w:r>
      <w:r w:rsidR="003E1742" w:rsidRPr="00105C1B">
        <w:rPr>
          <w:rFonts w:cs="Arial"/>
          <w:lang w:eastAsia="pl-PL"/>
        </w:rPr>
        <w:t xml:space="preserve">odpisaniem </w:t>
      </w:r>
      <w:r w:rsidR="002F3C61" w:rsidRPr="00105C1B">
        <w:rPr>
          <w:rFonts w:cs="Arial"/>
          <w:lang w:eastAsia="pl-PL"/>
        </w:rPr>
        <w:t>porozumienia</w:t>
      </w:r>
      <w:r w:rsidR="003E1742" w:rsidRPr="00105C1B">
        <w:rPr>
          <w:rFonts w:cs="Arial"/>
          <w:lang w:eastAsia="pl-PL"/>
        </w:rPr>
        <w:t xml:space="preserve"> o dofinansowani</w:t>
      </w:r>
      <w:r w:rsidR="00AE3183">
        <w:rPr>
          <w:rFonts w:cs="Arial"/>
          <w:lang w:eastAsia="pl-PL"/>
        </w:rPr>
        <w:t>u</w:t>
      </w:r>
      <w:r w:rsidR="00976C7C" w:rsidRPr="00105C1B">
        <w:rPr>
          <w:rFonts w:cs="Arial"/>
        </w:rPr>
        <w:t>,</w:t>
      </w:r>
    </w:p>
    <w:p w:rsidR="00EA4F46" w:rsidRPr="00105C1B" w:rsidRDefault="00976C7C" w:rsidP="00105C1B">
      <w:pPr>
        <w:pStyle w:val="Nagwek5"/>
        <w:numPr>
          <w:ilvl w:val="1"/>
          <w:numId w:val="18"/>
        </w:numPr>
        <w:spacing w:line="276" w:lineRule="auto"/>
        <w:ind w:left="1071" w:hanging="357"/>
        <w:rPr>
          <w:rFonts w:cs="Arial"/>
        </w:rPr>
      </w:pPr>
      <w:r w:rsidRPr="00105C1B">
        <w:rPr>
          <w:rFonts w:cs="Arial"/>
        </w:rPr>
        <w:t xml:space="preserve">po </w:t>
      </w:r>
      <w:r w:rsidR="003E1742" w:rsidRPr="00105C1B">
        <w:rPr>
          <w:rFonts w:cs="Arial"/>
        </w:rPr>
        <w:t xml:space="preserve">podpisaniu </w:t>
      </w:r>
      <w:r w:rsidR="002F3C61" w:rsidRPr="00105C1B">
        <w:rPr>
          <w:rFonts w:cs="Arial"/>
        </w:rPr>
        <w:t>porozumienia</w:t>
      </w:r>
      <w:r w:rsidRPr="00105C1B">
        <w:rPr>
          <w:rFonts w:cs="Arial"/>
        </w:rPr>
        <w:t xml:space="preserve"> o </w:t>
      </w:r>
      <w:r w:rsidR="00EA4F46" w:rsidRPr="00105C1B">
        <w:rPr>
          <w:rFonts w:cs="Arial"/>
        </w:rPr>
        <w:t>dofinansowani</w:t>
      </w:r>
      <w:r w:rsidR="00AE3183">
        <w:rPr>
          <w:rFonts w:cs="Arial"/>
        </w:rPr>
        <w:t>u</w:t>
      </w:r>
      <w:r w:rsidRPr="00105C1B">
        <w:rPr>
          <w:rFonts w:cs="Arial"/>
        </w:rPr>
        <w:t>.</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Wnioskodawca/beneficjent zgłasza zmiany w projekcie w formie pisemnej. Zgłoszenia zmian dokonują osoby uprawnione do reprezentacji wnioskodawcy/beneficjenta.</w:t>
      </w:r>
    </w:p>
    <w:p w:rsidR="007F6053" w:rsidRPr="00105C1B" w:rsidRDefault="007F6053"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 RPO WZ zalec</w:t>
      </w:r>
      <w:r w:rsidR="00737907" w:rsidRPr="00105C1B">
        <w:rPr>
          <w:rFonts w:ascii="Arial" w:hAnsi="Arial" w:cs="Arial"/>
          <w:sz w:val="20"/>
          <w:szCs w:val="20"/>
        </w:rPr>
        <w:t>a zgłaszanie zmian na formularzu</w:t>
      </w:r>
      <w:r w:rsidRPr="00105C1B">
        <w:rPr>
          <w:rFonts w:ascii="Arial" w:hAnsi="Arial" w:cs="Arial"/>
          <w:sz w:val="20"/>
          <w:szCs w:val="20"/>
        </w:rPr>
        <w:t xml:space="preserve"> zmian, którego wzór jest załącznikiem do </w:t>
      </w:r>
      <w:r w:rsidRPr="00105C1B">
        <w:rPr>
          <w:rFonts w:ascii="Arial" w:hAnsi="Arial" w:cs="Arial"/>
          <w:i/>
          <w:sz w:val="20"/>
          <w:szCs w:val="20"/>
        </w:rPr>
        <w:t xml:space="preserve">Zasad wprowadzania zmian w projektach realizowanych </w:t>
      </w:r>
      <w:r w:rsidR="00C86F39" w:rsidRPr="00105C1B">
        <w:rPr>
          <w:rFonts w:ascii="Arial" w:hAnsi="Arial" w:cs="Arial"/>
          <w:i/>
          <w:sz w:val="20"/>
          <w:szCs w:val="20"/>
        </w:rPr>
        <w:t xml:space="preserve">w </w:t>
      </w:r>
      <w:r w:rsidRPr="00105C1B">
        <w:rPr>
          <w:rFonts w:ascii="Arial" w:hAnsi="Arial" w:cs="Arial"/>
          <w:i/>
          <w:sz w:val="20"/>
          <w:szCs w:val="20"/>
        </w:rPr>
        <w:t>ramach Regionalnego Programu Operacyjnego Województwa Zachodniopomorskiego 2014-2020</w:t>
      </w:r>
      <w:r w:rsidRPr="00105C1B">
        <w:rPr>
          <w:rFonts w:ascii="Arial" w:hAnsi="Arial" w:cs="Arial"/>
          <w:sz w:val="20"/>
          <w:szCs w:val="20"/>
        </w:rPr>
        <w:t xml:space="preserve"> stanowiących załącznik nr 7 do niniejszego regulaminu.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Zgłoszone przez wnioskodawcę/beneficjenta zmiany do projektu każdorazowo podlegają ocenie:</w:t>
      </w:r>
    </w:p>
    <w:p w:rsidR="00EA4F46" w:rsidRPr="00105C1B" w:rsidRDefault="00EA4F46" w:rsidP="003771BC">
      <w:pPr>
        <w:pStyle w:val="Nagwek5"/>
        <w:numPr>
          <w:ilvl w:val="0"/>
          <w:numId w:val="29"/>
        </w:numPr>
        <w:spacing w:line="276" w:lineRule="auto"/>
        <w:ind w:left="1071" w:hanging="357"/>
        <w:rPr>
          <w:rFonts w:cs="Arial"/>
        </w:rPr>
      </w:pPr>
      <w:r w:rsidRPr="00105C1B">
        <w:rPr>
          <w:rFonts w:cs="Arial"/>
        </w:rPr>
        <w:t xml:space="preserve">pod kątem ich zgodności z przepisami prawa i właściwymi dla </w:t>
      </w:r>
      <w:r w:rsidR="000F6435" w:rsidRPr="00105C1B">
        <w:rPr>
          <w:rFonts w:cs="Arial"/>
        </w:rPr>
        <w:t>niniejszego</w:t>
      </w:r>
      <w:r w:rsidRPr="00105C1B">
        <w:rPr>
          <w:rFonts w:cs="Arial"/>
        </w:rPr>
        <w:t xml:space="preserve"> naboru zasadami,</w:t>
      </w:r>
    </w:p>
    <w:p w:rsidR="00EA4F46" w:rsidRPr="00105C1B" w:rsidRDefault="00EA4F46" w:rsidP="003771BC">
      <w:pPr>
        <w:pStyle w:val="Nagwek3"/>
        <w:numPr>
          <w:ilvl w:val="0"/>
          <w:numId w:val="29"/>
        </w:numPr>
        <w:spacing w:line="276" w:lineRule="auto"/>
        <w:ind w:left="1071" w:hanging="357"/>
        <w:rPr>
          <w:rFonts w:cs="Arial"/>
          <w:szCs w:val="20"/>
        </w:rPr>
      </w:pPr>
      <w:r w:rsidRPr="00105C1B">
        <w:rPr>
          <w:rFonts w:cs="Arial"/>
          <w:szCs w:val="20"/>
        </w:rPr>
        <w:t>pod kątem niezbędności i zasadności dla prawidłowej realizacji projektu opisanego</w:t>
      </w:r>
      <w:r w:rsidR="00862D71" w:rsidRPr="00105C1B">
        <w:rPr>
          <w:rFonts w:cs="Arial"/>
          <w:szCs w:val="20"/>
        </w:rPr>
        <w:t xml:space="preserve"> </w:t>
      </w:r>
      <w:r w:rsidRPr="00105C1B">
        <w:rPr>
          <w:rFonts w:cs="Arial"/>
          <w:szCs w:val="20"/>
        </w:rPr>
        <w:t>we wniosku o dofinansowanie.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Wprowadzenie zmian do projektu jest możliwe pod warunkiem zachowania celów projektu oraz funkcji rea</w:t>
      </w:r>
      <w:r w:rsidR="00434A4E" w:rsidRPr="00105C1B">
        <w:rPr>
          <w:rFonts w:ascii="Arial" w:hAnsi="Arial" w:cs="Arial"/>
          <w:sz w:val="20"/>
          <w:szCs w:val="20"/>
        </w:rPr>
        <w:t>lizowanych przez infrastrukturę</w:t>
      </w:r>
      <w:r w:rsidRPr="00105C1B">
        <w:rPr>
          <w:rFonts w:ascii="Arial" w:hAnsi="Arial" w:cs="Arial"/>
          <w:sz w:val="20"/>
          <w:szCs w:val="20"/>
        </w:rPr>
        <w:t xml:space="preserve"> będącą przedmiotem projektu. Zmodyfikowany projekt musi przy tym spełniać wszystkie zasady kwalifikowalności określone dla </w:t>
      </w:r>
      <w:r w:rsidR="000F6435" w:rsidRPr="00105C1B">
        <w:rPr>
          <w:rFonts w:ascii="Arial" w:hAnsi="Arial" w:cs="Arial"/>
          <w:sz w:val="20"/>
          <w:szCs w:val="20"/>
        </w:rPr>
        <w:t xml:space="preserve">niniejszego </w:t>
      </w:r>
      <w:r w:rsidRPr="00105C1B">
        <w:rPr>
          <w:rFonts w:ascii="Arial" w:hAnsi="Arial" w:cs="Arial"/>
          <w:sz w:val="20"/>
          <w:szCs w:val="20"/>
        </w:rPr>
        <w:t>naboru.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dokonania zmian w projekcie, beneficjent zobowiązany jest do realizacji projektu uwzględniając zaakceptowane przez IZ RPO WZ zmiany. </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105C1B">
        <w:rPr>
          <w:rFonts w:ascii="Arial" w:hAnsi="Arial" w:cs="Arial"/>
          <w:sz w:val="20"/>
          <w:szCs w:val="20"/>
        </w:rPr>
        <w:t xml:space="preserve">do IZ RPO WZ </w:t>
      </w:r>
      <w:r w:rsidRPr="00105C1B">
        <w:rPr>
          <w:rFonts w:ascii="Arial" w:hAnsi="Arial" w:cs="Arial"/>
          <w:sz w:val="20"/>
          <w:szCs w:val="20"/>
        </w:rPr>
        <w:t>o zgodę (przedstawiając odpowiednie uzasadnienie), na przesunięcie pomiędzy poszczególnymi wydatkami kwalifikowa</w:t>
      </w:r>
      <w:r w:rsidR="00B36209" w:rsidRPr="00105C1B">
        <w:rPr>
          <w:rFonts w:ascii="Arial" w:hAnsi="Arial" w:cs="Arial"/>
          <w:sz w:val="20"/>
          <w:szCs w:val="20"/>
        </w:rPr>
        <w:t>l</w:t>
      </w:r>
      <w:r w:rsidRPr="00105C1B">
        <w:rPr>
          <w:rFonts w:ascii="Arial" w:hAnsi="Arial" w:cs="Arial"/>
          <w:sz w:val="20"/>
          <w:szCs w:val="20"/>
        </w:rPr>
        <w:t>nymi (określonymi we wniosku o</w:t>
      </w:r>
      <w:r w:rsidR="00E26242" w:rsidRPr="00105C1B">
        <w:rPr>
          <w:rFonts w:ascii="Arial" w:hAnsi="Arial" w:cs="Arial"/>
          <w:sz w:val="20"/>
          <w:szCs w:val="20"/>
        </w:rPr>
        <w:t> </w:t>
      </w:r>
      <w:r w:rsidRPr="00105C1B">
        <w:rPr>
          <w:rFonts w:ascii="Arial" w:hAnsi="Arial" w:cs="Arial"/>
          <w:sz w:val="20"/>
          <w:szCs w:val="20"/>
        </w:rPr>
        <w:t>dofinansowanie), kwoty powyżej 15% przypadającej na każdy wydatek.</w:t>
      </w:r>
    </w:p>
    <w:p w:rsidR="00227320" w:rsidRPr="00105C1B" w:rsidRDefault="007F3D07"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w:t>
      </w:r>
      <w:r w:rsidR="00976C7C" w:rsidRPr="00105C1B">
        <w:rPr>
          <w:rFonts w:ascii="Arial" w:hAnsi="Arial" w:cs="Arial"/>
          <w:sz w:val="20"/>
          <w:szCs w:val="20"/>
        </w:rPr>
        <w:t xml:space="preserve"> RPO WZ nie dopuszcza możliwości przesunięć pomięd</w:t>
      </w:r>
      <w:r w:rsidR="00E26242" w:rsidRPr="00105C1B">
        <w:rPr>
          <w:rFonts w:ascii="Arial" w:hAnsi="Arial" w:cs="Arial"/>
          <w:sz w:val="20"/>
          <w:szCs w:val="20"/>
        </w:rPr>
        <w:t>zy wydatkami kwalifikowalnymi z </w:t>
      </w:r>
      <w:r w:rsidR="00976C7C" w:rsidRPr="00105C1B">
        <w:rPr>
          <w:rFonts w:ascii="Arial" w:hAnsi="Arial" w:cs="Arial"/>
          <w:sz w:val="20"/>
          <w:szCs w:val="20"/>
        </w:rPr>
        <w:t>kategorii stanowiących w ramach projektu koszty bezpośrednie do kategorii wydatków stanowiących w ramach projektu koszty pośrednie i</w:t>
      </w:r>
      <w:r w:rsidR="00040824" w:rsidRPr="00105C1B">
        <w:rPr>
          <w:rFonts w:ascii="Arial" w:hAnsi="Arial" w:cs="Arial"/>
          <w:sz w:val="20"/>
          <w:szCs w:val="20"/>
        </w:rPr>
        <w:t xml:space="preserve"> </w:t>
      </w:r>
      <w:r w:rsidR="00976C7C" w:rsidRPr="00105C1B">
        <w:rPr>
          <w:rFonts w:ascii="Arial" w:hAnsi="Arial" w:cs="Arial"/>
          <w:sz w:val="20"/>
          <w:szCs w:val="20"/>
        </w:rPr>
        <w:t>odwrotnie.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dokonywania zmia</w:t>
      </w:r>
      <w:r w:rsidR="00C77512" w:rsidRPr="00105C1B">
        <w:rPr>
          <w:rFonts w:ascii="Arial" w:hAnsi="Arial" w:cs="Arial"/>
          <w:sz w:val="20"/>
          <w:szCs w:val="20"/>
        </w:rPr>
        <w:t xml:space="preserve">n w projekcie określa dokument </w:t>
      </w:r>
      <w:r w:rsidRPr="00105C1B">
        <w:rPr>
          <w:rFonts w:ascii="Arial" w:hAnsi="Arial" w:cs="Arial"/>
          <w:i/>
          <w:sz w:val="20"/>
          <w:szCs w:val="20"/>
        </w:rPr>
        <w:t xml:space="preserve">Zasady wprowadzania zmian w projektach realizowanych </w:t>
      </w:r>
      <w:r w:rsidR="00CF4FC1" w:rsidRPr="00105C1B">
        <w:rPr>
          <w:rFonts w:ascii="Arial" w:hAnsi="Arial" w:cs="Arial"/>
          <w:i/>
          <w:sz w:val="20"/>
          <w:szCs w:val="20"/>
        </w:rPr>
        <w:t xml:space="preserve">w </w:t>
      </w:r>
      <w:r w:rsidRPr="00105C1B">
        <w:rPr>
          <w:rFonts w:ascii="Arial" w:hAnsi="Arial" w:cs="Arial"/>
          <w:i/>
          <w:sz w:val="20"/>
          <w:szCs w:val="20"/>
        </w:rPr>
        <w:t>ramach Regionalnego Programu Operacyjnego Województwa</w:t>
      </w:r>
      <w:r w:rsidR="00C77512" w:rsidRPr="00105C1B">
        <w:rPr>
          <w:rFonts w:ascii="Arial" w:hAnsi="Arial" w:cs="Arial"/>
          <w:i/>
          <w:sz w:val="20"/>
          <w:szCs w:val="20"/>
        </w:rPr>
        <w:t xml:space="preserve"> Zachodniopomorskiego 2014-2020</w:t>
      </w:r>
      <w:r w:rsidRPr="00105C1B">
        <w:rPr>
          <w:rFonts w:ascii="Arial" w:hAnsi="Arial" w:cs="Arial"/>
          <w:sz w:val="20"/>
          <w:szCs w:val="20"/>
        </w:rPr>
        <w:t xml:space="preserve">, stanowiący </w:t>
      </w:r>
      <w:r w:rsidR="003837FA" w:rsidRPr="00105C1B">
        <w:rPr>
          <w:rFonts w:ascii="Arial" w:hAnsi="Arial" w:cs="Arial"/>
          <w:bCs/>
          <w:sz w:val="20"/>
          <w:szCs w:val="20"/>
        </w:rPr>
        <w:t xml:space="preserve">załącznik nr </w:t>
      </w:r>
      <w:r w:rsidR="00A06F09" w:rsidRPr="00105C1B">
        <w:rPr>
          <w:rFonts w:ascii="Arial" w:hAnsi="Arial" w:cs="Arial"/>
          <w:bCs/>
          <w:sz w:val="20"/>
          <w:szCs w:val="20"/>
        </w:rPr>
        <w:t>7</w:t>
      </w:r>
      <w:r w:rsidR="005209B5" w:rsidRPr="00105C1B">
        <w:rPr>
          <w:rFonts w:ascii="Arial" w:hAnsi="Arial" w:cs="Arial"/>
          <w:sz w:val="20"/>
          <w:szCs w:val="20"/>
        </w:rPr>
        <w:t> </w:t>
      </w:r>
      <w:r w:rsidRPr="00105C1B">
        <w:rPr>
          <w:rFonts w:ascii="Arial" w:hAnsi="Arial" w:cs="Arial"/>
          <w:sz w:val="20"/>
          <w:szCs w:val="20"/>
        </w:rPr>
        <w:t xml:space="preserve">do niniejszego regulaminu.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numPr>
          <w:ilvl w:val="1"/>
          <w:numId w:val="31"/>
        </w:numPr>
      </w:pPr>
      <w:bookmarkStart w:id="102" w:name="_Toc442966902"/>
      <w:bookmarkStart w:id="103" w:name="_Toc457369678"/>
      <w:r w:rsidRPr="00105C1B">
        <w:t>Prowadzenie wyodrębnionej ewidencji księgowej</w:t>
      </w:r>
      <w:bookmarkEnd w:id="102"/>
      <w:bookmarkEnd w:id="103"/>
    </w:p>
    <w:p w:rsidR="00EA4F46" w:rsidRPr="00105C1B" w:rsidRDefault="00EA4F46" w:rsidP="00105C1B">
      <w:pPr>
        <w:pStyle w:val="Akapitzlist"/>
        <w:numPr>
          <w:ilvl w:val="0"/>
          <w:numId w:val="8"/>
        </w:numPr>
        <w:tabs>
          <w:tab w:val="left" w:pos="709"/>
          <w:tab w:val="left" w:pos="1560"/>
        </w:tabs>
        <w:spacing w:line="276" w:lineRule="auto"/>
        <w:ind w:left="714" w:hanging="357"/>
        <w:jc w:val="both"/>
        <w:rPr>
          <w:rFonts w:ascii="Arial" w:hAnsi="Arial" w:cs="Arial"/>
          <w:sz w:val="20"/>
          <w:szCs w:val="20"/>
        </w:rPr>
      </w:pPr>
      <w:r w:rsidRPr="00105C1B">
        <w:rPr>
          <w:rFonts w:ascii="Arial" w:hAnsi="Arial" w:cs="Arial"/>
          <w:sz w:val="20"/>
          <w:szCs w:val="20"/>
        </w:rPr>
        <w:t>Beneficjent, niezale</w:t>
      </w:r>
      <w:r w:rsidRPr="00105C1B">
        <w:rPr>
          <w:rFonts w:ascii="Arial" w:eastAsia="TimesNewRoman" w:hAnsi="Arial" w:cs="Arial"/>
          <w:sz w:val="20"/>
          <w:szCs w:val="20"/>
        </w:rPr>
        <w:t>ż</w:t>
      </w:r>
      <w:r w:rsidRPr="00105C1B">
        <w:rPr>
          <w:rFonts w:ascii="Arial" w:hAnsi="Arial" w:cs="Arial"/>
          <w:sz w:val="20"/>
          <w:szCs w:val="20"/>
        </w:rPr>
        <w:t>nie od stosowanej formy ksi</w:t>
      </w:r>
      <w:r w:rsidRPr="00105C1B">
        <w:rPr>
          <w:rFonts w:ascii="Arial" w:eastAsia="TimesNewRoman" w:hAnsi="Arial" w:cs="Arial"/>
          <w:sz w:val="20"/>
          <w:szCs w:val="20"/>
        </w:rPr>
        <w:t>ę</w:t>
      </w:r>
      <w:r w:rsidRPr="00105C1B">
        <w:rPr>
          <w:rFonts w:ascii="Arial" w:hAnsi="Arial" w:cs="Arial"/>
          <w:sz w:val="20"/>
          <w:szCs w:val="20"/>
        </w:rPr>
        <w:t>gowo</w:t>
      </w:r>
      <w:r w:rsidRPr="00105C1B">
        <w:rPr>
          <w:rFonts w:ascii="Arial" w:eastAsia="TimesNewRoman" w:hAnsi="Arial" w:cs="Arial"/>
          <w:sz w:val="20"/>
          <w:szCs w:val="20"/>
        </w:rPr>
        <w:t>ś</w:t>
      </w:r>
      <w:r w:rsidRPr="00105C1B">
        <w:rPr>
          <w:rFonts w:ascii="Arial" w:hAnsi="Arial" w:cs="Arial"/>
          <w:sz w:val="20"/>
          <w:szCs w:val="20"/>
        </w:rPr>
        <w:t>ci, w ramach prowadzonej ewidencji księgowej, zobowi</w:t>
      </w:r>
      <w:r w:rsidRPr="00105C1B">
        <w:rPr>
          <w:rFonts w:ascii="Arial" w:eastAsia="TimesNewRoman" w:hAnsi="Arial" w:cs="Arial"/>
          <w:sz w:val="20"/>
          <w:szCs w:val="20"/>
        </w:rPr>
        <w:t>ą</w:t>
      </w:r>
      <w:r w:rsidRPr="00105C1B">
        <w:rPr>
          <w:rFonts w:ascii="Arial" w:hAnsi="Arial" w:cs="Arial"/>
          <w:sz w:val="20"/>
          <w:szCs w:val="20"/>
        </w:rPr>
        <w:t>zany jest</w:t>
      </w:r>
      <w:r w:rsidRPr="00105C1B">
        <w:rPr>
          <w:rFonts w:ascii="Arial" w:eastAsia="TimesNewRoman" w:hAnsi="Arial" w:cs="Arial"/>
          <w:sz w:val="20"/>
          <w:szCs w:val="20"/>
        </w:rPr>
        <w:t xml:space="preserve"> </w:t>
      </w:r>
      <w:r w:rsidRPr="00105C1B">
        <w:rPr>
          <w:rFonts w:ascii="Arial" w:hAnsi="Arial" w:cs="Arial"/>
          <w:sz w:val="20"/>
          <w:szCs w:val="20"/>
        </w:rPr>
        <w:t>do wyodr</w:t>
      </w:r>
      <w:r w:rsidRPr="00105C1B">
        <w:rPr>
          <w:rFonts w:ascii="Arial" w:eastAsia="TimesNewRoman" w:hAnsi="Arial" w:cs="Arial"/>
          <w:sz w:val="20"/>
          <w:szCs w:val="20"/>
        </w:rPr>
        <w:t>ę</w:t>
      </w:r>
      <w:r w:rsidRPr="00105C1B">
        <w:rPr>
          <w:rFonts w:ascii="Arial" w:hAnsi="Arial" w:cs="Arial"/>
          <w:sz w:val="20"/>
          <w:szCs w:val="20"/>
        </w:rPr>
        <w:t>bnienia zdarzeń gospodarczych związanych</w:t>
      </w:r>
      <w:r w:rsidR="00E228C0" w:rsidRPr="00105C1B">
        <w:rPr>
          <w:rFonts w:ascii="Arial" w:hAnsi="Arial" w:cs="Arial"/>
          <w:sz w:val="20"/>
          <w:szCs w:val="20"/>
        </w:rPr>
        <w:t xml:space="preserve"> </w:t>
      </w:r>
      <w:r w:rsidRPr="00105C1B">
        <w:rPr>
          <w:rFonts w:ascii="Arial" w:hAnsi="Arial" w:cs="Arial"/>
          <w:sz w:val="20"/>
          <w:szCs w:val="20"/>
        </w:rPr>
        <w:t>z realizowanym projektem w ramach RPO WZ. Tym samym</w:t>
      </w:r>
      <w:r w:rsidR="00862D71" w:rsidRPr="00105C1B">
        <w:rPr>
          <w:rFonts w:ascii="Arial" w:hAnsi="Arial" w:cs="Arial"/>
          <w:sz w:val="20"/>
          <w:szCs w:val="20"/>
        </w:rPr>
        <w:t xml:space="preserve"> </w:t>
      </w:r>
      <w:r w:rsidRPr="00105C1B">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105C1B">
        <w:rPr>
          <w:rFonts w:ascii="Arial" w:eastAsia="TimesNewRoman" w:hAnsi="Arial" w:cs="Arial"/>
          <w:sz w:val="20"/>
          <w:szCs w:val="20"/>
        </w:rPr>
        <w:t>ę</w:t>
      </w:r>
      <w:r w:rsidRPr="00105C1B">
        <w:rPr>
          <w:rFonts w:ascii="Arial" w:hAnsi="Arial" w:cs="Arial"/>
          <w:sz w:val="20"/>
          <w:szCs w:val="20"/>
        </w:rPr>
        <w:t>bnych kont syntetycznych, analitycznych</w:t>
      </w:r>
      <w:r w:rsidR="00806FD6">
        <w:rPr>
          <w:rFonts w:ascii="Arial" w:hAnsi="Arial" w:cs="Arial"/>
          <w:sz w:val="20"/>
          <w:szCs w:val="20"/>
        </w:rPr>
        <w:t xml:space="preserve"> </w:t>
      </w:r>
      <w:r w:rsidRPr="00105C1B">
        <w:rPr>
          <w:rFonts w:ascii="Arial" w:hAnsi="Arial" w:cs="Arial"/>
          <w:sz w:val="20"/>
          <w:szCs w:val="20"/>
        </w:rPr>
        <w:t>i</w:t>
      </w:r>
      <w:r w:rsidR="00806FD6">
        <w:rPr>
          <w:rFonts w:ascii="Arial" w:hAnsi="Arial" w:cs="Arial"/>
          <w:sz w:val="20"/>
          <w:szCs w:val="20"/>
        </w:rPr>
        <w:t> </w:t>
      </w:r>
      <w:r w:rsidRPr="00105C1B">
        <w:rPr>
          <w:rFonts w:ascii="Arial" w:hAnsi="Arial" w:cs="Arial"/>
          <w:sz w:val="20"/>
          <w:szCs w:val="20"/>
        </w:rPr>
        <w:t>pozabilansowych lub odpowiedniego kodu ksi</w:t>
      </w:r>
      <w:r w:rsidRPr="00105C1B">
        <w:rPr>
          <w:rFonts w:ascii="Arial" w:eastAsia="TimesNewRoman" w:hAnsi="Arial" w:cs="Arial"/>
          <w:sz w:val="20"/>
          <w:szCs w:val="20"/>
        </w:rPr>
        <w:t>ę</w:t>
      </w:r>
      <w:r w:rsidRPr="00105C1B">
        <w:rPr>
          <w:rFonts w:ascii="Arial" w:hAnsi="Arial" w:cs="Arial"/>
          <w:sz w:val="20"/>
          <w:szCs w:val="20"/>
        </w:rPr>
        <w:t>gowego</w:t>
      </w:r>
      <w:r w:rsidR="00884F3C"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Obowi</w:t>
      </w:r>
      <w:r w:rsidRPr="00105C1B">
        <w:rPr>
          <w:rFonts w:ascii="Arial" w:eastAsia="TimesNewRoman" w:hAnsi="Arial" w:cs="Arial"/>
          <w:sz w:val="20"/>
          <w:szCs w:val="20"/>
        </w:rPr>
        <w:t>ą</w:t>
      </w:r>
      <w:r w:rsidRPr="00105C1B">
        <w:rPr>
          <w:rFonts w:ascii="Arial" w:hAnsi="Arial" w:cs="Arial"/>
          <w:sz w:val="20"/>
          <w:szCs w:val="20"/>
        </w:rPr>
        <w:t>zek prowadzenia wyodr</w:t>
      </w:r>
      <w:r w:rsidRPr="00105C1B">
        <w:rPr>
          <w:rFonts w:ascii="Arial" w:eastAsia="TimesNewRoman" w:hAnsi="Arial" w:cs="Arial"/>
          <w:sz w:val="20"/>
          <w:szCs w:val="20"/>
        </w:rPr>
        <w:t>ę</w:t>
      </w:r>
      <w:r w:rsidRPr="00105C1B">
        <w:rPr>
          <w:rFonts w:ascii="Arial" w:hAnsi="Arial" w:cs="Arial"/>
          <w:sz w:val="20"/>
          <w:szCs w:val="20"/>
        </w:rPr>
        <w:t>bnionej ewidencji ksi</w:t>
      </w:r>
      <w:r w:rsidRPr="00105C1B">
        <w:rPr>
          <w:rFonts w:ascii="Arial" w:eastAsia="TimesNewRoman" w:hAnsi="Arial" w:cs="Arial"/>
          <w:sz w:val="20"/>
          <w:szCs w:val="20"/>
        </w:rPr>
        <w:t>ę</w:t>
      </w:r>
      <w:r w:rsidRPr="00105C1B">
        <w:rPr>
          <w:rFonts w:ascii="Arial" w:hAnsi="Arial" w:cs="Arial"/>
          <w:sz w:val="20"/>
          <w:szCs w:val="20"/>
        </w:rPr>
        <w:t>gowej dla projektu powstaje z chwilą rozpoczęcia realizacji projektu, a najpó</w:t>
      </w:r>
      <w:r w:rsidRPr="00105C1B">
        <w:rPr>
          <w:rFonts w:ascii="Arial" w:eastAsia="TimesNewRoman" w:hAnsi="Arial" w:cs="Arial"/>
          <w:sz w:val="20"/>
          <w:szCs w:val="20"/>
        </w:rPr>
        <w:t>ź</w:t>
      </w:r>
      <w:r w:rsidRPr="00105C1B">
        <w:rPr>
          <w:rFonts w:ascii="Arial" w:hAnsi="Arial" w:cs="Arial"/>
          <w:sz w:val="20"/>
          <w:szCs w:val="20"/>
        </w:rPr>
        <w:t xml:space="preserve">niej z dniem </w:t>
      </w:r>
      <w:r w:rsidR="00944589" w:rsidRPr="00105C1B">
        <w:rPr>
          <w:rFonts w:ascii="Arial" w:hAnsi="Arial" w:cs="Arial"/>
          <w:sz w:val="20"/>
          <w:szCs w:val="20"/>
        </w:rPr>
        <w:t>p</w:t>
      </w:r>
      <w:r w:rsidR="0051215E" w:rsidRPr="00105C1B">
        <w:rPr>
          <w:rFonts w:ascii="Arial" w:hAnsi="Arial" w:cs="Arial"/>
          <w:sz w:val="20"/>
          <w:szCs w:val="20"/>
        </w:rPr>
        <w:t xml:space="preserve">odpisania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Pr="00105C1B">
        <w:rPr>
          <w:rFonts w:ascii="Arial" w:hAnsi="Arial" w:cs="Arial"/>
          <w:sz w:val="20"/>
          <w:szCs w:val="20"/>
        </w:rPr>
        <w:t>o 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prowadzenia wyodrębnionej ewiden</w:t>
      </w:r>
      <w:r w:rsidR="00C77512" w:rsidRPr="00105C1B">
        <w:rPr>
          <w:rFonts w:ascii="Arial" w:hAnsi="Arial" w:cs="Arial"/>
          <w:sz w:val="20"/>
          <w:szCs w:val="20"/>
        </w:rPr>
        <w:t xml:space="preserve">cji księgowej określa dokument </w:t>
      </w:r>
      <w:r w:rsidRPr="00105C1B">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105C1B">
        <w:rPr>
          <w:rFonts w:ascii="Arial" w:hAnsi="Arial" w:cs="Arial"/>
          <w:i/>
          <w:sz w:val="20"/>
          <w:szCs w:val="20"/>
        </w:rPr>
        <w:t>014-2020</w:t>
      </w:r>
      <w:r w:rsidR="008A017C" w:rsidRPr="00105C1B">
        <w:rPr>
          <w:rFonts w:ascii="Arial" w:hAnsi="Arial" w:cs="Arial"/>
          <w:sz w:val="20"/>
          <w:szCs w:val="20"/>
        </w:rPr>
        <w:t xml:space="preserve">, stanowiący załącznik </w:t>
      </w:r>
      <w:r w:rsidRPr="00105C1B">
        <w:rPr>
          <w:rFonts w:ascii="Arial" w:hAnsi="Arial" w:cs="Arial"/>
          <w:sz w:val="20"/>
          <w:szCs w:val="20"/>
        </w:rPr>
        <w:t xml:space="preserve">do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E26242" w:rsidRPr="00105C1B">
        <w:rPr>
          <w:rFonts w:ascii="Arial" w:hAnsi="Arial" w:cs="Arial"/>
          <w:sz w:val="20"/>
          <w:szCs w:val="20"/>
        </w:rPr>
        <w:t>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04" w:name="_Toc442966903"/>
      <w:bookmarkStart w:id="105" w:name="_Toc457369679"/>
      <w:r w:rsidRPr="00105C1B">
        <w:t>9.4 Ponoszenie wydatków w ramach projektu</w:t>
      </w:r>
      <w:bookmarkEnd w:id="104"/>
      <w:bookmarkEnd w:id="105"/>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Beneficjent podczas wydatkowania środków publicznych jest zobowiązany do stosowania w szczególności przepisów </w:t>
      </w:r>
      <w:r w:rsidR="00754D8A" w:rsidRPr="00105C1B">
        <w:rPr>
          <w:rFonts w:ascii="Arial" w:hAnsi="Arial" w:cs="Arial"/>
          <w:sz w:val="20"/>
          <w:szCs w:val="20"/>
        </w:rPr>
        <w:t xml:space="preserve">PZP oraz </w:t>
      </w:r>
      <w:r w:rsidR="002D2B11" w:rsidRPr="00105C1B">
        <w:rPr>
          <w:rFonts w:ascii="Arial" w:hAnsi="Arial" w:cs="Arial"/>
          <w:sz w:val="20"/>
          <w:szCs w:val="20"/>
        </w:rPr>
        <w:t>ustawy o finansach publicznych</w:t>
      </w:r>
      <w:r w:rsidRPr="00105C1B">
        <w:rPr>
          <w:rFonts w:ascii="Arial" w:hAnsi="Arial" w:cs="Arial"/>
          <w:sz w:val="20"/>
          <w:szCs w:val="20"/>
        </w:rPr>
        <w:t xml:space="preserve">, która </w:t>
      </w:r>
      <w:r w:rsidR="00260BF4" w:rsidRPr="00105C1B">
        <w:rPr>
          <w:rFonts w:ascii="Arial" w:hAnsi="Arial" w:cs="Arial"/>
          <w:sz w:val="20"/>
          <w:szCs w:val="20"/>
        </w:rPr>
        <w:t>wskazuje, iż</w:t>
      </w:r>
      <w:r w:rsidRPr="00105C1B">
        <w:rPr>
          <w:rFonts w:ascii="Arial" w:hAnsi="Arial" w:cs="Arial"/>
          <w:sz w:val="20"/>
          <w:szCs w:val="20"/>
        </w:rPr>
        <w:t xml:space="preserve"> wydatki publiczne muszą być dokonywane</w:t>
      </w:r>
      <w:r w:rsidR="00E26242" w:rsidRPr="00105C1B">
        <w:rPr>
          <w:rFonts w:ascii="Arial" w:hAnsi="Arial" w:cs="Arial"/>
          <w:sz w:val="20"/>
          <w:szCs w:val="20"/>
        </w:rPr>
        <w:t xml:space="preserve"> w sposób celowy i oszczędny, z </w:t>
      </w:r>
      <w:r w:rsidRPr="00105C1B">
        <w:rPr>
          <w:rFonts w:ascii="Arial" w:hAnsi="Arial" w:cs="Arial"/>
          <w:sz w:val="20"/>
          <w:szCs w:val="20"/>
        </w:rPr>
        <w:t xml:space="preserve">zachowaniem zasad uzyskiwania najlepszych efektów z danych nakładów </w:t>
      </w:r>
      <w:r w:rsidR="008A5FC2" w:rsidRPr="00105C1B">
        <w:rPr>
          <w:rFonts w:ascii="Arial" w:hAnsi="Arial" w:cs="Arial"/>
          <w:sz w:val="20"/>
          <w:szCs w:val="20"/>
        </w:rPr>
        <w:t xml:space="preserve">oraz optymalnego doboru metod i </w:t>
      </w:r>
      <w:r w:rsidRPr="00105C1B">
        <w:rPr>
          <w:rFonts w:ascii="Arial" w:hAnsi="Arial" w:cs="Arial"/>
          <w:sz w:val="20"/>
          <w:szCs w:val="20"/>
        </w:rPr>
        <w:t>środków służących osiągnięciu założonych celów, a także umożliwiający terminową realizację zadań oraz że muszą być ponoszone w wysokości i</w:t>
      </w:r>
      <w:r w:rsidR="00E26242" w:rsidRPr="00105C1B">
        <w:rPr>
          <w:rFonts w:ascii="Arial" w:hAnsi="Arial" w:cs="Arial"/>
          <w:sz w:val="20"/>
          <w:szCs w:val="20"/>
        </w:rPr>
        <w:t> </w:t>
      </w:r>
      <w:r w:rsidRPr="00105C1B">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sidRPr="00105C1B">
        <w:rPr>
          <w:rFonts w:ascii="Arial" w:hAnsi="Arial" w:cs="Arial"/>
          <w:sz w:val="20"/>
          <w:szCs w:val="20"/>
        </w:rPr>
        <w:t>udziela</w:t>
      </w:r>
      <w:r w:rsidRPr="00105C1B">
        <w:rPr>
          <w:rFonts w:ascii="Arial" w:hAnsi="Arial" w:cs="Arial"/>
          <w:sz w:val="20"/>
          <w:szCs w:val="20"/>
        </w:rPr>
        <w:t>nia zamówień w oparciu o</w:t>
      </w:r>
      <w:r w:rsidR="00E26242" w:rsidRPr="00105C1B">
        <w:rPr>
          <w:rFonts w:ascii="Arial" w:hAnsi="Arial" w:cs="Arial"/>
          <w:sz w:val="20"/>
          <w:szCs w:val="20"/>
        </w:rPr>
        <w:t> </w:t>
      </w:r>
      <w:r w:rsidRPr="00105C1B">
        <w:rPr>
          <w:rFonts w:ascii="Arial" w:hAnsi="Arial" w:cs="Arial"/>
          <w:b/>
          <w:sz w:val="20"/>
          <w:szCs w:val="20"/>
        </w:rPr>
        <w:t>najbardziej korzystną ekonomicznie ofertę</w:t>
      </w:r>
      <w:r w:rsidRPr="00105C1B">
        <w:rPr>
          <w:rFonts w:ascii="Arial" w:hAnsi="Arial" w:cs="Arial"/>
          <w:sz w:val="20"/>
          <w:szCs w:val="20"/>
        </w:rPr>
        <w:t xml:space="preserve"> z zachowaniem </w:t>
      </w:r>
      <w:r w:rsidR="00E26242" w:rsidRPr="00105C1B">
        <w:rPr>
          <w:rFonts w:ascii="Arial" w:hAnsi="Arial" w:cs="Arial"/>
          <w:b/>
          <w:sz w:val="20"/>
          <w:szCs w:val="20"/>
        </w:rPr>
        <w:t>zasad przejrzystości i </w:t>
      </w:r>
      <w:r w:rsidRPr="00105C1B">
        <w:rPr>
          <w:rFonts w:ascii="Arial" w:hAnsi="Arial" w:cs="Arial"/>
          <w:b/>
          <w:sz w:val="20"/>
          <w:szCs w:val="20"/>
        </w:rPr>
        <w:t>uczciwej konkurencji</w:t>
      </w:r>
      <w:r w:rsidRPr="00105C1B">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105C1B" w:rsidRDefault="00EB2E4A"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105C1B">
        <w:rPr>
          <w:rFonts w:ascii="Arial" w:hAnsi="Arial" w:cs="Arial"/>
          <w:sz w:val="20"/>
          <w:szCs w:val="20"/>
          <w:lang w:eastAsia="pl-PL"/>
        </w:rPr>
        <w:t xml:space="preserve">W przypadku beneficjenta, będącego podmiotem zobowiązanym do stosowania </w:t>
      </w:r>
      <w:r w:rsidRPr="00105C1B">
        <w:rPr>
          <w:rFonts w:ascii="Arial" w:hAnsi="Arial" w:cs="Arial"/>
          <w:sz w:val="20"/>
          <w:szCs w:val="20"/>
        </w:rPr>
        <w:t xml:space="preserve">PZP, </w:t>
      </w:r>
      <w:r w:rsidRPr="00105C1B">
        <w:rPr>
          <w:rFonts w:ascii="Arial" w:hAnsi="Arial" w:cs="Arial"/>
          <w:sz w:val="20"/>
          <w:szCs w:val="20"/>
          <w:lang w:eastAsia="pl-PL"/>
        </w:rPr>
        <w:t>realizacja wydatków odbywa się zgodnie z jej postanowieniami.</w:t>
      </w:r>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b/>
          <w:sz w:val="20"/>
          <w:szCs w:val="20"/>
        </w:rPr>
      </w:pPr>
      <w:r w:rsidRPr="00105C1B">
        <w:rPr>
          <w:rFonts w:ascii="Arial" w:hAnsi="Arial" w:cs="Arial"/>
          <w:sz w:val="20"/>
          <w:szCs w:val="20"/>
          <w:lang w:eastAsia="pl-PL"/>
        </w:rPr>
        <w:t>Szczegółowe zasady udzielania zamówień w projektach realizowanych w ramach RPO WZ oraz sposób dokumentowania procedury związanej z udzieleni</w:t>
      </w:r>
      <w:r w:rsidR="007F3D07" w:rsidRPr="00105C1B">
        <w:rPr>
          <w:rFonts w:ascii="Arial" w:hAnsi="Arial" w:cs="Arial"/>
          <w:sz w:val="20"/>
          <w:szCs w:val="20"/>
          <w:lang w:eastAsia="pl-PL"/>
        </w:rPr>
        <w:t xml:space="preserve">em zamówienia określa dokument </w:t>
      </w:r>
      <w:r w:rsidR="007F3D07" w:rsidRPr="00105C1B">
        <w:rPr>
          <w:rFonts w:ascii="Arial" w:hAnsi="Arial" w:cs="Arial"/>
          <w:i/>
          <w:sz w:val="20"/>
          <w:szCs w:val="20"/>
        </w:rPr>
        <w:t>Zasady w zakresie udzielania zamówień w projektach realizowanych w ramach Regionalnego Programu Operacyjnego Województwa Zachodniopomorskiego 2014-2020</w:t>
      </w:r>
      <w:r w:rsidR="007F3D07" w:rsidRPr="00105C1B">
        <w:rPr>
          <w:rFonts w:ascii="Arial" w:hAnsi="Arial" w:cs="Arial"/>
          <w:sz w:val="20"/>
          <w:szCs w:val="20"/>
        </w:rPr>
        <w:t>,</w:t>
      </w:r>
      <w:r w:rsidR="007F3D07" w:rsidRPr="00105C1B">
        <w:rPr>
          <w:rFonts w:ascii="Arial" w:hAnsi="Arial" w:cs="Arial"/>
          <w:b/>
          <w:sz w:val="20"/>
          <w:szCs w:val="20"/>
        </w:rPr>
        <w:t xml:space="preserve"> </w:t>
      </w:r>
      <w:r w:rsidRPr="00105C1B">
        <w:rPr>
          <w:rFonts w:ascii="Arial" w:hAnsi="Arial" w:cs="Arial"/>
          <w:sz w:val="20"/>
          <w:szCs w:val="20"/>
          <w:lang w:eastAsia="pl-PL"/>
        </w:rPr>
        <w:t xml:space="preserve">stanowiący załącznik do </w:t>
      </w:r>
      <w:r w:rsidR="002D22C7" w:rsidRPr="00105C1B">
        <w:rPr>
          <w:rFonts w:ascii="Arial" w:hAnsi="Arial" w:cs="Arial"/>
          <w:sz w:val="20"/>
          <w:szCs w:val="20"/>
          <w:lang w:eastAsia="pl-PL"/>
        </w:rPr>
        <w:t>porozumienia</w:t>
      </w:r>
      <w:r w:rsidR="00976C7C" w:rsidRPr="00105C1B">
        <w:rPr>
          <w:rFonts w:ascii="Arial" w:hAnsi="Arial" w:cs="Arial"/>
          <w:sz w:val="20"/>
          <w:szCs w:val="20"/>
        </w:rPr>
        <w:t xml:space="preserve"> o </w:t>
      </w:r>
      <w:r w:rsidRPr="00105C1B">
        <w:rPr>
          <w:rFonts w:ascii="Arial" w:hAnsi="Arial" w:cs="Arial"/>
          <w:sz w:val="20"/>
          <w:szCs w:val="20"/>
          <w:lang w:eastAsia="pl-PL"/>
        </w:rPr>
        <w:t>dofinansowani</w:t>
      </w:r>
      <w:r w:rsidR="00AE3183">
        <w:rPr>
          <w:rFonts w:ascii="Arial" w:hAnsi="Arial" w:cs="Arial"/>
          <w:sz w:val="20"/>
          <w:szCs w:val="20"/>
          <w:lang w:eastAsia="pl-PL"/>
        </w:rPr>
        <w:t>u</w:t>
      </w:r>
      <w:r w:rsidRPr="00105C1B">
        <w:rPr>
          <w:rFonts w:ascii="Arial" w:hAnsi="Arial" w:cs="Arial"/>
          <w:sz w:val="20"/>
          <w:szCs w:val="20"/>
          <w:lang w:eastAsia="pl-PL"/>
        </w:rPr>
        <w:t>.</w:t>
      </w:r>
    </w:p>
    <w:p w:rsidR="00EA4F46" w:rsidRPr="00105C1B" w:rsidRDefault="002E392B" w:rsidP="00105C1B">
      <w:pPr>
        <w:pStyle w:val="Akapitzlist"/>
        <w:tabs>
          <w:tab w:val="left" w:pos="709"/>
          <w:tab w:val="left" w:pos="4230"/>
        </w:tabs>
        <w:spacing w:line="276" w:lineRule="auto"/>
        <w:ind w:left="709"/>
        <w:contextualSpacing w:val="0"/>
        <w:jc w:val="both"/>
        <w:rPr>
          <w:rFonts w:ascii="Arial" w:hAnsi="Arial" w:cs="Arial"/>
          <w:sz w:val="20"/>
          <w:szCs w:val="20"/>
        </w:rPr>
      </w:pPr>
      <w:r w:rsidRPr="00105C1B">
        <w:rPr>
          <w:rFonts w:ascii="Arial" w:hAnsi="Arial" w:cs="Arial"/>
          <w:sz w:val="20"/>
          <w:szCs w:val="20"/>
        </w:rPr>
        <w:tab/>
      </w:r>
    </w:p>
    <w:p w:rsidR="00EA4F46" w:rsidRPr="00105C1B" w:rsidRDefault="00EA4F46" w:rsidP="00752D80">
      <w:pPr>
        <w:pStyle w:val="Nagwek2"/>
      </w:pPr>
      <w:bookmarkStart w:id="106" w:name="_Toc442966904"/>
      <w:bookmarkStart w:id="107" w:name="_Toc457369680"/>
      <w:r w:rsidRPr="00105C1B">
        <w:t>9.5 Kontrola projektu</w:t>
      </w:r>
      <w:bookmarkEnd w:id="106"/>
      <w:bookmarkEnd w:id="107"/>
      <w:r w:rsidRPr="00105C1B">
        <w:t xml:space="preserv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Kontrola towarzyszy każdemu projektowi, któremu udziel</w:t>
      </w:r>
      <w:r w:rsidR="00E26242" w:rsidRPr="00105C1B">
        <w:rPr>
          <w:rFonts w:ascii="Arial" w:hAnsi="Arial" w:cs="Arial"/>
          <w:sz w:val="20"/>
          <w:szCs w:val="20"/>
          <w:lang w:eastAsia="pl-PL"/>
        </w:rPr>
        <w:t>one zostało wsparcie z RPO WZ i </w:t>
      </w:r>
      <w:r w:rsidRPr="00105C1B">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Przeprowadzenie kontroli służy zapewnieniu, aby wydatki w ramach RPO WZ ponoszone były zgodnie z prawem oraz zasadami unijnymi i krajowymi.</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Kontrole prowadzone przez IZ RPO WZ obejmują:</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weryfikacje wydatków, w tym:</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weryfikacje wniosków o płatność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w miejscu realizacji projektu lub w siedzibie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krzyżowe,</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na zakończenie realizacji projektu,</w:t>
      </w:r>
    </w:p>
    <w:p w:rsidR="00EA4F46" w:rsidRPr="00105C1B" w:rsidRDefault="00015EDC"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trwałości projektu.</w:t>
      </w:r>
    </w:p>
    <w:p w:rsidR="00EA4F46" w:rsidRPr="00105C1B" w:rsidRDefault="00EA4F46" w:rsidP="00105C1B">
      <w:pPr>
        <w:pStyle w:val="Akapitzlist"/>
        <w:numPr>
          <w:ilvl w:val="3"/>
          <w:numId w:val="4"/>
        </w:numPr>
        <w:spacing w:line="276" w:lineRule="auto"/>
        <w:ind w:left="709" w:hanging="357"/>
        <w:jc w:val="both"/>
        <w:rPr>
          <w:rFonts w:ascii="Arial" w:hAnsi="Arial" w:cs="Arial"/>
          <w:sz w:val="20"/>
          <w:szCs w:val="20"/>
        </w:rPr>
      </w:pPr>
      <w:r w:rsidRPr="00105C1B">
        <w:rPr>
          <w:rFonts w:ascii="Arial" w:hAnsi="Arial" w:cs="Arial"/>
          <w:sz w:val="20"/>
          <w:szCs w:val="20"/>
        </w:rPr>
        <w:t>Szczegółowe tryby i zasady kontroli określone są w ustawie</w:t>
      </w:r>
      <w:r w:rsidR="00F35AC0" w:rsidRPr="00105C1B">
        <w:rPr>
          <w:rFonts w:ascii="Arial" w:hAnsi="Arial" w:cs="Arial"/>
          <w:sz w:val="20"/>
          <w:szCs w:val="20"/>
        </w:rPr>
        <w:t xml:space="preserve"> wdrożeniowej</w:t>
      </w:r>
      <w:r w:rsidR="00434A4E" w:rsidRPr="00105C1B">
        <w:rPr>
          <w:rFonts w:ascii="Arial" w:hAnsi="Arial" w:cs="Arial"/>
          <w:sz w:val="20"/>
          <w:szCs w:val="20"/>
        </w:rPr>
        <w:t xml:space="preserve">, </w:t>
      </w:r>
      <w:r w:rsidR="00434A4E" w:rsidRPr="00105C1B">
        <w:rPr>
          <w:rFonts w:ascii="Arial" w:hAnsi="Arial" w:cs="Arial"/>
          <w:i/>
          <w:sz w:val="20"/>
          <w:szCs w:val="20"/>
        </w:rPr>
        <w:t xml:space="preserve">Wytycznych </w:t>
      </w:r>
      <w:r w:rsidR="00C722CD" w:rsidRPr="00105C1B">
        <w:rPr>
          <w:rFonts w:ascii="Arial" w:hAnsi="Arial" w:cs="Arial"/>
          <w:i/>
          <w:sz w:val="20"/>
          <w:szCs w:val="20"/>
        </w:rPr>
        <w:t xml:space="preserve">Ministra </w:t>
      </w:r>
      <w:r w:rsidR="00E03B76" w:rsidRPr="00105C1B">
        <w:rPr>
          <w:rFonts w:ascii="Arial" w:hAnsi="Arial" w:cs="Arial"/>
          <w:i/>
          <w:sz w:val="20"/>
          <w:szCs w:val="20"/>
        </w:rPr>
        <w:t xml:space="preserve">Infrastruktury i </w:t>
      </w:r>
      <w:r w:rsidR="00C722CD" w:rsidRPr="00105C1B">
        <w:rPr>
          <w:rFonts w:ascii="Arial" w:hAnsi="Arial" w:cs="Arial"/>
          <w:i/>
          <w:sz w:val="20"/>
          <w:szCs w:val="20"/>
        </w:rPr>
        <w:t xml:space="preserve">Rozwoju </w:t>
      </w:r>
      <w:r w:rsidRPr="00105C1B">
        <w:rPr>
          <w:rFonts w:ascii="Arial" w:hAnsi="Arial" w:cs="Arial"/>
          <w:i/>
          <w:sz w:val="20"/>
          <w:szCs w:val="20"/>
        </w:rPr>
        <w:t>w zakresie kontroli realizacji programów opera</w:t>
      </w:r>
      <w:r w:rsidR="00C77512" w:rsidRPr="00105C1B">
        <w:rPr>
          <w:rFonts w:ascii="Arial" w:hAnsi="Arial" w:cs="Arial"/>
          <w:i/>
          <w:sz w:val="20"/>
          <w:szCs w:val="20"/>
        </w:rPr>
        <w:t xml:space="preserve">cyjnych na lata 2014-2020 </w:t>
      </w:r>
      <w:r w:rsidR="00C722CD" w:rsidRPr="00105C1B">
        <w:rPr>
          <w:rFonts w:ascii="Arial" w:hAnsi="Arial" w:cs="Arial"/>
          <w:i/>
          <w:sz w:val="20"/>
          <w:szCs w:val="20"/>
        </w:rPr>
        <w:t>z dnia 28 maja 2015 r.</w:t>
      </w:r>
      <w:r w:rsidR="00C722CD" w:rsidRPr="00105C1B">
        <w:rPr>
          <w:rFonts w:ascii="Arial" w:hAnsi="Arial" w:cs="Arial"/>
          <w:sz w:val="20"/>
          <w:szCs w:val="20"/>
        </w:rPr>
        <w:t xml:space="preserve"> </w:t>
      </w:r>
      <w:r w:rsidR="00C77512" w:rsidRPr="00105C1B">
        <w:rPr>
          <w:rFonts w:ascii="Arial" w:hAnsi="Arial" w:cs="Arial"/>
          <w:sz w:val="20"/>
          <w:szCs w:val="20"/>
        </w:rPr>
        <w:t xml:space="preserve">oraz </w:t>
      </w:r>
      <w:r w:rsidRPr="00105C1B">
        <w:rPr>
          <w:rFonts w:ascii="Arial" w:hAnsi="Arial" w:cs="Arial"/>
          <w:i/>
          <w:sz w:val="20"/>
          <w:szCs w:val="20"/>
        </w:rPr>
        <w:t>Zasad</w:t>
      </w:r>
      <w:r w:rsidR="00E228C0" w:rsidRPr="00105C1B">
        <w:rPr>
          <w:rFonts w:ascii="Arial" w:hAnsi="Arial" w:cs="Arial"/>
          <w:i/>
          <w:sz w:val="20"/>
          <w:szCs w:val="20"/>
        </w:rPr>
        <w:t>ach</w:t>
      </w:r>
      <w:r w:rsidR="00434A4E" w:rsidRPr="00105C1B">
        <w:rPr>
          <w:rFonts w:ascii="Arial" w:hAnsi="Arial" w:cs="Arial"/>
          <w:i/>
          <w:sz w:val="20"/>
          <w:szCs w:val="20"/>
        </w:rPr>
        <w:t xml:space="preserve"> </w:t>
      </w:r>
      <w:r w:rsidRPr="00105C1B">
        <w:rPr>
          <w:rFonts w:ascii="Arial" w:hAnsi="Arial" w:cs="Arial"/>
          <w:i/>
          <w:sz w:val="20"/>
          <w:szCs w:val="20"/>
        </w:rPr>
        <w:t>w zakresie przep</w:t>
      </w:r>
      <w:r w:rsidR="00E26242" w:rsidRPr="00105C1B">
        <w:rPr>
          <w:rFonts w:ascii="Arial" w:hAnsi="Arial" w:cs="Arial"/>
          <w:i/>
          <w:sz w:val="20"/>
          <w:szCs w:val="20"/>
        </w:rPr>
        <w:t>rowadzania kontroli projektów w </w:t>
      </w:r>
      <w:r w:rsidRPr="00105C1B">
        <w:rPr>
          <w:rFonts w:ascii="Arial" w:hAnsi="Arial" w:cs="Arial"/>
          <w:i/>
          <w:sz w:val="20"/>
          <w:szCs w:val="20"/>
        </w:rPr>
        <w:t>ramach Regionalnego Programu Operacyjnego Województwa Zachodniopomorsk</w:t>
      </w:r>
      <w:r w:rsidR="00434A4E" w:rsidRPr="00105C1B">
        <w:rPr>
          <w:rFonts w:ascii="Arial" w:hAnsi="Arial" w:cs="Arial"/>
          <w:i/>
          <w:sz w:val="20"/>
          <w:szCs w:val="20"/>
        </w:rPr>
        <w:t>iego 2014-</w:t>
      </w:r>
      <w:r w:rsidR="00C77512" w:rsidRPr="00105C1B">
        <w:rPr>
          <w:rFonts w:ascii="Arial" w:hAnsi="Arial" w:cs="Arial"/>
          <w:i/>
          <w:sz w:val="20"/>
          <w:szCs w:val="20"/>
        </w:rPr>
        <w:t>2020</w:t>
      </w:r>
      <w:r w:rsidR="009E5FB5" w:rsidRPr="00105C1B">
        <w:rPr>
          <w:rFonts w:ascii="Arial" w:hAnsi="Arial" w:cs="Arial"/>
          <w:sz w:val="20"/>
          <w:szCs w:val="20"/>
        </w:rPr>
        <w:t xml:space="preserve">, stanowiących </w:t>
      </w:r>
      <w:r w:rsidRPr="00105C1B">
        <w:rPr>
          <w:rFonts w:ascii="Arial" w:hAnsi="Arial" w:cs="Arial"/>
          <w:sz w:val="20"/>
          <w:szCs w:val="20"/>
        </w:rPr>
        <w:t>załącznik</w:t>
      </w:r>
      <w:r w:rsidR="00721804" w:rsidRPr="00105C1B">
        <w:rPr>
          <w:rFonts w:ascii="Arial" w:hAnsi="Arial" w:cs="Arial"/>
          <w:sz w:val="20"/>
          <w:szCs w:val="20"/>
        </w:rPr>
        <w:t xml:space="preserve"> </w:t>
      </w:r>
      <w:r w:rsidRPr="00105C1B">
        <w:rPr>
          <w:rFonts w:ascii="Arial" w:hAnsi="Arial" w:cs="Arial"/>
          <w:sz w:val="20"/>
          <w:szCs w:val="20"/>
        </w:rPr>
        <w:t xml:space="preserve">do </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D75BD3" w:rsidRPr="00105C1B">
        <w:rPr>
          <w:rFonts w:ascii="Arial" w:hAnsi="Arial" w:cs="Arial"/>
          <w:sz w:val="20"/>
          <w:szCs w:val="20"/>
        </w:rPr>
        <w:t>o</w:t>
      </w:r>
      <w:r w:rsidR="00CE7840"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9871CA" w:rsidRPr="00105C1B" w:rsidRDefault="009871CA" w:rsidP="00752D80">
      <w:pPr>
        <w:pStyle w:val="Nagwek2"/>
      </w:pPr>
    </w:p>
    <w:p w:rsidR="00EA4F46" w:rsidRPr="00105C1B" w:rsidRDefault="00EA4F46" w:rsidP="00752D80">
      <w:pPr>
        <w:pStyle w:val="Nagwek2"/>
      </w:pPr>
      <w:bookmarkStart w:id="108" w:name="_Toc442966905"/>
      <w:bookmarkStart w:id="109" w:name="_Toc457369681"/>
      <w:r w:rsidRPr="00105C1B">
        <w:t>9.6 Trwałość projektu</w:t>
      </w:r>
      <w:bookmarkEnd w:id="108"/>
      <w:bookmarkEnd w:id="109"/>
      <w:r w:rsidRPr="00105C1B">
        <w:t xml:space="preserve"> </w:t>
      </w:r>
    </w:p>
    <w:p w:rsidR="00EA4F46" w:rsidRPr="00105C1B" w:rsidRDefault="00EA4F46" w:rsidP="00105C1B">
      <w:pPr>
        <w:pStyle w:val="Akapitzlist"/>
        <w:numPr>
          <w:ilvl w:val="0"/>
          <w:numId w:val="16"/>
        </w:numPr>
        <w:spacing w:line="276" w:lineRule="auto"/>
        <w:ind w:left="709" w:hanging="357"/>
        <w:contextualSpacing w:val="0"/>
        <w:jc w:val="both"/>
        <w:rPr>
          <w:rFonts w:ascii="Arial" w:hAnsi="Arial" w:cs="Arial"/>
          <w:sz w:val="20"/>
          <w:szCs w:val="20"/>
        </w:rPr>
      </w:pPr>
      <w:r w:rsidRPr="00105C1B">
        <w:rPr>
          <w:rFonts w:ascii="Arial" w:hAnsi="Arial" w:cs="Arial"/>
          <w:sz w:val="20"/>
          <w:szCs w:val="20"/>
        </w:rPr>
        <w:t xml:space="preserve">Inwestycja dofinansowana w ramach niniejszego </w:t>
      </w:r>
      <w:r w:rsidR="0027378F" w:rsidRPr="00105C1B">
        <w:rPr>
          <w:rFonts w:ascii="Arial" w:hAnsi="Arial" w:cs="Arial"/>
          <w:sz w:val="20"/>
          <w:szCs w:val="20"/>
        </w:rPr>
        <w:t xml:space="preserve">naboru </w:t>
      </w:r>
      <w:r w:rsidRPr="00105C1B">
        <w:rPr>
          <w:rFonts w:ascii="Arial" w:hAnsi="Arial" w:cs="Arial"/>
          <w:sz w:val="20"/>
          <w:szCs w:val="20"/>
        </w:rPr>
        <w:t xml:space="preserve">musi być utrzymywana przez co najmniej </w:t>
      </w:r>
      <w:r w:rsidR="006D2619" w:rsidRPr="00105C1B">
        <w:rPr>
          <w:rFonts w:ascii="Arial" w:hAnsi="Arial" w:cs="Arial"/>
          <w:sz w:val="20"/>
          <w:szCs w:val="20"/>
        </w:rPr>
        <w:t xml:space="preserve">5 </w:t>
      </w:r>
      <w:r w:rsidRPr="00105C1B">
        <w:rPr>
          <w:rFonts w:ascii="Arial" w:hAnsi="Arial" w:cs="Arial"/>
          <w:sz w:val="20"/>
          <w:szCs w:val="20"/>
        </w:rPr>
        <w:t>lat od daty płatności końcowej na rzecz beneficjenta</w:t>
      </w:r>
      <w:r w:rsidR="00862D71" w:rsidRPr="00105C1B">
        <w:rPr>
          <w:rFonts w:ascii="Arial" w:hAnsi="Arial" w:cs="Arial"/>
          <w:sz w:val="20"/>
          <w:szCs w:val="20"/>
        </w:rPr>
        <w:t>.</w:t>
      </w:r>
      <w:r w:rsidRPr="00105C1B">
        <w:rPr>
          <w:rFonts w:ascii="Arial" w:hAnsi="Arial" w:cs="Arial"/>
          <w:sz w:val="20"/>
          <w:szCs w:val="20"/>
        </w:rPr>
        <w:t xml:space="preserve"> Zachowanie zasady trwałoś</w:t>
      </w:r>
      <w:r w:rsidR="000F0019" w:rsidRPr="00105C1B">
        <w:rPr>
          <w:rFonts w:ascii="Arial" w:hAnsi="Arial" w:cs="Arial"/>
          <w:sz w:val="20"/>
          <w:szCs w:val="20"/>
        </w:rPr>
        <w:t xml:space="preserve">ci oznacza, że w odniesieniu do </w:t>
      </w:r>
      <w:r w:rsidRPr="00105C1B">
        <w:rPr>
          <w:rFonts w:ascii="Arial" w:hAnsi="Arial" w:cs="Arial"/>
          <w:sz w:val="20"/>
          <w:szCs w:val="20"/>
        </w:rPr>
        <w:t>zrealizowanego projekt</w:t>
      </w:r>
      <w:r w:rsidR="008A5FC2" w:rsidRPr="00105C1B">
        <w:rPr>
          <w:rFonts w:ascii="Arial" w:hAnsi="Arial" w:cs="Arial"/>
          <w:sz w:val="20"/>
          <w:szCs w:val="20"/>
        </w:rPr>
        <w:t>u nie może zajść którakolwiek z</w:t>
      </w:r>
      <w:r w:rsidR="007E6727" w:rsidRPr="00105C1B">
        <w:rPr>
          <w:rFonts w:ascii="Arial" w:hAnsi="Arial" w:cs="Arial"/>
          <w:sz w:val="20"/>
          <w:szCs w:val="20"/>
        </w:rPr>
        <w:t xml:space="preserve"> </w:t>
      </w:r>
      <w:r w:rsidR="008A5FC2" w:rsidRPr="00105C1B">
        <w:rPr>
          <w:rFonts w:ascii="Arial" w:hAnsi="Arial" w:cs="Arial"/>
          <w:sz w:val="20"/>
          <w:szCs w:val="20"/>
        </w:rPr>
        <w:t>okoliczności, o których mowa w</w:t>
      </w:r>
      <w:r w:rsidR="00E26242" w:rsidRPr="00105C1B">
        <w:rPr>
          <w:rFonts w:ascii="Arial" w:hAnsi="Arial" w:cs="Arial"/>
          <w:sz w:val="20"/>
          <w:szCs w:val="20"/>
        </w:rPr>
        <w:t xml:space="preserve"> </w:t>
      </w:r>
      <w:r w:rsidRPr="00105C1B">
        <w:rPr>
          <w:rFonts w:ascii="Arial" w:hAnsi="Arial" w:cs="Arial"/>
          <w:sz w:val="20"/>
          <w:szCs w:val="20"/>
        </w:rPr>
        <w:t xml:space="preserve">art. 71 rozporządzenia ogólnego, tj.: </w:t>
      </w:r>
    </w:p>
    <w:p w:rsidR="003B4CCE"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 xml:space="preserve">zaprzestanie działalności produkcyjnej lub przeniesienie jej poza obszar objęty </w:t>
      </w:r>
      <w:r w:rsidR="00477DFD" w:rsidRPr="00105C1B">
        <w:rPr>
          <w:rFonts w:cs="Arial"/>
          <w:szCs w:val="20"/>
        </w:rPr>
        <w:t>programem</w:t>
      </w:r>
      <w:r w:rsidR="00877427" w:rsidRPr="00105C1B">
        <w:rPr>
          <w:rFonts w:cs="Arial"/>
          <w:szCs w:val="20"/>
        </w:rPr>
        <w:t>,</w:t>
      </w:r>
      <w:r w:rsidR="003B4CCE" w:rsidRPr="00105C1B">
        <w:rPr>
          <w:rFonts w:cs="Arial"/>
          <w:szCs w:val="20"/>
        </w:rPr>
        <w:t xml:space="preserve"> </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zmiana własności elementu infrastruktury, która daje przedsiębiorstwu lub podmiotowi publicznemu nienależne korzyści,</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istotna zmiana wpływająca na charakter operacji, jej cele lub warunki wdrażania, która mogłaby doprowadzić do naruszenia jej pierwotnych celów.</w:t>
      </w:r>
    </w:p>
    <w:p w:rsidR="00EA4F46" w:rsidRPr="00105C1B"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Zachowanie przez beneficjenta trwałości projektu będzie podlegało monitorowaniu </w:t>
      </w:r>
      <w:r w:rsidR="007E6727" w:rsidRPr="00105C1B">
        <w:rPr>
          <w:rFonts w:ascii="Arial" w:hAnsi="Arial" w:cs="Arial"/>
          <w:sz w:val="20"/>
          <w:szCs w:val="20"/>
        </w:rPr>
        <w:t>i </w:t>
      </w:r>
      <w:r w:rsidR="000F0019" w:rsidRPr="00105C1B">
        <w:rPr>
          <w:rFonts w:ascii="Arial" w:hAnsi="Arial" w:cs="Arial"/>
          <w:sz w:val="20"/>
          <w:szCs w:val="20"/>
        </w:rPr>
        <w:t xml:space="preserve">ewaluacji na </w:t>
      </w:r>
      <w:r w:rsidRPr="00105C1B">
        <w:rPr>
          <w:rFonts w:ascii="Arial" w:hAnsi="Arial" w:cs="Arial"/>
          <w:sz w:val="20"/>
          <w:szCs w:val="20"/>
        </w:rPr>
        <w:t>podstawie badań i analiz dokonywanych przez IZ RPO WZ</w:t>
      </w:r>
      <w:r w:rsidRPr="00105C1B">
        <w:rPr>
          <w:rStyle w:val="Odwoaniedokomentarza"/>
          <w:rFonts w:ascii="Arial" w:hAnsi="Arial" w:cs="Arial"/>
          <w:sz w:val="20"/>
          <w:szCs w:val="20"/>
        </w:rPr>
        <w:t xml:space="preserve">. </w:t>
      </w:r>
      <w:r w:rsidR="00361A5F" w:rsidRPr="00105C1B">
        <w:rPr>
          <w:rFonts w:ascii="Arial" w:hAnsi="Arial" w:cs="Arial"/>
          <w:sz w:val="20"/>
          <w:szCs w:val="20"/>
        </w:rPr>
        <w:t>Niezależnie</w:t>
      </w:r>
      <w:r w:rsidRPr="00105C1B">
        <w:rPr>
          <w:rFonts w:ascii="Arial" w:hAnsi="Arial" w:cs="Arial"/>
          <w:sz w:val="20"/>
          <w:szCs w:val="20"/>
        </w:rPr>
        <w:t xml:space="preserve"> od ww. obowiązku, </w:t>
      </w:r>
      <w:r w:rsidR="000F0019" w:rsidRPr="00105C1B">
        <w:rPr>
          <w:rFonts w:ascii="Arial" w:hAnsi="Arial" w:cs="Arial"/>
          <w:sz w:val="20"/>
          <w:szCs w:val="20"/>
        </w:rPr>
        <w:t xml:space="preserve">beneficjent jest zobligowany do </w:t>
      </w:r>
      <w:r w:rsidRPr="00105C1B">
        <w:rPr>
          <w:rFonts w:ascii="Arial" w:hAnsi="Arial" w:cs="Arial"/>
          <w:sz w:val="20"/>
          <w:szCs w:val="20"/>
        </w:rPr>
        <w:t>niezwłoc</w:t>
      </w:r>
      <w:r w:rsidR="00F36E41" w:rsidRPr="00105C1B">
        <w:rPr>
          <w:rFonts w:ascii="Arial" w:hAnsi="Arial" w:cs="Arial"/>
          <w:sz w:val="20"/>
          <w:szCs w:val="20"/>
        </w:rPr>
        <w:t>znego przekazywania IZ RPO WZ w </w:t>
      </w:r>
      <w:r w:rsidRPr="00105C1B">
        <w:rPr>
          <w:rFonts w:ascii="Arial" w:hAnsi="Arial" w:cs="Arial"/>
          <w:sz w:val="20"/>
          <w:szCs w:val="20"/>
        </w:rPr>
        <w:t>formie pisemnej informacji dotyczących zmian w trakcie okresu trwałości,</w:t>
      </w:r>
      <w:r w:rsidR="006D2619" w:rsidRPr="00105C1B">
        <w:rPr>
          <w:rFonts w:ascii="Arial" w:hAnsi="Arial" w:cs="Arial"/>
          <w:sz w:val="20"/>
          <w:szCs w:val="20"/>
        </w:rPr>
        <w:t xml:space="preserve"> </w:t>
      </w:r>
      <w:r w:rsidRPr="00105C1B">
        <w:rPr>
          <w:rFonts w:ascii="Arial" w:hAnsi="Arial" w:cs="Arial"/>
          <w:sz w:val="20"/>
          <w:szCs w:val="20"/>
        </w:rPr>
        <w:t>które mogą mieć wpływ na zachowanie trwałości projektu.</w:t>
      </w:r>
    </w:p>
    <w:p w:rsidR="00EA4F46" w:rsidRPr="00105C1B"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Każda stwierdzona w okresie trwałości zmiana w projekcie będzie rozpatrywana przez IZ RPO WZ indywidualnie.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10" w:name="_Toc442966906"/>
      <w:bookmarkStart w:id="111" w:name="_Toc457369682"/>
      <w:r w:rsidRPr="00105C1B">
        <w:t>9.7 Promocja projektu</w:t>
      </w:r>
      <w:bookmarkEnd w:id="110"/>
      <w:bookmarkEnd w:id="111"/>
    </w:p>
    <w:p w:rsidR="00EA4F46" w:rsidRDefault="00EA4F46" w:rsidP="00752D80">
      <w:pPr>
        <w:pStyle w:val="Bezodstpw"/>
        <w:spacing w:line="276" w:lineRule="auto"/>
        <w:ind w:left="357"/>
        <w:rPr>
          <w:rFonts w:cs="Arial"/>
          <w:szCs w:val="20"/>
        </w:rPr>
      </w:pPr>
      <w:r w:rsidRPr="00105C1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105C1B">
        <w:rPr>
          <w:rFonts w:cs="Arial"/>
          <w:szCs w:val="20"/>
        </w:rPr>
        <w:t>raz zgodnie zapisami punktu 2.2</w:t>
      </w:r>
      <w:r w:rsidRPr="00105C1B">
        <w:rPr>
          <w:rFonts w:cs="Arial"/>
          <w:szCs w:val="20"/>
        </w:rPr>
        <w:t xml:space="preserve"> „Obowiązki beneficjentów” załącznika XII do rozporządzenia ogólnego, a także zapisami rozporządzenia wykona</w:t>
      </w:r>
      <w:r w:rsidR="007F3D07" w:rsidRPr="00105C1B">
        <w:rPr>
          <w:rFonts w:cs="Arial"/>
          <w:szCs w:val="20"/>
        </w:rPr>
        <w:t>wczego Komisji (UE) nr 821/2014 oraz wniosku o dofinansowanie.</w:t>
      </w:r>
    </w:p>
    <w:p w:rsidR="00752D80" w:rsidRPr="00752D80" w:rsidRDefault="00752D80" w:rsidP="00752D80">
      <w:pPr>
        <w:pStyle w:val="Bezodstpw"/>
        <w:spacing w:line="276" w:lineRule="auto"/>
        <w:ind w:left="357"/>
        <w:rPr>
          <w:rFonts w:cs="Arial"/>
          <w:szCs w:val="20"/>
        </w:rPr>
      </w:pPr>
    </w:p>
    <w:p w:rsidR="00EA4F46" w:rsidRPr="00105C1B" w:rsidRDefault="00806FD6" w:rsidP="00752D80">
      <w:pPr>
        <w:pStyle w:val="Nagwek2"/>
        <w:numPr>
          <w:ilvl w:val="1"/>
          <w:numId w:val="86"/>
        </w:numPr>
        <w:ind w:left="714" w:hanging="357"/>
      </w:pPr>
      <w:bookmarkStart w:id="112" w:name="_Toc442966907"/>
      <w:bookmarkStart w:id="113" w:name="_Toc457369683"/>
      <w:r>
        <w:t xml:space="preserve">Nieprawidłowości w </w:t>
      </w:r>
      <w:r w:rsidR="00BC770B" w:rsidRPr="00105C1B">
        <w:t xml:space="preserve">wykorzystaniu </w:t>
      </w:r>
      <w:r w:rsidR="00EA4F46" w:rsidRPr="00105C1B">
        <w:t>środków w ramach RPO WZ 2014-2020</w:t>
      </w:r>
      <w:bookmarkEnd w:id="112"/>
      <w:bookmarkEnd w:id="113"/>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w:t>
      </w:r>
      <w:r w:rsidR="00C522DF" w:rsidRPr="00105C1B">
        <w:rPr>
          <w:rFonts w:ascii="Arial" w:hAnsi="Arial" w:cs="Arial"/>
          <w:sz w:val="20"/>
          <w:szCs w:val="20"/>
        </w:rPr>
        <w:t>informuje o tym Beneficjenta i właściwego dysponenta części budżetowej</w:t>
      </w:r>
      <w:r w:rsidRPr="00105C1B">
        <w:rPr>
          <w:rFonts w:ascii="Arial" w:hAnsi="Arial" w:cs="Arial"/>
          <w:sz w:val="20"/>
          <w:szCs w:val="20"/>
        </w:rPr>
        <w:t>.</w:t>
      </w:r>
      <w:r w:rsidR="00C522DF" w:rsidRPr="00105C1B">
        <w:rPr>
          <w:rFonts w:ascii="Arial" w:hAnsi="Arial" w:cs="Arial"/>
          <w:sz w:val="20"/>
          <w:szCs w:val="20"/>
        </w:rPr>
        <w:t xml:space="preserve"> Jednocześnie IZ RPO WZ może wystąpić z wnioskiem do dysponenta części budżetowej o zablokowanie planowanych wydatków obejmujących dofinansowanie ze środków EFRR. </w:t>
      </w:r>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Powyższe sytuacje mogą zostać przez IZ RPO WZ stwierdzone na każdym etapie realizacji projektu, a także po jego zakończeniu, w tym w okresie trwałości projektu.</w:t>
      </w:r>
    </w:p>
    <w:p w:rsidR="004549B9" w:rsidRPr="00105C1B" w:rsidRDefault="004549B9" w:rsidP="00752D80">
      <w:pPr>
        <w:pStyle w:val="Nagwek1"/>
      </w:pPr>
      <w:bookmarkStart w:id="114" w:name="_Toc457369684"/>
    </w:p>
    <w:p w:rsidR="00EA4F46" w:rsidRPr="00105C1B" w:rsidRDefault="00EA4F46" w:rsidP="00752D80">
      <w:pPr>
        <w:pStyle w:val="Nagwek1"/>
      </w:pPr>
      <w:r w:rsidRPr="00105C1B">
        <w:t>Rozdział 10 Postanowienia końcowe</w:t>
      </w:r>
      <w:bookmarkEnd w:id="114"/>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w:t>
      </w:r>
      <w:r w:rsidR="006D2619" w:rsidRPr="00105C1B">
        <w:rPr>
          <w:rFonts w:cs="Arial"/>
          <w:szCs w:val="20"/>
        </w:rPr>
        <w:t xml:space="preserve">naboru </w:t>
      </w:r>
      <w:r w:rsidRPr="00105C1B">
        <w:rPr>
          <w:rFonts w:cs="Arial"/>
          <w:szCs w:val="20"/>
        </w:rPr>
        <w:t>może ulegać zmianom w trakcie trwania</w:t>
      </w:r>
      <w:r w:rsidR="0037569C" w:rsidRPr="00105C1B">
        <w:rPr>
          <w:rFonts w:cs="Arial"/>
          <w:szCs w:val="20"/>
        </w:rPr>
        <w:t xml:space="preserve"> </w:t>
      </w:r>
      <w:r w:rsidR="006D2619" w:rsidRPr="00105C1B">
        <w:rPr>
          <w:rFonts w:cs="Arial"/>
          <w:szCs w:val="20"/>
        </w:rPr>
        <w:t>naboru</w:t>
      </w:r>
      <w:r w:rsidRPr="00105C1B">
        <w:rPr>
          <w:rFonts w:cs="Arial"/>
          <w:szCs w:val="20"/>
        </w:rPr>
        <w:t xml:space="preserve">. </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oraz informacje o zmianie regulaminu, aktualną treść regulaminu, uzasadnienie oraz termin, od którego zmiana obowiązuje IZ RPO WZ zamieszcza na swojej stronie internetowej </w:t>
      </w:r>
      <w:hyperlink r:id="rId19" w:history="1">
        <w:r w:rsidRPr="00105C1B">
          <w:rPr>
            <w:rStyle w:val="Hipercze"/>
            <w:rFonts w:cs="Arial"/>
            <w:szCs w:val="20"/>
          </w:rPr>
          <w:t>www.rpo.wzp.pl</w:t>
        </w:r>
      </w:hyperlink>
      <w:r w:rsidRPr="00105C1B">
        <w:rPr>
          <w:rFonts w:cs="Arial"/>
          <w:szCs w:val="20"/>
        </w:rPr>
        <w:t xml:space="preserve"> oraz na portalu </w:t>
      </w:r>
      <w:hyperlink r:id="rId20" w:history="1">
        <w:r w:rsidRPr="00105C1B">
          <w:rPr>
            <w:rStyle w:val="Hipercze"/>
            <w:rFonts w:cs="Arial"/>
            <w:szCs w:val="20"/>
          </w:rPr>
          <w:t>www.funduszeeuropejskie.gov.pl</w:t>
        </w:r>
      </w:hyperlink>
      <w:r w:rsidRPr="00105C1B">
        <w:rPr>
          <w:rFonts w:cs="Arial"/>
          <w:szCs w:val="20"/>
        </w:rPr>
        <w:t xml:space="preserve">. </w:t>
      </w:r>
    </w:p>
    <w:p w:rsidR="00B7149F" w:rsidRPr="00105C1B" w:rsidRDefault="00B7149F" w:rsidP="003771BC">
      <w:pPr>
        <w:pStyle w:val="Nagwek3"/>
        <w:numPr>
          <w:ilvl w:val="0"/>
          <w:numId w:val="72"/>
        </w:numPr>
        <w:spacing w:line="276" w:lineRule="auto"/>
        <w:rPr>
          <w:rFonts w:cs="Arial"/>
          <w:szCs w:val="20"/>
        </w:rPr>
      </w:pPr>
      <w:r w:rsidRPr="00105C1B">
        <w:rPr>
          <w:rFonts w:cs="Arial"/>
          <w:szCs w:val="20"/>
        </w:rPr>
        <w:t xml:space="preserve">Wnioski o dofinansowanie projektów są archiwizowane, a pisemne wnioski o przyznanie pomocy nie podlegają zwrotowi. </w:t>
      </w:r>
    </w:p>
    <w:p w:rsidR="00EA4F46" w:rsidRPr="00105C1B" w:rsidRDefault="000E3461" w:rsidP="003771BC">
      <w:pPr>
        <w:pStyle w:val="Nagwek3"/>
        <w:numPr>
          <w:ilvl w:val="0"/>
          <w:numId w:val="72"/>
        </w:numPr>
        <w:spacing w:line="276" w:lineRule="auto"/>
        <w:rPr>
          <w:rFonts w:cs="Arial"/>
          <w:szCs w:val="20"/>
        </w:rPr>
      </w:pPr>
      <w:r w:rsidRPr="00105C1B">
        <w:rPr>
          <w:rFonts w:cs="Arial"/>
          <w:szCs w:val="20"/>
        </w:rPr>
        <w:t>Nabór</w:t>
      </w:r>
      <w:r w:rsidR="00EA4F46" w:rsidRPr="00105C1B">
        <w:rPr>
          <w:rFonts w:cs="Arial"/>
          <w:szCs w:val="20"/>
        </w:rPr>
        <w:t xml:space="preserve"> może zostać anulowany w następujących przypadkach: </w:t>
      </w:r>
    </w:p>
    <w:p w:rsidR="00EA4F46" w:rsidRPr="00105C1B" w:rsidRDefault="00EA4F46" w:rsidP="003771BC">
      <w:pPr>
        <w:pStyle w:val="Nagwek5"/>
        <w:numPr>
          <w:ilvl w:val="0"/>
          <w:numId w:val="21"/>
        </w:numPr>
        <w:spacing w:line="276" w:lineRule="auto"/>
        <w:ind w:left="1134" w:hanging="425"/>
        <w:rPr>
          <w:rFonts w:cs="Arial"/>
        </w:rPr>
      </w:pPr>
      <w:r w:rsidRPr="00105C1B">
        <w:rPr>
          <w:rFonts w:cs="Arial"/>
        </w:rPr>
        <w:t>naruszenia w toku procedury</w:t>
      </w:r>
      <w:r w:rsidR="000E3461" w:rsidRPr="00105C1B">
        <w:rPr>
          <w:rFonts w:cs="Arial"/>
        </w:rPr>
        <w:t xml:space="preserve"> naboru</w:t>
      </w:r>
      <w:r w:rsidRPr="00105C1B">
        <w:rPr>
          <w:rFonts w:cs="Arial"/>
        </w:rPr>
        <w:t xml:space="preserve"> przepisów prawa, które są istotne i niemożliwe do naprawienia,</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zaistnienia sytuacji nadzwyczajnej, której IZ RPO WZ nie mogła przewidzieć w chwili ogłoszenia</w:t>
      </w:r>
      <w:r w:rsidR="00CA714B" w:rsidRPr="00105C1B">
        <w:rPr>
          <w:rFonts w:cs="Arial"/>
          <w:szCs w:val="20"/>
        </w:rPr>
        <w:t xml:space="preserve"> naboru</w:t>
      </w:r>
      <w:r w:rsidRPr="00105C1B">
        <w:rPr>
          <w:rFonts w:cs="Arial"/>
          <w:szCs w:val="20"/>
        </w:rPr>
        <w:t>, a której wystąpienie czyni niemożliwym lub rażąco utrudnia kontynuowanie procedury</w:t>
      </w:r>
      <w:r w:rsidR="00CA714B" w:rsidRPr="00105C1B">
        <w:rPr>
          <w:rFonts w:cs="Arial"/>
          <w:szCs w:val="20"/>
        </w:rPr>
        <w:t xml:space="preserve"> naboru</w:t>
      </w:r>
      <w:r w:rsidRPr="00105C1B">
        <w:rPr>
          <w:rFonts w:cs="Arial"/>
          <w:szCs w:val="20"/>
        </w:rPr>
        <w:t xml:space="preserve"> bądź stanowi zagrożenie dla interesu publicznego,</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ogłoszenia aktów prawnych lub wytycznych horyzontalnych w istotny sposób sprzecznych z postanowieniami niniejszego regulaminu,</w:t>
      </w:r>
    </w:p>
    <w:p w:rsidR="00EA4F46" w:rsidRPr="00105C1B" w:rsidRDefault="00434A4E" w:rsidP="003771BC">
      <w:pPr>
        <w:pStyle w:val="Nagwek3"/>
        <w:numPr>
          <w:ilvl w:val="0"/>
          <w:numId w:val="21"/>
        </w:numPr>
        <w:spacing w:line="276" w:lineRule="auto"/>
        <w:ind w:left="1134" w:hanging="425"/>
        <w:rPr>
          <w:rFonts w:cs="Arial"/>
          <w:szCs w:val="20"/>
        </w:rPr>
      </w:pPr>
      <w:r w:rsidRPr="00105C1B">
        <w:rPr>
          <w:rFonts w:cs="Arial"/>
          <w:szCs w:val="20"/>
        </w:rPr>
        <w:t>nie</w:t>
      </w:r>
      <w:r w:rsidR="00EA4F46" w:rsidRPr="00105C1B">
        <w:rPr>
          <w:rFonts w:cs="Arial"/>
          <w:szCs w:val="20"/>
        </w:rPr>
        <w:t>wyłonienia kandydatów na ekspertów lub ekspertów niezbędnych do oceny wniosków</w:t>
      </w:r>
      <w:r w:rsidR="0037569C" w:rsidRPr="00105C1B">
        <w:rPr>
          <w:rFonts w:cs="Arial"/>
          <w:szCs w:val="20"/>
        </w:rPr>
        <w:t>.</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IZ RPO WZ udziela informacji w zakresie </w:t>
      </w:r>
      <w:r w:rsidR="00CA714B" w:rsidRPr="00105C1B">
        <w:rPr>
          <w:rFonts w:cs="Arial"/>
          <w:szCs w:val="20"/>
        </w:rPr>
        <w:t>naboru</w:t>
      </w:r>
      <w:r w:rsidRPr="00105C1B">
        <w:rPr>
          <w:rFonts w:cs="Arial"/>
          <w:szCs w:val="20"/>
        </w:rPr>
        <w:t>, w tym w sprawie interpretacji zapisów niniejszego regulaminu, zakresu wsparcia, procesu wyboru projektów, kwalifikowalności wydatków. Informacje na temat</w:t>
      </w:r>
      <w:r w:rsidR="00CA714B" w:rsidRPr="00105C1B">
        <w:rPr>
          <w:rFonts w:cs="Arial"/>
          <w:szCs w:val="20"/>
        </w:rPr>
        <w:t xml:space="preserve"> naboru</w:t>
      </w:r>
      <w:r w:rsidR="0037569C" w:rsidRPr="00105C1B">
        <w:rPr>
          <w:rFonts w:cs="Arial"/>
          <w:szCs w:val="20"/>
        </w:rPr>
        <w:t xml:space="preserve"> </w:t>
      </w:r>
      <w:r w:rsidRPr="00105C1B">
        <w:rPr>
          <w:rFonts w:cs="Arial"/>
          <w:szCs w:val="20"/>
        </w:rPr>
        <w:t xml:space="preserve">można uzyskać poprzez kontakt: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rPr>
      </w:pPr>
      <w:r w:rsidRPr="00105C1B">
        <w:rPr>
          <w:rFonts w:ascii="Arial" w:hAnsi="Arial" w:cs="Arial"/>
          <w:sz w:val="20"/>
          <w:szCs w:val="20"/>
        </w:rPr>
        <w:t>osobisty w siedzibie:</w:t>
      </w:r>
    </w:p>
    <w:p w:rsidR="00DB24DB" w:rsidRPr="00105C1B" w:rsidRDefault="00DB24DB" w:rsidP="00105C1B">
      <w:pPr>
        <w:autoSpaceDE w:val="0"/>
        <w:autoSpaceDN w:val="0"/>
        <w:adjustRightInd w:val="0"/>
        <w:spacing w:line="276" w:lineRule="auto"/>
        <w:rPr>
          <w:rFonts w:ascii="Arial" w:hAnsi="Arial" w:cs="Arial"/>
          <w:sz w:val="20"/>
          <w:szCs w:val="20"/>
        </w:rPr>
      </w:pP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Urząd Marszałkowski Województwa Zachodniopomorskiego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Wydział Wdrażania Regionalnego Programu Operacyjnego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ul. Ks. Kardynała Stefana Wyszyńskiego 30</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70-203 Szczecin</w:t>
      </w:r>
    </w:p>
    <w:p w:rsidR="00EA4F46" w:rsidRPr="00105C1B" w:rsidRDefault="00EA4F46" w:rsidP="00105C1B">
      <w:pPr>
        <w:spacing w:line="276" w:lineRule="auto"/>
        <w:ind w:left="720"/>
        <w:contextualSpacing/>
        <w:jc w:val="center"/>
        <w:rPr>
          <w:rFonts w:ascii="Arial" w:hAnsi="Arial" w:cs="Arial"/>
          <w:sz w:val="20"/>
          <w:szCs w:val="20"/>
        </w:rPr>
      </w:pPr>
      <w:r w:rsidRPr="00105C1B">
        <w:rPr>
          <w:rFonts w:ascii="Arial" w:hAnsi="Arial" w:cs="Arial"/>
          <w:sz w:val="20"/>
          <w:szCs w:val="20"/>
        </w:rPr>
        <w:t xml:space="preserve">Czynny </w:t>
      </w:r>
      <w:r w:rsidR="00260BF4" w:rsidRPr="00105C1B">
        <w:rPr>
          <w:rFonts w:ascii="Arial" w:hAnsi="Arial" w:cs="Arial"/>
          <w:sz w:val="20"/>
          <w:szCs w:val="20"/>
        </w:rPr>
        <w:t>od poniedziałku</w:t>
      </w:r>
      <w:r w:rsidRPr="00105C1B">
        <w:rPr>
          <w:rFonts w:ascii="Arial" w:hAnsi="Arial" w:cs="Arial"/>
          <w:sz w:val="20"/>
          <w:szCs w:val="20"/>
        </w:rPr>
        <w:t xml:space="preserve"> do piątku, od 7:30 do 15:30</w:t>
      </w:r>
    </w:p>
    <w:p w:rsidR="00DB24DB" w:rsidRPr="00105C1B" w:rsidRDefault="00DB24DB" w:rsidP="00105C1B">
      <w:pPr>
        <w:spacing w:line="276" w:lineRule="auto"/>
        <w:ind w:left="720"/>
        <w:contextualSpacing/>
        <w:jc w:val="center"/>
        <w:rPr>
          <w:rFonts w:ascii="Arial" w:hAnsi="Arial" w:cs="Arial"/>
          <w:sz w:val="20"/>
          <w:szCs w:val="20"/>
        </w:rPr>
      </w:pP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val="en-US"/>
        </w:rPr>
      </w:pPr>
      <w:r w:rsidRPr="00105C1B">
        <w:rPr>
          <w:rFonts w:ascii="Arial" w:hAnsi="Arial" w:cs="Arial"/>
          <w:sz w:val="20"/>
          <w:szCs w:val="20"/>
          <w:lang w:val="en-US"/>
        </w:rPr>
        <w:t xml:space="preserve">e-mail: </w:t>
      </w:r>
      <w:hyperlink r:id="rId21" w:history="1">
        <w:r w:rsidR="007034BE" w:rsidRPr="00105C1B">
          <w:rPr>
            <w:rStyle w:val="Hipercze"/>
            <w:rFonts w:ascii="Arial" w:hAnsi="Arial" w:cs="Arial"/>
            <w:sz w:val="20"/>
            <w:szCs w:val="20"/>
            <w:lang w:val="en-US"/>
          </w:rPr>
          <w:t>wwrpo@wzp.pl</w:t>
        </w:r>
      </w:hyperlink>
      <w:r w:rsidR="007034BE" w:rsidRPr="00105C1B">
        <w:rPr>
          <w:rFonts w:ascii="Arial" w:hAnsi="Arial" w:cs="Arial"/>
          <w:sz w:val="20"/>
          <w:szCs w:val="20"/>
          <w:lang w:val="en-US"/>
        </w:rPr>
        <w:t xml:space="preserve">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eastAsia="pl-PL"/>
        </w:rPr>
      </w:pPr>
      <w:r w:rsidRPr="00105C1B">
        <w:rPr>
          <w:rFonts w:ascii="Arial" w:hAnsi="Arial" w:cs="Arial"/>
          <w:sz w:val="20"/>
          <w:szCs w:val="20"/>
          <w:lang w:eastAsia="pl-PL"/>
        </w:rPr>
        <w:t xml:space="preserve">telefoniczny z </w:t>
      </w:r>
      <w:r w:rsidRPr="00105C1B">
        <w:rPr>
          <w:rFonts w:ascii="Arial" w:hAnsi="Arial" w:cs="Arial"/>
          <w:bCs/>
          <w:sz w:val="20"/>
          <w:szCs w:val="20"/>
        </w:rPr>
        <w:t>Wydziałem Wdrażania Regionalnego Programu Operacyjnego</w:t>
      </w:r>
    </w:p>
    <w:p w:rsidR="00357518" w:rsidRPr="00AE756D" w:rsidRDefault="00EA4F46" w:rsidP="00AE756D">
      <w:pPr>
        <w:autoSpaceDE w:val="0"/>
        <w:autoSpaceDN w:val="0"/>
        <w:adjustRightInd w:val="0"/>
        <w:spacing w:after="120" w:line="276" w:lineRule="auto"/>
        <w:ind w:left="992"/>
        <w:jc w:val="center"/>
        <w:rPr>
          <w:rFonts w:ascii="Arial" w:hAnsi="Arial" w:cs="Arial"/>
          <w:b/>
          <w:bCs/>
          <w:sz w:val="20"/>
          <w:szCs w:val="20"/>
        </w:rPr>
      </w:pPr>
      <w:r w:rsidRPr="00105C1B">
        <w:rPr>
          <w:rFonts w:ascii="Arial" w:hAnsi="Arial" w:cs="Arial"/>
          <w:b/>
          <w:bCs/>
          <w:sz w:val="20"/>
          <w:szCs w:val="20"/>
        </w:rPr>
        <w:t>nr tel. 91 44 11</w:t>
      </w:r>
      <w:r w:rsidR="00980F01" w:rsidRPr="00105C1B">
        <w:rPr>
          <w:rFonts w:ascii="Arial" w:hAnsi="Arial" w:cs="Arial"/>
          <w:b/>
          <w:bCs/>
          <w:sz w:val="20"/>
          <w:szCs w:val="20"/>
        </w:rPr>
        <w:t> </w:t>
      </w:r>
      <w:r w:rsidRPr="00105C1B">
        <w:rPr>
          <w:rFonts w:ascii="Arial" w:hAnsi="Arial" w:cs="Arial"/>
          <w:b/>
          <w:bCs/>
          <w:sz w:val="20"/>
          <w:szCs w:val="20"/>
        </w:rPr>
        <w:t>100</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Integralną częścią niniejszego regulaminu są załączniki:</w:t>
      </w:r>
    </w:p>
    <w:p w:rsidR="00EA4F46" w:rsidRPr="00105C1B" w:rsidRDefault="00260BF4" w:rsidP="003771BC">
      <w:pPr>
        <w:pStyle w:val="Nagwek4"/>
        <w:numPr>
          <w:ilvl w:val="0"/>
          <w:numId w:val="53"/>
        </w:numPr>
        <w:spacing w:line="276" w:lineRule="auto"/>
        <w:ind w:left="709" w:hanging="425"/>
        <w:rPr>
          <w:rFonts w:cs="Arial"/>
          <w:szCs w:val="20"/>
        </w:rPr>
      </w:pPr>
      <w:r w:rsidRPr="00105C1B">
        <w:rPr>
          <w:rFonts w:eastAsia="Times New Roman" w:cs="Arial"/>
          <w:bCs/>
          <w:szCs w:val="20"/>
        </w:rPr>
        <w:t>Załącznik nr</w:t>
      </w:r>
      <w:r w:rsidR="00EA4F46" w:rsidRPr="00105C1B">
        <w:rPr>
          <w:rFonts w:eastAsia="Times New Roman" w:cs="Arial"/>
          <w:bCs/>
          <w:szCs w:val="20"/>
        </w:rPr>
        <w:t xml:space="preserve"> 1:</w:t>
      </w:r>
      <w:r w:rsidR="00662444" w:rsidRPr="00105C1B">
        <w:rPr>
          <w:rFonts w:cs="Arial"/>
          <w:szCs w:val="20"/>
        </w:rPr>
        <w:t xml:space="preserve"> Wzór wniosku o dofinansowanie projektu z Europejskiego Funduszu Rozwoju Regionalnego w ramach Regionalnego Programu Operacyjnego </w:t>
      </w:r>
      <w:r w:rsidRPr="00105C1B">
        <w:rPr>
          <w:rFonts w:cs="Arial"/>
          <w:szCs w:val="20"/>
        </w:rPr>
        <w:t>Województwa Zachodniopomorskiego</w:t>
      </w:r>
      <w:r w:rsidR="00662444" w:rsidRPr="00105C1B">
        <w:rPr>
          <w:rFonts w:cs="Arial"/>
          <w:szCs w:val="20"/>
        </w:rPr>
        <w:t xml:space="preserve"> 2014</w:t>
      </w:r>
      <w:r w:rsidR="007E38DC" w:rsidRPr="00105C1B">
        <w:rPr>
          <w:rFonts w:cs="Arial"/>
          <w:szCs w:val="20"/>
        </w:rPr>
        <w:t>-</w:t>
      </w:r>
      <w:r w:rsidR="00662444" w:rsidRPr="00105C1B">
        <w:rPr>
          <w:rFonts w:cs="Arial"/>
          <w:szCs w:val="20"/>
        </w:rPr>
        <w:t>2020 wraz z instrukcją wypełniania</w:t>
      </w:r>
      <w:r w:rsidR="005167B5" w:rsidRPr="00105C1B">
        <w:rPr>
          <w:rFonts w:cs="Arial"/>
          <w:szCs w:val="20"/>
        </w:rPr>
        <w:t xml:space="preserve"> (wersja 1.0</w:t>
      </w:r>
      <w:r w:rsidR="00ED0476" w:rsidRPr="00105C1B">
        <w:rPr>
          <w:rFonts w:cs="Arial"/>
          <w:szCs w:val="20"/>
        </w:rPr>
        <w:t>)</w:t>
      </w:r>
      <w:r w:rsidR="00EA4F46" w:rsidRPr="00105C1B">
        <w:rPr>
          <w:rFonts w:eastAsia="Times New Roman" w:cs="Arial"/>
          <w:bCs/>
          <w:szCs w:val="20"/>
        </w:rPr>
        <w:t>,</w:t>
      </w:r>
    </w:p>
    <w:p w:rsidR="007F3D07" w:rsidRPr="00105C1B" w:rsidRDefault="007F3D07" w:rsidP="003771BC">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1a: Arkusz do kalkulacji limitów w Działaniu </w:t>
      </w:r>
      <w:r w:rsidRPr="00105C1B">
        <w:rPr>
          <w:rFonts w:cs="Arial"/>
          <w:szCs w:val="20"/>
        </w:rPr>
        <w:t>5.</w:t>
      </w:r>
      <w:r w:rsidR="00CE7840" w:rsidRPr="00105C1B">
        <w:rPr>
          <w:rFonts w:cs="Arial"/>
          <w:szCs w:val="20"/>
        </w:rPr>
        <w:t>7</w:t>
      </w:r>
      <w:r w:rsidRPr="00105C1B">
        <w:rPr>
          <w:rFonts w:eastAsia="Times New Roman" w:cs="Arial"/>
          <w:bCs/>
          <w:szCs w:val="20"/>
        </w:rPr>
        <w:t>,</w:t>
      </w:r>
    </w:p>
    <w:p w:rsidR="00D21890" w:rsidRPr="00105C1B" w:rsidRDefault="007F3D07" w:rsidP="003771BC">
      <w:pPr>
        <w:pStyle w:val="Akapitzlist"/>
        <w:numPr>
          <w:ilvl w:val="0"/>
          <w:numId w:val="53"/>
        </w:numPr>
        <w:spacing w:line="276" w:lineRule="auto"/>
        <w:ind w:left="709" w:hanging="425"/>
        <w:jc w:val="both"/>
        <w:rPr>
          <w:rFonts w:ascii="Arial" w:eastAsia="Times New Roman" w:hAnsi="Arial" w:cs="Arial"/>
          <w:bCs/>
          <w:sz w:val="20"/>
          <w:szCs w:val="20"/>
        </w:rPr>
      </w:pPr>
      <w:r w:rsidRPr="00105C1B">
        <w:rPr>
          <w:rFonts w:ascii="Arial" w:eastAsia="Times New Roman" w:hAnsi="Arial" w:cs="Arial"/>
          <w:bCs/>
          <w:sz w:val="20"/>
          <w:szCs w:val="20"/>
        </w:rPr>
        <w:t>Załącznik nr</w:t>
      </w:r>
      <w:r w:rsidR="00F4699F" w:rsidRPr="00105C1B">
        <w:rPr>
          <w:rFonts w:ascii="Arial" w:eastAsia="Times New Roman" w:hAnsi="Arial" w:cs="Arial"/>
          <w:bCs/>
          <w:sz w:val="20"/>
          <w:szCs w:val="20"/>
        </w:rPr>
        <w:t xml:space="preserve"> </w:t>
      </w:r>
      <w:r w:rsidRPr="00105C1B">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921283">
        <w:rPr>
          <w:rFonts w:ascii="Arial" w:eastAsia="Times New Roman" w:hAnsi="Arial" w:cs="Arial"/>
          <w:bCs/>
          <w:sz w:val="20"/>
          <w:szCs w:val="20"/>
        </w:rPr>
        <w:t xml:space="preserve"> 2014-2020</w:t>
      </w:r>
      <w:r w:rsidRPr="00105C1B">
        <w:rPr>
          <w:rFonts w:ascii="Arial" w:eastAsia="Times New Roman" w:hAnsi="Arial" w:cs="Arial"/>
          <w:bCs/>
          <w:sz w:val="20"/>
          <w:szCs w:val="20"/>
        </w:rPr>
        <w:t>,</w:t>
      </w:r>
    </w:p>
    <w:p w:rsidR="00A273EB" w:rsidRPr="00105C1B" w:rsidRDefault="00EA4F46" w:rsidP="005B3F47">
      <w:pPr>
        <w:pStyle w:val="Nagwek4"/>
        <w:numPr>
          <w:ilvl w:val="0"/>
          <w:numId w:val="53"/>
        </w:numPr>
        <w:spacing w:line="276" w:lineRule="auto"/>
        <w:ind w:left="709" w:hanging="425"/>
        <w:rPr>
          <w:rFonts w:eastAsia="Times New Roman" w:cs="Arial"/>
          <w:szCs w:val="20"/>
          <w:lang w:eastAsia="pl-PL"/>
        </w:rPr>
      </w:pPr>
      <w:r w:rsidRPr="00105C1B">
        <w:rPr>
          <w:rFonts w:eastAsia="Times New Roman" w:cs="Arial"/>
          <w:bCs/>
          <w:szCs w:val="20"/>
        </w:rPr>
        <w:t>Załącznik</w:t>
      </w:r>
      <w:r w:rsidR="009871CA" w:rsidRPr="00105C1B">
        <w:rPr>
          <w:rFonts w:eastAsia="Times New Roman" w:cs="Arial"/>
          <w:bCs/>
          <w:szCs w:val="20"/>
        </w:rPr>
        <w:t xml:space="preserve"> </w:t>
      </w:r>
      <w:r w:rsidRPr="00105C1B">
        <w:rPr>
          <w:rFonts w:eastAsia="Times New Roman" w:cs="Arial"/>
          <w:bCs/>
          <w:szCs w:val="20"/>
        </w:rPr>
        <w:t>nr</w:t>
      </w:r>
      <w:r w:rsidR="009871CA" w:rsidRPr="00105C1B">
        <w:rPr>
          <w:rFonts w:eastAsia="Times New Roman" w:cs="Arial"/>
          <w:bCs/>
          <w:szCs w:val="20"/>
        </w:rPr>
        <w:t xml:space="preserve"> 2</w:t>
      </w:r>
      <w:r w:rsidRPr="00105C1B">
        <w:rPr>
          <w:rFonts w:eastAsia="Times New Roman" w:cs="Arial"/>
          <w:bCs/>
          <w:szCs w:val="20"/>
        </w:rPr>
        <w:t xml:space="preserve">: Kryteria wyboru projektów dla Działania </w:t>
      </w:r>
      <w:r w:rsidR="0033392E" w:rsidRPr="00105C1B">
        <w:rPr>
          <w:rFonts w:cs="Arial"/>
          <w:szCs w:val="20"/>
        </w:rPr>
        <w:t>5.</w:t>
      </w:r>
      <w:r w:rsidR="00CE7840" w:rsidRPr="00105C1B">
        <w:rPr>
          <w:rFonts w:cs="Arial"/>
          <w:szCs w:val="20"/>
        </w:rPr>
        <w:t xml:space="preserve">7 pn. </w:t>
      </w:r>
      <w:r w:rsidR="00CE7840" w:rsidRPr="00105C1B">
        <w:rPr>
          <w:rFonts w:cs="Arial"/>
          <w:i/>
          <w:szCs w:val="20"/>
        </w:rPr>
        <w:t>Budowa, rozbudowa lub modernizacja ogólnodostępnej infrastruktury szlaków żeglownych, utrzymanie dróg wodnych prowadzących do portów, monitoring dróg wodnych, w tym związany z systemami zarządzania ruchem</w:t>
      </w:r>
      <w:r w:rsidR="00875266" w:rsidRPr="00105C1B">
        <w:rPr>
          <w:rFonts w:eastAsia="Times New Roman" w:cs="Arial"/>
          <w:bCs/>
          <w:szCs w:val="20"/>
        </w:rPr>
        <w:t>,</w:t>
      </w:r>
    </w:p>
    <w:p w:rsidR="00EA4F46" w:rsidRPr="00105C1B" w:rsidRDefault="00EA4F46" w:rsidP="003771BC">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w:t>
      </w:r>
      <w:r w:rsidR="009871CA" w:rsidRPr="00105C1B">
        <w:rPr>
          <w:rFonts w:eastAsia="Times New Roman" w:cs="Arial"/>
          <w:bCs/>
          <w:szCs w:val="20"/>
        </w:rPr>
        <w:t>3</w:t>
      </w:r>
      <w:r w:rsidRPr="00105C1B">
        <w:rPr>
          <w:rFonts w:eastAsia="Times New Roman" w:cs="Arial"/>
          <w:bCs/>
          <w:szCs w:val="20"/>
        </w:rPr>
        <w:t>: Wzór</w:t>
      </w:r>
      <w:r w:rsidR="00CA714B" w:rsidRPr="00105C1B">
        <w:rPr>
          <w:rFonts w:eastAsia="Times New Roman" w:cs="Arial"/>
          <w:bCs/>
          <w:szCs w:val="20"/>
        </w:rPr>
        <w:t xml:space="preserve"> </w:t>
      </w:r>
      <w:r w:rsidR="00CE7840" w:rsidRPr="00105C1B">
        <w:rPr>
          <w:rFonts w:eastAsia="Times New Roman" w:cs="Arial"/>
          <w:bCs/>
          <w:szCs w:val="20"/>
        </w:rPr>
        <w:t>porozumienia</w:t>
      </w:r>
      <w:r w:rsidR="00F83DBC" w:rsidRPr="00105C1B">
        <w:rPr>
          <w:rFonts w:eastAsia="Times New Roman" w:cs="Arial"/>
          <w:bCs/>
          <w:szCs w:val="20"/>
        </w:rPr>
        <w:t xml:space="preserve"> </w:t>
      </w:r>
      <w:r w:rsidR="00CA714B" w:rsidRPr="00105C1B">
        <w:rPr>
          <w:rFonts w:eastAsia="Times New Roman" w:cs="Arial"/>
          <w:bCs/>
          <w:szCs w:val="20"/>
        </w:rPr>
        <w:t>o dofinansowani</w:t>
      </w:r>
      <w:r w:rsidR="00AE3183">
        <w:rPr>
          <w:rFonts w:eastAsia="Times New Roman" w:cs="Arial"/>
          <w:bCs/>
          <w:szCs w:val="20"/>
        </w:rPr>
        <w:t>u</w:t>
      </w:r>
      <w:r w:rsidR="00CE7840" w:rsidRPr="00105C1B">
        <w:rPr>
          <w:rFonts w:eastAsia="Times New Roman" w:cs="Arial"/>
          <w:bCs/>
          <w:szCs w:val="20"/>
        </w:rPr>
        <w:t xml:space="preserve"> projektu</w:t>
      </w:r>
      <w:r w:rsidRPr="00105C1B">
        <w:rPr>
          <w:rFonts w:eastAsia="Times New Roman" w:cs="Arial"/>
          <w:bCs/>
          <w:szCs w:val="20"/>
        </w:rPr>
        <w:t xml:space="preserve"> wraz z załącznikami</w:t>
      </w:r>
      <w:r w:rsidRPr="00105C1B">
        <w:rPr>
          <w:rFonts w:cs="Arial"/>
          <w:szCs w:val="20"/>
        </w:rPr>
        <w:t>,</w:t>
      </w:r>
    </w:p>
    <w:p w:rsidR="005B3F47" w:rsidRDefault="00EA4F46" w:rsidP="005B3F47">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w:t>
      </w:r>
      <w:r w:rsidR="009871CA" w:rsidRPr="00105C1B">
        <w:rPr>
          <w:rFonts w:eastAsia="Times New Roman" w:cs="Arial"/>
          <w:bCs/>
          <w:szCs w:val="20"/>
        </w:rPr>
        <w:t>4</w:t>
      </w:r>
      <w:r w:rsidRPr="00105C1B">
        <w:rPr>
          <w:rFonts w:eastAsia="Times New Roman" w:cs="Arial"/>
          <w:bCs/>
          <w:szCs w:val="20"/>
        </w:rPr>
        <w:t xml:space="preserve">: Dokumenty niezbędne do przygotowania </w:t>
      </w:r>
      <w:r w:rsidR="00CE7840" w:rsidRPr="00105C1B">
        <w:rPr>
          <w:rFonts w:eastAsia="Times New Roman" w:cs="Arial"/>
          <w:bCs/>
          <w:szCs w:val="20"/>
        </w:rPr>
        <w:t>porozumienia</w:t>
      </w:r>
      <w:r w:rsidR="000710E6" w:rsidRPr="00105C1B">
        <w:rPr>
          <w:rFonts w:eastAsia="Times New Roman" w:cs="Arial"/>
          <w:bCs/>
          <w:szCs w:val="20"/>
        </w:rPr>
        <w:t xml:space="preserve"> </w:t>
      </w:r>
      <w:r w:rsidR="00CA714B" w:rsidRPr="00105C1B">
        <w:rPr>
          <w:rFonts w:eastAsia="Times New Roman" w:cs="Arial"/>
          <w:bCs/>
          <w:szCs w:val="20"/>
        </w:rPr>
        <w:t>o dofinansowani</w:t>
      </w:r>
      <w:r w:rsidR="00AE3183">
        <w:rPr>
          <w:rFonts w:eastAsia="Times New Roman" w:cs="Arial"/>
          <w:bCs/>
          <w:szCs w:val="20"/>
        </w:rPr>
        <w:t>u</w:t>
      </w:r>
      <w:r w:rsidR="00CE7840" w:rsidRPr="00105C1B">
        <w:rPr>
          <w:rFonts w:eastAsia="Times New Roman" w:cs="Arial"/>
          <w:bCs/>
          <w:szCs w:val="20"/>
        </w:rPr>
        <w:t xml:space="preserve"> projektu</w:t>
      </w:r>
      <w:r w:rsidRPr="00105C1B">
        <w:rPr>
          <w:rFonts w:eastAsia="Times New Roman" w:cs="Arial"/>
          <w:bCs/>
          <w:szCs w:val="20"/>
        </w:rPr>
        <w:t>,</w:t>
      </w:r>
    </w:p>
    <w:p w:rsidR="005B3F47" w:rsidRPr="005B3F47" w:rsidRDefault="005B3F47" w:rsidP="005B3F47">
      <w:pPr>
        <w:pStyle w:val="Nagwek4"/>
        <w:numPr>
          <w:ilvl w:val="0"/>
          <w:numId w:val="53"/>
        </w:numPr>
        <w:spacing w:line="276" w:lineRule="auto"/>
        <w:ind w:left="709" w:hanging="425"/>
        <w:rPr>
          <w:rFonts w:eastAsia="Times New Roman" w:cs="Arial"/>
          <w:bCs/>
          <w:strike/>
          <w:szCs w:val="20"/>
        </w:rPr>
      </w:pPr>
      <w:r w:rsidRPr="00105C1B">
        <w:rPr>
          <w:rFonts w:eastAsia="Times New Roman" w:cs="Arial"/>
          <w:bCs/>
          <w:szCs w:val="20"/>
        </w:rPr>
        <w:t xml:space="preserve">Załącznik nr 5: Zasady dla wnioskodawców Regionalnego Programu Operacyjnego Województwa Zachodniopomorskiego 2014-2020 Ocena oddziaływania na środowisko (wersja </w:t>
      </w:r>
      <w:r>
        <w:rPr>
          <w:rFonts w:eastAsia="Times New Roman" w:cs="Arial"/>
          <w:bCs/>
          <w:szCs w:val="20"/>
        </w:rPr>
        <w:t>3</w:t>
      </w:r>
      <w:r w:rsidRPr="00105C1B">
        <w:rPr>
          <w:rFonts w:eastAsia="Times New Roman" w:cs="Arial"/>
          <w:bCs/>
          <w:szCs w:val="20"/>
        </w:rPr>
        <w:t>.0),</w:t>
      </w:r>
    </w:p>
    <w:p w:rsidR="00072D49" w:rsidRPr="006C7B8C" w:rsidRDefault="00072D49" w:rsidP="006C7B8C">
      <w:pPr>
        <w:pStyle w:val="Nagwek4"/>
        <w:numPr>
          <w:ilvl w:val="0"/>
          <w:numId w:val="53"/>
        </w:numPr>
        <w:spacing w:line="276" w:lineRule="auto"/>
        <w:ind w:left="709" w:hanging="425"/>
        <w:rPr>
          <w:rFonts w:cs="Arial"/>
          <w:szCs w:val="20"/>
        </w:rPr>
      </w:pPr>
      <w:r w:rsidRPr="00105C1B">
        <w:rPr>
          <w:rFonts w:eastAsia="Times New Roman" w:cs="Arial"/>
          <w:bCs/>
          <w:szCs w:val="20"/>
        </w:rPr>
        <w:t xml:space="preserve">Załącznik nr </w:t>
      </w:r>
      <w:r w:rsidR="005B3F47">
        <w:rPr>
          <w:rFonts w:eastAsia="Times New Roman" w:cs="Arial"/>
          <w:bCs/>
          <w:szCs w:val="20"/>
        </w:rPr>
        <w:t>6</w:t>
      </w:r>
      <w:r w:rsidRPr="00105C1B">
        <w:rPr>
          <w:rFonts w:eastAsia="Times New Roman" w:cs="Arial"/>
          <w:bCs/>
          <w:szCs w:val="20"/>
        </w:rPr>
        <w:t xml:space="preserve">: </w:t>
      </w:r>
      <w:r w:rsidRPr="00105C1B">
        <w:rPr>
          <w:rFonts w:cs="Arial"/>
          <w:szCs w:val="20"/>
        </w:rPr>
        <w:t xml:space="preserve">Zasady wprowadzania </w:t>
      </w:r>
      <w:r w:rsidRPr="00105C1B">
        <w:rPr>
          <w:rFonts w:eastAsia="Times New Roman" w:cs="Arial"/>
          <w:bCs/>
          <w:szCs w:val="20"/>
        </w:rPr>
        <w:t xml:space="preserve">zmian w projektach realizowanych </w:t>
      </w:r>
      <w:r w:rsidR="005E2630" w:rsidRPr="00105C1B">
        <w:rPr>
          <w:rFonts w:cs="Arial"/>
          <w:szCs w:val="20"/>
        </w:rPr>
        <w:t xml:space="preserve">w </w:t>
      </w:r>
      <w:r w:rsidRPr="00105C1B">
        <w:rPr>
          <w:rFonts w:eastAsia="Times New Roman" w:cs="Arial"/>
          <w:bCs/>
          <w:szCs w:val="20"/>
        </w:rPr>
        <w:t>ramach Regionalnego Programu Operacyjnego Województwa Zachodni</w:t>
      </w:r>
      <w:r w:rsidR="00CF4FC1" w:rsidRPr="00105C1B">
        <w:rPr>
          <w:rFonts w:eastAsia="Times New Roman" w:cs="Arial"/>
          <w:bCs/>
          <w:szCs w:val="20"/>
        </w:rPr>
        <w:t xml:space="preserve">opomorskiego 2014-2020 </w:t>
      </w:r>
      <w:r w:rsidR="005E2630" w:rsidRPr="00105C1B">
        <w:rPr>
          <w:rFonts w:eastAsia="Times New Roman" w:cs="Arial"/>
          <w:bCs/>
          <w:szCs w:val="20"/>
        </w:rPr>
        <w:t xml:space="preserve">(wersja </w:t>
      </w:r>
      <w:r w:rsidR="009D7E86" w:rsidRPr="00105C1B">
        <w:rPr>
          <w:rFonts w:eastAsia="Times New Roman" w:cs="Arial"/>
          <w:bCs/>
          <w:szCs w:val="20"/>
        </w:rPr>
        <w:t>5</w:t>
      </w:r>
      <w:r w:rsidRPr="00105C1B">
        <w:rPr>
          <w:rFonts w:eastAsia="Times New Roman" w:cs="Arial"/>
          <w:bCs/>
          <w:szCs w:val="20"/>
        </w:rPr>
        <w:t>.0)</w:t>
      </w:r>
      <w:r w:rsidR="006C7B8C">
        <w:rPr>
          <w:rFonts w:eastAsia="Times New Roman" w:cs="Arial"/>
          <w:bCs/>
          <w:szCs w:val="20"/>
        </w:rPr>
        <w:t>.</w:t>
      </w:r>
      <w:r w:rsidRPr="006C7B8C">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3"/>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5"/>
      <w:footerReference w:type="default" r:id="rId26"/>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B8" w:rsidRDefault="00F674B8" w:rsidP="00EA4F46">
      <w:pPr>
        <w:spacing w:line="240" w:lineRule="auto"/>
      </w:pPr>
      <w:r>
        <w:separator/>
      </w:r>
    </w:p>
  </w:endnote>
  <w:endnote w:type="continuationSeparator" w:id="0">
    <w:p w:rsidR="00F674B8" w:rsidRDefault="00F674B8" w:rsidP="00EA4F46">
      <w:pPr>
        <w:spacing w:line="240" w:lineRule="auto"/>
      </w:pPr>
      <w:r>
        <w:continuationSeparator/>
      </w:r>
    </w:p>
  </w:endnote>
  <w:endnote w:type="continuationNotice" w:id="1">
    <w:p w:rsidR="00F674B8" w:rsidRDefault="00F674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w:charset w:val="00"/>
    <w:family w:val="swiss"/>
    <w:pitch w:val="default"/>
    <w:sig w:usb0="00000000" w:usb1="00000000" w:usb2="00000000" w:usb3="00000000" w:csb0="00000001" w:csb1="00000000"/>
  </w:font>
  <w:font w:name="Tahoma,Bold">
    <w:altName w:val="Times New Roman"/>
    <w:panose1 w:val="00000000000000000000"/>
    <w:charset w:val="00"/>
    <w:family w:val="roman"/>
    <w:notTrueType/>
    <w:pitch w:val="default"/>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B8" w:rsidRPr="00C036EF" w:rsidRDefault="00F674B8"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C41495">
      <w:rPr>
        <w:rFonts w:ascii="Arial" w:hAnsi="Arial" w:cs="Arial"/>
        <w:noProof/>
        <w:sz w:val="20"/>
        <w:szCs w:val="20"/>
      </w:rPr>
      <w:t>30</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C41495">
      <w:rPr>
        <w:rFonts w:ascii="Arial" w:hAnsi="Arial" w:cs="Arial"/>
        <w:noProof/>
        <w:sz w:val="20"/>
        <w:szCs w:val="20"/>
      </w:rPr>
      <w:t>42</w:t>
    </w:r>
    <w:r w:rsidRPr="00C036EF">
      <w:rPr>
        <w:rFonts w:ascii="Arial" w:hAnsi="Arial" w:cs="Arial"/>
        <w:sz w:val="20"/>
        <w:szCs w:val="20"/>
      </w:rPr>
      <w:fldChar w:fldCharType="end"/>
    </w:r>
  </w:p>
  <w:p w:rsidR="00F674B8" w:rsidRDefault="00F674B8"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B8" w:rsidRDefault="00F674B8" w:rsidP="00EA4F46">
      <w:pPr>
        <w:spacing w:line="240" w:lineRule="auto"/>
      </w:pPr>
      <w:r>
        <w:separator/>
      </w:r>
    </w:p>
  </w:footnote>
  <w:footnote w:type="continuationSeparator" w:id="0">
    <w:p w:rsidR="00F674B8" w:rsidRDefault="00F674B8" w:rsidP="00EA4F46">
      <w:pPr>
        <w:spacing w:line="240" w:lineRule="auto"/>
      </w:pPr>
      <w:r>
        <w:continuationSeparator/>
      </w:r>
    </w:p>
  </w:footnote>
  <w:footnote w:type="continuationNotice" w:id="1">
    <w:p w:rsidR="00F674B8" w:rsidRDefault="00F674B8">
      <w:pPr>
        <w:spacing w:line="240" w:lineRule="auto"/>
      </w:pPr>
    </w:p>
  </w:footnote>
  <w:footnote w:id="2">
    <w:p w:rsidR="00F674B8" w:rsidRPr="006B4281" w:rsidRDefault="00F674B8"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F674B8" w:rsidRPr="006B4281" w:rsidRDefault="00F674B8"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F674B8" w:rsidRDefault="00F674B8"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5">
    <w:p w:rsidR="00F674B8" w:rsidRPr="00FE540C" w:rsidRDefault="00F674B8"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F674B8" w:rsidRDefault="00F674B8"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7">
    <w:p w:rsidR="00F674B8" w:rsidRPr="00C45FF9" w:rsidRDefault="00F674B8"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F674B8" w:rsidRPr="00C45FF9" w:rsidRDefault="00F674B8"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F674B8" w:rsidRPr="007B12FF" w:rsidRDefault="00F674B8" w:rsidP="006F127A">
      <w:pPr>
        <w:pStyle w:val="Tekstprzypisudolnego"/>
        <w:ind w:left="142" w:hanging="142"/>
        <w:jc w:val="both"/>
        <w:rPr>
          <w:rFonts w:ascii="Arial" w:hAnsi="Arial" w:cs="Arial"/>
          <w:sz w:val="14"/>
          <w:szCs w:val="14"/>
        </w:rPr>
      </w:pPr>
      <w:r w:rsidRPr="007B12FF">
        <w:rPr>
          <w:rStyle w:val="Odwoanieprzypisudolnego"/>
          <w:rFonts w:ascii="Arial" w:eastAsia="Calibri" w:hAnsi="Arial" w:cs="Arial"/>
          <w:sz w:val="14"/>
          <w:szCs w:val="14"/>
        </w:rPr>
        <w:footnoteRef/>
      </w:r>
      <w:r w:rsidRPr="007B12FF">
        <w:rPr>
          <w:rFonts w:ascii="Arial" w:hAnsi="Arial" w:cs="Arial"/>
          <w:sz w:val="14"/>
          <w:szCs w:val="14"/>
        </w:rPr>
        <w:t xml:space="preserve"> Leasing finansowy, zgodnie z KSR nr 5 „Leasing, najem i dzierżawa", to taka umowa leasingu, w ramach której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footnote>
  <w:footnote w:id="10">
    <w:p w:rsidR="00F674B8" w:rsidRPr="0039198C" w:rsidRDefault="00F674B8"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1">
    <w:p w:rsidR="00F674B8" w:rsidRPr="00785705" w:rsidRDefault="00F674B8"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 xml:space="preserve">7 </w:t>
      </w:r>
      <w:r w:rsidR="00F97ACB">
        <w:rPr>
          <w:rFonts w:ascii="Arial" w:eastAsia="Times New Roman" w:hAnsi="Arial" w:cs="Arial"/>
          <w:sz w:val="16"/>
          <w:szCs w:val="16"/>
        </w:rPr>
        <w:t xml:space="preserve">lat </w:t>
      </w:r>
      <w:r w:rsidRPr="00785705">
        <w:rPr>
          <w:rFonts w:ascii="Arial" w:eastAsia="Times New Roman" w:hAnsi="Arial" w:cs="Arial"/>
          <w:sz w:val="16"/>
          <w:szCs w:val="16"/>
        </w:rPr>
        <w:t>liczone jest w miesiącach kalendarzowych od daty nabycia (np. 7 lat od dnia 9 listopada 2014 r. to okres od tej daty do 9 listopada 2021 r.).</w:t>
      </w:r>
    </w:p>
    <w:p w:rsidR="00F674B8" w:rsidRPr="00785705" w:rsidRDefault="00F674B8"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B8" w:rsidRPr="00666AF9" w:rsidRDefault="00F674B8"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F674B8" w:rsidRPr="00B25ED5" w:rsidRDefault="00F674B8"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5.7</w:t>
    </w:r>
  </w:p>
  <w:p w:rsidR="00F674B8" w:rsidRPr="00DA392E" w:rsidRDefault="00F674B8"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40970FE"/>
    <w:multiLevelType w:val="hybridMultilevel"/>
    <w:tmpl w:val="0258382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D005A3F"/>
    <w:multiLevelType w:val="hybridMultilevel"/>
    <w:tmpl w:val="F6D4BC54"/>
    <w:lvl w:ilvl="0" w:tplc="75BACE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4">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7">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7">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CD5047"/>
    <w:multiLevelType w:val="hybridMultilevel"/>
    <w:tmpl w:val="1DB8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C1E1BFD"/>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4">
    <w:nsid w:val="3EBF61C8"/>
    <w:multiLevelType w:val="hybridMultilevel"/>
    <w:tmpl w:val="97EE2176"/>
    <w:lvl w:ilvl="0" w:tplc="FF12EF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45383074"/>
    <w:multiLevelType w:val="hybridMultilevel"/>
    <w:tmpl w:val="FA74E5F4"/>
    <w:lvl w:ilvl="0" w:tplc="732E0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4">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7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8">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0">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1">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83">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6">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7062D74"/>
    <w:multiLevelType w:val="multilevel"/>
    <w:tmpl w:val="962E0184"/>
    <w:lvl w:ilvl="0">
      <w:start w:val="1"/>
      <w:numFmt w:val="decimal"/>
      <w:lvlText w:val="%1."/>
      <w:lvlJc w:val="left"/>
      <w:pPr>
        <w:ind w:left="1131"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8">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681A7A08"/>
    <w:multiLevelType w:val="hybridMultilevel"/>
    <w:tmpl w:val="9B36D35E"/>
    <w:lvl w:ilvl="0" w:tplc="3F0E86DA">
      <w:start w:val="5"/>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3">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7">
    <w:nsid w:val="73851438"/>
    <w:multiLevelType w:val="hybridMultilevel"/>
    <w:tmpl w:val="D1AA0780"/>
    <w:lvl w:ilvl="0" w:tplc="1B5E5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91"/>
  </w:num>
  <w:num w:numId="3">
    <w:abstractNumId w:val="56"/>
  </w:num>
  <w:num w:numId="4">
    <w:abstractNumId w:val="13"/>
  </w:num>
  <w:num w:numId="5">
    <w:abstractNumId w:val="82"/>
  </w:num>
  <w:num w:numId="6">
    <w:abstractNumId w:val="38"/>
  </w:num>
  <w:num w:numId="7">
    <w:abstractNumId w:val="41"/>
  </w:num>
  <w:num w:numId="8">
    <w:abstractNumId w:val="100"/>
  </w:num>
  <w:num w:numId="9">
    <w:abstractNumId w:val="104"/>
  </w:num>
  <w:num w:numId="10">
    <w:abstractNumId w:val="5"/>
  </w:num>
  <w:num w:numId="11">
    <w:abstractNumId w:val="3"/>
  </w:num>
  <w:num w:numId="12">
    <w:abstractNumId w:val="2"/>
  </w:num>
  <w:num w:numId="13">
    <w:abstractNumId w:val="1"/>
  </w:num>
  <w:num w:numId="14">
    <w:abstractNumId w:val="0"/>
  </w:num>
  <w:num w:numId="15">
    <w:abstractNumId w:val="51"/>
  </w:num>
  <w:num w:numId="16">
    <w:abstractNumId w:val="94"/>
  </w:num>
  <w:num w:numId="17">
    <w:abstractNumId w:val="35"/>
  </w:num>
  <w:num w:numId="18">
    <w:abstractNumId w:val="59"/>
  </w:num>
  <w:num w:numId="19">
    <w:abstractNumId w:val="36"/>
  </w:num>
  <w:num w:numId="20">
    <w:abstractNumId w:val="77"/>
  </w:num>
  <w:num w:numId="21">
    <w:abstractNumId w:val="105"/>
    <w:lvlOverride w:ilvl="0">
      <w:startOverride w:val="1"/>
    </w:lvlOverride>
  </w:num>
  <w:num w:numId="22">
    <w:abstractNumId w:val="7"/>
  </w:num>
  <w:num w:numId="23">
    <w:abstractNumId w:val="48"/>
  </w:num>
  <w:num w:numId="24">
    <w:abstractNumId w:val="8"/>
  </w:num>
  <w:num w:numId="25">
    <w:abstractNumId w:val="31"/>
  </w:num>
  <w:num w:numId="26">
    <w:abstractNumId w:val="52"/>
  </w:num>
  <w:num w:numId="27">
    <w:abstractNumId w:val="105"/>
    <w:lvlOverride w:ilvl="0">
      <w:startOverride w:val="1"/>
    </w:lvlOverride>
  </w:num>
  <w:num w:numId="28">
    <w:abstractNumId w:val="105"/>
    <w:lvlOverride w:ilvl="0">
      <w:startOverride w:val="1"/>
    </w:lvlOverride>
  </w:num>
  <w:num w:numId="29">
    <w:abstractNumId w:val="105"/>
    <w:lvlOverride w:ilvl="0">
      <w:startOverride w:val="1"/>
    </w:lvlOverride>
  </w:num>
  <w:num w:numId="30">
    <w:abstractNumId w:val="65"/>
  </w:num>
  <w:num w:numId="31">
    <w:abstractNumId w:val="37"/>
  </w:num>
  <w:num w:numId="32">
    <w:abstractNumId w:val="9"/>
  </w:num>
  <w:num w:numId="33">
    <w:abstractNumId w:val="79"/>
  </w:num>
  <w:num w:numId="34">
    <w:abstractNumId w:val="106"/>
  </w:num>
  <w:num w:numId="35">
    <w:abstractNumId w:val="73"/>
  </w:num>
  <w:num w:numId="36">
    <w:abstractNumId w:val="66"/>
  </w:num>
  <w:num w:numId="37">
    <w:abstractNumId w:val="96"/>
  </w:num>
  <w:num w:numId="38">
    <w:abstractNumId w:val="93"/>
  </w:num>
  <w:num w:numId="39">
    <w:abstractNumId w:val="101"/>
  </w:num>
  <w:num w:numId="40">
    <w:abstractNumId w:val="39"/>
  </w:num>
  <w:num w:numId="41">
    <w:abstractNumId w:val="74"/>
  </w:num>
  <w:num w:numId="42">
    <w:abstractNumId w:val="55"/>
  </w:num>
  <w:num w:numId="43">
    <w:abstractNumId w:val="92"/>
  </w:num>
  <w:num w:numId="44">
    <w:abstractNumId w:val="62"/>
  </w:num>
  <w:num w:numId="45">
    <w:abstractNumId w:val="29"/>
  </w:num>
  <w:num w:numId="46">
    <w:abstractNumId w:val="71"/>
  </w:num>
  <w:num w:numId="47">
    <w:abstractNumId w:val="47"/>
  </w:num>
  <w:num w:numId="48">
    <w:abstractNumId w:val="28"/>
  </w:num>
  <w:num w:numId="49">
    <w:abstractNumId w:val="68"/>
  </w:num>
  <w:num w:numId="50">
    <w:abstractNumId w:val="11"/>
  </w:num>
  <w:num w:numId="51">
    <w:abstractNumId w:val="63"/>
  </w:num>
  <w:num w:numId="52">
    <w:abstractNumId w:val="86"/>
  </w:num>
  <w:num w:numId="53">
    <w:abstractNumId w:val="32"/>
  </w:num>
  <w:num w:numId="54">
    <w:abstractNumId w:val="42"/>
  </w:num>
  <w:num w:numId="55">
    <w:abstractNumId w:val="34"/>
  </w:num>
  <w:num w:numId="56">
    <w:abstractNumId w:val="33"/>
  </w:num>
  <w:num w:numId="57">
    <w:abstractNumId w:val="14"/>
  </w:num>
  <w:num w:numId="58">
    <w:abstractNumId w:val="90"/>
  </w:num>
  <w:num w:numId="59">
    <w:abstractNumId w:val="26"/>
  </w:num>
  <w:num w:numId="60">
    <w:abstractNumId w:val="43"/>
  </w:num>
  <w:num w:numId="61">
    <w:abstractNumId w:val="45"/>
  </w:num>
  <w:num w:numId="62">
    <w:abstractNumId w:val="80"/>
  </w:num>
  <w:num w:numId="63">
    <w:abstractNumId w:val="53"/>
  </w:num>
  <w:num w:numId="64">
    <w:abstractNumId w:val="60"/>
  </w:num>
  <w:num w:numId="65">
    <w:abstractNumId w:val="61"/>
  </w:num>
  <w:num w:numId="66">
    <w:abstractNumId w:val="46"/>
  </w:num>
  <w:num w:numId="67">
    <w:abstractNumId w:val="81"/>
  </w:num>
  <w:num w:numId="68">
    <w:abstractNumId w:val="57"/>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85"/>
  </w:num>
  <w:num w:numId="72">
    <w:abstractNumId w:val="67"/>
  </w:num>
  <w:num w:numId="73">
    <w:abstractNumId w:val="19"/>
  </w:num>
  <w:num w:numId="74">
    <w:abstractNumId w:val="69"/>
  </w:num>
  <w:num w:numId="75">
    <w:abstractNumId w:val="22"/>
  </w:num>
  <w:num w:numId="76">
    <w:abstractNumId w:val="49"/>
  </w:num>
  <w:num w:numId="77">
    <w:abstractNumId w:val="54"/>
  </w:num>
  <w:num w:numId="78">
    <w:abstractNumId w:val="20"/>
  </w:num>
  <w:num w:numId="79">
    <w:abstractNumId w:val="102"/>
  </w:num>
  <w:num w:numId="80">
    <w:abstractNumId w:val="83"/>
  </w:num>
  <w:num w:numId="81">
    <w:abstractNumId w:val="15"/>
  </w:num>
  <w:num w:numId="82">
    <w:abstractNumId w:val="27"/>
  </w:num>
  <w:num w:numId="83">
    <w:abstractNumId w:val="30"/>
  </w:num>
  <w:num w:numId="84">
    <w:abstractNumId w:val="10"/>
  </w:num>
  <w:num w:numId="85">
    <w:abstractNumId w:val="84"/>
  </w:num>
  <w:num w:numId="86">
    <w:abstractNumId w:val="76"/>
  </w:num>
  <w:num w:numId="87">
    <w:abstractNumId w:val="23"/>
  </w:num>
  <w:num w:numId="88">
    <w:abstractNumId w:val="21"/>
  </w:num>
  <w:num w:numId="89">
    <w:abstractNumId w:val="17"/>
  </w:num>
  <w:num w:numId="90">
    <w:abstractNumId w:val="75"/>
  </w:num>
  <w:num w:numId="91">
    <w:abstractNumId w:val="95"/>
  </w:num>
  <w:num w:numId="92">
    <w:abstractNumId w:val="97"/>
  </w:num>
  <w:num w:numId="93">
    <w:abstractNumId w:val="58"/>
  </w:num>
  <w:num w:numId="94">
    <w:abstractNumId w:val="50"/>
  </w:num>
  <w:num w:numId="95">
    <w:abstractNumId w:val="12"/>
  </w:num>
  <w:num w:numId="96">
    <w:abstractNumId w:val="40"/>
  </w:num>
  <w:num w:numId="97">
    <w:abstractNumId w:val="16"/>
  </w:num>
  <w:num w:numId="98">
    <w:abstractNumId w:val="88"/>
  </w:num>
  <w:num w:numId="99">
    <w:abstractNumId w:val="6"/>
  </w:num>
  <w:num w:numId="100">
    <w:abstractNumId w:val="70"/>
  </w:num>
  <w:num w:numId="101">
    <w:abstractNumId w:val="98"/>
  </w:num>
  <w:num w:numId="102">
    <w:abstractNumId w:val="24"/>
  </w:num>
  <w:num w:numId="103">
    <w:abstractNumId w:val="78"/>
  </w:num>
  <w:num w:numId="104">
    <w:abstractNumId w:val="44"/>
  </w:num>
  <w:num w:numId="105">
    <w:abstractNumId w:val="89"/>
  </w:num>
  <w:num w:numId="106">
    <w:abstractNumId w:val="72"/>
  </w:num>
  <w:num w:numId="107">
    <w:abstractNumId w:val="25"/>
  </w:num>
  <w:num w:numId="108">
    <w:abstractNumId w:val="103"/>
  </w:num>
  <w:num w:numId="109">
    <w:abstractNumId w:val="64"/>
  </w:num>
  <w:numIdMacAtCleanup w:val="10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BEE"/>
    <w:rsid w:val="00000D8A"/>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498F"/>
    <w:rsid w:val="00015AF4"/>
    <w:rsid w:val="00015D90"/>
    <w:rsid w:val="00015EDC"/>
    <w:rsid w:val="00015F11"/>
    <w:rsid w:val="0001744D"/>
    <w:rsid w:val="00020A67"/>
    <w:rsid w:val="00020C8D"/>
    <w:rsid w:val="0002136A"/>
    <w:rsid w:val="00021BF6"/>
    <w:rsid w:val="00021D9A"/>
    <w:rsid w:val="000239AB"/>
    <w:rsid w:val="00023D76"/>
    <w:rsid w:val="0002453D"/>
    <w:rsid w:val="000245FB"/>
    <w:rsid w:val="00024880"/>
    <w:rsid w:val="000263B4"/>
    <w:rsid w:val="00027544"/>
    <w:rsid w:val="0003086A"/>
    <w:rsid w:val="00031F34"/>
    <w:rsid w:val="00032B98"/>
    <w:rsid w:val="000338BA"/>
    <w:rsid w:val="00033E41"/>
    <w:rsid w:val="00033F23"/>
    <w:rsid w:val="0003421C"/>
    <w:rsid w:val="000349D3"/>
    <w:rsid w:val="00035242"/>
    <w:rsid w:val="000364DB"/>
    <w:rsid w:val="00036E6B"/>
    <w:rsid w:val="000400A9"/>
    <w:rsid w:val="00040824"/>
    <w:rsid w:val="00040D1A"/>
    <w:rsid w:val="00041725"/>
    <w:rsid w:val="00042888"/>
    <w:rsid w:val="00042A89"/>
    <w:rsid w:val="00044C28"/>
    <w:rsid w:val="00044DA6"/>
    <w:rsid w:val="00044E23"/>
    <w:rsid w:val="00046664"/>
    <w:rsid w:val="000479B7"/>
    <w:rsid w:val="00047DFE"/>
    <w:rsid w:val="00050CDA"/>
    <w:rsid w:val="00051319"/>
    <w:rsid w:val="00051467"/>
    <w:rsid w:val="000517EE"/>
    <w:rsid w:val="00052349"/>
    <w:rsid w:val="00052741"/>
    <w:rsid w:val="000541A2"/>
    <w:rsid w:val="00054B98"/>
    <w:rsid w:val="000552E0"/>
    <w:rsid w:val="00055A60"/>
    <w:rsid w:val="00055F75"/>
    <w:rsid w:val="000567E8"/>
    <w:rsid w:val="00056A93"/>
    <w:rsid w:val="00056EDF"/>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973FC"/>
    <w:rsid w:val="000A05D9"/>
    <w:rsid w:val="000A10BF"/>
    <w:rsid w:val="000A13C9"/>
    <w:rsid w:val="000A19B3"/>
    <w:rsid w:val="000A2E4E"/>
    <w:rsid w:val="000A398F"/>
    <w:rsid w:val="000A445E"/>
    <w:rsid w:val="000A4DA0"/>
    <w:rsid w:val="000A4F03"/>
    <w:rsid w:val="000A58F1"/>
    <w:rsid w:val="000A63AD"/>
    <w:rsid w:val="000A6CB8"/>
    <w:rsid w:val="000A732E"/>
    <w:rsid w:val="000B04DC"/>
    <w:rsid w:val="000B1695"/>
    <w:rsid w:val="000B1B75"/>
    <w:rsid w:val="000B226D"/>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544B"/>
    <w:rsid w:val="000C604F"/>
    <w:rsid w:val="000C654F"/>
    <w:rsid w:val="000C77D2"/>
    <w:rsid w:val="000C792E"/>
    <w:rsid w:val="000C797F"/>
    <w:rsid w:val="000C7D10"/>
    <w:rsid w:val="000D0354"/>
    <w:rsid w:val="000D10E7"/>
    <w:rsid w:val="000D11AD"/>
    <w:rsid w:val="000D11B1"/>
    <w:rsid w:val="000D182B"/>
    <w:rsid w:val="000D1878"/>
    <w:rsid w:val="000D18F0"/>
    <w:rsid w:val="000D1E60"/>
    <w:rsid w:val="000D21F0"/>
    <w:rsid w:val="000D2260"/>
    <w:rsid w:val="000D30E0"/>
    <w:rsid w:val="000D4226"/>
    <w:rsid w:val="000D4C62"/>
    <w:rsid w:val="000D56DC"/>
    <w:rsid w:val="000D58A8"/>
    <w:rsid w:val="000D63B6"/>
    <w:rsid w:val="000D63D2"/>
    <w:rsid w:val="000D6DDF"/>
    <w:rsid w:val="000D72FE"/>
    <w:rsid w:val="000E07C3"/>
    <w:rsid w:val="000E0A4C"/>
    <w:rsid w:val="000E0D7E"/>
    <w:rsid w:val="000E179D"/>
    <w:rsid w:val="000E24F4"/>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240E"/>
    <w:rsid w:val="000F3293"/>
    <w:rsid w:val="000F56AD"/>
    <w:rsid w:val="000F6103"/>
    <w:rsid w:val="000F6435"/>
    <w:rsid w:val="000F6867"/>
    <w:rsid w:val="000F71C0"/>
    <w:rsid w:val="000F7B82"/>
    <w:rsid w:val="00100D6D"/>
    <w:rsid w:val="001019B5"/>
    <w:rsid w:val="00101B48"/>
    <w:rsid w:val="00101E05"/>
    <w:rsid w:val="00101F09"/>
    <w:rsid w:val="001020C0"/>
    <w:rsid w:val="00102A0F"/>
    <w:rsid w:val="00102B9B"/>
    <w:rsid w:val="00103761"/>
    <w:rsid w:val="0010403C"/>
    <w:rsid w:val="00104395"/>
    <w:rsid w:val="00104A8C"/>
    <w:rsid w:val="001052BA"/>
    <w:rsid w:val="00105C1B"/>
    <w:rsid w:val="00105DC4"/>
    <w:rsid w:val="00106257"/>
    <w:rsid w:val="001062FB"/>
    <w:rsid w:val="001066FE"/>
    <w:rsid w:val="001069E6"/>
    <w:rsid w:val="00106E71"/>
    <w:rsid w:val="00112D08"/>
    <w:rsid w:val="001143FB"/>
    <w:rsid w:val="001154FE"/>
    <w:rsid w:val="00115959"/>
    <w:rsid w:val="00117A36"/>
    <w:rsid w:val="00120425"/>
    <w:rsid w:val="0012066B"/>
    <w:rsid w:val="001210D0"/>
    <w:rsid w:val="0012115B"/>
    <w:rsid w:val="00122830"/>
    <w:rsid w:val="0012352A"/>
    <w:rsid w:val="00123656"/>
    <w:rsid w:val="00123FB4"/>
    <w:rsid w:val="00124718"/>
    <w:rsid w:val="001248AE"/>
    <w:rsid w:val="00124E4A"/>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A1E"/>
    <w:rsid w:val="00144E97"/>
    <w:rsid w:val="00145541"/>
    <w:rsid w:val="001456A1"/>
    <w:rsid w:val="00145901"/>
    <w:rsid w:val="00146489"/>
    <w:rsid w:val="00146823"/>
    <w:rsid w:val="0015024A"/>
    <w:rsid w:val="0015164A"/>
    <w:rsid w:val="00153543"/>
    <w:rsid w:val="00153FB3"/>
    <w:rsid w:val="00154064"/>
    <w:rsid w:val="001557E8"/>
    <w:rsid w:val="001562A3"/>
    <w:rsid w:val="0015664F"/>
    <w:rsid w:val="00156E93"/>
    <w:rsid w:val="00156F5D"/>
    <w:rsid w:val="001577C2"/>
    <w:rsid w:val="001603DD"/>
    <w:rsid w:val="00161821"/>
    <w:rsid w:val="001667D2"/>
    <w:rsid w:val="0016683C"/>
    <w:rsid w:val="00166A3C"/>
    <w:rsid w:val="00170596"/>
    <w:rsid w:val="00170EEB"/>
    <w:rsid w:val="0017120A"/>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8C1"/>
    <w:rsid w:val="0019737E"/>
    <w:rsid w:val="001974A1"/>
    <w:rsid w:val="001979B7"/>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B90"/>
    <w:rsid w:val="001B3B5D"/>
    <w:rsid w:val="001B3FB2"/>
    <w:rsid w:val="001B56A1"/>
    <w:rsid w:val="001B56CD"/>
    <w:rsid w:val="001B5743"/>
    <w:rsid w:val="001B6108"/>
    <w:rsid w:val="001B7385"/>
    <w:rsid w:val="001B7AB1"/>
    <w:rsid w:val="001C025A"/>
    <w:rsid w:val="001C0D56"/>
    <w:rsid w:val="001C1204"/>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4CF9"/>
    <w:rsid w:val="001D5677"/>
    <w:rsid w:val="001D5720"/>
    <w:rsid w:val="001D66C3"/>
    <w:rsid w:val="001D671B"/>
    <w:rsid w:val="001D6736"/>
    <w:rsid w:val="001D6955"/>
    <w:rsid w:val="001D6983"/>
    <w:rsid w:val="001D6C1F"/>
    <w:rsid w:val="001E0912"/>
    <w:rsid w:val="001E1FC8"/>
    <w:rsid w:val="001E2026"/>
    <w:rsid w:val="001E2460"/>
    <w:rsid w:val="001E3102"/>
    <w:rsid w:val="001E3120"/>
    <w:rsid w:val="001E34D8"/>
    <w:rsid w:val="001E3AC7"/>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562B"/>
    <w:rsid w:val="001F5E6A"/>
    <w:rsid w:val="001F5FA4"/>
    <w:rsid w:val="001F61FD"/>
    <w:rsid w:val="001F7087"/>
    <w:rsid w:val="001F762F"/>
    <w:rsid w:val="00201233"/>
    <w:rsid w:val="00201F49"/>
    <w:rsid w:val="002027F5"/>
    <w:rsid w:val="00202E0F"/>
    <w:rsid w:val="00204087"/>
    <w:rsid w:val="002059BD"/>
    <w:rsid w:val="00205FE0"/>
    <w:rsid w:val="00207112"/>
    <w:rsid w:val="00207DF7"/>
    <w:rsid w:val="002106C7"/>
    <w:rsid w:val="00210CEA"/>
    <w:rsid w:val="00210E91"/>
    <w:rsid w:val="002118E6"/>
    <w:rsid w:val="00213435"/>
    <w:rsid w:val="002157FF"/>
    <w:rsid w:val="00215B40"/>
    <w:rsid w:val="002171B4"/>
    <w:rsid w:val="0021728D"/>
    <w:rsid w:val="00217F0E"/>
    <w:rsid w:val="00220B47"/>
    <w:rsid w:val="00221581"/>
    <w:rsid w:val="00222EAA"/>
    <w:rsid w:val="002233DA"/>
    <w:rsid w:val="00224525"/>
    <w:rsid w:val="002255E0"/>
    <w:rsid w:val="002265BB"/>
    <w:rsid w:val="00226F8F"/>
    <w:rsid w:val="0022704A"/>
    <w:rsid w:val="0022708B"/>
    <w:rsid w:val="00227320"/>
    <w:rsid w:val="00230D25"/>
    <w:rsid w:val="0023111E"/>
    <w:rsid w:val="002335A4"/>
    <w:rsid w:val="00234643"/>
    <w:rsid w:val="00234F5D"/>
    <w:rsid w:val="00235117"/>
    <w:rsid w:val="00235451"/>
    <w:rsid w:val="00235FA7"/>
    <w:rsid w:val="00235FAC"/>
    <w:rsid w:val="00240290"/>
    <w:rsid w:val="00240D7E"/>
    <w:rsid w:val="00241B17"/>
    <w:rsid w:val="00241BCB"/>
    <w:rsid w:val="00242087"/>
    <w:rsid w:val="0024252E"/>
    <w:rsid w:val="002427F8"/>
    <w:rsid w:val="00243374"/>
    <w:rsid w:val="00243F20"/>
    <w:rsid w:val="00244EB2"/>
    <w:rsid w:val="00245C6E"/>
    <w:rsid w:val="00246ADB"/>
    <w:rsid w:val="00246CF7"/>
    <w:rsid w:val="00247DD3"/>
    <w:rsid w:val="0025040A"/>
    <w:rsid w:val="002518AE"/>
    <w:rsid w:val="00251A34"/>
    <w:rsid w:val="002520D1"/>
    <w:rsid w:val="0025212F"/>
    <w:rsid w:val="00252F6B"/>
    <w:rsid w:val="002535E2"/>
    <w:rsid w:val="00253E04"/>
    <w:rsid w:val="00254749"/>
    <w:rsid w:val="00254910"/>
    <w:rsid w:val="0025494A"/>
    <w:rsid w:val="00254B48"/>
    <w:rsid w:val="00257414"/>
    <w:rsid w:val="002577E8"/>
    <w:rsid w:val="00257BFB"/>
    <w:rsid w:val="00257F85"/>
    <w:rsid w:val="0026012F"/>
    <w:rsid w:val="00260B92"/>
    <w:rsid w:val="00260BF4"/>
    <w:rsid w:val="00260E9F"/>
    <w:rsid w:val="0026136C"/>
    <w:rsid w:val="00261864"/>
    <w:rsid w:val="002627E7"/>
    <w:rsid w:val="00262C15"/>
    <w:rsid w:val="00262E02"/>
    <w:rsid w:val="00262F7B"/>
    <w:rsid w:val="002632E2"/>
    <w:rsid w:val="00263AEA"/>
    <w:rsid w:val="00263BB4"/>
    <w:rsid w:val="00265135"/>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1035"/>
    <w:rsid w:val="002917B6"/>
    <w:rsid w:val="00291C7E"/>
    <w:rsid w:val="00292A45"/>
    <w:rsid w:val="00292B89"/>
    <w:rsid w:val="00292DF2"/>
    <w:rsid w:val="002930BE"/>
    <w:rsid w:val="00293146"/>
    <w:rsid w:val="00293B27"/>
    <w:rsid w:val="0029500F"/>
    <w:rsid w:val="0029708C"/>
    <w:rsid w:val="002974B3"/>
    <w:rsid w:val="00297C2F"/>
    <w:rsid w:val="002A031E"/>
    <w:rsid w:val="002A0CBC"/>
    <w:rsid w:val="002A0FD8"/>
    <w:rsid w:val="002A144E"/>
    <w:rsid w:val="002A2223"/>
    <w:rsid w:val="002A2930"/>
    <w:rsid w:val="002A2B67"/>
    <w:rsid w:val="002A2DBA"/>
    <w:rsid w:val="002A38CD"/>
    <w:rsid w:val="002A3FFF"/>
    <w:rsid w:val="002A4C81"/>
    <w:rsid w:val="002A4FCE"/>
    <w:rsid w:val="002A56C7"/>
    <w:rsid w:val="002A5996"/>
    <w:rsid w:val="002A5A37"/>
    <w:rsid w:val="002A6A0A"/>
    <w:rsid w:val="002A6A65"/>
    <w:rsid w:val="002A6F0B"/>
    <w:rsid w:val="002A764C"/>
    <w:rsid w:val="002B1B03"/>
    <w:rsid w:val="002B2109"/>
    <w:rsid w:val="002B27EF"/>
    <w:rsid w:val="002B2835"/>
    <w:rsid w:val="002B2CFC"/>
    <w:rsid w:val="002B38C6"/>
    <w:rsid w:val="002B38D0"/>
    <w:rsid w:val="002B39A8"/>
    <w:rsid w:val="002B3D65"/>
    <w:rsid w:val="002B3E90"/>
    <w:rsid w:val="002B4046"/>
    <w:rsid w:val="002B40CD"/>
    <w:rsid w:val="002B59F9"/>
    <w:rsid w:val="002B5A71"/>
    <w:rsid w:val="002B5ADF"/>
    <w:rsid w:val="002B5B0F"/>
    <w:rsid w:val="002B7410"/>
    <w:rsid w:val="002C0CC5"/>
    <w:rsid w:val="002C25D8"/>
    <w:rsid w:val="002C435B"/>
    <w:rsid w:val="002C4936"/>
    <w:rsid w:val="002C5721"/>
    <w:rsid w:val="002C61A9"/>
    <w:rsid w:val="002C6E8A"/>
    <w:rsid w:val="002D11FA"/>
    <w:rsid w:val="002D1C8C"/>
    <w:rsid w:val="002D1E9E"/>
    <w:rsid w:val="002D20AD"/>
    <w:rsid w:val="002D22C7"/>
    <w:rsid w:val="002D2B11"/>
    <w:rsid w:val="002D348A"/>
    <w:rsid w:val="002D3ADF"/>
    <w:rsid w:val="002D4B7F"/>
    <w:rsid w:val="002D4EF5"/>
    <w:rsid w:val="002D5A15"/>
    <w:rsid w:val="002D5D19"/>
    <w:rsid w:val="002D6145"/>
    <w:rsid w:val="002D632E"/>
    <w:rsid w:val="002D68B4"/>
    <w:rsid w:val="002D6F71"/>
    <w:rsid w:val="002D7CDD"/>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1462"/>
    <w:rsid w:val="003035C4"/>
    <w:rsid w:val="00303AF4"/>
    <w:rsid w:val="003041B6"/>
    <w:rsid w:val="0030428B"/>
    <w:rsid w:val="0030492B"/>
    <w:rsid w:val="00305048"/>
    <w:rsid w:val="00306570"/>
    <w:rsid w:val="0030666F"/>
    <w:rsid w:val="00307D99"/>
    <w:rsid w:val="00310391"/>
    <w:rsid w:val="00310715"/>
    <w:rsid w:val="00311194"/>
    <w:rsid w:val="003117B8"/>
    <w:rsid w:val="00311860"/>
    <w:rsid w:val="00312CF2"/>
    <w:rsid w:val="003141C5"/>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5D68"/>
    <w:rsid w:val="00327118"/>
    <w:rsid w:val="0032782F"/>
    <w:rsid w:val="00327EE7"/>
    <w:rsid w:val="00331964"/>
    <w:rsid w:val="00331DC8"/>
    <w:rsid w:val="00332480"/>
    <w:rsid w:val="003327D6"/>
    <w:rsid w:val="0033392E"/>
    <w:rsid w:val="00333951"/>
    <w:rsid w:val="003340DF"/>
    <w:rsid w:val="00334AD6"/>
    <w:rsid w:val="00335874"/>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6BD"/>
    <w:rsid w:val="003B6855"/>
    <w:rsid w:val="003B6DDE"/>
    <w:rsid w:val="003B6DF0"/>
    <w:rsid w:val="003B78C5"/>
    <w:rsid w:val="003B7A39"/>
    <w:rsid w:val="003B7F9C"/>
    <w:rsid w:val="003C258F"/>
    <w:rsid w:val="003C284E"/>
    <w:rsid w:val="003C3F89"/>
    <w:rsid w:val="003C4846"/>
    <w:rsid w:val="003C4878"/>
    <w:rsid w:val="003C6592"/>
    <w:rsid w:val="003C68AA"/>
    <w:rsid w:val="003C755D"/>
    <w:rsid w:val="003D12B0"/>
    <w:rsid w:val="003D15D9"/>
    <w:rsid w:val="003D3699"/>
    <w:rsid w:val="003D39E8"/>
    <w:rsid w:val="003D4B06"/>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4653"/>
    <w:rsid w:val="003E4BE9"/>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553A"/>
    <w:rsid w:val="003F55AB"/>
    <w:rsid w:val="003F65BA"/>
    <w:rsid w:val="003F7D8C"/>
    <w:rsid w:val="003F7EA8"/>
    <w:rsid w:val="004002B1"/>
    <w:rsid w:val="00400AA8"/>
    <w:rsid w:val="00400B94"/>
    <w:rsid w:val="0040142F"/>
    <w:rsid w:val="00402412"/>
    <w:rsid w:val="004024C6"/>
    <w:rsid w:val="004026F6"/>
    <w:rsid w:val="0040281D"/>
    <w:rsid w:val="004030D3"/>
    <w:rsid w:val="0040314D"/>
    <w:rsid w:val="00403F44"/>
    <w:rsid w:val="004041C0"/>
    <w:rsid w:val="00404983"/>
    <w:rsid w:val="0040551C"/>
    <w:rsid w:val="004070FA"/>
    <w:rsid w:val="00407F90"/>
    <w:rsid w:val="0041084F"/>
    <w:rsid w:val="00410CBA"/>
    <w:rsid w:val="0041126B"/>
    <w:rsid w:val="00412231"/>
    <w:rsid w:val="00413248"/>
    <w:rsid w:val="00413413"/>
    <w:rsid w:val="004136F8"/>
    <w:rsid w:val="004140F0"/>
    <w:rsid w:val="00414F42"/>
    <w:rsid w:val="00414F6C"/>
    <w:rsid w:val="004151A6"/>
    <w:rsid w:val="00416DD3"/>
    <w:rsid w:val="0041777C"/>
    <w:rsid w:val="00420437"/>
    <w:rsid w:val="00420448"/>
    <w:rsid w:val="00422755"/>
    <w:rsid w:val="0042290B"/>
    <w:rsid w:val="00423BEA"/>
    <w:rsid w:val="004250D7"/>
    <w:rsid w:val="004253D9"/>
    <w:rsid w:val="00430C78"/>
    <w:rsid w:val="004321A1"/>
    <w:rsid w:val="00432E30"/>
    <w:rsid w:val="00432E46"/>
    <w:rsid w:val="00433519"/>
    <w:rsid w:val="004339C3"/>
    <w:rsid w:val="00433C55"/>
    <w:rsid w:val="00434138"/>
    <w:rsid w:val="00434468"/>
    <w:rsid w:val="00434A4E"/>
    <w:rsid w:val="004352F9"/>
    <w:rsid w:val="0043539F"/>
    <w:rsid w:val="00435860"/>
    <w:rsid w:val="00435960"/>
    <w:rsid w:val="00435DFA"/>
    <w:rsid w:val="0043654A"/>
    <w:rsid w:val="00436619"/>
    <w:rsid w:val="00437250"/>
    <w:rsid w:val="004400A6"/>
    <w:rsid w:val="00441371"/>
    <w:rsid w:val="00441CE4"/>
    <w:rsid w:val="004421F2"/>
    <w:rsid w:val="0044279C"/>
    <w:rsid w:val="0044294E"/>
    <w:rsid w:val="00442B8D"/>
    <w:rsid w:val="00443767"/>
    <w:rsid w:val="0044721B"/>
    <w:rsid w:val="004523E9"/>
    <w:rsid w:val="0045265A"/>
    <w:rsid w:val="00453CCB"/>
    <w:rsid w:val="004541B3"/>
    <w:rsid w:val="00454535"/>
    <w:rsid w:val="0045455F"/>
    <w:rsid w:val="004549B9"/>
    <w:rsid w:val="00454BDD"/>
    <w:rsid w:val="00456685"/>
    <w:rsid w:val="00456B29"/>
    <w:rsid w:val="00456FC8"/>
    <w:rsid w:val="00457BFC"/>
    <w:rsid w:val="00457C14"/>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3BA"/>
    <w:rsid w:val="00471931"/>
    <w:rsid w:val="004721CA"/>
    <w:rsid w:val="0047257D"/>
    <w:rsid w:val="00473213"/>
    <w:rsid w:val="00473310"/>
    <w:rsid w:val="0047504C"/>
    <w:rsid w:val="0047508E"/>
    <w:rsid w:val="00475230"/>
    <w:rsid w:val="00475965"/>
    <w:rsid w:val="00477214"/>
    <w:rsid w:val="00477DFD"/>
    <w:rsid w:val="00480E55"/>
    <w:rsid w:val="00481474"/>
    <w:rsid w:val="004822E9"/>
    <w:rsid w:val="00482CC4"/>
    <w:rsid w:val="00482DEA"/>
    <w:rsid w:val="00482F57"/>
    <w:rsid w:val="004839B2"/>
    <w:rsid w:val="00483BD1"/>
    <w:rsid w:val="00483BE7"/>
    <w:rsid w:val="00484C83"/>
    <w:rsid w:val="0048635D"/>
    <w:rsid w:val="00490DA8"/>
    <w:rsid w:val="00491FDC"/>
    <w:rsid w:val="00492F72"/>
    <w:rsid w:val="00492F88"/>
    <w:rsid w:val="00494B2F"/>
    <w:rsid w:val="0049640B"/>
    <w:rsid w:val="00497747"/>
    <w:rsid w:val="00497AC3"/>
    <w:rsid w:val="004A16DC"/>
    <w:rsid w:val="004A17D8"/>
    <w:rsid w:val="004A1BFD"/>
    <w:rsid w:val="004A1C03"/>
    <w:rsid w:val="004A3719"/>
    <w:rsid w:val="004A459E"/>
    <w:rsid w:val="004A4AC1"/>
    <w:rsid w:val="004A4F4C"/>
    <w:rsid w:val="004A51EA"/>
    <w:rsid w:val="004A53C7"/>
    <w:rsid w:val="004A5AC6"/>
    <w:rsid w:val="004A63E5"/>
    <w:rsid w:val="004A6696"/>
    <w:rsid w:val="004A6D61"/>
    <w:rsid w:val="004A6EF0"/>
    <w:rsid w:val="004A6FF8"/>
    <w:rsid w:val="004A7604"/>
    <w:rsid w:val="004A79CA"/>
    <w:rsid w:val="004B0723"/>
    <w:rsid w:val="004B1559"/>
    <w:rsid w:val="004B1708"/>
    <w:rsid w:val="004B3604"/>
    <w:rsid w:val="004B50E7"/>
    <w:rsid w:val="004B525D"/>
    <w:rsid w:val="004C0D10"/>
    <w:rsid w:val="004C1AE1"/>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471C"/>
    <w:rsid w:val="004D6EAD"/>
    <w:rsid w:val="004E1B6C"/>
    <w:rsid w:val="004E23A6"/>
    <w:rsid w:val="004E4FB2"/>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1BEE"/>
    <w:rsid w:val="00505476"/>
    <w:rsid w:val="005059E4"/>
    <w:rsid w:val="00505AC5"/>
    <w:rsid w:val="00511392"/>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AA9"/>
    <w:rsid w:val="005259C2"/>
    <w:rsid w:val="005260E0"/>
    <w:rsid w:val="005262B1"/>
    <w:rsid w:val="005265D0"/>
    <w:rsid w:val="0052745D"/>
    <w:rsid w:val="0053044C"/>
    <w:rsid w:val="0053125B"/>
    <w:rsid w:val="0053222F"/>
    <w:rsid w:val="00532C6A"/>
    <w:rsid w:val="00533783"/>
    <w:rsid w:val="00534609"/>
    <w:rsid w:val="0053473F"/>
    <w:rsid w:val="0053485D"/>
    <w:rsid w:val="005348C5"/>
    <w:rsid w:val="00536373"/>
    <w:rsid w:val="005366EC"/>
    <w:rsid w:val="005400E7"/>
    <w:rsid w:val="00540F06"/>
    <w:rsid w:val="005411B6"/>
    <w:rsid w:val="00541F96"/>
    <w:rsid w:val="0054366C"/>
    <w:rsid w:val="005444A6"/>
    <w:rsid w:val="00544FEA"/>
    <w:rsid w:val="0054541F"/>
    <w:rsid w:val="005454D7"/>
    <w:rsid w:val="00545A14"/>
    <w:rsid w:val="00545BDF"/>
    <w:rsid w:val="0054617B"/>
    <w:rsid w:val="00546274"/>
    <w:rsid w:val="0054694E"/>
    <w:rsid w:val="00546E93"/>
    <w:rsid w:val="00547DA9"/>
    <w:rsid w:val="005503BD"/>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3A99"/>
    <w:rsid w:val="00573DC1"/>
    <w:rsid w:val="0057657E"/>
    <w:rsid w:val="005779D8"/>
    <w:rsid w:val="0058233C"/>
    <w:rsid w:val="00582596"/>
    <w:rsid w:val="00582A5C"/>
    <w:rsid w:val="00582AF3"/>
    <w:rsid w:val="00582E90"/>
    <w:rsid w:val="005838AB"/>
    <w:rsid w:val="005839F0"/>
    <w:rsid w:val="00585841"/>
    <w:rsid w:val="00586FC3"/>
    <w:rsid w:val="0058790C"/>
    <w:rsid w:val="00590130"/>
    <w:rsid w:val="00590E9D"/>
    <w:rsid w:val="00592FD5"/>
    <w:rsid w:val="00594045"/>
    <w:rsid w:val="00594895"/>
    <w:rsid w:val="00594FD1"/>
    <w:rsid w:val="00595507"/>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773B"/>
    <w:rsid w:val="005B0E98"/>
    <w:rsid w:val="005B1082"/>
    <w:rsid w:val="005B1CC2"/>
    <w:rsid w:val="005B2257"/>
    <w:rsid w:val="005B2A71"/>
    <w:rsid w:val="005B2E86"/>
    <w:rsid w:val="005B39FC"/>
    <w:rsid w:val="005B3F47"/>
    <w:rsid w:val="005B4FE6"/>
    <w:rsid w:val="005B54A4"/>
    <w:rsid w:val="005B5BF3"/>
    <w:rsid w:val="005B7C57"/>
    <w:rsid w:val="005C0737"/>
    <w:rsid w:val="005C0E56"/>
    <w:rsid w:val="005C1565"/>
    <w:rsid w:val="005C1ED2"/>
    <w:rsid w:val="005C2CF7"/>
    <w:rsid w:val="005C34A1"/>
    <w:rsid w:val="005C4433"/>
    <w:rsid w:val="005C4601"/>
    <w:rsid w:val="005C653F"/>
    <w:rsid w:val="005C7663"/>
    <w:rsid w:val="005C7C12"/>
    <w:rsid w:val="005D00E5"/>
    <w:rsid w:val="005D0190"/>
    <w:rsid w:val="005D07D2"/>
    <w:rsid w:val="005D1332"/>
    <w:rsid w:val="005D1D3A"/>
    <w:rsid w:val="005D1D90"/>
    <w:rsid w:val="005D213A"/>
    <w:rsid w:val="005D2A61"/>
    <w:rsid w:val="005D3F59"/>
    <w:rsid w:val="005D4AAE"/>
    <w:rsid w:val="005D52C1"/>
    <w:rsid w:val="005D796A"/>
    <w:rsid w:val="005E086D"/>
    <w:rsid w:val="005E0AF6"/>
    <w:rsid w:val="005E2290"/>
    <w:rsid w:val="005E2630"/>
    <w:rsid w:val="005E2A6E"/>
    <w:rsid w:val="005E2E81"/>
    <w:rsid w:val="005E4EAF"/>
    <w:rsid w:val="005E5DB8"/>
    <w:rsid w:val="005E612F"/>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0A41"/>
    <w:rsid w:val="00601A10"/>
    <w:rsid w:val="0060228C"/>
    <w:rsid w:val="00602833"/>
    <w:rsid w:val="00602C9C"/>
    <w:rsid w:val="00602EE2"/>
    <w:rsid w:val="00603DA5"/>
    <w:rsid w:val="00604D4B"/>
    <w:rsid w:val="00605028"/>
    <w:rsid w:val="006054FB"/>
    <w:rsid w:val="00605547"/>
    <w:rsid w:val="0060673F"/>
    <w:rsid w:val="00607262"/>
    <w:rsid w:val="006072CA"/>
    <w:rsid w:val="00610B91"/>
    <w:rsid w:val="00611BE8"/>
    <w:rsid w:val="00611C7B"/>
    <w:rsid w:val="00614C6B"/>
    <w:rsid w:val="00616F9B"/>
    <w:rsid w:val="0061797E"/>
    <w:rsid w:val="0062003B"/>
    <w:rsid w:val="0062014E"/>
    <w:rsid w:val="006206C9"/>
    <w:rsid w:val="0062079A"/>
    <w:rsid w:val="006218BC"/>
    <w:rsid w:val="00622B6B"/>
    <w:rsid w:val="00622D60"/>
    <w:rsid w:val="00623780"/>
    <w:rsid w:val="00623AC4"/>
    <w:rsid w:val="00624698"/>
    <w:rsid w:val="006247AD"/>
    <w:rsid w:val="00624D31"/>
    <w:rsid w:val="00624D8C"/>
    <w:rsid w:val="006260F6"/>
    <w:rsid w:val="0062693F"/>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F09"/>
    <w:rsid w:val="00636F0B"/>
    <w:rsid w:val="00637812"/>
    <w:rsid w:val="00637A99"/>
    <w:rsid w:val="00637FDC"/>
    <w:rsid w:val="00640DE0"/>
    <w:rsid w:val="0064135F"/>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949"/>
    <w:rsid w:val="00651BEF"/>
    <w:rsid w:val="00651E15"/>
    <w:rsid w:val="006522A6"/>
    <w:rsid w:val="00652644"/>
    <w:rsid w:val="006530A1"/>
    <w:rsid w:val="00653952"/>
    <w:rsid w:val="00653B26"/>
    <w:rsid w:val="00654C42"/>
    <w:rsid w:val="006566B3"/>
    <w:rsid w:val="0065715F"/>
    <w:rsid w:val="0065733D"/>
    <w:rsid w:val="00660396"/>
    <w:rsid w:val="00660400"/>
    <w:rsid w:val="006604CE"/>
    <w:rsid w:val="00660D1C"/>
    <w:rsid w:val="0066172E"/>
    <w:rsid w:val="00662278"/>
    <w:rsid w:val="00662444"/>
    <w:rsid w:val="00662F6A"/>
    <w:rsid w:val="00663433"/>
    <w:rsid w:val="00664742"/>
    <w:rsid w:val="006651F5"/>
    <w:rsid w:val="006675E9"/>
    <w:rsid w:val="00670AFC"/>
    <w:rsid w:val="00670C7F"/>
    <w:rsid w:val="00671488"/>
    <w:rsid w:val="00672209"/>
    <w:rsid w:val="0067276F"/>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341"/>
    <w:rsid w:val="00687556"/>
    <w:rsid w:val="00687DC1"/>
    <w:rsid w:val="00687E73"/>
    <w:rsid w:val="006900F8"/>
    <w:rsid w:val="006909A3"/>
    <w:rsid w:val="006912EC"/>
    <w:rsid w:val="006915ED"/>
    <w:rsid w:val="00694B45"/>
    <w:rsid w:val="0069580A"/>
    <w:rsid w:val="00695C6E"/>
    <w:rsid w:val="00696A14"/>
    <w:rsid w:val="00696DD6"/>
    <w:rsid w:val="0069700D"/>
    <w:rsid w:val="00697076"/>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232F"/>
    <w:rsid w:val="006B234C"/>
    <w:rsid w:val="006B2819"/>
    <w:rsid w:val="006B2943"/>
    <w:rsid w:val="006B2A83"/>
    <w:rsid w:val="006B3C3A"/>
    <w:rsid w:val="006B41EE"/>
    <w:rsid w:val="006B4A02"/>
    <w:rsid w:val="006B4B81"/>
    <w:rsid w:val="006B4DA0"/>
    <w:rsid w:val="006B525E"/>
    <w:rsid w:val="006B5D0D"/>
    <w:rsid w:val="006B6F7D"/>
    <w:rsid w:val="006B71B0"/>
    <w:rsid w:val="006C0955"/>
    <w:rsid w:val="006C0D5E"/>
    <w:rsid w:val="006C1286"/>
    <w:rsid w:val="006C133B"/>
    <w:rsid w:val="006C3DA8"/>
    <w:rsid w:val="006C4B81"/>
    <w:rsid w:val="006C630C"/>
    <w:rsid w:val="006C6A86"/>
    <w:rsid w:val="006C6EE4"/>
    <w:rsid w:val="006C7B8C"/>
    <w:rsid w:val="006D078D"/>
    <w:rsid w:val="006D0CFA"/>
    <w:rsid w:val="006D0F2A"/>
    <w:rsid w:val="006D23DF"/>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E6"/>
    <w:rsid w:val="006F3925"/>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2897"/>
    <w:rsid w:val="00703077"/>
    <w:rsid w:val="007034BE"/>
    <w:rsid w:val="00703BF2"/>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40B"/>
    <w:rsid w:val="00716659"/>
    <w:rsid w:val="00716A71"/>
    <w:rsid w:val="00716C9B"/>
    <w:rsid w:val="00716F0D"/>
    <w:rsid w:val="00717443"/>
    <w:rsid w:val="00717D59"/>
    <w:rsid w:val="0072012A"/>
    <w:rsid w:val="00721181"/>
    <w:rsid w:val="00721561"/>
    <w:rsid w:val="00721804"/>
    <w:rsid w:val="007230DC"/>
    <w:rsid w:val="00724042"/>
    <w:rsid w:val="007245B1"/>
    <w:rsid w:val="00724DA1"/>
    <w:rsid w:val="00725124"/>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08D"/>
    <w:rsid w:val="0076769B"/>
    <w:rsid w:val="00770E6A"/>
    <w:rsid w:val="00771690"/>
    <w:rsid w:val="00771810"/>
    <w:rsid w:val="00772D4E"/>
    <w:rsid w:val="00773524"/>
    <w:rsid w:val="00773BC9"/>
    <w:rsid w:val="00774E10"/>
    <w:rsid w:val="00775469"/>
    <w:rsid w:val="00780465"/>
    <w:rsid w:val="00780973"/>
    <w:rsid w:val="00783489"/>
    <w:rsid w:val="007847CB"/>
    <w:rsid w:val="00784D64"/>
    <w:rsid w:val="00784EF4"/>
    <w:rsid w:val="00785112"/>
    <w:rsid w:val="00785705"/>
    <w:rsid w:val="00785D56"/>
    <w:rsid w:val="0078624A"/>
    <w:rsid w:val="00786A27"/>
    <w:rsid w:val="00787B2B"/>
    <w:rsid w:val="00787DA9"/>
    <w:rsid w:val="00791EE1"/>
    <w:rsid w:val="00791FD4"/>
    <w:rsid w:val="00792991"/>
    <w:rsid w:val="00792F6B"/>
    <w:rsid w:val="00793119"/>
    <w:rsid w:val="007937ED"/>
    <w:rsid w:val="00793B52"/>
    <w:rsid w:val="00794084"/>
    <w:rsid w:val="00794B6B"/>
    <w:rsid w:val="00795059"/>
    <w:rsid w:val="00795664"/>
    <w:rsid w:val="00795C3B"/>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30C"/>
    <w:rsid w:val="007B0581"/>
    <w:rsid w:val="007B066C"/>
    <w:rsid w:val="007B095C"/>
    <w:rsid w:val="007B0BFC"/>
    <w:rsid w:val="007B0C2D"/>
    <w:rsid w:val="007B0E1D"/>
    <w:rsid w:val="007B161A"/>
    <w:rsid w:val="007B449F"/>
    <w:rsid w:val="007B4F45"/>
    <w:rsid w:val="007B5541"/>
    <w:rsid w:val="007B5666"/>
    <w:rsid w:val="007B5895"/>
    <w:rsid w:val="007B59CC"/>
    <w:rsid w:val="007B7697"/>
    <w:rsid w:val="007B7E3B"/>
    <w:rsid w:val="007B7FE9"/>
    <w:rsid w:val="007C0130"/>
    <w:rsid w:val="007C05BE"/>
    <w:rsid w:val="007C0AEA"/>
    <w:rsid w:val="007C0B44"/>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8DC"/>
    <w:rsid w:val="007E39A8"/>
    <w:rsid w:val="007E4627"/>
    <w:rsid w:val="007E5045"/>
    <w:rsid w:val="007E572F"/>
    <w:rsid w:val="007E644D"/>
    <w:rsid w:val="007E6727"/>
    <w:rsid w:val="007E6B84"/>
    <w:rsid w:val="007F0412"/>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388B"/>
    <w:rsid w:val="00804C34"/>
    <w:rsid w:val="008050D1"/>
    <w:rsid w:val="008056AD"/>
    <w:rsid w:val="00805B6D"/>
    <w:rsid w:val="00805C72"/>
    <w:rsid w:val="00806C4F"/>
    <w:rsid w:val="00806FD6"/>
    <w:rsid w:val="008071F8"/>
    <w:rsid w:val="00807502"/>
    <w:rsid w:val="00810080"/>
    <w:rsid w:val="00810412"/>
    <w:rsid w:val="00810C49"/>
    <w:rsid w:val="00811CE9"/>
    <w:rsid w:val="00813815"/>
    <w:rsid w:val="00813AAA"/>
    <w:rsid w:val="00813E60"/>
    <w:rsid w:val="008145F1"/>
    <w:rsid w:val="00815303"/>
    <w:rsid w:val="00815B37"/>
    <w:rsid w:val="00815CD2"/>
    <w:rsid w:val="008200FE"/>
    <w:rsid w:val="00820827"/>
    <w:rsid w:val="008216A5"/>
    <w:rsid w:val="008216A8"/>
    <w:rsid w:val="00822FC8"/>
    <w:rsid w:val="00825672"/>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03FF"/>
    <w:rsid w:val="00842F9C"/>
    <w:rsid w:val="008434B2"/>
    <w:rsid w:val="00843733"/>
    <w:rsid w:val="008462E8"/>
    <w:rsid w:val="008506D5"/>
    <w:rsid w:val="00850797"/>
    <w:rsid w:val="00850928"/>
    <w:rsid w:val="00850E28"/>
    <w:rsid w:val="00851406"/>
    <w:rsid w:val="00851C3E"/>
    <w:rsid w:val="0085392D"/>
    <w:rsid w:val="00854007"/>
    <w:rsid w:val="00854511"/>
    <w:rsid w:val="00854B8D"/>
    <w:rsid w:val="00855D15"/>
    <w:rsid w:val="0085621F"/>
    <w:rsid w:val="008566B5"/>
    <w:rsid w:val="00856B0E"/>
    <w:rsid w:val="0085750E"/>
    <w:rsid w:val="008601C6"/>
    <w:rsid w:val="00860B83"/>
    <w:rsid w:val="00861857"/>
    <w:rsid w:val="008622D9"/>
    <w:rsid w:val="00862502"/>
    <w:rsid w:val="00862D71"/>
    <w:rsid w:val="00862ECC"/>
    <w:rsid w:val="0086363A"/>
    <w:rsid w:val="0086386E"/>
    <w:rsid w:val="00863B48"/>
    <w:rsid w:val="008641BD"/>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9C0"/>
    <w:rsid w:val="00890BE9"/>
    <w:rsid w:val="00890D1B"/>
    <w:rsid w:val="008911D3"/>
    <w:rsid w:val="00891416"/>
    <w:rsid w:val="00891BC8"/>
    <w:rsid w:val="0089278F"/>
    <w:rsid w:val="00893685"/>
    <w:rsid w:val="00894C12"/>
    <w:rsid w:val="00894F13"/>
    <w:rsid w:val="0089575C"/>
    <w:rsid w:val="0089608F"/>
    <w:rsid w:val="0089621A"/>
    <w:rsid w:val="008963B6"/>
    <w:rsid w:val="00896F6F"/>
    <w:rsid w:val="008A017C"/>
    <w:rsid w:val="008A0DFD"/>
    <w:rsid w:val="008A14A5"/>
    <w:rsid w:val="008A2A12"/>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71C"/>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71F"/>
    <w:rsid w:val="008D2DAD"/>
    <w:rsid w:val="008D32F5"/>
    <w:rsid w:val="008D3436"/>
    <w:rsid w:val="008D3E8E"/>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B83"/>
    <w:rsid w:val="008E72BE"/>
    <w:rsid w:val="008E7C2F"/>
    <w:rsid w:val="008E7C90"/>
    <w:rsid w:val="008F069F"/>
    <w:rsid w:val="008F1710"/>
    <w:rsid w:val="008F2012"/>
    <w:rsid w:val="008F22C6"/>
    <w:rsid w:val="008F364F"/>
    <w:rsid w:val="008F3653"/>
    <w:rsid w:val="008F3C35"/>
    <w:rsid w:val="008F3D59"/>
    <w:rsid w:val="008F3FFF"/>
    <w:rsid w:val="008F4632"/>
    <w:rsid w:val="008F5199"/>
    <w:rsid w:val="008F57DF"/>
    <w:rsid w:val="008F5EDB"/>
    <w:rsid w:val="008F796D"/>
    <w:rsid w:val="008F7B5F"/>
    <w:rsid w:val="008F7E5A"/>
    <w:rsid w:val="009002D7"/>
    <w:rsid w:val="0090157E"/>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F9D"/>
    <w:rsid w:val="00920124"/>
    <w:rsid w:val="009202FD"/>
    <w:rsid w:val="00920669"/>
    <w:rsid w:val="00920942"/>
    <w:rsid w:val="009210A9"/>
    <w:rsid w:val="00921283"/>
    <w:rsid w:val="00921A64"/>
    <w:rsid w:val="00922D79"/>
    <w:rsid w:val="00923F27"/>
    <w:rsid w:val="009244BF"/>
    <w:rsid w:val="00924A14"/>
    <w:rsid w:val="00924B29"/>
    <w:rsid w:val="00924E77"/>
    <w:rsid w:val="00925375"/>
    <w:rsid w:val="00925D13"/>
    <w:rsid w:val="00925E13"/>
    <w:rsid w:val="00925F4B"/>
    <w:rsid w:val="0092674A"/>
    <w:rsid w:val="009270F9"/>
    <w:rsid w:val="009272C8"/>
    <w:rsid w:val="00930013"/>
    <w:rsid w:val="0093021D"/>
    <w:rsid w:val="009317ED"/>
    <w:rsid w:val="00931833"/>
    <w:rsid w:val="0093208B"/>
    <w:rsid w:val="0093257E"/>
    <w:rsid w:val="00933837"/>
    <w:rsid w:val="00933D94"/>
    <w:rsid w:val="00934028"/>
    <w:rsid w:val="00934F85"/>
    <w:rsid w:val="0093505F"/>
    <w:rsid w:val="009354EC"/>
    <w:rsid w:val="00935707"/>
    <w:rsid w:val="0093575E"/>
    <w:rsid w:val="00936691"/>
    <w:rsid w:val="009368DF"/>
    <w:rsid w:val="00936B42"/>
    <w:rsid w:val="00937496"/>
    <w:rsid w:val="00937A84"/>
    <w:rsid w:val="00940338"/>
    <w:rsid w:val="00940B99"/>
    <w:rsid w:val="00941C43"/>
    <w:rsid w:val="00941D88"/>
    <w:rsid w:val="00942457"/>
    <w:rsid w:val="00944135"/>
    <w:rsid w:val="00944589"/>
    <w:rsid w:val="00944FF2"/>
    <w:rsid w:val="00946BE1"/>
    <w:rsid w:val="00950269"/>
    <w:rsid w:val="00950987"/>
    <w:rsid w:val="00950FE9"/>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28E6"/>
    <w:rsid w:val="0096722D"/>
    <w:rsid w:val="00970AC9"/>
    <w:rsid w:val="00970BCB"/>
    <w:rsid w:val="009710C0"/>
    <w:rsid w:val="009718A8"/>
    <w:rsid w:val="00972551"/>
    <w:rsid w:val="00972DE6"/>
    <w:rsid w:val="0097326D"/>
    <w:rsid w:val="00974426"/>
    <w:rsid w:val="00974E35"/>
    <w:rsid w:val="0097524B"/>
    <w:rsid w:val="00975B38"/>
    <w:rsid w:val="00976C7C"/>
    <w:rsid w:val="00980F01"/>
    <w:rsid w:val="00981421"/>
    <w:rsid w:val="009814F4"/>
    <w:rsid w:val="00981708"/>
    <w:rsid w:val="0098289F"/>
    <w:rsid w:val="009836B0"/>
    <w:rsid w:val="00983CF8"/>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21D"/>
    <w:rsid w:val="009A33ED"/>
    <w:rsid w:val="009A42BB"/>
    <w:rsid w:val="009A46CB"/>
    <w:rsid w:val="009A52A0"/>
    <w:rsid w:val="009A69C6"/>
    <w:rsid w:val="009A7475"/>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B9A"/>
    <w:rsid w:val="009B7349"/>
    <w:rsid w:val="009B7A60"/>
    <w:rsid w:val="009B7B23"/>
    <w:rsid w:val="009C080B"/>
    <w:rsid w:val="009C0898"/>
    <w:rsid w:val="009C0920"/>
    <w:rsid w:val="009C0A27"/>
    <w:rsid w:val="009C0E08"/>
    <w:rsid w:val="009C10B0"/>
    <w:rsid w:val="009C19C2"/>
    <w:rsid w:val="009C3B3A"/>
    <w:rsid w:val="009C488A"/>
    <w:rsid w:val="009C53BD"/>
    <w:rsid w:val="009C5A96"/>
    <w:rsid w:val="009C5B07"/>
    <w:rsid w:val="009C5C34"/>
    <w:rsid w:val="009C675D"/>
    <w:rsid w:val="009C6B6E"/>
    <w:rsid w:val="009C7727"/>
    <w:rsid w:val="009C7D3F"/>
    <w:rsid w:val="009D1036"/>
    <w:rsid w:val="009D1A8E"/>
    <w:rsid w:val="009D1B73"/>
    <w:rsid w:val="009D2717"/>
    <w:rsid w:val="009D2778"/>
    <w:rsid w:val="009D28F2"/>
    <w:rsid w:val="009D3232"/>
    <w:rsid w:val="009D4075"/>
    <w:rsid w:val="009D432A"/>
    <w:rsid w:val="009D4AB3"/>
    <w:rsid w:val="009D50D5"/>
    <w:rsid w:val="009D5FE5"/>
    <w:rsid w:val="009D6B26"/>
    <w:rsid w:val="009D7624"/>
    <w:rsid w:val="009D7707"/>
    <w:rsid w:val="009D7BD3"/>
    <w:rsid w:val="009D7E86"/>
    <w:rsid w:val="009E026F"/>
    <w:rsid w:val="009E2291"/>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49"/>
    <w:rsid w:val="00A06778"/>
    <w:rsid w:val="00A06F09"/>
    <w:rsid w:val="00A1058D"/>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61"/>
    <w:rsid w:val="00A4007F"/>
    <w:rsid w:val="00A41D5C"/>
    <w:rsid w:val="00A43990"/>
    <w:rsid w:val="00A43C2C"/>
    <w:rsid w:val="00A43F5B"/>
    <w:rsid w:val="00A44605"/>
    <w:rsid w:val="00A46163"/>
    <w:rsid w:val="00A4628B"/>
    <w:rsid w:val="00A4682A"/>
    <w:rsid w:val="00A46CDB"/>
    <w:rsid w:val="00A470CD"/>
    <w:rsid w:val="00A473F5"/>
    <w:rsid w:val="00A47434"/>
    <w:rsid w:val="00A47E28"/>
    <w:rsid w:val="00A5077D"/>
    <w:rsid w:val="00A514A0"/>
    <w:rsid w:val="00A51A3A"/>
    <w:rsid w:val="00A52426"/>
    <w:rsid w:val="00A5248C"/>
    <w:rsid w:val="00A53B3B"/>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7F70"/>
    <w:rsid w:val="00A7046D"/>
    <w:rsid w:val="00A70F2B"/>
    <w:rsid w:val="00A72868"/>
    <w:rsid w:val="00A73767"/>
    <w:rsid w:val="00A73BEA"/>
    <w:rsid w:val="00A748AC"/>
    <w:rsid w:val="00A75DB7"/>
    <w:rsid w:val="00A77383"/>
    <w:rsid w:val="00A77F3F"/>
    <w:rsid w:val="00A81D06"/>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654C"/>
    <w:rsid w:val="00AA7E08"/>
    <w:rsid w:val="00AB01A4"/>
    <w:rsid w:val="00AB22BF"/>
    <w:rsid w:val="00AB2A7F"/>
    <w:rsid w:val="00AB2B2E"/>
    <w:rsid w:val="00AB2DB9"/>
    <w:rsid w:val="00AB36E0"/>
    <w:rsid w:val="00AB3744"/>
    <w:rsid w:val="00AB4350"/>
    <w:rsid w:val="00AB4749"/>
    <w:rsid w:val="00AB4DED"/>
    <w:rsid w:val="00AB4EE4"/>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694"/>
    <w:rsid w:val="00AD1764"/>
    <w:rsid w:val="00AD1C77"/>
    <w:rsid w:val="00AD1D89"/>
    <w:rsid w:val="00AD2D86"/>
    <w:rsid w:val="00AD6E16"/>
    <w:rsid w:val="00AD796A"/>
    <w:rsid w:val="00AD7D4E"/>
    <w:rsid w:val="00AE12CF"/>
    <w:rsid w:val="00AE1475"/>
    <w:rsid w:val="00AE2330"/>
    <w:rsid w:val="00AE3183"/>
    <w:rsid w:val="00AE3427"/>
    <w:rsid w:val="00AE4051"/>
    <w:rsid w:val="00AE4263"/>
    <w:rsid w:val="00AE4394"/>
    <w:rsid w:val="00AE4C4D"/>
    <w:rsid w:val="00AE5587"/>
    <w:rsid w:val="00AE57BE"/>
    <w:rsid w:val="00AE67EB"/>
    <w:rsid w:val="00AE6E25"/>
    <w:rsid w:val="00AE756D"/>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32BF"/>
    <w:rsid w:val="00B1341A"/>
    <w:rsid w:val="00B137B8"/>
    <w:rsid w:val="00B13DF8"/>
    <w:rsid w:val="00B14745"/>
    <w:rsid w:val="00B14757"/>
    <w:rsid w:val="00B14DF5"/>
    <w:rsid w:val="00B15418"/>
    <w:rsid w:val="00B157AE"/>
    <w:rsid w:val="00B162F2"/>
    <w:rsid w:val="00B165FC"/>
    <w:rsid w:val="00B17E3D"/>
    <w:rsid w:val="00B17E99"/>
    <w:rsid w:val="00B17FF6"/>
    <w:rsid w:val="00B205AC"/>
    <w:rsid w:val="00B206F9"/>
    <w:rsid w:val="00B20D12"/>
    <w:rsid w:val="00B21740"/>
    <w:rsid w:val="00B2222B"/>
    <w:rsid w:val="00B22D32"/>
    <w:rsid w:val="00B246F0"/>
    <w:rsid w:val="00B258D3"/>
    <w:rsid w:val="00B25ED5"/>
    <w:rsid w:val="00B2602F"/>
    <w:rsid w:val="00B2617E"/>
    <w:rsid w:val="00B26F8D"/>
    <w:rsid w:val="00B315AF"/>
    <w:rsid w:val="00B31C79"/>
    <w:rsid w:val="00B32A00"/>
    <w:rsid w:val="00B3441B"/>
    <w:rsid w:val="00B36209"/>
    <w:rsid w:val="00B37834"/>
    <w:rsid w:val="00B404D6"/>
    <w:rsid w:val="00B426B3"/>
    <w:rsid w:val="00B42D3E"/>
    <w:rsid w:val="00B434AF"/>
    <w:rsid w:val="00B43A0B"/>
    <w:rsid w:val="00B43BCE"/>
    <w:rsid w:val="00B4413E"/>
    <w:rsid w:val="00B454AE"/>
    <w:rsid w:val="00B4550A"/>
    <w:rsid w:val="00B45840"/>
    <w:rsid w:val="00B4664A"/>
    <w:rsid w:val="00B46774"/>
    <w:rsid w:val="00B46B29"/>
    <w:rsid w:val="00B50109"/>
    <w:rsid w:val="00B50E97"/>
    <w:rsid w:val="00B511DE"/>
    <w:rsid w:val="00B527D5"/>
    <w:rsid w:val="00B5284D"/>
    <w:rsid w:val="00B5301D"/>
    <w:rsid w:val="00B53BD0"/>
    <w:rsid w:val="00B54D44"/>
    <w:rsid w:val="00B555B5"/>
    <w:rsid w:val="00B56E9F"/>
    <w:rsid w:val="00B56FC6"/>
    <w:rsid w:val="00B57CF3"/>
    <w:rsid w:val="00B57FCD"/>
    <w:rsid w:val="00B60000"/>
    <w:rsid w:val="00B60991"/>
    <w:rsid w:val="00B61B9F"/>
    <w:rsid w:val="00B63486"/>
    <w:rsid w:val="00B63EEE"/>
    <w:rsid w:val="00B64116"/>
    <w:rsid w:val="00B643A4"/>
    <w:rsid w:val="00B64943"/>
    <w:rsid w:val="00B649AD"/>
    <w:rsid w:val="00B64C99"/>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6EB"/>
    <w:rsid w:val="00B82A2A"/>
    <w:rsid w:val="00B83052"/>
    <w:rsid w:val="00B830C2"/>
    <w:rsid w:val="00B83640"/>
    <w:rsid w:val="00B837A9"/>
    <w:rsid w:val="00B83EA5"/>
    <w:rsid w:val="00B83EAB"/>
    <w:rsid w:val="00B84C5C"/>
    <w:rsid w:val="00B85092"/>
    <w:rsid w:val="00B85354"/>
    <w:rsid w:val="00B8653E"/>
    <w:rsid w:val="00B86ED3"/>
    <w:rsid w:val="00B90733"/>
    <w:rsid w:val="00B90809"/>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4F22"/>
    <w:rsid w:val="00BA57DE"/>
    <w:rsid w:val="00BA5B92"/>
    <w:rsid w:val="00BA5BC5"/>
    <w:rsid w:val="00BA5C10"/>
    <w:rsid w:val="00BA60AF"/>
    <w:rsid w:val="00BA6706"/>
    <w:rsid w:val="00BA7321"/>
    <w:rsid w:val="00BA79D1"/>
    <w:rsid w:val="00BB17AB"/>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6D3"/>
    <w:rsid w:val="00BC6475"/>
    <w:rsid w:val="00BC68D1"/>
    <w:rsid w:val="00BC770B"/>
    <w:rsid w:val="00BC77B3"/>
    <w:rsid w:val="00BC7EB3"/>
    <w:rsid w:val="00BD020F"/>
    <w:rsid w:val="00BD0D52"/>
    <w:rsid w:val="00BD1040"/>
    <w:rsid w:val="00BD1E35"/>
    <w:rsid w:val="00BD3749"/>
    <w:rsid w:val="00BD379F"/>
    <w:rsid w:val="00BD37A7"/>
    <w:rsid w:val="00BD453C"/>
    <w:rsid w:val="00BD454B"/>
    <w:rsid w:val="00BD516B"/>
    <w:rsid w:val="00BD59B6"/>
    <w:rsid w:val="00BD6C97"/>
    <w:rsid w:val="00BD720B"/>
    <w:rsid w:val="00BD768B"/>
    <w:rsid w:val="00BD793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48F"/>
    <w:rsid w:val="00BF36A5"/>
    <w:rsid w:val="00BF5119"/>
    <w:rsid w:val="00BF645E"/>
    <w:rsid w:val="00BF676F"/>
    <w:rsid w:val="00BF69B4"/>
    <w:rsid w:val="00BF7E08"/>
    <w:rsid w:val="00C00404"/>
    <w:rsid w:val="00C00B4C"/>
    <w:rsid w:val="00C0158A"/>
    <w:rsid w:val="00C01A9C"/>
    <w:rsid w:val="00C02981"/>
    <w:rsid w:val="00C0302B"/>
    <w:rsid w:val="00C0391F"/>
    <w:rsid w:val="00C03969"/>
    <w:rsid w:val="00C04182"/>
    <w:rsid w:val="00C04824"/>
    <w:rsid w:val="00C04F82"/>
    <w:rsid w:val="00C0587B"/>
    <w:rsid w:val="00C05AAB"/>
    <w:rsid w:val="00C061AA"/>
    <w:rsid w:val="00C069CD"/>
    <w:rsid w:val="00C078C3"/>
    <w:rsid w:val="00C07B69"/>
    <w:rsid w:val="00C1023F"/>
    <w:rsid w:val="00C11657"/>
    <w:rsid w:val="00C119F4"/>
    <w:rsid w:val="00C11C40"/>
    <w:rsid w:val="00C13172"/>
    <w:rsid w:val="00C1368A"/>
    <w:rsid w:val="00C153AC"/>
    <w:rsid w:val="00C15406"/>
    <w:rsid w:val="00C154D9"/>
    <w:rsid w:val="00C15DB5"/>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48A3"/>
    <w:rsid w:val="00C36B1F"/>
    <w:rsid w:val="00C36E5E"/>
    <w:rsid w:val="00C3735B"/>
    <w:rsid w:val="00C37943"/>
    <w:rsid w:val="00C37FC2"/>
    <w:rsid w:val="00C40AEE"/>
    <w:rsid w:val="00C41305"/>
    <w:rsid w:val="00C41495"/>
    <w:rsid w:val="00C41D5A"/>
    <w:rsid w:val="00C427E1"/>
    <w:rsid w:val="00C42D2B"/>
    <w:rsid w:val="00C44123"/>
    <w:rsid w:val="00C455AD"/>
    <w:rsid w:val="00C45FF9"/>
    <w:rsid w:val="00C464AB"/>
    <w:rsid w:val="00C46E14"/>
    <w:rsid w:val="00C47E4E"/>
    <w:rsid w:val="00C47F62"/>
    <w:rsid w:val="00C50D6E"/>
    <w:rsid w:val="00C512E9"/>
    <w:rsid w:val="00C51FFB"/>
    <w:rsid w:val="00C522DF"/>
    <w:rsid w:val="00C53B8C"/>
    <w:rsid w:val="00C53E9E"/>
    <w:rsid w:val="00C551DB"/>
    <w:rsid w:val="00C55BA2"/>
    <w:rsid w:val="00C567E7"/>
    <w:rsid w:val="00C56A5A"/>
    <w:rsid w:val="00C5752F"/>
    <w:rsid w:val="00C57782"/>
    <w:rsid w:val="00C60521"/>
    <w:rsid w:val="00C608B0"/>
    <w:rsid w:val="00C609B4"/>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801A6"/>
    <w:rsid w:val="00C801DE"/>
    <w:rsid w:val="00C80DCA"/>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21"/>
    <w:rsid w:val="00CA523A"/>
    <w:rsid w:val="00CA54C1"/>
    <w:rsid w:val="00CA5AFF"/>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2022"/>
    <w:rsid w:val="00CC353F"/>
    <w:rsid w:val="00CC395C"/>
    <w:rsid w:val="00CC398B"/>
    <w:rsid w:val="00CC3E94"/>
    <w:rsid w:val="00CC4636"/>
    <w:rsid w:val="00CC5518"/>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029D"/>
    <w:rsid w:val="00CE2ECA"/>
    <w:rsid w:val="00CE2F89"/>
    <w:rsid w:val="00CE42A7"/>
    <w:rsid w:val="00CE547B"/>
    <w:rsid w:val="00CE667F"/>
    <w:rsid w:val="00CE7840"/>
    <w:rsid w:val="00CF0B87"/>
    <w:rsid w:val="00CF1CE7"/>
    <w:rsid w:val="00CF232A"/>
    <w:rsid w:val="00CF28F6"/>
    <w:rsid w:val="00CF2C35"/>
    <w:rsid w:val="00CF2FBA"/>
    <w:rsid w:val="00CF36EF"/>
    <w:rsid w:val="00CF3997"/>
    <w:rsid w:val="00CF48E0"/>
    <w:rsid w:val="00CF4FC1"/>
    <w:rsid w:val="00CF52F5"/>
    <w:rsid w:val="00CF53FB"/>
    <w:rsid w:val="00CF62C0"/>
    <w:rsid w:val="00CF6A6C"/>
    <w:rsid w:val="00CF6FA1"/>
    <w:rsid w:val="00CF70D2"/>
    <w:rsid w:val="00CF7141"/>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4E5E"/>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3452"/>
    <w:rsid w:val="00D44491"/>
    <w:rsid w:val="00D45300"/>
    <w:rsid w:val="00D45A15"/>
    <w:rsid w:val="00D45D9B"/>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726"/>
    <w:rsid w:val="00D61C49"/>
    <w:rsid w:val="00D62174"/>
    <w:rsid w:val="00D62573"/>
    <w:rsid w:val="00D6365B"/>
    <w:rsid w:val="00D63ED0"/>
    <w:rsid w:val="00D64375"/>
    <w:rsid w:val="00D65786"/>
    <w:rsid w:val="00D66134"/>
    <w:rsid w:val="00D67A9C"/>
    <w:rsid w:val="00D70C45"/>
    <w:rsid w:val="00D70D77"/>
    <w:rsid w:val="00D70F8B"/>
    <w:rsid w:val="00D711AB"/>
    <w:rsid w:val="00D71781"/>
    <w:rsid w:val="00D72568"/>
    <w:rsid w:val="00D7266B"/>
    <w:rsid w:val="00D72673"/>
    <w:rsid w:val="00D74178"/>
    <w:rsid w:val="00D75572"/>
    <w:rsid w:val="00D75BD3"/>
    <w:rsid w:val="00D7602B"/>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3ED5"/>
    <w:rsid w:val="00DB4283"/>
    <w:rsid w:val="00DB6C56"/>
    <w:rsid w:val="00DB6DFC"/>
    <w:rsid w:val="00DC0483"/>
    <w:rsid w:val="00DC11FA"/>
    <w:rsid w:val="00DC19C7"/>
    <w:rsid w:val="00DC28C7"/>
    <w:rsid w:val="00DC378B"/>
    <w:rsid w:val="00DC388A"/>
    <w:rsid w:val="00DC3BCF"/>
    <w:rsid w:val="00DC5137"/>
    <w:rsid w:val="00DC5726"/>
    <w:rsid w:val="00DC58B0"/>
    <w:rsid w:val="00DC63C3"/>
    <w:rsid w:val="00DC70BC"/>
    <w:rsid w:val="00DC70F0"/>
    <w:rsid w:val="00DC74BC"/>
    <w:rsid w:val="00DC7A25"/>
    <w:rsid w:val="00DD0969"/>
    <w:rsid w:val="00DD0FFC"/>
    <w:rsid w:val="00DD1BBF"/>
    <w:rsid w:val="00DD317F"/>
    <w:rsid w:val="00DD3CCC"/>
    <w:rsid w:val="00DE0468"/>
    <w:rsid w:val="00DE1410"/>
    <w:rsid w:val="00DE251D"/>
    <w:rsid w:val="00DE3381"/>
    <w:rsid w:val="00DE3C21"/>
    <w:rsid w:val="00DE3CB6"/>
    <w:rsid w:val="00DE3E6C"/>
    <w:rsid w:val="00DE3FA7"/>
    <w:rsid w:val="00DE4CD0"/>
    <w:rsid w:val="00DE5671"/>
    <w:rsid w:val="00DE5C39"/>
    <w:rsid w:val="00DE617F"/>
    <w:rsid w:val="00DE6510"/>
    <w:rsid w:val="00DE68F8"/>
    <w:rsid w:val="00DF151A"/>
    <w:rsid w:val="00DF1752"/>
    <w:rsid w:val="00DF2B00"/>
    <w:rsid w:val="00DF3239"/>
    <w:rsid w:val="00DF32AB"/>
    <w:rsid w:val="00DF37A1"/>
    <w:rsid w:val="00DF3FD0"/>
    <w:rsid w:val="00DF47FB"/>
    <w:rsid w:val="00DF4C2D"/>
    <w:rsid w:val="00DF4EC3"/>
    <w:rsid w:val="00DF5814"/>
    <w:rsid w:val="00DF5EB3"/>
    <w:rsid w:val="00DF604A"/>
    <w:rsid w:val="00DF658E"/>
    <w:rsid w:val="00DF72FC"/>
    <w:rsid w:val="00E009DB"/>
    <w:rsid w:val="00E00E9A"/>
    <w:rsid w:val="00E03B27"/>
    <w:rsid w:val="00E03B76"/>
    <w:rsid w:val="00E058E7"/>
    <w:rsid w:val="00E05B3B"/>
    <w:rsid w:val="00E05C0C"/>
    <w:rsid w:val="00E06203"/>
    <w:rsid w:val="00E06279"/>
    <w:rsid w:val="00E0682B"/>
    <w:rsid w:val="00E10EDA"/>
    <w:rsid w:val="00E114EC"/>
    <w:rsid w:val="00E11D33"/>
    <w:rsid w:val="00E12082"/>
    <w:rsid w:val="00E1223A"/>
    <w:rsid w:val="00E122A4"/>
    <w:rsid w:val="00E131F2"/>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A7A"/>
    <w:rsid w:val="00E26D67"/>
    <w:rsid w:val="00E27AA1"/>
    <w:rsid w:val="00E27EA5"/>
    <w:rsid w:val="00E30711"/>
    <w:rsid w:val="00E30718"/>
    <w:rsid w:val="00E30F83"/>
    <w:rsid w:val="00E31D42"/>
    <w:rsid w:val="00E31F69"/>
    <w:rsid w:val="00E32D82"/>
    <w:rsid w:val="00E35275"/>
    <w:rsid w:val="00E37A47"/>
    <w:rsid w:val="00E40C70"/>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010E"/>
    <w:rsid w:val="00E61B84"/>
    <w:rsid w:val="00E61D50"/>
    <w:rsid w:val="00E64379"/>
    <w:rsid w:val="00E6462A"/>
    <w:rsid w:val="00E64BB5"/>
    <w:rsid w:val="00E650E4"/>
    <w:rsid w:val="00E655CB"/>
    <w:rsid w:val="00E659A3"/>
    <w:rsid w:val="00E65A23"/>
    <w:rsid w:val="00E664BB"/>
    <w:rsid w:val="00E67065"/>
    <w:rsid w:val="00E67905"/>
    <w:rsid w:val="00E67A74"/>
    <w:rsid w:val="00E7012F"/>
    <w:rsid w:val="00E70C6F"/>
    <w:rsid w:val="00E70DED"/>
    <w:rsid w:val="00E71B4C"/>
    <w:rsid w:val="00E723C9"/>
    <w:rsid w:val="00E7264C"/>
    <w:rsid w:val="00E72A01"/>
    <w:rsid w:val="00E738F5"/>
    <w:rsid w:val="00E73A23"/>
    <w:rsid w:val="00E73BE5"/>
    <w:rsid w:val="00E748E4"/>
    <w:rsid w:val="00E749DC"/>
    <w:rsid w:val="00E755C7"/>
    <w:rsid w:val="00E7562D"/>
    <w:rsid w:val="00E76BB7"/>
    <w:rsid w:val="00E77200"/>
    <w:rsid w:val="00E774C5"/>
    <w:rsid w:val="00E77E5F"/>
    <w:rsid w:val="00E804AF"/>
    <w:rsid w:val="00E81100"/>
    <w:rsid w:val="00E828F6"/>
    <w:rsid w:val="00E82D86"/>
    <w:rsid w:val="00E83A44"/>
    <w:rsid w:val="00E845C9"/>
    <w:rsid w:val="00E85014"/>
    <w:rsid w:val="00E8585C"/>
    <w:rsid w:val="00E85BBB"/>
    <w:rsid w:val="00E85C22"/>
    <w:rsid w:val="00E85D58"/>
    <w:rsid w:val="00E860EC"/>
    <w:rsid w:val="00E86165"/>
    <w:rsid w:val="00E862C3"/>
    <w:rsid w:val="00E86871"/>
    <w:rsid w:val="00E86CE1"/>
    <w:rsid w:val="00E87C8E"/>
    <w:rsid w:val="00E90A34"/>
    <w:rsid w:val="00E91123"/>
    <w:rsid w:val="00E91DBC"/>
    <w:rsid w:val="00E921A3"/>
    <w:rsid w:val="00E9529B"/>
    <w:rsid w:val="00E96427"/>
    <w:rsid w:val="00E97547"/>
    <w:rsid w:val="00E97B20"/>
    <w:rsid w:val="00EA01E9"/>
    <w:rsid w:val="00EA12F5"/>
    <w:rsid w:val="00EA1664"/>
    <w:rsid w:val="00EA1E05"/>
    <w:rsid w:val="00EA2D30"/>
    <w:rsid w:val="00EA2D42"/>
    <w:rsid w:val="00EA3CD5"/>
    <w:rsid w:val="00EA4B97"/>
    <w:rsid w:val="00EA4F46"/>
    <w:rsid w:val="00EA5933"/>
    <w:rsid w:val="00EA691A"/>
    <w:rsid w:val="00EA6F94"/>
    <w:rsid w:val="00EA7189"/>
    <w:rsid w:val="00EA7E33"/>
    <w:rsid w:val="00EB0A4F"/>
    <w:rsid w:val="00EB0D09"/>
    <w:rsid w:val="00EB14C5"/>
    <w:rsid w:val="00EB2E07"/>
    <w:rsid w:val="00EB2E4A"/>
    <w:rsid w:val="00EB2E5F"/>
    <w:rsid w:val="00EB3C69"/>
    <w:rsid w:val="00EB5717"/>
    <w:rsid w:val="00EB595F"/>
    <w:rsid w:val="00EB5F8F"/>
    <w:rsid w:val="00EB73D1"/>
    <w:rsid w:val="00EB77FE"/>
    <w:rsid w:val="00EC01D9"/>
    <w:rsid w:val="00EC06DF"/>
    <w:rsid w:val="00EC0CDD"/>
    <w:rsid w:val="00EC1256"/>
    <w:rsid w:val="00EC2C37"/>
    <w:rsid w:val="00EC2D68"/>
    <w:rsid w:val="00EC36AA"/>
    <w:rsid w:val="00EC372C"/>
    <w:rsid w:val="00EC4FE1"/>
    <w:rsid w:val="00EC5921"/>
    <w:rsid w:val="00EC5C97"/>
    <w:rsid w:val="00EC5E89"/>
    <w:rsid w:val="00EC679A"/>
    <w:rsid w:val="00EC6EDA"/>
    <w:rsid w:val="00EC7E18"/>
    <w:rsid w:val="00ED0476"/>
    <w:rsid w:val="00ED137C"/>
    <w:rsid w:val="00ED20D3"/>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9FB"/>
    <w:rsid w:val="00EE0F9D"/>
    <w:rsid w:val="00EE1470"/>
    <w:rsid w:val="00EE1743"/>
    <w:rsid w:val="00EE212A"/>
    <w:rsid w:val="00EE4419"/>
    <w:rsid w:val="00EE46AA"/>
    <w:rsid w:val="00EE6547"/>
    <w:rsid w:val="00EE69D2"/>
    <w:rsid w:val="00EE7D57"/>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0D62"/>
    <w:rsid w:val="00F21F43"/>
    <w:rsid w:val="00F22ECB"/>
    <w:rsid w:val="00F23506"/>
    <w:rsid w:val="00F236EE"/>
    <w:rsid w:val="00F23B43"/>
    <w:rsid w:val="00F23CBB"/>
    <w:rsid w:val="00F23FA5"/>
    <w:rsid w:val="00F27032"/>
    <w:rsid w:val="00F27606"/>
    <w:rsid w:val="00F3189B"/>
    <w:rsid w:val="00F325A7"/>
    <w:rsid w:val="00F328E0"/>
    <w:rsid w:val="00F32B3F"/>
    <w:rsid w:val="00F330B4"/>
    <w:rsid w:val="00F3351D"/>
    <w:rsid w:val="00F3422C"/>
    <w:rsid w:val="00F3478A"/>
    <w:rsid w:val="00F349B0"/>
    <w:rsid w:val="00F34BD1"/>
    <w:rsid w:val="00F35AC0"/>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54BC"/>
    <w:rsid w:val="00F454C5"/>
    <w:rsid w:val="00F45B0B"/>
    <w:rsid w:val="00F4699F"/>
    <w:rsid w:val="00F47585"/>
    <w:rsid w:val="00F479AC"/>
    <w:rsid w:val="00F51ECE"/>
    <w:rsid w:val="00F5213A"/>
    <w:rsid w:val="00F54094"/>
    <w:rsid w:val="00F56A94"/>
    <w:rsid w:val="00F60CDE"/>
    <w:rsid w:val="00F61F66"/>
    <w:rsid w:val="00F62297"/>
    <w:rsid w:val="00F62801"/>
    <w:rsid w:val="00F62AF1"/>
    <w:rsid w:val="00F6330C"/>
    <w:rsid w:val="00F6527D"/>
    <w:rsid w:val="00F657E4"/>
    <w:rsid w:val="00F65FA0"/>
    <w:rsid w:val="00F6627C"/>
    <w:rsid w:val="00F66815"/>
    <w:rsid w:val="00F674B8"/>
    <w:rsid w:val="00F67B94"/>
    <w:rsid w:val="00F70493"/>
    <w:rsid w:val="00F70612"/>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625"/>
    <w:rsid w:val="00F92DA1"/>
    <w:rsid w:val="00F93681"/>
    <w:rsid w:val="00F93EC5"/>
    <w:rsid w:val="00F94054"/>
    <w:rsid w:val="00F954DC"/>
    <w:rsid w:val="00F96FF1"/>
    <w:rsid w:val="00F97ACB"/>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860"/>
    <w:rsid w:val="00FB59B5"/>
    <w:rsid w:val="00FB7778"/>
    <w:rsid w:val="00FB7A87"/>
    <w:rsid w:val="00FC0671"/>
    <w:rsid w:val="00FC0860"/>
    <w:rsid w:val="00FC1539"/>
    <w:rsid w:val="00FC17B3"/>
    <w:rsid w:val="00FC20EF"/>
    <w:rsid w:val="00FC221D"/>
    <w:rsid w:val="00FC279B"/>
    <w:rsid w:val="00FC2E28"/>
    <w:rsid w:val="00FC384C"/>
    <w:rsid w:val="00FC3F43"/>
    <w:rsid w:val="00FC522D"/>
    <w:rsid w:val="00FC54DE"/>
    <w:rsid w:val="00FC587C"/>
    <w:rsid w:val="00FC5DD6"/>
    <w:rsid w:val="00FC5FEA"/>
    <w:rsid w:val="00FC6DCD"/>
    <w:rsid w:val="00FC79B0"/>
    <w:rsid w:val="00FC7BC6"/>
    <w:rsid w:val="00FD16BE"/>
    <w:rsid w:val="00FD347D"/>
    <w:rsid w:val="00FD393D"/>
    <w:rsid w:val="00FD4452"/>
    <w:rsid w:val="00FD46BC"/>
    <w:rsid w:val="00FD4941"/>
    <w:rsid w:val="00FD4A20"/>
    <w:rsid w:val="00FD6475"/>
    <w:rsid w:val="00FD6788"/>
    <w:rsid w:val="00FD69F1"/>
    <w:rsid w:val="00FD7029"/>
    <w:rsid w:val="00FD70F2"/>
    <w:rsid w:val="00FD7962"/>
    <w:rsid w:val="00FE0831"/>
    <w:rsid w:val="00FE2547"/>
    <w:rsid w:val="00FE27AB"/>
    <w:rsid w:val="00FE28EF"/>
    <w:rsid w:val="00FE31B2"/>
    <w:rsid w:val="00FE33CE"/>
    <w:rsid w:val="00FE4306"/>
    <w:rsid w:val="00FE483B"/>
    <w:rsid w:val="00FE502E"/>
    <w:rsid w:val="00FE540C"/>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Natalia\Desktop\Dokumentacja%205.2\www.rpo.wzp.pl"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wwrpo@wzp.pl" TargetMode="External"/><Relationship Id="rId7" Type="http://schemas.openxmlformats.org/officeDocument/2006/relationships/webSettings" Target="webSettings.xml"/><Relationship Id="rId12" Type="http://schemas.openxmlformats.org/officeDocument/2006/relationships/hyperlink" Target="http://isap.sejm.gov.pl/DetailsServlet?id=WDU20020770695" TargetMode="External"/><Relationship Id="rId17" Type="http://schemas.openxmlformats.org/officeDocument/2006/relationships/hyperlink" Target="file:///C:\Users\Natalia\Desktop\Dokumentacja%205.2\www.rpo.wzp.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image" Target="media/image4.jpeg"/><Relationship Id="rId28" Type="http://schemas.openxmlformats.org/officeDocument/2006/relationships/theme" Target="theme/theme1.xm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rpo.wzp.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image" Target="media/image3.jpeg"/><Relationship Id="rId27"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CE228-43D6-4C7F-AAD6-5DDBDA758E3C}">
  <ds:schemaRefs>
    <ds:schemaRef ds:uri="http://schemas.openxmlformats.org/officeDocument/2006/bibliography"/>
  </ds:schemaRefs>
</ds:datastoreItem>
</file>

<file path=customXml/itemProps2.xml><?xml version="1.0" encoding="utf-8"?>
<ds:datastoreItem xmlns:ds="http://schemas.openxmlformats.org/officeDocument/2006/customXml" ds:itemID="{E7D15322-9A0F-4FC2-A92B-5EA4386D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42</Pages>
  <Words>17407</Words>
  <Characters>104444</Characters>
  <Application>Microsoft Office Word</Application>
  <DocSecurity>0</DocSecurity>
  <Lines>870</Lines>
  <Paragraphs>243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Karolina Wółkiewicz</cp:lastModifiedBy>
  <cp:revision>15</cp:revision>
  <cp:lastPrinted>2017-02-24T07:32:00Z</cp:lastPrinted>
  <dcterms:created xsi:type="dcterms:W3CDTF">2017-02-23T10:06:00Z</dcterms:created>
  <dcterms:modified xsi:type="dcterms:W3CDTF">2017-02-24T07:45:00Z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