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80" w:rsidRDefault="00D75D23" w:rsidP="001E1880">
      <w:pPr>
        <w:spacing w:after="0" w:line="240" w:lineRule="auto"/>
        <w:ind w:left="4963" w:firstLine="70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Załącznik nr 1 do Uchwały Nr 200/16</w:t>
      </w:r>
    </w:p>
    <w:p w:rsidR="001E1880" w:rsidRPr="001E1880" w:rsidRDefault="001E1880" w:rsidP="001E1880">
      <w:pPr>
        <w:spacing w:after="0" w:line="240" w:lineRule="auto"/>
        <w:ind w:left="4963" w:firstLine="707"/>
        <w:rPr>
          <w:rFonts w:ascii="Arial" w:eastAsia="Times New Roman" w:hAnsi="Arial" w:cs="Arial"/>
          <w:sz w:val="24"/>
          <w:szCs w:val="24"/>
          <w:lang w:eastAsia="pl-PL"/>
        </w:rPr>
      </w:pPr>
      <w:r w:rsidRPr="001E1880">
        <w:rPr>
          <w:rFonts w:ascii="Arial" w:eastAsia="Times New Roman" w:hAnsi="Arial" w:cs="Arial"/>
          <w:sz w:val="18"/>
          <w:szCs w:val="18"/>
          <w:lang w:eastAsia="pl-PL"/>
        </w:rPr>
        <w:t>Zarządu Województwa  Zachodniopomorskiego</w:t>
      </w:r>
    </w:p>
    <w:p w:rsidR="001E1880" w:rsidRPr="001E1880" w:rsidRDefault="00D75D23" w:rsidP="001E1880">
      <w:pPr>
        <w:spacing w:after="0" w:line="240" w:lineRule="auto"/>
        <w:ind w:left="4963" w:firstLine="70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 dnia 09.02.16</w:t>
      </w:r>
    </w:p>
    <w:p w:rsidR="00D333CF" w:rsidRDefault="00D333CF" w:rsidP="00786DCD">
      <w:pPr>
        <w:spacing w:after="0" w:line="360" w:lineRule="auto"/>
        <w:rPr>
          <w:rFonts w:ascii="Verdana" w:eastAsia="Calibri" w:hAnsi="Verdana" w:cs="Times New Roman"/>
          <w:b/>
          <w:bCs/>
          <w:color w:val="000000"/>
          <w:sz w:val="18"/>
          <w:szCs w:val="18"/>
          <w:lang w:eastAsia="pl-PL"/>
        </w:rPr>
      </w:pPr>
    </w:p>
    <w:p w:rsidR="005C4D46" w:rsidRPr="00786DCD" w:rsidRDefault="005C4D46" w:rsidP="00786DCD">
      <w:pPr>
        <w:spacing w:after="0" w:line="360" w:lineRule="auto"/>
        <w:rPr>
          <w:rFonts w:ascii="Verdana" w:eastAsia="Calibri" w:hAnsi="Verdana" w:cs="Times New Roman"/>
          <w:b/>
          <w:bCs/>
          <w:color w:val="000000"/>
          <w:sz w:val="18"/>
          <w:szCs w:val="18"/>
          <w:lang w:eastAsia="pl-PL"/>
        </w:rPr>
      </w:pPr>
    </w:p>
    <w:p w:rsidR="00786DCD" w:rsidRPr="00786DCD" w:rsidRDefault="00786DCD" w:rsidP="00786DCD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Uchwała Nr     /     /1</w:t>
      </w:r>
      <w:r w:rsidR="00171E26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6</w:t>
      </w:r>
      <w:r w:rsidRPr="00786DCD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:rsidR="00786DCD" w:rsidRPr="00786DCD" w:rsidRDefault="00786DCD" w:rsidP="00786DC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6DCD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Sejmiku Województwa Zachodniopomorskiego</w:t>
      </w: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</w:r>
      <w:r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 dnia</w:t>
      </w:r>
    </w:p>
    <w:p w:rsidR="00786DCD" w:rsidRPr="00786DCD" w:rsidRDefault="00786DCD" w:rsidP="00786DCD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786DCD" w:rsidRPr="00786DCD" w:rsidRDefault="002C4E1E" w:rsidP="00786DC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w sprawie zmiany Uchwały</w:t>
      </w:r>
      <w:r w:rsidR="00786DCD"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Nr</w:t>
      </w:r>
      <w:r w:rsidR="00786DCD"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786DCD"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XXXII/375/09</w:t>
      </w:r>
      <w:r w:rsidR="00786DCD"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786DCD"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Sejmiku Województwa Zachodniopomorskiego 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br/>
      </w:r>
      <w:r w:rsidR="00786DCD"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 dnia 15 września 2009 r. w sprawie obszarów chronionego krajobrazu (Dz. Urz. Zacho. </w:t>
      </w:r>
      <w:r w:rsidR="00712B74" w:rsidRPr="00712B7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 2014, poz.1637 j.t.</w:t>
      </w:r>
      <w:r w:rsidR="00786DCD"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)</w:t>
      </w: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Default="00712B74" w:rsidP="008729A8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>Na podstawie art. 18 pkt 20 ustawy z dnia 5 czerwca 1998 r. o samorządzie województwa (Dz. U. z 20</w:t>
      </w:r>
      <w:r w:rsidR="00A956AD">
        <w:rPr>
          <w:rFonts w:ascii="Arial" w:eastAsia="Calibri" w:hAnsi="Arial" w:cs="Arial"/>
          <w:color w:val="000000"/>
          <w:sz w:val="20"/>
          <w:szCs w:val="20"/>
          <w:lang w:eastAsia="pl-PL"/>
        </w:rPr>
        <w:t>15</w:t>
      </w:r>
      <w:r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r., poz. </w:t>
      </w:r>
      <w:r w:rsidR="00A956AD">
        <w:rPr>
          <w:rFonts w:ascii="Arial" w:eastAsia="Calibri" w:hAnsi="Arial" w:cs="Arial"/>
          <w:color w:val="000000"/>
          <w:sz w:val="20"/>
          <w:szCs w:val="20"/>
          <w:lang w:eastAsia="pl-PL"/>
        </w:rPr>
        <w:t>1392 j.t.</w:t>
      </w:r>
      <w:r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), w związku art. 23 ust. 2 ustawy z dnia 16 kwietnia 2004 r. o ochronie przyrody (Dz. U. </w:t>
      </w:r>
      <w:r w:rsidR="008729A8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</w:r>
      <w:r w:rsidR="00A956AD">
        <w:rPr>
          <w:rFonts w:ascii="Arial" w:eastAsia="Calibri" w:hAnsi="Arial" w:cs="Arial"/>
          <w:color w:val="000000"/>
          <w:sz w:val="20"/>
          <w:szCs w:val="20"/>
          <w:lang w:eastAsia="pl-PL"/>
        </w:rPr>
        <w:t>z 2015</w:t>
      </w:r>
      <w:r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r., poz. </w:t>
      </w:r>
      <w:r w:rsidR="00A956AD">
        <w:rPr>
          <w:rFonts w:ascii="Arial" w:eastAsia="Calibri" w:hAnsi="Arial" w:cs="Arial"/>
          <w:color w:val="000000"/>
          <w:sz w:val="20"/>
          <w:szCs w:val="20"/>
          <w:lang w:eastAsia="pl-PL"/>
        </w:rPr>
        <w:t>1651 j.t.</w:t>
      </w:r>
      <w:r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>)</w:t>
      </w:r>
    </w:p>
    <w:p w:rsidR="00712B74" w:rsidRPr="00786DCD" w:rsidRDefault="00712B74" w:rsidP="00712B74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Pr="00786DCD" w:rsidRDefault="00786DCD" w:rsidP="00786DCD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Sejmik Województwa Zachodniopomorskiego uchwala, co następuje:</w:t>
      </w:r>
    </w:p>
    <w:p w:rsidR="00786DCD" w:rsidRPr="00786DCD" w:rsidRDefault="00786DCD" w:rsidP="00786DCD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Pr="00786DCD" w:rsidRDefault="00C9429F" w:rsidP="00786DCD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§ 1</w:t>
      </w: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W uchwale Nr XXXII/375/09 Sejmiku Województwa Zachodniopomorskiego z dnia 15 września 2009 r. w sprawie obszarów chronionego krajobrazu ( </w:t>
      </w:r>
      <w:r w:rsidR="00712B74"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>Dz. Urz. Zacho. z 2014, poz.1637 j.t.</w:t>
      </w: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>) wprowadza się następujące zmiany:</w:t>
      </w:r>
    </w:p>
    <w:p w:rsidR="00786DCD" w:rsidRPr="00786DCD" w:rsidRDefault="00786DCD" w:rsidP="00786DCD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Pr="00786DCD" w:rsidRDefault="00786DCD" w:rsidP="004003B8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§ 1 otrzymuje brzmienie: „Obszary chronionego krajobrazu, zwane dalej „obszarami”, których nazwy, położenie, obszar i ustalenia dotyczące czynnej ochrony ekosystemów określają załączniki nr 1 i 2 do uchwały, o łącznej powierzchni </w:t>
      </w:r>
      <w:r w:rsidR="004003B8" w:rsidRPr="008729A8">
        <w:rPr>
          <w:rFonts w:ascii="Arial" w:eastAsia="Calibri" w:hAnsi="Arial" w:cs="Arial"/>
          <w:sz w:val="20"/>
          <w:szCs w:val="20"/>
          <w:lang w:eastAsia="pl-PL"/>
        </w:rPr>
        <w:t>34</w:t>
      </w:r>
      <w:r w:rsidR="00422192" w:rsidRPr="008729A8">
        <w:rPr>
          <w:rFonts w:ascii="Arial" w:eastAsia="Calibri" w:hAnsi="Arial" w:cs="Arial"/>
          <w:sz w:val="20"/>
          <w:szCs w:val="20"/>
          <w:lang w:eastAsia="pl-PL"/>
        </w:rPr>
        <w:t>3 824,3</w:t>
      </w:r>
      <w:r w:rsidRPr="008729A8">
        <w:rPr>
          <w:rFonts w:ascii="Arial" w:eastAsia="Calibri" w:hAnsi="Arial" w:cs="Arial"/>
          <w:sz w:val="20"/>
          <w:szCs w:val="20"/>
          <w:lang w:eastAsia="pl-PL"/>
        </w:rPr>
        <w:t>ha</w:t>
      </w: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>, położone są na terenie województwa</w:t>
      </w:r>
      <w:r w:rsidR="00422192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>zachodniopomorskiego.”;</w:t>
      </w:r>
    </w:p>
    <w:p w:rsidR="00786DCD" w:rsidRDefault="00786DCD" w:rsidP="00712B7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>§ 5 otrzymuje brzmienie: „</w:t>
      </w:r>
      <w:r w:rsidR="00712B74"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>Opis granic obszarów chronionego krajobrazu: "A" (Dębno-Gorzów), "B" (Myślibórz), "D" (Choszczno-Drawno), "E" (Korytnica Rzeka), "F" (Bierzwnik), Okolice Kalisza Pomorskiego, Okolice Polanowa, Jezioro Łętowskie oraz okolice Kępic, Pas Pobrzeża na zachód od Ustki, "C" (Barlinek), Pojezierze Drawskie</w:t>
      </w:r>
      <w:r w:rsid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>, Okolice Żydowo-Biały Bór, Jeziora Szczecineckie</w:t>
      </w:r>
      <w:r w:rsidR="00712B74"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stanowi załącznik nr 3.</w:t>
      </w: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>”;</w:t>
      </w:r>
    </w:p>
    <w:p w:rsidR="00712B74" w:rsidRPr="004F6512" w:rsidRDefault="00436BDE" w:rsidP="009E208C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4F6512">
        <w:rPr>
          <w:rFonts w:ascii="Arial" w:eastAsia="Calibri" w:hAnsi="Arial" w:cs="Arial"/>
          <w:color w:val="000000"/>
          <w:sz w:val="20"/>
          <w:szCs w:val="20"/>
          <w:lang w:eastAsia="pl-PL"/>
        </w:rPr>
        <w:t>§ 6 pkt</w:t>
      </w:r>
      <w:r w:rsidR="009E208C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. </w:t>
      </w:r>
      <w:r w:rsidRPr="004F6512">
        <w:rPr>
          <w:rFonts w:ascii="Arial" w:eastAsia="Calibri" w:hAnsi="Arial" w:cs="Arial"/>
          <w:color w:val="000000"/>
          <w:sz w:val="20"/>
          <w:szCs w:val="20"/>
          <w:lang w:eastAsia="pl-PL"/>
        </w:rPr>
        <w:t>1) otrzymuje brzmienie: „</w:t>
      </w:r>
      <w:r w:rsidR="004F6512" w:rsidRPr="004F6512">
        <w:rPr>
          <w:rFonts w:ascii="Arial" w:eastAsia="Calibri" w:hAnsi="Arial" w:cs="Arial"/>
          <w:color w:val="000000"/>
          <w:sz w:val="20"/>
          <w:szCs w:val="20"/>
          <w:lang w:eastAsia="pl-PL"/>
        </w:rPr>
        <w:t>załącznik nr 1 i załącznik nr 2 do Uchwały nr X/46/75 Wojewódzkiej Rady Narodowej w Koszalinie z dnia 17 listopada 1975 r. w sprawie obszarów chronionego krajobrazu (Dz. Urz. W. .R .N. w Koszalinie nr 9, poz. 49 ze z</w:t>
      </w:r>
      <w:r w:rsidR="009E208C">
        <w:rPr>
          <w:rFonts w:ascii="Arial" w:eastAsia="Calibri" w:hAnsi="Arial" w:cs="Arial"/>
          <w:color w:val="000000"/>
          <w:sz w:val="20"/>
          <w:szCs w:val="20"/>
          <w:lang w:eastAsia="pl-PL"/>
        </w:rPr>
        <w:t>m.), w części dotyczącej obszarów</w:t>
      </w:r>
      <w:r w:rsidR="004F6512" w:rsidRPr="004F6512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chronionego krajobrazu</w:t>
      </w:r>
      <w:r w:rsidR="009E208C" w:rsidRPr="009E208C">
        <w:t xml:space="preserve"> </w:t>
      </w:r>
      <w:r w:rsidR="009E208C" w:rsidRPr="009E208C">
        <w:rPr>
          <w:rFonts w:ascii="Arial" w:eastAsia="Calibri" w:hAnsi="Arial" w:cs="Arial"/>
          <w:color w:val="000000"/>
          <w:sz w:val="20"/>
          <w:szCs w:val="20"/>
          <w:lang w:eastAsia="pl-PL"/>
        </w:rPr>
        <w:t>Pojezierze Drawskie, Okolice Polanowa, Okolice Żydowo-Biały Bór,</w:t>
      </w:r>
      <w:r w:rsidR="009E208C" w:rsidRPr="009E208C">
        <w:t xml:space="preserve"> </w:t>
      </w:r>
      <w:r w:rsidR="009E208C" w:rsidRPr="009E208C">
        <w:rPr>
          <w:rFonts w:ascii="Arial" w:eastAsia="Calibri" w:hAnsi="Arial" w:cs="Arial"/>
          <w:color w:val="000000"/>
          <w:sz w:val="20"/>
          <w:szCs w:val="20"/>
          <w:lang w:eastAsia="pl-PL"/>
        </w:rPr>
        <w:t>Jeziora Szczecineckie</w:t>
      </w:r>
      <w:r w:rsidR="009E208C">
        <w:rPr>
          <w:rFonts w:ascii="Arial" w:eastAsia="Calibri" w:hAnsi="Arial" w:cs="Arial"/>
          <w:color w:val="000000"/>
          <w:sz w:val="20"/>
          <w:szCs w:val="20"/>
          <w:lang w:eastAsia="pl-PL"/>
        </w:rPr>
        <w:t>,</w:t>
      </w:r>
      <w:r w:rsidR="009E208C" w:rsidRPr="009E208C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Okolice Kalisza Pomorskiego</w:t>
      </w:r>
      <w:r w:rsidR="009E208C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; </w:t>
      </w:r>
      <w:r w:rsidRPr="004F6512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”; </w:t>
      </w:r>
    </w:p>
    <w:p w:rsidR="00786DCD" w:rsidRPr="00786DCD" w:rsidRDefault="00436BDE" w:rsidP="004003B8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  <w:lang w:eastAsia="pl-PL"/>
        </w:rPr>
      </w:pPr>
      <w:r w:rsidRPr="00436BD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w załączniku nr 1 wiersz </w:t>
      </w:r>
      <w:r w:rsidR="004F6512">
        <w:rPr>
          <w:rFonts w:ascii="Arial" w:eastAsia="Calibri" w:hAnsi="Arial" w:cs="Arial"/>
          <w:color w:val="000000"/>
          <w:sz w:val="20"/>
          <w:szCs w:val="20"/>
          <w:lang w:eastAsia="pl-PL"/>
        </w:rPr>
        <w:t>1</w:t>
      </w:r>
      <w:r w:rsidRPr="00436BD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4 kolumna 4 (dotycząca obszaru) otrzymuje brzmienie: </w:t>
      </w:r>
      <w:r w:rsidR="004003B8" w:rsidRPr="004003B8">
        <w:rPr>
          <w:rFonts w:ascii="Arial" w:eastAsia="Calibri" w:hAnsi="Arial" w:cs="Arial"/>
          <w:color w:val="000000"/>
          <w:sz w:val="20"/>
          <w:szCs w:val="20"/>
          <w:lang w:eastAsia="pl-PL"/>
        </w:rPr>
        <w:t>„12 376,3 * ”;</w:t>
      </w:r>
    </w:p>
    <w:p w:rsidR="00786DCD" w:rsidRPr="00786DCD" w:rsidRDefault="00436BDE" w:rsidP="004003B8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36BD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w załączniku nr 1 wiersz </w:t>
      </w:r>
      <w:r w:rsidR="004F6512">
        <w:rPr>
          <w:rFonts w:ascii="Arial" w:eastAsia="Calibri" w:hAnsi="Arial" w:cs="Arial"/>
          <w:color w:val="000000"/>
          <w:sz w:val="20"/>
          <w:szCs w:val="20"/>
          <w:lang w:eastAsia="pl-PL"/>
        </w:rPr>
        <w:t>15</w:t>
      </w:r>
      <w:r w:rsidRPr="00436BD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kolumna 4 (dotycząca obszaru) otrzymuje brzmienie: </w:t>
      </w:r>
      <w:r w:rsidR="000E3F20">
        <w:rPr>
          <w:rFonts w:ascii="Arial" w:eastAsia="Calibri" w:hAnsi="Arial" w:cs="Arial"/>
          <w:color w:val="000000"/>
          <w:sz w:val="20"/>
          <w:szCs w:val="20"/>
          <w:lang w:eastAsia="pl-PL"/>
        </w:rPr>
        <w:t>„</w:t>
      </w:r>
      <w:r w:rsidR="004003B8" w:rsidRPr="004003B8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16 131,1 </w:t>
      </w:r>
      <w:r w:rsidRPr="00436BDE">
        <w:rPr>
          <w:rFonts w:ascii="Arial" w:eastAsia="Calibri" w:hAnsi="Arial" w:cs="Arial"/>
          <w:color w:val="000000"/>
          <w:sz w:val="20"/>
          <w:szCs w:val="20"/>
          <w:lang w:eastAsia="pl-PL"/>
        </w:rPr>
        <w:t>*</w:t>
      </w:r>
      <w:r w:rsidR="000E3F2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”</w:t>
      </w:r>
      <w:r w:rsidR="00786DCD"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>;</w:t>
      </w:r>
    </w:p>
    <w:p w:rsidR="00786DCD" w:rsidRPr="00786DCD" w:rsidRDefault="00786DCD" w:rsidP="00436BDE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sz w:val="20"/>
          <w:szCs w:val="20"/>
          <w:lang w:eastAsia="pl-PL"/>
        </w:rPr>
        <w:t xml:space="preserve">w załączniku nr 3 po opisie granicy obszaru chronionego krajobrazu </w:t>
      </w:r>
      <w:r w:rsidR="00436BDE">
        <w:rPr>
          <w:rFonts w:ascii="Arial" w:eastAsia="Calibri" w:hAnsi="Arial" w:cs="Arial"/>
          <w:sz w:val="20"/>
          <w:szCs w:val="20"/>
          <w:lang w:eastAsia="pl-PL"/>
        </w:rPr>
        <w:t>Pojezierze Drawskie</w:t>
      </w:r>
      <w:r w:rsidRPr="00786DCD">
        <w:rPr>
          <w:rFonts w:ascii="Arial" w:eastAsia="Calibri" w:hAnsi="Arial" w:cs="Arial"/>
          <w:sz w:val="20"/>
          <w:szCs w:val="20"/>
          <w:lang w:eastAsia="pl-PL"/>
        </w:rPr>
        <w:t xml:space="preserve"> dodaje się opis granic obszarów chronionego krajobrazu:</w:t>
      </w:r>
      <w:r w:rsidR="00436BDE" w:rsidRPr="00436BDE">
        <w:t xml:space="preserve"> </w:t>
      </w:r>
      <w:r w:rsidR="00436BDE" w:rsidRPr="00436BDE">
        <w:rPr>
          <w:rFonts w:ascii="Arial" w:eastAsia="Calibri" w:hAnsi="Arial" w:cs="Arial"/>
          <w:sz w:val="20"/>
          <w:szCs w:val="20"/>
          <w:lang w:eastAsia="pl-PL"/>
        </w:rPr>
        <w:t>Okolice Żydowo-Biały Bór, Jeziora Szczecineckie</w:t>
      </w: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, w brzmieniu, jak w załączniku nr </w:t>
      </w:r>
      <w:r w:rsidR="00436BDE">
        <w:rPr>
          <w:rFonts w:ascii="Arial" w:eastAsia="Calibri" w:hAnsi="Arial" w:cs="Arial"/>
          <w:color w:val="000000"/>
          <w:sz w:val="20"/>
          <w:szCs w:val="20"/>
          <w:lang w:eastAsia="pl-PL"/>
        </w:rPr>
        <w:t>1</w:t>
      </w: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do niniejszej uchwały;</w:t>
      </w:r>
    </w:p>
    <w:p w:rsidR="00786DCD" w:rsidRPr="00786DCD" w:rsidRDefault="00786DCD" w:rsidP="00786DCD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w załączniku graficznym nr 4 dodaje się załączniki graficzne </w:t>
      </w:r>
      <w:r w:rsidR="00436BDE">
        <w:rPr>
          <w:rFonts w:ascii="Arial" w:eastAsia="Calibri" w:hAnsi="Arial" w:cs="Arial"/>
          <w:color w:val="000000"/>
          <w:sz w:val="20"/>
          <w:szCs w:val="20"/>
          <w:lang w:eastAsia="pl-PL"/>
        </w:rPr>
        <w:t>8 i 9</w:t>
      </w: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, w brzmieniu, jak w załączniku nr </w:t>
      </w:r>
      <w:r w:rsidR="00436BDE">
        <w:rPr>
          <w:rFonts w:ascii="Arial" w:eastAsia="Calibri" w:hAnsi="Arial" w:cs="Arial"/>
          <w:color w:val="000000"/>
          <w:sz w:val="20"/>
          <w:szCs w:val="20"/>
          <w:lang w:eastAsia="pl-PL"/>
        </w:rPr>
        <w:t>2</w:t>
      </w: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do niniejszej uchwały;</w:t>
      </w:r>
    </w:p>
    <w:p w:rsidR="002C4E1E" w:rsidRPr="00181102" w:rsidRDefault="002C4E1E" w:rsidP="004F651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81102">
        <w:rPr>
          <w:rFonts w:ascii="Arial" w:hAnsi="Arial" w:cs="Arial"/>
          <w:sz w:val="20"/>
          <w:szCs w:val="20"/>
        </w:rPr>
        <w:t xml:space="preserve">w załączniku nr 5 po wykazie współrzędnych punktów załamania granicy obszaru chronionego krajobrazu </w:t>
      </w:r>
      <w:r>
        <w:rPr>
          <w:rFonts w:ascii="Arial" w:hAnsi="Arial" w:cs="Arial"/>
          <w:sz w:val="20"/>
          <w:szCs w:val="20"/>
        </w:rPr>
        <w:t>Pojezierze Drawskie</w:t>
      </w:r>
      <w:r w:rsidRPr="00181102">
        <w:rPr>
          <w:rFonts w:ascii="Arial" w:hAnsi="Arial" w:cs="Arial"/>
          <w:sz w:val="20"/>
          <w:szCs w:val="20"/>
        </w:rPr>
        <w:t xml:space="preserve"> dodaje się wykaz współrzędnych</w:t>
      </w:r>
      <w:r>
        <w:rPr>
          <w:rFonts w:ascii="Arial" w:hAnsi="Arial" w:cs="Arial"/>
          <w:sz w:val="20"/>
          <w:szCs w:val="20"/>
        </w:rPr>
        <w:t xml:space="preserve"> punktów załamania granic obszarów chronionego krajobrazu Okolice Żydowo - Biały Bór i Jeziora Szczecineckie</w:t>
      </w:r>
      <w:r w:rsidRPr="00181102">
        <w:rPr>
          <w:rFonts w:ascii="Arial" w:hAnsi="Arial" w:cs="Arial"/>
          <w:sz w:val="20"/>
          <w:szCs w:val="20"/>
        </w:rPr>
        <w:t xml:space="preserve"> w brzmieniu, jak</w:t>
      </w:r>
      <w:r>
        <w:rPr>
          <w:rFonts w:ascii="Arial" w:hAnsi="Arial" w:cs="Arial"/>
          <w:sz w:val="20"/>
          <w:szCs w:val="20"/>
        </w:rPr>
        <w:t xml:space="preserve"> </w:t>
      </w:r>
      <w:r w:rsidRPr="00181102">
        <w:rPr>
          <w:rFonts w:ascii="Arial" w:hAnsi="Arial" w:cs="Arial"/>
          <w:sz w:val="20"/>
          <w:szCs w:val="20"/>
        </w:rPr>
        <w:t>w załączniku nr 3 do niniejszej uchwały.</w:t>
      </w:r>
    </w:p>
    <w:p w:rsidR="00786DCD" w:rsidRPr="00786DCD" w:rsidRDefault="00786DCD" w:rsidP="002C4E1E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Pr="00786DCD" w:rsidRDefault="00786DCD" w:rsidP="00786DCD">
      <w:pPr>
        <w:shd w:val="clear" w:color="auto" w:fill="FFFFFF"/>
        <w:spacing w:after="0" w:line="210" w:lineRule="atLeast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§ 2.</w:t>
      </w: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>Uchwała wchodzi w życie po upływie 14 dni od dnia ogłoszenia w Dzienniku Urzędowym Województwa Zachodniopomorskiego.</w:t>
      </w: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4F6512" w:rsidRDefault="004F6512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4F6512" w:rsidRDefault="004F6512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5C4D46" w:rsidRDefault="005C4D46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5F0559" w:rsidRDefault="005F0559" w:rsidP="00786DCD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bookmarkStart w:id="0" w:name="_GoBack"/>
      <w:bookmarkEnd w:id="0"/>
    </w:p>
    <w:p w:rsidR="005F0559" w:rsidRDefault="005F0559" w:rsidP="00786DCD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sectPr w:rsidR="005F0559" w:rsidSect="004F6512">
      <w:headerReference w:type="even" r:id="rId9"/>
      <w:headerReference w:type="default" r:id="rId10"/>
      <w:headerReference w:type="first" r:id="rId11"/>
      <w:type w:val="continuous"/>
      <w:pgSz w:w="11906" w:h="16838" w:code="9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85" w:rsidRDefault="00200285" w:rsidP="00786DCD">
      <w:pPr>
        <w:spacing w:after="0" w:line="240" w:lineRule="auto"/>
      </w:pPr>
      <w:r>
        <w:separator/>
      </w:r>
    </w:p>
  </w:endnote>
  <w:endnote w:type="continuationSeparator" w:id="0">
    <w:p w:rsidR="00200285" w:rsidRDefault="00200285" w:rsidP="0078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85" w:rsidRDefault="00200285" w:rsidP="00786DCD">
      <w:pPr>
        <w:spacing w:after="0" w:line="240" w:lineRule="auto"/>
      </w:pPr>
      <w:r>
        <w:separator/>
      </w:r>
    </w:p>
  </w:footnote>
  <w:footnote w:type="continuationSeparator" w:id="0">
    <w:p w:rsidR="00200285" w:rsidRDefault="00200285" w:rsidP="00786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AD" w:rsidRDefault="00A956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AD" w:rsidRDefault="00A956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AD" w:rsidRDefault="00A956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80FA4"/>
    <w:multiLevelType w:val="hybridMultilevel"/>
    <w:tmpl w:val="7168465E"/>
    <w:lvl w:ilvl="0" w:tplc="EEAA82B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CD"/>
    <w:rsid w:val="000D099C"/>
    <w:rsid w:val="000E3F20"/>
    <w:rsid w:val="001229ED"/>
    <w:rsid w:val="00171E26"/>
    <w:rsid w:val="00173ADF"/>
    <w:rsid w:val="001B1346"/>
    <w:rsid w:val="001B1D12"/>
    <w:rsid w:val="001E1880"/>
    <w:rsid w:val="00200285"/>
    <w:rsid w:val="00272176"/>
    <w:rsid w:val="002A5063"/>
    <w:rsid w:val="002B4725"/>
    <w:rsid w:val="002C4E1E"/>
    <w:rsid w:val="002E1493"/>
    <w:rsid w:val="00386DAD"/>
    <w:rsid w:val="003B7C83"/>
    <w:rsid w:val="003E25B6"/>
    <w:rsid w:val="004003B8"/>
    <w:rsid w:val="00422192"/>
    <w:rsid w:val="00436BDE"/>
    <w:rsid w:val="0046361E"/>
    <w:rsid w:val="004F16E1"/>
    <w:rsid w:val="004F6512"/>
    <w:rsid w:val="005058F3"/>
    <w:rsid w:val="00586BE8"/>
    <w:rsid w:val="005C4D46"/>
    <w:rsid w:val="005F0559"/>
    <w:rsid w:val="006B3575"/>
    <w:rsid w:val="006E2616"/>
    <w:rsid w:val="007022A0"/>
    <w:rsid w:val="00712B74"/>
    <w:rsid w:val="00733CEC"/>
    <w:rsid w:val="007424C1"/>
    <w:rsid w:val="00770243"/>
    <w:rsid w:val="00786DCD"/>
    <w:rsid w:val="007A7546"/>
    <w:rsid w:val="00804D07"/>
    <w:rsid w:val="008729A8"/>
    <w:rsid w:val="008870D9"/>
    <w:rsid w:val="0089197C"/>
    <w:rsid w:val="008E72E7"/>
    <w:rsid w:val="00916978"/>
    <w:rsid w:val="00950ED8"/>
    <w:rsid w:val="00967199"/>
    <w:rsid w:val="0098530B"/>
    <w:rsid w:val="009E208C"/>
    <w:rsid w:val="00A10057"/>
    <w:rsid w:val="00A676BE"/>
    <w:rsid w:val="00A956AD"/>
    <w:rsid w:val="00B10BF3"/>
    <w:rsid w:val="00B764F0"/>
    <w:rsid w:val="00BC1CDD"/>
    <w:rsid w:val="00BE4C4A"/>
    <w:rsid w:val="00C1627A"/>
    <w:rsid w:val="00C33AE7"/>
    <w:rsid w:val="00C710C4"/>
    <w:rsid w:val="00C9429F"/>
    <w:rsid w:val="00C97624"/>
    <w:rsid w:val="00D333CF"/>
    <w:rsid w:val="00D55207"/>
    <w:rsid w:val="00D75D23"/>
    <w:rsid w:val="00DE7562"/>
    <w:rsid w:val="00E137CB"/>
    <w:rsid w:val="00E30F4A"/>
    <w:rsid w:val="00E83897"/>
    <w:rsid w:val="00F10352"/>
    <w:rsid w:val="00F547FF"/>
    <w:rsid w:val="00F60EE9"/>
    <w:rsid w:val="00F75E79"/>
    <w:rsid w:val="00FA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86D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6DC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786D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6AD"/>
  </w:style>
  <w:style w:type="paragraph" w:styleId="Stopka">
    <w:name w:val="footer"/>
    <w:basedOn w:val="Normalny"/>
    <w:link w:val="StopkaZnak"/>
    <w:uiPriority w:val="99"/>
    <w:unhideWhenUsed/>
    <w:rsid w:val="00A9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86D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6DC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786D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6AD"/>
  </w:style>
  <w:style w:type="paragraph" w:styleId="Stopka">
    <w:name w:val="footer"/>
    <w:basedOn w:val="Normalny"/>
    <w:link w:val="StopkaZnak"/>
    <w:uiPriority w:val="99"/>
    <w:unhideWhenUsed/>
    <w:rsid w:val="00A9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0D8AA-D4EE-4599-BDD2-FB3D5A8B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6</cp:revision>
  <cp:lastPrinted>2016-01-28T12:22:00Z</cp:lastPrinted>
  <dcterms:created xsi:type="dcterms:W3CDTF">2016-01-28T12:19:00Z</dcterms:created>
  <dcterms:modified xsi:type="dcterms:W3CDTF">2016-02-15T11:24:00Z</dcterms:modified>
</cp:coreProperties>
</file>