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724DB7" w14:textId="7560F650" w:rsidR="006B6CAD" w:rsidRPr="009A4676" w:rsidRDefault="003008E3" w:rsidP="006B6CAD">
      <w:pPr>
        <w:rPr>
          <w:highlight w:val="yellow"/>
        </w:rPr>
      </w:pPr>
      <w:bookmarkStart w:id="1" w:name="_Toc148355426"/>
      <w:bookmarkStart w:id="2" w:name="_Toc149000455"/>
      <w:bookmarkStart w:id="3" w:name="_Toc149646139"/>
      <w:bookmarkStart w:id="4" w:name="_Toc149653251"/>
      <w:bookmarkStart w:id="5" w:name="_Toc531946870"/>
      <w:bookmarkStart w:id="6" w:name="_Toc531947153"/>
      <w:bookmarkStart w:id="7" w:name="_Hlk150193350"/>
      <w:bookmarkStart w:id="8" w:name="_Hlk151564435"/>
      <w:r w:rsidRPr="0019531B">
        <w:rPr>
          <w:noProof/>
        </w:rPr>
        <w:drawing>
          <wp:inline distT="0" distB="0" distL="0" distR="0" wp14:anchorId="47708725" wp14:editId="5B991156">
            <wp:extent cx="2400300" cy="1079145"/>
            <wp:effectExtent l="0" t="0" r="0" b="6985"/>
            <wp:docPr id="585338398" name="Obraz 2" descr="Logo Województwa Zachodniopomorskiego, Pomorze Zachod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38398" name="Obraz 2" descr="Logo Województwa Zachodniopomorskiego, Pomorze Zachodni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5888" cy="1090649"/>
                    </a:xfrm>
                    <a:prstGeom prst="rect">
                      <a:avLst/>
                    </a:prstGeom>
                    <a:noFill/>
                    <a:ln>
                      <a:noFill/>
                    </a:ln>
                  </pic:spPr>
                </pic:pic>
              </a:graphicData>
            </a:graphic>
          </wp:inline>
        </w:drawing>
      </w:r>
    </w:p>
    <w:p w14:paraId="2E1C368E" w14:textId="77777777" w:rsidR="006B6CAD" w:rsidRPr="009A4676" w:rsidRDefault="006B6CAD" w:rsidP="00503686">
      <w:pPr>
        <w:pStyle w:val="Tytu"/>
        <w:rPr>
          <w:highlight w:val="yellow"/>
        </w:rPr>
      </w:pPr>
    </w:p>
    <w:p w14:paraId="0B65AD98" w14:textId="77777777" w:rsidR="006B6CAD" w:rsidRPr="009A4676" w:rsidRDefault="006B6CAD" w:rsidP="006B6CAD">
      <w:pPr>
        <w:rPr>
          <w:highlight w:val="yellow"/>
        </w:rPr>
      </w:pPr>
    </w:p>
    <w:p w14:paraId="7D71CE1D" w14:textId="187C0FA4" w:rsidR="00840644" w:rsidRPr="009A4676" w:rsidRDefault="00840644" w:rsidP="00995229">
      <w:pPr>
        <w:jc w:val="center"/>
        <w:rPr>
          <w:highlight w:val="yellow"/>
        </w:rPr>
      </w:pPr>
    </w:p>
    <w:sdt>
      <w:sdtPr>
        <w:rPr>
          <w:rFonts w:eastAsia="Century Gothic"/>
          <w:color w:val="000000"/>
          <w:sz w:val="24"/>
          <w:szCs w:val="24"/>
          <w:highlight w:val="yellow"/>
          <w:shd w:val="clear" w:color="auto" w:fill="auto"/>
          <w:lang w:eastAsia="en-US"/>
        </w:rPr>
        <w:id w:val="1093046462"/>
        <w:docPartObj>
          <w:docPartGallery w:val="Cover Pages"/>
          <w:docPartUnique/>
        </w:docPartObj>
      </w:sdtPr>
      <w:sdtEndPr/>
      <w:sdtContent>
        <w:p w14:paraId="56C1690C" w14:textId="67F481BC" w:rsidR="006B6CAD" w:rsidRDefault="006B6CAD" w:rsidP="006B6CAD">
          <w:pPr>
            <w:spacing w:before="0" w:after="160" w:line="259" w:lineRule="auto"/>
            <w:jc w:val="left"/>
            <w:rPr>
              <w:rFonts w:eastAsia="Century Gothic"/>
              <w:color w:val="000000"/>
              <w:sz w:val="24"/>
              <w:szCs w:val="24"/>
              <w:highlight w:val="yellow"/>
              <w:shd w:val="clear" w:color="auto" w:fill="auto"/>
              <w:lang w:eastAsia="en-US"/>
            </w:rPr>
          </w:pPr>
        </w:p>
        <w:p w14:paraId="7F7AC148"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032E8485"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2232CF6C"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0CA49063" w14:textId="77777777" w:rsidR="00995229"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66023555" w14:textId="77777777" w:rsidR="00995229" w:rsidRPr="009A4676" w:rsidRDefault="00995229" w:rsidP="006B6CAD">
          <w:pPr>
            <w:spacing w:before="0" w:after="160" w:line="259" w:lineRule="auto"/>
            <w:jc w:val="left"/>
            <w:rPr>
              <w:rFonts w:eastAsia="Century Gothic"/>
              <w:color w:val="000000"/>
              <w:sz w:val="24"/>
              <w:szCs w:val="24"/>
              <w:highlight w:val="yellow"/>
              <w:shd w:val="clear" w:color="auto" w:fill="auto"/>
              <w:lang w:eastAsia="en-US"/>
            </w:rPr>
          </w:pPr>
        </w:p>
        <w:p w14:paraId="1CD09806" w14:textId="77777777" w:rsidR="00995229" w:rsidRPr="00995229" w:rsidRDefault="00995229" w:rsidP="00995229">
          <w:pPr>
            <w:rPr>
              <w:rFonts w:eastAsiaTheme="majorEastAsia" w:cstheme="majorBidi"/>
              <w:b/>
              <w:bCs/>
              <w:sz w:val="36"/>
              <w:szCs w:val="36"/>
              <w:shd w:val="clear" w:color="auto" w:fill="auto"/>
              <w:lang w:eastAsia="en-US"/>
            </w:rPr>
          </w:pPr>
          <w:r w:rsidRPr="00995229">
            <w:rPr>
              <w:rFonts w:eastAsiaTheme="majorEastAsia" w:cstheme="majorBidi"/>
              <w:b/>
              <w:bCs/>
              <w:sz w:val="36"/>
              <w:szCs w:val="36"/>
              <w:shd w:val="clear" w:color="auto" w:fill="auto"/>
              <w:lang w:eastAsia="en-US"/>
            </w:rPr>
            <w:t>PROGRAM OCHRONY ŚRODOWISKA PRZED HAŁASEM DLA WOJEWÓDZTWA ZACHODNIOPOMORSKIEGO</w:t>
          </w:r>
        </w:p>
        <w:p w14:paraId="570C3008" w14:textId="77777777" w:rsidR="0052525E" w:rsidRDefault="0052525E" w:rsidP="006B6CAD">
          <w:pPr>
            <w:tabs>
              <w:tab w:val="left" w:pos="5835"/>
            </w:tabs>
            <w:spacing w:before="0" w:after="160" w:line="259" w:lineRule="auto"/>
            <w:jc w:val="left"/>
            <w:rPr>
              <w:rFonts w:eastAsia="Century Gothic"/>
              <w:color w:val="000000"/>
              <w:sz w:val="24"/>
              <w:szCs w:val="24"/>
              <w:highlight w:val="yellow"/>
              <w:shd w:val="clear" w:color="auto" w:fill="auto"/>
              <w:lang w:eastAsia="en-US"/>
            </w:rPr>
          </w:pPr>
        </w:p>
        <w:p w14:paraId="54E7E07A" w14:textId="2AD8B7B4" w:rsidR="006B6CAD" w:rsidRPr="009A4676" w:rsidRDefault="005F61E3" w:rsidP="006B6CAD">
          <w:pPr>
            <w:tabs>
              <w:tab w:val="left" w:pos="5835"/>
            </w:tabs>
            <w:spacing w:before="0" w:after="160" w:line="259" w:lineRule="auto"/>
            <w:jc w:val="left"/>
            <w:rPr>
              <w:rFonts w:eastAsia="Century Gothic"/>
              <w:color w:val="000000"/>
              <w:sz w:val="24"/>
              <w:szCs w:val="24"/>
              <w:highlight w:val="yellow"/>
              <w:shd w:val="clear" w:color="auto" w:fill="auto"/>
              <w:lang w:eastAsia="en-US"/>
            </w:rPr>
          </w:pPr>
        </w:p>
      </w:sdtContent>
    </w:sdt>
    <w:p w14:paraId="5E9B9078" w14:textId="7E1E6C4C" w:rsidR="00EF2DAD" w:rsidRPr="002F0072" w:rsidRDefault="002F0072" w:rsidP="007C1BD2">
      <w:pPr>
        <w:rPr>
          <w:rFonts w:eastAsiaTheme="majorEastAsia" w:cstheme="majorBidi"/>
          <w:b/>
          <w:bCs/>
          <w:sz w:val="36"/>
          <w:szCs w:val="36"/>
          <w:shd w:val="clear" w:color="auto" w:fill="auto"/>
          <w:lang w:eastAsia="en-US"/>
        </w:rPr>
      </w:pPr>
      <w:r>
        <w:rPr>
          <w:rFonts w:eastAsiaTheme="majorEastAsia" w:cstheme="majorBidi"/>
          <w:b/>
          <w:bCs/>
          <w:sz w:val="36"/>
          <w:szCs w:val="36"/>
          <w:shd w:val="clear" w:color="auto" w:fill="auto"/>
          <w:lang w:eastAsia="en-US"/>
        </w:rPr>
        <w:t>Prognoza oddziaływania na środowisko</w:t>
      </w:r>
    </w:p>
    <w:p w14:paraId="110237DE" w14:textId="12C59C13" w:rsidR="00EF2DAD" w:rsidRPr="009A4676" w:rsidRDefault="00EF2DAD" w:rsidP="007C1BD2">
      <w:pPr>
        <w:rPr>
          <w:highlight w:val="yellow"/>
        </w:rPr>
      </w:pPr>
    </w:p>
    <w:p w14:paraId="1D26052F" w14:textId="77777777" w:rsidR="00EF2DAD" w:rsidRPr="009A4676" w:rsidRDefault="00EF2DAD" w:rsidP="007C1BD2">
      <w:pPr>
        <w:rPr>
          <w:highlight w:val="yellow"/>
        </w:rPr>
      </w:pPr>
    </w:p>
    <w:p w14:paraId="56A1A521" w14:textId="77777777" w:rsidR="00EF2DAD" w:rsidRPr="009A4676" w:rsidRDefault="00EF2DAD" w:rsidP="007C1BD2">
      <w:pPr>
        <w:rPr>
          <w:sz w:val="36"/>
          <w:szCs w:val="36"/>
          <w:highlight w:val="yellow"/>
        </w:rPr>
      </w:pPr>
    </w:p>
    <w:p w14:paraId="1248C0A7" w14:textId="77777777" w:rsidR="00EF2DAD" w:rsidRPr="009A4676" w:rsidRDefault="00EF2DAD" w:rsidP="007C1BD2">
      <w:pPr>
        <w:rPr>
          <w:highlight w:val="yellow"/>
        </w:rPr>
      </w:pPr>
    </w:p>
    <w:p w14:paraId="0C137C18" w14:textId="77777777" w:rsidR="008A3A76" w:rsidRPr="009A4676" w:rsidRDefault="008A3A76">
      <w:pPr>
        <w:ind w:firstLine="777"/>
        <w:rPr>
          <w:rFonts w:cstheme="minorHAnsi"/>
          <w:noProof/>
          <w:color w:val="005C9C"/>
          <w:sz w:val="28"/>
          <w:szCs w:val="28"/>
          <w:highlight w:val="yellow"/>
          <w:lang w:bidi="pl-PL"/>
        </w:rPr>
      </w:pPr>
      <w:r w:rsidRPr="009A4676">
        <w:rPr>
          <w:b/>
          <w:bCs/>
          <w:caps/>
          <w:highlight w:val="yellow"/>
        </w:rPr>
        <w:br w:type="page"/>
      </w:r>
    </w:p>
    <w:p w14:paraId="641163F1" w14:textId="77777777" w:rsidR="00C562D8" w:rsidRDefault="00C562D8" w:rsidP="00C562D8">
      <w:pPr>
        <w:rPr>
          <w:rFonts w:eastAsiaTheme="majorEastAsia" w:cstheme="majorBidi"/>
          <w:sz w:val="36"/>
          <w:szCs w:val="36"/>
          <w:shd w:val="clear" w:color="auto" w:fill="auto"/>
          <w:lang w:eastAsia="en-US"/>
        </w:rPr>
      </w:pPr>
      <w:r>
        <w:lastRenderedPageBreak/>
        <w:br w:type="page"/>
      </w:r>
    </w:p>
    <w:p w14:paraId="128C8958" w14:textId="6CADD6AC" w:rsidR="00C562D8" w:rsidRPr="00282575" w:rsidRDefault="00C562D8" w:rsidP="009166CB">
      <w:pPr>
        <w:pStyle w:val="01Tytu"/>
      </w:pPr>
      <w:r w:rsidRPr="00282575">
        <w:lastRenderedPageBreak/>
        <w:t xml:space="preserve">Spis </w:t>
      </w:r>
      <w:r>
        <w:t>treści</w:t>
      </w:r>
    </w:p>
    <w:p w14:paraId="1742DA88" w14:textId="31AFB689" w:rsidR="00F27741" w:rsidRDefault="008B495A">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r>
        <w:rPr>
          <w:rFonts w:asciiTheme="minorHAnsi" w:hAnsiTheme="minorHAnsi"/>
          <w:smallCaps/>
          <w:color w:val="005C9C"/>
          <w:sz w:val="28"/>
          <w:szCs w:val="22"/>
          <w:highlight w:val="yellow"/>
          <w:lang w:bidi="pl-PL"/>
        </w:rPr>
        <w:fldChar w:fldCharType="begin"/>
      </w:r>
      <w:r>
        <w:rPr>
          <w:rFonts w:asciiTheme="minorHAnsi" w:hAnsiTheme="minorHAnsi"/>
          <w:smallCaps/>
          <w:color w:val="005C9C"/>
          <w:sz w:val="28"/>
          <w:szCs w:val="22"/>
          <w:highlight w:val="yellow"/>
          <w:lang w:bidi="pl-PL"/>
        </w:rPr>
        <w:instrText xml:space="preserve"> TOC \o "1-3" \h \z \u </w:instrText>
      </w:r>
      <w:r>
        <w:rPr>
          <w:rFonts w:asciiTheme="minorHAnsi" w:hAnsiTheme="minorHAnsi"/>
          <w:smallCaps/>
          <w:color w:val="005C9C"/>
          <w:sz w:val="28"/>
          <w:szCs w:val="22"/>
          <w:highlight w:val="yellow"/>
          <w:lang w:bidi="pl-PL"/>
        </w:rPr>
        <w:fldChar w:fldCharType="separate"/>
      </w:r>
      <w:hyperlink w:anchor="_Toc163800788" w:history="1">
        <w:r w:rsidR="00F27741" w:rsidRPr="00BD3E2A">
          <w:rPr>
            <w:rStyle w:val="Hipercze"/>
            <w:noProof/>
          </w:rPr>
          <w:t>1</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Informacje o zawartości, głównych celach projektowanego dokumentu oraz jego powiązaniach z innymi dokumentami</w:t>
        </w:r>
        <w:r w:rsidR="00F27741">
          <w:rPr>
            <w:noProof/>
            <w:webHidden/>
          </w:rPr>
          <w:tab/>
        </w:r>
        <w:r w:rsidR="00F27741">
          <w:rPr>
            <w:noProof/>
            <w:webHidden/>
          </w:rPr>
          <w:fldChar w:fldCharType="begin"/>
        </w:r>
        <w:r w:rsidR="00F27741">
          <w:rPr>
            <w:noProof/>
            <w:webHidden/>
          </w:rPr>
          <w:instrText xml:space="preserve"> PAGEREF _Toc163800788 \h </w:instrText>
        </w:r>
        <w:r w:rsidR="00F27741">
          <w:rPr>
            <w:noProof/>
            <w:webHidden/>
          </w:rPr>
        </w:r>
        <w:r w:rsidR="00F27741">
          <w:rPr>
            <w:noProof/>
            <w:webHidden/>
          </w:rPr>
          <w:fldChar w:fldCharType="separate"/>
        </w:r>
        <w:r w:rsidR="00F640D8">
          <w:rPr>
            <w:noProof/>
            <w:webHidden/>
          </w:rPr>
          <w:t>7</w:t>
        </w:r>
        <w:r w:rsidR="00F27741">
          <w:rPr>
            <w:noProof/>
            <w:webHidden/>
          </w:rPr>
          <w:fldChar w:fldCharType="end"/>
        </w:r>
      </w:hyperlink>
    </w:p>
    <w:p w14:paraId="7AC64ED2" w14:textId="4267C312"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89" w:history="1">
        <w:r w:rsidR="00F27741" w:rsidRPr="00BD3E2A">
          <w:rPr>
            <w:rStyle w:val="Hipercze"/>
            <w:noProof/>
          </w:rPr>
          <w:t>2</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Metody zastosowane przy sporządzeniu prognozy</w:t>
        </w:r>
        <w:r w:rsidR="00F27741">
          <w:rPr>
            <w:noProof/>
            <w:webHidden/>
          </w:rPr>
          <w:tab/>
        </w:r>
        <w:r w:rsidR="00F27741">
          <w:rPr>
            <w:noProof/>
            <w:webHidden/>
          </w:rPr>
          <w:fldChar w:fldCharType="begin"/>
        </w:r>
        <w:r w:rsidR="00F27741">
          <w:rPr>
            <w:noProof/>
            <w:webHidden/>
          </w:rPr>
          <w:instrText xml:space="preserve"> PAGEREF _Toc163800789 \h </w:instrText>
        </w:r>
        <w:r w:rsidR="00F27741">
          <w:rPr>
            <w:noProof/>
            <w:webHidden/>
          </w:rPr>
        </w:r>
        <w:r w:rsidR="00F27741">
          <w:rPr>
            <w:noProof/>
            <w:webHidden/>
          </w:rPr>
          <w:fldChar w:fldCharType="separate"/>
        </w:r>
        <w:r w:rsidR="00F640D8">
          <w:rPr>
            <w:noProof/>
            <w:webHidden/>
          </w:rPr>
          <w:t>8</w:t>
        </w:r>
        <w:r w:rsidR="00F27741">
          <w:rPr>
            <w:noProof/>
            <w:webHidden/>
          </w:rPr>
          <w:fldChar w:fldCharType="end"/>
        </w:r>
      </w:hyperlink>
    </w:p>
    <w:p w14:paraId="24CAD011" w14:textId="7E6D73A0"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0" w:history="1">
        <w:r w:rsidR="00F27741" w:rsidRPr="00BD3E2A">
          <w:rPr>
            <w:rStyle w:val="Hipercze"/>
            <w:noProof/>
          </w:rPr>
          <w:t>3</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Propozycje dotyczące przewidywanych metod analizy skutków realizacji postanowień projektu z częstotliwością jej przeprowadzenia</w:t>
        </w:r>
        <w:r w:rsidR="00F27741">
          <w:rPr>
            <w:noProof/>
            <w:webHidden/>
          </w:rPr>
          <w:tab/>
        </w:r>
        <w:r w:rsidR="00F27741">
          <w:rPr>
            <w:noProof/>
            <w:webHidden/>
          </w:rPr>
          <w:fldChar w:fldCharType="begin"/>
        </w:r>
        <w:r w:rsidR="00F27741">
          <w:rPr>
            <w:noProof/>
            <w:webHidden/>
          </w:rPr>
          <w:instrText xml:space="preserve"> PAGEREF _Toc163800790 \h </w:instrText>
        </w:r>
        <w:r w:rsidR="00F27741">
          <w:rPr>
            <w:noProof/>
            <w:webHidden/>
          </w:rPr>
        </w:r>
        <w:r w:rsidR="00F27741">
          <w:rPr>
            <w:noProof/>
            <w:webHidden/>
          </w:rPr>
          <w:fldChar w:fldCharType="separate"/>
        </w:r>
        <w:r w:rsidR="00F640D8">
          <w:rPr>
            <w:noProof/>
            <w:webHidden/>
          </w:rPr>
          <w:t>9</w:t>
        </w:r>
        <w:r w:rsidR="00F27741">
          <w:rPr>
            <w:noProof/>
            <w:webHidden/>
          </w:rPr>
          <w:fldChar w:fldCharType="end"/>
        </w:r>
      </w:hyperlink>
    </w:p>
    <w:p w14:paraId="139CE6BC" w14:textId="7AA332FC"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1" w:history="1">
        <w:r w:rsidR="00F27741" w:rsidRPr="00BD3E2A">
          <w:rPr>
            <w:rStyle w:val="Hipercze"/>
            <w:noProof/>
          </w:rPr>
          <w:t>4</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Informacje o transgranicznym oddziaływaniu na środowisko</w:t>
        </w:r>
        <w:r w:rsidR="00F27741">
          <w:rPr>
            <w:noProof/>
            <w:webHidden/>
          </w:rPr>
          <w:tab/>
        </w:r>
        <w:r w:rsidR="00F27741">
          <w:rPr>
            <w:noProof/>
            <w:webHidden/>
          </w:rPr>
          <w:fldChar w:fldCharType="begin"/>
        </w:r>
        <w:r w:rsidR="00F27741">
          <w:rPr>
            <w:noProof/>
            <w:webHidden/>
          </w:rPr>
          <w:instrText xml:space="preserve"> PAGEREF _Toc163800791 \h </w:instrText>
        </w:r>
        <w:r w:rsidR="00F27741">
          <w:rPr>
            <w:noProof/>
            <w:webHidden/>
          </w:rPr>
        </w:r>
        <w:r w:rsidR="00F27741">
          <w:rPr>
            <w:noProof/>
            <w:webHidden/>
          </w:rPr>
          <w:fldChar w:fldCharType="separate"/>
        </w:r>
        <w:r w:rsidR="00F640D8">
          <w:rPr>
            <w:noProof/>
            <w:webHidden/>
          </w:rPr>
          <w:t>9</w:t>
        </w:r>
        <w:r w:rsidR="00F27741">
          <w:rPr>
            <w:noProof/>
            <w:webHidden/>
          </w:rPr>
          <w:fldChar w:fldCharType="end"/>
        </w:r>
      </w:hyperlink>
    </w:p>
    <w:p w14:paraId="054C6383" w14:textId="1192F2FD"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2" w:history="1">
        <w:r w:rsidR="00F27741" w:rsidRPr="00BD3E2A">
          <w:rPr>
            <w:rStyle w:val="Hipercze"/>
            <w:noProof/>
          </w:rPr>
          <w:t>5</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Zagrożenia wynikające z braku realizacji projektowanego dokumentu</w:t>
        </w:r>
        <w:r w:rsidR="00F27741">
          <w:rPr>
            <w:noProof/>
            <w:webHidden/>
          </w:rPr>
          <w:tab/>
        </w:r>
        <w:r w:rsidR="00F27741">
          <w:rPr>
            <w:noProof/>
            <w:webHidden/>
          </w:rPr>
          <w:fldChar w:fldCharType="begin"/>
        </w:r>
        <w:r w:rsidR="00F27741">
          <w:rPr>
            <w:noProof/>
            <w:webHidden/>
          </w:rPr>
          <w:instrText xml:space="preserve"> PAGEREF _Toc163800792 \h </w:instrText>
        </w:r>
        <w:r w:rsidR="00F27741">
          <w:rPr>
            <w:noProof/>
            <w:webHidden/>
          </w:rPr>
        </w:r>
        <w:r w:rsidR="00F27741">
          <w:rPr>
            <w:noProof/>
            <w:webHidden/>
          </w:rPr>
          <w:fldChar w:fldCharType="separate"/>
        </w:r>
        <w:r w:rsidR="00F640D8">
          <w:rPr>
            <w:noProof/>
            <w:webHidden/>
          </w:rPr>
          <w:t>10</w:t>
        </w:r>
        <w:r w:rsidR="00F27741">
          <w:rPr>
            <w:noProof/>
            <w:webHidden/>
          </w:rPr>
          <w:fldChar w:fldCharType="end"/>
        </w:r>
      </w:hyperlink>
    </w:p>
    <w:p w14:paraId="5E924851" w14:textId="6420B628"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3" w:history="1">
        <w:r w:rsidR="00F27741" w:rsidRPr="00BD3E2A">
          <w:rPr>
            <w:rStyle w:val="Hipercze"/>
            <w:noProof/>
          </w:rPr>
          <w:t>6</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Stan środowiska na obszarach objętych przewidywanym znaczącym oddziaływaniem</w:t>
        </w:r>
        <w:r w:rsidR="00F27741">
          <w:rPr>
            <w:noProof/>
            <w:webHidden/>
          </w:rPr>
          <w:tab/>
        </w:r>
        <w:r w:rsidR="00F27741">
          <w:rPr>
            <w:noProof/>
            <w:webHidden/>
          </w:rPr>
          <w:fldChar w:fldCharType="begin"/>
        </w:r>
        <w:r w:rsidR="00F27741">
          <w:rPr>
            <w:noProof/>
            <w:webHidden/>
          </w:rPr>
          <w:instrText xml:space="preserve"> PAGEREF _Toc163800793 \h </w:instrText>
        </w:r>
        <w:r w:rsidR="00F27741">
          <w:rPr>
            <w:noProof/>
            <w:webHidden/>
          </w:rPr>
        </w:r>
        <w:r w:rsidR="00F27741">
          <w:rPr>
            <w:noProof/>
            <w:webHidden/>
          </w:rPr>
          <w:fldChar w:fldCharType="separate"/>
        </w:r>
        <w:r w:rsidR="00F640D8">
          <w:rPr>
            <w:noProof/>
            <w:webHidden/>
          </w:rPr>
          <w:t>10</w:t>
        </w:r>
        <w:r w:rsidR="00F27741">
          <w:rPr>
            <w:noProof/>
            <w:webHidden/>
          </w:rPr>
          <w:fldChar w:fldCharType="end"/>
        </w:r>
      </w:hyperlink>
    </w:p>
    <w:p w14:paraId="2CED4051" w14:textId="67D6216D"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4" w:history="1">
        <w:r w:rsidR="00F27741" w:rsidRPr="00BD3E2A">
          <w:rPr>
            <w:rStyle w:val="Hipercze"/>
            <w:noProof/>
          </w:rPr>
          <w:t>7</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Istniejące problemy ochrony środowiska istotne z punktu widzenia realizacji projektowanego dokumentu, w szczególności dotyczące obszarów podlegających ochronie na podstawie ustawy z dnia 16 kwietnia 2004 r. o ochronie przyrody</w:t>
        </w:r>
        <w:r w:rsidR="00F27741">
          <w:rPr>
            <w:noProof/>
            <w:webHidden/>
          </w:rPr>
          <w:tab/>
        </w:r>
        <w:r w:rsidR="00F27741">
          <w:rPr>
            <w:noProof/>
            <w:webHidden/>
          </w:rPr>
          <w:fldChar w:fldCharType="begin"/>
        </w:r>
        <w:r w:rsidR="00F27741">
          <w:rPr>
            <w:noProof/>
            <w:webHidden/>
          </w:rPr>
          <w:instrText xml:space="preserve"> PAGEREF _Toc163800794 \h </w:instrText>
        </w:r>
        <w:r w:rsidR="00F27741">
          <w:rPr>
            <w:noProof/>
            <w:webHidden/>
          </w:rPr>
        </w:r>
        <w:r w:rsidR="00F27741">
          <w:rPr>
            <w:noProof/>
            <w:webHidden/>
          </w:rPr>
          <w:fldChar w:fldCharType="separate"/>
        </w:r>
        <w:r w:rsidR="00F640D8">
          <w:rPr>
            <w:noProof/>
            <w:webHidden/>
          </w:rPr>
          <w:t>53</w:t>
        </w:r>
        <w:r w:rsidR="00F27741">
          <w:rPr>
            <w:noProof/>
            <w:webHidden/>
          </w:rPr>
          <w:fldChar w:fldCharType="end"/>
        </w:r>
      </w:hyperlink>
    </w:p>
    <w:p w14:paraId="24C924B1" w14:textId="1B5C3C3E"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5" w:history="1">
        <w:r w:rsidR="00F27741" w:rsidRPr="00BD3E2A">
          <w:rPr>
            <w:rStyle w:val="Hipercze"/>
            <w:noProof/>
          </w:rPr>
          <w:t>8</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Cele ochrony środowiska ustanowionych na szczeblu międzynarodowym, wspólnotowym i krajowym, istotnych z punktu widzenia Programu</w:t>
        </w:r>
        <w:r w:rsidR="00F27741">
          <w:rPr>
            <w:noProof/>
            <w:webHidden/>
          </w:rPr>
          <w:tab/>
        </w:r>
        <w:r w:rsidR="00F27741">
          <w:rPr>
            <w:noProof/>
            <w:webHidden/>
          </w:rPr>
          <w:fldChar w:fldCharType="begin"/>
        </w:r>
        <w:r w:rsidR="00F27741">
          <w:rPr>
            <w:noProof/>
            <w:webHidden/>
          </w:rPr>
          <w:instrText xml:space="preserve"> PAGEREF _Toc163800795 \h </w:instrText>
        </w:r>
        <w:r w:rsidR="00F27741">
          <w:rPr>
            <w:noProof/>
            <w:webHidden/>
          </w:rPr>
        </w:r>
        <w:r w:rsidR="00F27741">
          <w:rPr>
            <w:noProof/>
            <w:webHidden/>
          </w:rPr>
          <w:fldChar w:fldCharType="separate"/>
        </w:r>
        <w:r w:rsidR="00F640D8">
          <w:rPr>
            <w:noProof/>
            <w:webHidden/>
          </w:rPr>
          <w:t>54</w:t>
        </w:r>
        <w:r w:rsidR="00F27741">
          <w:rPr>
            <w:noProof/>
            <w:webHidden/>
          </w:rPr>
          <w:fldChar w:fldCharType="end"/>
        </w:r>
      </w:hyperlink>
    </w:p>
    <w:p w14:paraId="539155CB" w14:textId="6E26B68A"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6" w:history="1">
        <w:r w:rsidR="00F27741" w:rsidRPr="00BD3E2A">
          <w:rPr>
            <w:rStyle w:val="Hipercze"/>
            <w:noProof/>
          </w:rPr>
          <w:t>9</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Przewidywane znaczące oddziaływania na środowisko w tym oddziaływania bezpośrednie, pośrednie, wtórne, skumulowane, krótkoterminowe, średnioterminowe i długoterminowe, stałe i chwilowe oraz pozytywne i negatywne dla działań inwestycyjnych Programu ochrony środowiska przed hałasem</w:t>
        </w:r>
        <w:r w:rsidR="00F27741">
          <w:rPr>
            <w:noProof/>
            <w:webHidden/>
          </w:rPr>
          <w:tab/>
        </w:r>
        <w:r w:rsidR="00F27741">
          <w:rPr>
            <w:noProof/>
            <w:webHidden/>
          </w:rPr>
          <w:fldChar w:fldCharType="begin"/>
        </w:r>
        <w:r w:rsidR="00F27741">
          <w:rPr>
            <w:noProof/>
            <w:webHidden/>
          </w:rPr>
          <w:instrText xml:space="preserve"> PAGEREF _Toc163800796 \h </w:instrText>
        </w:r>
        <w:r w:rsidR="00F27741">
          <w:rPr>
            <w:noProof/>
            <w:webHidden/>
          </w:rPr>
        </w:r>
        <w:r w:rsidR="00F27741">
          <w:rPr>
            <w:noProof/>
            <w:webHidden/>
          </w:rPr>
          <w:fldChar w:fldCharType="separate"/>
        </w:r>
        <w:r w:rsidR="00F640D8">
          <w:rPr>
            <w:noProof/>
            <w:webHidden/>
          </w:rPr>
          <w:t>55</w:t>
        </w:r>
        <w:r w:rsidR="00F27741">
          <w:rPr>
            <w:noProof/>
            <w:webHidden/>
          </w:rPr>
          <w:fldChar w:fldCharType="end"/>
        </w:r>
      </w:hyperlink>
    </w:p>
    <w:p w14:paraId="09952F21" w14:textId="2CD6A8BB"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7" w:history="1">
        <w:r w:rsidR="00F27741" w:rsidRPr="00BD3E2A">
          <w:rPr>
            <w:rStyle w:val="Hipercze"/>
            <w:noProof/>
          </w:rPr>
          <w:t>10</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Oddziaływanie na cele i przedmiot ochrony obszaru Natura 2000 oraz integralność tego obszaru i pozostałe obszary chronione na podstawie ustawy z dnia 16 kwietnia 2004 r. o ochronie przyrody</w:t>
        </w:r>
        <w:r w:rsidR="00F27741">
          <w:rPr>
            <w:noProof/>
            <w:webHidden/>
          </w:rPr>
          <w:tab/>
        </w:r>
        <w:r w:rsidR="00F27741">
          <w:rPr>
            <w:noProof/>
            <w:webHidden/>
          </w:rPr>
          <w:fldChar w:fldCharType="begin"/>
        </w:r>
        <w:r w:rsidR="00F27741">
          <w:rPr>
            <w:noProof/>
            <w:webHidden/>
          </w:rPr>
          <w:instrText xml:space="preserve"> PAGEREF _Toc163800797 \h </w:instrText>
        </w:r>
        <w:r w:rsidR="00F27741">
          <w:rPr>
            <w:noProof/>
            <w:webHidden/>
          </w:rPr>
        </w:r>
        <w:r w:rsidR="00F27741">
          <w:rPr>
            <w:noProof/>
            <w:webHidden/>
          </w:rPr>
          <w:fldChar w:fldCharType="separate"/>
        </w:r>
        <w:r w:rsidR="00F640D8">
          <w:rPr>
            <w:noProof/>
            <w:webHidden/>
          </w:rPr>
          <w:t>56</w:t>
        </w:r>
        <w:r w:rsidR="00F27741">
          <w:rPr>
            <w:noProof/>
            <w:webHidden/>
          </w:rPr>
          <w:fldChar w:fldCharType="end"/>
        </w:r>
      </w:hyperlink>
    </w:p>
    <w:p w14:paraId="3B3DCB6C" w14:textId="493BA7E3"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798" w:history="1">
        <w:r w:rsidR="00F27741" w:rsidRPr="00BD3E2A">
          <w:rPr>
            <w:rStyle w:val="Hipercze"/>
            <w:noProof/>
          </w:rPr>
          <w:t>11</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Oddziaływanie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r w:rsidR="00F27741">
          <w:rPr>
            <w:noProof/>
            <w:webHidden/>
          </w:rPr>
          <w:tab/>
        </w:r>
        <w:r w:rsidR="00F27741">
          <w:rPr>
            <w:noProof/>
            <w:webHidden/>
          </w:rPr>
          <w:fldChar w:fldCharType="begin"/>
        </w:r>
        <w:r w:rsidR="00F27741">
          <w:rPr>
            <w:noProof/>
            <w:webHidden/>
          </w:rPr>
          <w:instrText xml:space="preserve"> PAGEREF _Toc163800798 \h </w:instrText>
        </w:r>
        <w:r w:rsidR="00F27741">
          <w:rPr>
            <w:noProof/>
            <w:webHidden/>
          </w:rPr>
        </w:r>
        <w:r w:rsidR="00F27741">
          <w:rPr>
            <w:noProof/>
            <w:webHidden/>
          </w:rPr>
          <w:fldChar w:fldCharType="separate"/>
        </w:r>
        <w:r w:rsidR="00F640D8">
          <w:rPr>
            <w:noProof/>
            <w:webHidden/>
          </w:rPr>
          <w:t>57</w:t>
        </w:r>
        <w:r w:rsidR="00F27741">
          <w:rPr>
            <w:noProof/>
            <w:webHidden/>
          </w:rPr>
          <w:fldChar w:fldCharType="end"/>
        </w:r>
      </w:hyperlink>
    </w:p>
    <w:p w14:paraId="4CB1BE2F" w14:textId="703C70CB" w:rsidR="00F27741" w:rsidRDefault="005F61E3">
      <w:pPr>
        <w:pStyle w:val="Spistreci2"/>
        <w:rPr>
          <w:rFonts w:asciiTheme="minorHAnsi" w:eastAsiaTheme="minorEastAsia" w:hAnsiTheme="minorHAnsi" w:cstheme="minorBidi"/>
          <w:smallCaps w:val="0"/>
          <w:noProof/>
          <w:kern w:val="2"/>
          <w:sz w:val="24"/>
          <w:szCs w:val="24"/>
          <w:shd w:val="clear" w:color="auto" w:fill="auto"/>
          <w14:ligatures w14:val="standardContextual"/>
        </w:rPr>
      </w:pPr>
      <w:hyperlink w:anchor="_Toc163800799" w:history="1">
        <w:r w:rsidR="00F27741" w:rsidRPr="00BD3E2A">
          <w:rPr>
            <w:rStyle w:val="Hipercze"/>
            <w:noProof/>
          </w:rPr>
          <w:t>11.1</w:t>
        </w:r>
        <w:r w:rsidR="00F27741">
          <w:rPr>
            <w:rFonts w:asciiTheme="minorHAnsi" w:eastAsiaTheme="minorEastAsia" w:hAnsiTheme="minorHAnsi" w:cstheme="minorBidi"/>
            <w:smallCaps w:val="0"/>
            <w:noProof/>
            <w:kern w:val="2"/>
            <w:sz w:val="24"/>
            <w:szCs w:val="24"/>
            <w:shd w:val="clear" w:color="auto" w:fill="auto"/>
            <w14:ligatures w14:val="standardContextual"/>
          </w:rPr>
          <w:tab/>
        </w:r>
        <w:r w:rsidR="00F27741" w:rsidRPr="00BD3E2A">
          <w:rPr>
            <w:rStyle w:val="Hipercze"/>
            <w:noProof/>
          </w:rPr>
          <w:t>Oddziaływanie na ludzi</w:t>
        </w:r>
        <w:r w:rsidR="00F27741">
          <w:rPr>
            <w:noProof/>
            <w:webHidden/>
          </w:rPr>
          <w:tab/>
        </w:r>
        <w:r w:rsidR="00F27741">
          <w:rPr>
            <w:noProof/>
            <w:webHidden/>
          </w:rPr>
          <w:fldChar w:fldCharType="begin"/>
        </w:r>
        <w:r w:rsidR="00F27741">
          <w:rPr>
            <w:noProof/>
            <w:webHidden/>
          </w:rPr>
          <w:instrText xml:space="preserve"> PAGEREF _Toc163800799 \h </w:instrText>
        </w:r>
        <w:r w:rsidR="00F27741">
          <w:rPr>
            <w:noProof/>
            <w:webHidden/>
          </w:rPr>
        </w:r>
        <w:r w:rsidR="00F27741">
          <w:rPr>
            <w:noProof/>
            <w:webHidden/>
          </w:rPr>
          <w:fldChar w:fldCharType="separate"/>
        </w:r>
        <w:r w:rsidR="00F640D8">
          <w:rPr>
            <w:noProof/>
            <w:webHidden/>
          </w:rPr>
          <w:t>57</w:t>
        </w:r>
        <w:r w:rsidR="00F27741">
          <w:rPr>
            <w:noProof/>
            <w:webHidden/>
          </w:rPr>
          <w:fldChar w:fldCharType="end"/>
        </w:r>
      </w:hyperlink>
    </w:p>
    <w:p w14:paraId="59D9E3A5" w14:textId="1443DA3C" w:rsidR="00F27741" w:rsidRDefault="005F61E3">
      <w:pPr>
        <w:pStyle w:val="Spistreci2"/>
        <w:rPr>
          <w:rFonts w:asciiTheme="minorHAnsi" w:eastAsiaTheme="minorEastAsia" w:hAnsiTheme="minorHAnsi" w:cstheme="minorBidi"/>
          <w:smallCaps w:val="0"/>
          <w:noProof/>
          <w:kern w:val="2"/>
          <w:sz w:val="24"/>
          <w:szCs w:val="24"/>
          <w:shd w:val="clear" w:color="auto" w:fill="auto"/>
          <w14:ligatures w14:val="standardContextual"/>
        </w:rPr>
      </w:pPr>
      <w:hyperlink w:anchor="_Toc163800800" w:history="1">
        <w:r w:rsidR="00F27741" w:rsidRPr="00BD3E2A">
          <w:rPr>
            <w:rStyle w:val="Hipercze"/>
            <w:noProof/>
          </w:rPr>
          <w:t>11.2</w:t>
        </w:r>
        <w:r w:rsidR="00F27741">
          <w:rPr>
            <w:rFonts w:asciiTheme="minorHAnsi" w:eastAsiaTheme="minorEastAsia" w:hAnsiTheme="minorHAnsi" w:cstheme="minorBidi"/>
            <w:smallCaps w:val="0"/>
            <w:noProof/>
            <w:kern w:val="2"/>
            <w:sz w:val="24"/>
            <w:szCs w:val="24"/>
            <w:shd w:val="clear" w:color="auto" w:fill="auto"/>
            <w14:ligatures w14:val="standardContextual"/>
          </w:rPr>
          <w:tab/>
        </w:r>
        <w:r w:rsidR="00F27741" w:rsidRPr="00BD3E2A">
          <w:rPr>
            <w:rStyle w:val="Hipercze"/>
            <w:noProof/>
          </w:rPr>
          <w:t>Oddziaływanie na rośliny, zwierzęta i różnorodność biologiczną</w:t>
        </w:r>
        <w:r w:rsidR="00F27741">
          <w:rPr>
            <w:noProof/>
            <w:webHidden/>
          </w:rPr>
          <w:tab/>
        </w:r>
        <w:r w:rsidR="00F27741">
          <w:rPr>
            <w:noProof/>
            <w:webHidden/>
          </w:rPr>
          <w:fldChar w:fldCharType="begin"/>
        </w:r>
        <w:r w:rsidR="00F27741">
          <w:rPr>
            <w:noProof/>
            <w:webHidden/>
          </w:rPr>
          <w:instrText xml:space="preserve"> PAGEREF _Toc163800800 \h </w:instrText>
        </w:r>
        <w:r w:rsidR="00F27741">
          <w:rPr>
            <w:noProof/>
            <w:webHidden/>
          </w:rPr>
        </w:r>
        <w:r w:rsidR="00F27741">
          <w:rPr>
            <w:noProof/>
            <w:webHidden/>
          </w:rPr>
          <w:fldChar w:fldCharType="separate"/>
        </w:r>
        <w:r w:rsidR="00F640D8">
          <w:rPr>
            <w:noProof/>
            <w:webHidden/>
          </w:rPr>
          <w:t>58</w:t>
        </w:r>
        <w:r w:rsidR="00F27741">
          <w:rPr>
            <w:noProof/>
            <w:webHidden/>
          </w:rPr>
          <w:fldChar w:fldCharType="end"/>
        </w:r>
      </w:hyperlink>
    </w:p>
    <w:p w14:paraId="16FF113A" w14:textId="2C5F3930" w:rsidR="00F27741" w:rsidRDefault="005F61E3">
      <w:pPr>
        <w:pStyle w:val="Spistreci2"/>
        <w:rPr>
          <w:rFonts w:asciiTheme="minorHAnsi" w:eastAsiaTheme="minorEastAsia" w:hAnsiTheme="minorHAnsi" w:cstheme="minorBidi"/>
          <w:smallCaps w:val="0"/>
          <w:noProof/>
          <w:kern w:val="2"/>
          <w:sz w:val="24"/>
          <w:szCs w:val="24"/>
          <w:shd w:val="clear" w:color="auto" w:fill="auto"/>
          <w14:ligatures w14:val="standardContextual"/>
        </w:rPr>
      </w:pPr>
      <w:hyperlink w:anchor="_Toc163800801" w:history="1">
        <w:r w:rsidR="00F27741" w:rsidRPr="00BD3E2A">
          <w:rPr>
            <w:rStyle w:val="Hipercze"/>
            <w:noProof/>
          </w:rPr>
          <w:t>11.3</w:t>
        </w:r>
        <w:r w:rsidR="00F27741">
          <w:rPr>
            <w:rFonts w:asciiTheme="minorHAnsi" w:eastAsiaTheme="minorEastAsia" w:hAnsiTheme="minorHAnsi" w:cstheme="minorBidi"/>
            <w:smallCaps w:val="0"/>
            <w:noProof/>
            <w:kern w:val="2"/>
            <w:sz w:val="24"/>
            <w:szCs w:val="24"/>
            <w:shd w:val="clear" w:color="auto" w:fill="auto"/>
            <w14:ligatures w14:val="standardContextual"/>
          </w:rPr>
          <w:tab/>
        </w:r>
        <w:r w:rsidR="00F27741" w:rsidRPr="00BD3E2A">
          <w:rPr>
            <w:rStyle w:val="Hipercze"/>
            <w:noProof/>
          </w:rPr>
          <w:t>Oddziaływanie na klimat i powietrze</w:t>
        </w:r>
        <w:r w:rsidR="00F27741">
          <w:rPr>
            <w:noProof/>
            <w:webHidden/>
          </w:rPr>
          <w:tab/>
        </w:r>
        <w:r w:rsidR="00F27741">
          <w:rPr>
            <w:noProof/>
            <w:webHidden/>
          </w:rPr>
          <w:fldChar w:fldCharType="begin"/>
        </w:r>
        <w:r w:rsidR="00F27741">
          <w:rPr>
            <w:noProof/>
            <w:webHidden/>
          </w:rPr>
          <w:instrText xml:space="preserve"> PAGEREF _Toc163800801 \h </w:instrText>
        </w:r>
        <w:r w:rsidR="00F27741">
          <w:rPr>
            <w:noProof/>
            <w:webHidden/>
          </w:rPr>
        </w:r>
        <w:r w:rsidR="00F27741">
          <w:rPr>
            <w:noProof/>
            <w:webHidden/>
          </w:rPr>
          <w:fldChar w:fldCharType="separate"/>
        </w:r>
        <w:r w:rsidR="00F640D8">
          <w:rPr>
            <w:noProof/>
            <w:webHidden/>
          </w:rPr>
          <w:t>58</w:t>
        </w:r>
        <w:r w:rsidR="00F27741">
          <w:rPr>
            <w:noProof/>
            <w:webHidden/>
          </w:rPr>
          <w:fldChar w:fldCharType="end"/>
        </w:r>
      </w:hyperlink>
    </w:p>
    <w:p w14:paraId="5244A135" w14:textId="48B00E00" w:rsidR="00F27741" w:rsidRDefault="005F61E3">
      <w:pPr>
        <w:pStyle w:val="Spistreci2"/>
        <w:rPr>
          <w:rFonts w:asciiTheme="minorHAnsi" w:eastAsiaTheme="minorEastAsia" w:hAnsiTheme="minorHAnsi" w:cstheme="minorBidi"/>
          <w:smallCaps w:val="0"/>
          <w:noProof/>
          <w:kern w:val="2"/>
          <w:sz w:val="24"/>
          <w:szCs w:val="24"/>
          <w:shd w:val="clear" w:color="auto" w:fill="auto"/>
          <w14:ligatures w14:val="standardContextual"/>
        </w:rPr>
      </w:pPr>
      <w:hyperlink w:anchor="_Toc163800802" w:history="1">
        <w:r w:rsidR="00F27741" w:rsidRPr="00BD3E2A">
          <w:rPr>
            <w:rStyle w:val="Hipercze"/>
            <w:noProof/>
          </w:rPr>
          <w:t>11.4</w:t>
        </w:r>
        <w:r w:rsidR="00F27741">
          <w:rPr>
            <w:rFonts w:asciiTheme="minorHAnsi" w:eastAsiaTheme="minorEastAsia" w:hAnsiTheme="minorHAnsi" w:cstheme="minorBidi"/>
            <w:smallCaps w:val="0"/>
            <w:noProof/>
            <w:kern w:val="2"/>
            <w:sz w:val="24"/>
            <w:szCs w:val="24"/>
            <w:shd w:val="clear" w:color="auto" w:fill="auto"/>
            <w14:ligatures w14:val="standardContextual"/>
          </w:rPr>
          <w:tab/>
        </w:r>
        <w:r w:rsidR="00F27741" w:rsidRPr="00BD3E2A">
          <w:rPr>
            <w:rStyle w:val="Hipercze"/>
            <w:noProof/>
          </w:rPr>
          <w:t>Oddziaływanie na krajobraz, powierzchnię ziemi, wodę i zasoby naturalne</w:t>
        </w:r>
        <w:r w:rsidR="00F27741">
          <w:rPr>
            <w:noProof/>
            <w:webHidden/>
          </w:rPr>
          <w:tab/>
        </w:r>
        <w:r w:rsidR="00F27741">
          <w:rPr>
            <w:noProof/>
            <w:webHidden/>
          </w:rPr>
          <w:fldChar w:fldCharType="begin"/>
        </w:r>
        <w:r w:rsidR="00F27741">
          <w:rPr>
            <w:noProof/>
            <w:webHidden/>
          </w:rPr>
          <w:instrText xml:space="preserve"> PAGEREF _Toc163800802 \h </w:instrText>
        </w:r>
        <w:r w:rsidR="00F27741">
          <w:rPr>
            <w:noProof/>
            <w:webHidden/>
          </w:rPr>
        </w:r>
        <w:r w:rsidR="00F27741">
          <w:rPr>
            <w:noProof/>
            <w:webHidden/>
          </w:rPr>
          <w:fldChar w:fldCharType="separate"/>
        </w:r>
        <w:r w:rsidR="00F640D8">
          <w:rPr>
            <w:noProof/>
            <w:webHidden/>
          </w:rPr>
          <w:t>59</w:t>
        </w:r>
        <w:r w:rsidR="00F27741">
          <w:rPr>
            <w:noProof/>
            <w:webHidden/>
          </w:rPr>
          <w:fldChar w:fldCharType="end"/>
        </w:r>
      </w:hyperlink>
    </w:p>
    <w:p w14:paraId="2DE93E81" w14:textId="0C461439" w:rsidR="00F27741" w:rsidRDefault="005F61E3">
      <w:pPr>
        <w:pStyle w:val="Spistreci2"/>
        <w:rPr>
          <w:rFonts w:asciiTheme="minorHAnsi" w:eastAsiaTheme="minorEastAsia" w:hAnsiTheme="minorHAnsi" w:cstheme="minorBidi"/>
          <w:smallCaps w:val="0"/>
          <w:noProof/>
          <w:kern w:val="2"/>
          <w:sz w:val="24"/>
          <w:szCs w:val="24"/>
          <w:shd w:val="clear" w:color="auto" w:fill="auto"/>
          <w14:ligatures w14:val="standardContextual"/>
        </w:rPr>
      </w:pPr>
      <w:hyperlink w:anchor="_Toc163800803" w:history="1">
        <w:r w:rsidR="00F27741" w:rsidRPr="00BD3E2A">
          <w:rPr>
            <w:rStyle w:val="Hipercze"/>
            <w:noProof/>
          </w:rPr>
          <w:t>11.5</w:t>
        </w:r>
        <w:r w:rsidR="00F27741">
          <w:rPr>
            <w:rFonts w:asciiTheme="minorHAnsi" w:eastAsiaTheme="minorEastAsia" w:hAnsiTheme="minorHAnsi" w:cstheme="minorBidi"/>
            <w:smallCaps w:val="0"/>
            <w:noProof/>
            <w:kern w:val="2"/>
            <w:sz w:val="24"/>
            <w:szCs w:val="24"/>
            <w:shd w:val="clear" w:color="auto" w:fill="auto"/>
            <w14:ligatures w14:val="standardContextual"/>
          </w:rPr>
          <w:tab/>
        </w:r>
        <w:r w:rsidR="00F27741" w:rsidRPr="00BD3E2A">
          <w:rPr>
            <w:rStyle w:val="Hipercze"/>
            <w:noProof/>
          </w:rPr>
          <w:t>Oddziaływanie na zabytki i dobra materialne</w:t>
        </w:r>
        <w:r w:rsidR="00F27741">
          <w:rPr>
            <w:noProof/>
            <w:webHidden/>
          </w:rPr>
          <w:tab/>
        </w:r>
        <w:r w:rsidR="00F27741">
          <w:rPr>
            <w:noProof/>
            <w:webHidden/>
          </w:rPr>
          <w:fldChar w:fldCharType="begin"/>
        </w:r>
        <w:r w:rsidR="00F27741">
          <w:rPr>
            <w:noProof/>
            <w:webHidden/>
          </w:rPr>
          <w:instrText xml:space="preserve"> PAGEREF _Toc163800803 \h </w:instrText>
        </w:r>
        <w:r w:rsidR="00F27741">
          <w:rPr>
            <w:noProof/>
            <w:webHidden/>
          </w:rPr>
        </w:r>
        <w:r w:rsidR="00F27741">
          <w:rPr>
            <w:noProof/>
            <w:webHidden/>
          </w:rPr>
          <w:fldChar w:fldCharType="separate"/>
        </w:r>
        <w:r w:rsidR="00F640D8">
          <w:rPr>
            <w:noProof/>
            <w:webHidden/>
          </w:rPr>
          <w:t>60</w:t>
        </w:r>
        <w:r w:rsidR="00F27741">
          <w:rPr>
            <w:noProof/>
            <w:webHidden/>
          </w:rPr>
          <w:fldChar w:fldCharType="end"/>
        </w:r>
      </w:hyperlink>
    </w:p>
    <w:p w14:paraId="680FA2F1" w14:textId="11B0CD61" w:rsidR="00F27741" w:rsidRDefault="005F61E3">
      <w:pPr>
        <w:pStyle w:val="Spistreci2"/>
        <w:rPr>
          <w:rFonts w:asciiTheme="minorHAnsi" w:eastAsiaTheme="minorEastAsia" w:hAnsiTheme="minorHAnsi" w:cstheme="minorBidi"/>
          <w:smallCaps w:val="0"/>
          <w:noProof/>
          <w:kern w:val="2"/>
          <w:sz w:val="24"/>
          <w:szCs w:val="24"/>
          <w:shd w:val="clear" w:color="auto" w:fill="auto"/>
          <w14:ligatures w14:val="standardContextual"/>
        </w:rPr>
      </w:pPr>
      <w:hyperlink w:anchor="_Toc163800804" w:history="1">
        <w:r w:rsidR="00F27741" w:rsidRPr="00BD3E2A">
          <w:rPr>
            <w:rStyle w:val="Hipercze"/>
            <w:noProof/>
          </w:rPr>
          <w:t>11.6</w:t>
        </w:r>
        <w:r w:rsidR="00F27741">
          <w:rPr>
            <w:rFonts w:asciiTheme="minorHAnsi" w:eastAsiaTheme="minorEastAsia" w:hAnsiTheme="minorHAnsi" w:cstheme="minorBidi"/>
            <w:smallCaps w:val="0"/>
            <w:noProof/>
            <w:kern w:val="2"/>
            <w:sz w:val="24"/>
            <w:szCs w:val="24"/>
            <w:shd w:val="clear" w:color="auto" w:fill="auto"/>
            <w14:ligatures w14:val="standardContextual"/>
          </w:rPr>
          <w:tab/>
        </w:r>
        <w:r w:rsidR="00F27741" w:rsidRPr="00BD3E2A">
          <w:rPr>
            <w:rStyle w:val="Hipercze"/>
            <w:noProof/>
          </w:rPr>
          <w:t>Wzajemne oddziaływanie między poszczególnymi elementami środowiska</w:t>
        </w:r>
        <w:r w:rsidR="00F27741">
          <w:rPr>
            <w:noProof/>
            <w:webHidden/>
          </w:rPr>
          <w:tab/>
        </w:r>
        <w:r w:rsidR="00F27741">
          <w:rPr>
            <w:noProof/>
            <w:webHidden/>
          </w:rPr>
          <w:fldChar w:fldCharType="begin"/>
        </w:r>
        <w:r w:rsidR="00F27741">
          <w:rPr>
            <w:noProof/>
            <w:webHidden/>
          </w:rPr>
          <w:instrText xml:space="preserve"> PAGEREF _Toc163800804 \h </w:instrText>
        </w:r>
        <w:r w:rsidR="00F27741">
          <w:rPr>
            <w:noProof/>
            <w:webHidden/>
          </w:rPr>
        </w:r>
        <w:r w:rsidR="00F27741">
          <w:rPr>
            <w:noProof/>
            <w:webHidden/>
          </w:rPr>
          <w:fldChar w:fldCharType="separate"/>
        </w:r>
        <w:r w:rsidR="00F640D8">
          <w:rPr>
            <w:noProof/>
            <w:webHidden/>
          </w:rPr>
          <w:t>60</w:t>
        </w:r>
        <w:r w:rsidR="00F27741">
          <w:rPr>
            <w:noProof/>
            <w:webHidden/>
          </w:rPr>
          <w:fldChar w:fldCharType="end"/>
        </w:r>
      </w:hyperlink>
    </w:p>
    <w:p w14:paraId="3AEAEDB7" w14:textId="5D693E8D"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805" w:history="1">
        <w:r w:rsidR="00F27741" w:rsidRPr="00BD3E2A">
          <w:rPr>
            <w:rStyle w:val="Hipercze"/>
            <w:noProof/>
          </w:rPr>
          <w:t>12</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r w:rsidR="00F27741">
          <w:rPr>
            <w:noProof/>
            <w:webHidden/>
          </w:rPr>
          <w:tab/>
        </w:r>
        <w:r w:rsidR="00F27741">
          <w:rPr>
            <w:noProof/>
            <w:webHidden/>
          </w:rPr>
          <w:fldChar w:fldCharType="begin"/>
        </w:r>
        <w:r w:rsidR="00F27741">
          <w:rPr>
            <w:noProof/>
            <w:webHidden/>
          </w:rPr>
          <w:instrText xml:space="preserve"> PAGEREF _Toc163800805 \h </w:instrText>
        </w:r>
        <w:r w:rsidR="00F27741">
          <w:rPr>
            <w:noProof/>
            <w:webHidden/>
          </w:rPr>
        </w:r>
        <w:r w:rsidR="00F27741">
          <w:rPr>
            <w:noProof/>
            <w:webHidden/>
          </w:rPr>
          <w:fldChar w:fldCharType="separate"/>
        </w:r>
        <w:r w:rsidR="00F640D8">
          <w:rPr>
            <w:noProof/>
            <w:webHidden/>
          </w:rPr>
          <w:t>61</w:t>
        </w:r>
        <w:r w:rsidR="00F27741">
          <w:rPr>
            <w:noProof/>
            <w:webHidden/>
          </w:rPr>
          <w:fldChar w:fldCharType="end"/>
        </w:r>
      </w:hyperlink>
    </w:p>
    <w:p w14:paraId="61AE4A1D" w14:textId="5F142708"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806" w:history="1">
        <w:r w:rsidR="00F27741" w:rsidRPr="00BD3E2A">
          <w:rPr>
            <w:rStyle w:val="Hipercze"/>
            <w:noProof/>
          </w:rPr>
          <w:t>13</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Rozwiązania alternatywne do proponowanych w Programie ochrony środowiska przed hałasem</w:t>
        </w:r>
        <w:r w:rsidR="00F27741">
          <w:rPr>
            <w:noProof/>
            <w:webHidden/>
          </w:rPr>
          <w:tab/>
        </w:r>
        <w:r w:rsidR="00F27741">
          <w:rPr>
            <w:noProof/>
            <w:webHidden/>
          </w:rPr>
          <w:fldChar w:fldCharType="begin"/>
        </w:r>
        <w:r w:rsidR="00F27741">
          <w:rPr>
            <w:noProof/>
            <w:webHidden/>
          </w:rPr>
          <w:instrText xml:space="preserve"> PAGEREF _Toc163800806 \h </w:instrText>
        </w:r>
        <w:r w:rsidR="00F27741">
          <w:rPr>
            <w:noProof/>
            <w:webHidden/>
          </w:rPr>
        </w:r>
        <w:r w:rsidR="00F27741">
          <w:rPr>
            <w:noProof/>
            <w:webHidden/>
          </w:rPr>
          <w:fldChar w:fldCharType="separate"/>
        </w:r>
        <w:r w:rsidR="00F640D8">
          <w:rPr>
            <w:noProof/>
            <w:webHidden/>
          </w:rPr>
          <w:t>62</w:t>
        </w:r>
        <w:r w:rsidR="00F27741">
          <w:rPr>
            <w:noProof/>
            <w:webHidden/>
          </w:rPr>
          <w:fldChar w:fldCharType="end"/>
        </w:r>
      </w:hyperlink>
    </w:p>
    <w:p w14:paraId="765E230F" w14:textId="6136B143"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807" w:history="1">
        <w:r w:rsidR="00F27741" w:rsidRPr="00BD3E2A">
          <w:rPr>
            <w:rStyle w:val="Hipercze"/>
            <w:noProof/>
          </w:rPr>
          <w:t>14</w:t>
        </w:r>
        <w:r w:rsidR="00F27741">
          <w:rPr>
            <w:rFonts w:asciiTheme="minorHAnsi" w:eastAsiaTheme="minorEastAsia" w:hAnsiTheme="minorHAnsi" w:cstheme="minorBidi"/>
            <w:b w:val="0"/>
            <w:bCs w:val="0"/>
            <w:caps w:val="0"/>
            <w:noProof/>
            <w:kern w:val="2"/>
            <w:sz w:val="24"/>
            <w:szCs w:val="24"/>
            <w:shd w:val="clear" w:color="auto" w:fill="auto"/>
            <w14:ligatures w14:val="standardContextual"/>
          </w:rPr>
          <w:tab/>
        </w:r>
        <w:r w:rsidR="00F27741" w:rsidRPr="00BD3E2A">
          <w:rPr>
            <w:rStyle w:val="Hipercze"/>
            <w:noProof/>
          </w:rPr>
          <w:t>Streszczenie w języku niespecjalistycznym</w:t>
        </w:r>
        <w:r w:rsidR="00F27741">
          <w:rPr>
            <w:noProof/>
            <w:webHidden/>
          </w:rPr>
          <w:tab/>
        </w:r>
        <w:r w:rsidR="00F27741">
          <w:rPr>
            <w:noProof/>
            <w:webHidden/>
          </w:rPr>
          <w:fldChar w:fldCharType="begin"/>
        </w:r>
        <w:r w:rsidR="00F27741">
          <w:rPr>
            <w:noProof/>
            <w:webHidden/>
          </w:rPr>
          <w:instrText xml:space="preserve"> PAGEREF _Toc163800807 \h </w:instrText>
        </w:r>
        <w:r w:rsidR="00F27741">
          <w:rPr>
            <w:noProof/>
            <w:webHidden/>
          </w:rPr>
        </w:r>
        <w:r w:rsidR="00F27741">
          <w:rPr>
            <w:noProof/>
            <w:webHidden/>
          </w:rPr>
          <w:fldChar w:fldCharType="separate"/>
        </w:r>
        <w:r w:rsidR="00F640D8">
          <w:rPr>
            <w:noProof/>
            <w:webHidden/>
          </w:rPr>
          <w:t>62</w:t>
        </w:r>
        <w:r w:rsidR="00F27741">
          <w:rPr>
            <w:noProof/>
            <w:webHidden/>
          </w:rPr>
          <w:fldChar w:fldCharType="end"/>
        </w:r>
      </w:hyperlink>
    </w:p>
    <w:p w14:paraId="1473DF34" w14:textId="05DC6250"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808" w:history="1">
        <w:r w:rsidR="00F27741" w:rsidRPr="00BD3E2A">
          <w:rPr>
            <w:rStyle w:val="Hipercze"/>
            <w:noProof/>
          </w:rPr>
          <w:t>Spis ilustracji</w:t>
        </w:r>
        <w:r w:rsidR="00F27741">
          <w:rPr>
            <w:noProof/>
            <w:webHidden/>
          </w:rPr>
          <w:tab/>
        </w:r>
        <w:r w:rsidR="00F27741">
          <w:rPr>
            <w:noProof/>
            <w:webHidden/>
          </w:rPr>
          <w:fldChar w:fldCharType="begin"/>
        </w:r>
        <w:r w:rsidR="00F27741">
          <w:rPr>
            <w:noProof/>
            <w:webHidden/>
          </w:rPr>
          <w:instrText xml:space="preserve"> PAGEREF _Toc163800808 \h </w:instrText>
        </w:r>
        <w:r w:rsidR="00F27741">
          <w:rPr>
            <w:noProof/>
            <w:webHidden/>
          </w:rPr>
        </w:r>
        <w:r w:rsidR="00F27741">
          <w:rPr>
            <w:noProof/>
            <w:webHidden/>
          </w:rPr>
          <w:fldChar w:fldCharType="separate"/>
        </w:r>
        <w:r w:rsidR="00F640D8">
          <w:rPr>
            <w:noProof/>
            <w:webHidden/>
          </w:rPr>
          <w:t>65</w:t>
        </w:r>
        <w:r w:rsidR="00F27741">
          <w:rPr>
            <w:noProof/>
            <w:webHidden/>
          </w:rPr>
          <w:fldChar w:fldCharType="end"/>
        </w:r>
      </w:hyperlink>
    </w:p>
    <w:p w14:paraId="3C467EF8" w14:textId="163CDB9E" w:rsidR="00F27741" w:rsidRDefault="005F61E3">
      <w:pPr>
        <w:pStyle w:val="Spistreci1"/>
        <w:rPr>
          <w:rFonts w:asciiTheme="minorHAnsi" w:eastAsiaTheme="minorEastAsia" w:hAnsiTheme="minorHAnsi" w:cstheme="minorBidi"/>
          <w:b w:val="0"/>
          <w:bCs w:val="0"/>
          <w:caps w:val="0"/>
          <w:noProof/>
          <w:kern w:val="2"/>
          <w:sz w:val="24"/>
          <w:szCs w:val="24"/>
          <w:shd w:val="clear" w:color="auto" w:fill="auto"/>
          <w14:ligatures w14:val="standardContextual"/>
        </w:rPr>
      </w:pPr>
      <w:hyperlink w:anchor="_Toc163800809" w:history="1">
        <w:r w:rsidR="00F27741" w:rsidRPr="00BD3E2A">
          <w:rPr>
            <w:rStyle w:val="Hipercze"/>
            <w:noProof/>
          </w:rPr>
          <w:t>Spis tabel</w:t>
        </w:r>
        <w:r w:rsidR="00F27741">
          <w:rPr>
            <w:noProof/>
            <w:webHidden/>
          </w:rPr>
          <w:tab/>
        </w:r>
        <w:r w:rsidR="00F27741">
          <w:rPr>
            <w:noProof/>
            <w:webHidden/>
          </w:rPr>
          <w:fldChar w:fldCharType="begin"/>
        </w:r>
        <w:r w:rsidR="00F27741">
          <w:rPr>
            <w:noProof/>
            <w:webHidden/>
          </w:rPr>
          <w:instrText xml:space="preserve"> PAGEREF _Toc163800809 \h </w:instrText>
        </w:r>
        <w:r w:rsidR="00F27741">
          <w:rPr>
            <w:noProof/>
            <w:webHidden/>
          </w:rPr>
        </w:r>
        <w:r w:rsidR="00F27741">
          <w:rPr>
            <w:noProof/>
            <w:webHidden/>
          </w:rPr>
          <w:fldChar w:fldCharType="separate"/>
        </w:r>
        <w:r w:rsidR="00F640D8">
          <w:rPr>
            <w:noProof/>
            <w:webHidden/>
          </w:rPr>
          <w:t>67</w:t>
        </w:r>
        <w:r w:rsidR="00F27741">
          <w:rPr>
            <w:noProof/>
            <w:webHidden/>
          </w:rPr>
          <w:fldChar w:fldCharType="end"/>
        </w:r>
      </w:hyperlink>
    </w:p>
    <w:p w14:paraId="398B2DC9" w14:textId="7781C8F5" w:rsidR="00EF2DAD" w:rsidRPr="009A4676" w:rsidRDefault="008B495A" w:rsidP="007C1BD2">
      <w:pPr>
        <w:rPr>
          <w:highlight w:val="yellow"/>
        </w:rPr>
      </w:pPr>
      <w:r>
        <w:rPr>
          <w:rFonts w:asciiTheme="minorHAnsi" w:hAnsiTheme="minorHAnsi" w:cstheme="minorHAnsi"/>
          <w:b/>
          <w:bCs/>
          <w:smallCaps/>
          <w:color w:val="005C9C"/>
          <w:sz w:val="28"/>
          <w:szCs w:val="22"/>
          <w:highlight w:val="yellow"/>
          <w:lang w:bidi="pl-PL"/>
        </w:rPr>
        <w:fldChar w:fldCharType="end"/>
      </w:r>
    </w:p>
    <w:p w14:paraId="4E54BFCF" w14:textId="77777777" w:rsidR="00C562D8" w:rsidRDefault="00C562D8">
      <w:pPr>
        <w:ind w:firstLine="777"/>
        <w:rPr>
          <w:rStyle w:val="Pogrubienie"/>
        </w:rPr>
      </w:pPr>
      <w:r>
        <w:rPr>
          <w:rStyle w:val="Pogrubienie"/>
        </w:rPr>
        <w:br w:type="page"/>
      </w:r>
    </w:p>
    <w:p w14:paraId="5B054302" w14:textId="1FA66A9D" w:rsidR="00EF2DAD" w:rsidRPr="00715A95" w:rsidRDefault="00EF2DAD" w:rsidP="007C1BD2">
      <w:pPr>
        <w:rPr>
          <w:rStyle w:val="Pogrubienie"/>
        </w:rPr>
      </w:pPr>
      <w:r w:rsidRPr="00715A95">
        <w:rPr>
          <w:rStyle w:val="Pogrubienie"/>
        </w:rPr>
        <w:lastRenderedPageBreak/>
        <w:t>Skróty</w:t>
      </w:r>
      <w:r w:rsidR="004F5D82" w:rsidRPr="00715A95">
        <w:rPr>
          <w:rStyle w:val="Pogrubienie"/>
        </w:rPr>
        <w:t xml:space="preserve"> i </w:t>
      </w:r>
      <w:r w:rsidRPr="00715A95">
        <w:rPr>
          <w:rStyle w:val="Pogrubienie"/>
        </w:rPr>
        <w:t>oznaczenia</w:t>
      </w:r>
    </w:p>
    <w:tbl>
      <w:tblPr>
        <w:tblStyle w:val="Tabela-Siatka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E203F" w:rsidRPr="009A4676" w14:paraId="569DE3E2" w14:textId="77777777" w:rsidTr="00394811">
        <w:tc>
          <w:tcPr>
            <w:tcW w:w="4531" w:type="dxa"/>
          </w:tcPr>
          <w:p w14:paraId="73E8891A" w14:textId="77777777" w:rsidR="004E203F" w:rsidRPr="00715A95" w:rsidRDefault="00C20A4B" w:rsidP="00EC17A8">
            <w:pPr>
              <w:pStyle w:val="12Tabelatekst"/>
            </w:pPr>
            <w:r w:rsidRPr="00715A95">
              <w:t>POH</w:t>
            </w:r>
          </w:p>
        </w:tc>
        <w:tc>
          <w:tcPr>
            <w:tcW w:w="4531" w:type="dxa"/>
          </w:tcPr>
          <w:p w14:paraId="3AE0A16F" w14:textId="1293159A" w:rsidR="004E203F" w:rsidRPr="00715A95" w:rsidRDefault="00715A95" w:rsidP="00EC17A8">
            <w:pPr>
              <w:pStyle w:val="12Tabelatekst"/>
            </w:pPr>
            <w:r w:rsidRPr="00715A95">
              <w:t>Program ochrony środowiska przed hałasem</w:t>
            </w:r>
            <w:r>
              <w:t xml:space="preserve"> dla województwa </w:t>
            </w:r>
            <w:r w:rsidR="00D53748">
              <w:t>Zachodniopomorskiego</w:t>
            </w:r>
          </w:p>
        </w:tc>
      </w:tr>
      <w:tr w:rsidR="004E203F" w:rsidRPr="009A4676" w14:paraId="1EE0EFD7" w14:textId="77777777" w:rsidTr="00394811">
        <w:tc>
          <w:tcPr>
            <w:tcW w:w="4531" w:type="dxa"/>
          </w:tcPr>
          <w:p w14:paraId="023C36AA" w14:textId="77777777" w:rsidR="004E203F" w:rsidRPr="00715A95" w:rsidRDefault="00C20A4B" w:rsidP="00EC17A8">
            <w:pPr>
              <w:pStyle w:val="12Tabelatekst"/>
            </w:pPr>
            <w:r w:rsidRPr="00715A95">
              <w:t>SMH</w:t>
            </w:r>
          </w:p>
        </w:tc>
        <w:tc>
          <w:tcPr>
            <w:tcW w:w="4531" w:type="dxa"/>
          </w:tcPr>
          <w:p w14:paraId="5B09B7E7" w14:textId="77777777" w:rsidR="004E203F" w:rsidRPr="00715A95" w:rsidRDefault="00C20A4B" w:rsidP="00EC17A8">
            <w:pPr>
              <w:pStyle w:val="12Tabelatekst"/>
            </w:pPr>
            <w:r w:rsidRPr="00715A95">
              <w:t>Strategiczna mapa hałasu</w:t>
            </w:r>
          </w:p>
        </w:tc>
      </w:tr>
      <w:tr w:rsidR="004E203F" w:rsidRPr="009A4676" w14:paraId="19F04DEB" w14:textId="77777777" w:rsidTr="00394811">
        <w:tc>
          <w:tcPr>
            <w:tcW w:w="4531" w:type="dxa"/>
          </w:tcPr>
          <w:p w14:paraId="365DCA32" w14:textId="77777777" w:rsidR="004E203F" w:rsidRPr="00715A95" w:rsidRDefault="00C20A4B" w:rsidP="00EC17A8">
            <w:pPr>
              <w:pStyle w:val="12Tabelatekst"/>
            </w:pPr>
            <w:proofErr w:type="spellStart"/>
            <w:r w:rsidRPr="00715A95">
              <w:t>Poś</w:t>
            </w:r>
            <w:proofErr w:type="spellEnd"/>
          </w:p>
        </w:tc>
        <w:tc>
          <w:tcPr>
            <w:tcW w:w="4531" w:type="dxa"/>
          </w:tcPr>
          <w:p w14:paraId="4722B7C1" w14:textId="26E2350D" w:rsidR="004E203F" w:rsidRPr="00715A95" w:rsidRDefault="00C20A4B" w:rsidP="00EC17A8">
            <w:pPr>
              <w:pStyle w:val="12Tabelatekst"/>
            </w:pPr>
            <w:r w:rsidRPr="00715A95">
              <w:t>Ustawa</w:t>
            </w:r>
            <w:r w:rsidR="004F5D82" w:rsidRPr="00715A95">
              <w:t xml:space="preserve"> z </w:t>
            </w:r>
            <w:r w:rsidRPr="00715A95">
              <w:t>dnia 27 kwietnia 2001 r. Prawo ochrony środowiska (</w:t>
            </w:r>
            <w:proofErr w:type="spellStart"/>
            <w:r w:rsidRPr="00715A95">
              <w:t>t.j</w:t>
            </w:r>
            <w:proofErr w:type="spellEnd"/>
            <w:r w:rsidRPr="00715A95">
              <w:t>. Dz. U.</w:t>
            </w:r>
            <w:r w:rsidR="004F5D82" w:rsidRPr="00715A95">
              <w:t xml:space="preserve"> z </w:t>
            </w:r>
            <w:r w:rsidRPr="00715A95">
              <w:t>2024 r. poz. 54)</w:t>
            </w:r>
          </w:p>
        </w:tc>
      </w:tr>
      <w:tr w:rsidR="004E203F" w:rsidRPr="009A4676" w14:paraId="3E4B5372" w14:textId="77777777" w:rsidTr="00394811">
        <w:tc>
          <w:tcPr>
            <w:tcW w:w="4531" w:type="dxa"/>
          </w:tcPr>
          <w:p w14:paraId="32E9EBF1" w14:textId="77777777" w:rsidR="004E203F" w:rsidRPr="00715A95" w:rsidRDefault="00AB7814" w:rsidP="00EC17A8">
            <w:pPr>
              <w:pStyle w:val="12Tabelatekst"/>
            </w:pPr>
            <w:r w:rsidRPr="00715A95">
              <w:t>Program</w:t>
            </w:r>
          </w:p>
        </w:tc>
        <w:tc>
          <w:tcPr>
            <w:tcW w:w="4531" w:type="dxa"/>
          </w:tcPr>
          <w:p w14:paraId="530D3F89" w14:textId="77777777" w:rsidR="004E203F" w:rsidRPr="00715A95" w:rsidRDefault="00AB7814" w:rsidP="00EC17A8">
            <w:pPr>
              <w:pStyle w:val="12Tabelatekst"/>
            </w:pPr>
            <w:r w:rsidRPr="00715A95">
              <w:t>Program ochrony środowiska przed hałasem</w:t>
            </w:r>
          </w:p>
        </w:tc>
      </w:tr>
      <w:tr w:rsidR="004E203F" w:rsidRPr="009A4676" w14:paraId="44D97ADF" w14:textId="77777777" w:rsidTr="00394811">
        <w:tc>
          <w:tcPr>
            <w:tcW w:w="4531" w:type="dxa"/>
          </w:tcPr>
          <w:p w14:paraId="6ACD0CBC" w14:textId="77777777" w:rsidR="004E203F" w:rsidRPr="00715A95" w:rsidRDefault="00AB7814" w:rsidP="00EC17A8">
            <w:pPr>
              <w:pStyle w:val="12Tabelatekst"/>
            </w:pPr>
            <w:r w:rsidRPr="00715A95">
              <w:t>Drogi główne</w:t>
            </w:r>
          </w:p>
        </w:tc>
        <w:tc>
          <w:tcPr>
            <w:tcW w:w="4531" w:type="dxa"/>
          </w:tcPr>
          <w:p w14:paraId="576E7DB5" w14:textId="77777777" w:rsidR="004E203F" w:rsidRPr="00715A95" w:rsidRDefault="00AB7814" w:rsidP="00EC17A8">
            <w:pPr>
              <w:pStyle w:val="12Tabelatekst"/>
            </w:pPr>
            <w:r w:rsidRPr="00715A95">
              <w:t>Drogi, po których przejeżdża ponad 3 000 000 pojazdów rocznie</w:t>
            </w:r>
          </w:p>
        </w:tc>
      </w:tr>
      <w:tr w:rsidR="004E203F" w:rsidRPr="009A4676" w14:paraId="13506A45" w14:textId="77777777" w:rsidTr="00394811">
        <w:tc>
          <w:tcPr>
            <w:tcW w:w="4531" w:type="dxa"/>
          </w:tcPr>
          <w:p w14:paraId="664B88FD" w14:textId="77777777" w:rsidR="004E203F" w:rsidRPr="00715A95" w:rsidRDefault="00AB7814" w:rsidP="00EC17A8">
            <w:pPr>
              <w:pStyle w:val="12Tabelatekst"/>
            </w:pPr>
            <w:r w:rsidRPr="00715A95">
              <w:t>Główne linie kolejowe</w:t>
            </w:r>
          </w:p>
        </w:tc>
        <w:tc>
          <w:tcPr>
            <w:tcW w:w="4531" w:type="dxa"/>
          </w:tcPr>
          <w:p w14:paraId="7AD332CA" w14:textId="77777777" w:rsidR="004E203F" w:rsidRPr="00715A95" w:rsidRDefault="00AB7814" w:rsidP="00EC17A8">
            <w:pPr>
              <w:pStyle w:val="12Tabelatekst"/>
            </w:pPr>
            <w:r w:rsidRPr="00715A95">
              <w:t>Linie kolejowe, po których przejeżdża ponad 30 000 pociągów rocznie</w:t>
            </w:r>
          </w:p>
        </w:tc>
      </w:tr>
      <w:tr w:rsidR="004E203F" w:rsidRPr="009A4676" w14:paraId="24645B23" w14:textId="77777777" w:rsidTr="00394811">
        <w:tc>
          <w:tcPr>
            <w:tcW w:w="4531" w:type="dxa"/>
          </w:tcPr>
          <w:p w14:paraId="0F098859" w14:textId="77777777" w:rsidR="004E203F" w:rsidRPr="00715A95" w:rsidRDefault="00EE21F5" w:rsidP="00EC17A8">
            <w:pPr>
              <w:pStyle w:val="12Tabelatekst"/>
            </w:pPr>
            <w:r w:rsidRPr="00715A95">
              <w:t>Katalog działań</w:t>
            </w:r>
          </w:p>
        </w:tc>
        <w:tc>
          <w:tcPr>
            <w:tcW w:w="4531" w:type="dxa"/>
          </w:tcPr>
          <w:p w14:paraId="7BC08968" w14:textId="69F670E3" w:rsidR="004E203F" w:rsidRPr="00715A95" w:rsidRDefault="008B33F3" w:rsidP="00EC17A8">
            <w:pPr>
              <w:pStyle w:val="12Tabelatekst"/>
            </w:pPr>
            <w:r w:rsidRPr="00715A95">
              <w:t>Katalog działań</w:t>
            </w:r>
            <w:r w:rsidR="004F5D82" w:rsidRPr="00715A95">
              <w:t xml:space="preserve"> w </w:t>
            </w:r>
            <w:r w:rsidRPr="00715A95">
              <w:t>zakresie ochrony środowiska przed hałasem, który jest elementem przewodnika pt. „Dobre praktyki wykonywania programów ochrony środowiska przed hałasem”</w:t>
            </w:r>
          </w:p>
        </w:tc>
      </w:tr>
      <w:tr w:rsidR="00D53748" w:rsidRPr="009A4676" w14:paraId="35CAECD2" w14:textId="77777777" w:rsidTr="001E2A5A">
        <w:tc>
          <w:tcPr>
            <w:tcW w:w="4531" w:type="dxa"/>
            <w:vAlign w:val="center"/>
          </w:tcPr>
          <w:p w14:paraId="39090709" w14:textId="189CB5A3" w:rsidR="00D53748" w:rsidRPr="00D53748" w:rsidRDefault="00D53748" w:rsidP="00D53748">
            <w:pPr>
              <w:pStyle w:val="12Tabelatekst"/>
            </w:pPr>
            <w:r w:rsidRPr="00282575">
              <w:t>SMH Szczecin 2022</w:t>
            </w:r>
          </w:p>
        </w:tc>
        <w:tc>
          <w:tcPr>
            <w:tcW w:w="4531" w:type="dxa"/>
            <w:vAlign w:val="center"/>
          </w:tcPr>
          <w:p w14:paraId="2A5FBC63" w14:textId="4EF0E1CD" w:rsidR="00D53748" w:rsidRPr="00D53748" w:rsidRDefault="00D53748" w:rsidP="00D53748">
            <w:pPr>
              <w:pStyle w:val="12Tabelatekst"/>
            </w:pPr>
            <w:r w:rsidRPr="00282575">
              <w:t>Strategiczna mapa hałasu dla miasta Szczecin</w:t>
            </w:r>
          </w:p>
        </w:tc>
      </w:tr>
      <w:tr w:rsidR="00D53748" w:rsidRPr="009A4676" w14:paraId="17086E13" w14:textId="77777777" w:rsidTr="001E2A5A">
        <w:tc>
          <w:tcPr>
            <w:tcW w:w="4531" w:type="dxa"/>
            <w:vAlign w:val="center"/>
          </w:tcPr>
          <w:p w14:paraId="44EBF95F" w14:textId="0A1364C8" w:rsidR="00D53748" w:rsidRPr="00D53748" w:rsidRDefault="00D53748" w:rsidP="00D53748">
            <w:pPr>
              <w:pStyle w:val="12Tabelatekst"/>
            </w:pPr>
            <w:r w:rsidRPr="00282575">
              <w:t>L</w:t>
            </w:r>
            <w:r w:rsidRPr="00D53748">
              <w:t>DWN</w:t>
            </w:r>
            <w:r w:rsidRPr="00282575">
              <w:t xml:space="preserve"> </w:t>
            </w:r>
          </w:p>
        </w:tc>
        <w:tc>
          <w:tcPr>
            <w:tcW w:w="4531" w:type="dxa"/>
            <w:vAlign w:val="center"/>
          </w:tcPr>
          <w:p w14:paraId="2BCA9D7C" w14:textId="250E0CA6" w:rsidR="00D53748" w:rsidRPr="00D53748" w:rsidRDefault="00D53748" w:rsidP="00D53748">
            <w:pPr>
              <w:pStyle w:val="12Tabelatekst"/>
            </w:pPr>
            <w:r w:rsidRPr="00282575">
              <w:t>Długookresowy średni poziom dźwięku A wyrażony w decybelach (dB) wyznaczony zgodnie z ISO 1996-2: 1987 w ciągu wszystkich dób w roku (rozumianym jako dany rok kalendarzowy w odniesieniu do emisji dźwięku i średni rok w odniesieniu do warunków meteorologicznych), z uwzględnieniem pory dnia (rozumianej jako przedział czasu od godz. 6.00 do godz. 18.00), pory wieczora (rozumianej jako przedział czasu od godz. 18.00 do godz. 22.00) oraz pory nocy (rozumianej jako przedział czasu od godz. 22.00 do godz. 6.00)</w:t>
            </w:r>
          </w:p>
        </w:tc>
      </w:tr>
      <w:tr w:rsidR="00D53748" w:rsidRPr="009A4676" w14:paraId="2B0CE079" w14:textId="77777777" w:rsidTr="001E2A5A">
        <w:tc>
          <w:tcPr>
            <w:tcW w:w="4531" w:type="dxa"/>
            <w:vAlign w:val="center"/>
          </w:tcPr>
          <w:p w14:paraId="39738214" w14:textId="2707F46E" w:rsidR="00D53748" w:rsidRPr="00D53748" w:rsidRDefault="00D53748" w:rsidP="00D53748">
            <w:pPr>
              <w:pStyle w:val="12Tabelatekst"/>
            </w:pPr>
            <w:r w:rsidRPr="00282575">
              <w:t>L</w:t>
            </w:r>
            <w:r w:rsidRPr="00D53748">
              <w:t>N</w:t>
            </w:r>
          </w:p>
        </w:tc>
        <w:tc>
          <w:tcPr>
            <w:tcW w:w="4531" w:type="dxa"/>
            <w:vAlign w:val="center"/>
          </w:tcPr>
          <w:p w14:paraId="1F52156E" w14:textId="7738D54F" w:rsidR="00D53748" w:rsidRPr="00D53748" w:rsidRDefault="00D53748" w:rsidP="00D53748">
            <w:pPr>
              <w:pStyle w:val="12Tabelatekst"/>
            </w:pPr>
            <w:r w:rsidRPr="00282575">
              <w:t>Długookresowy średni poziom dźwięku A, wyrażony w decybelach (dB) wyznaczony zgodnie z ISO 1996-2: 1987 w ciągu wszystkich pór nocy (rozumianych jako przedział czasu od godz. 22.00 do godz. 6.00)</w:t>
            </w:r>
          </w:p>
        </w:tc>
      </w:tr>
      <w:tr w:rsidR="00D53748" w:rsidRPr="009A4676" w14:paraId="7E5FD92D" w14:textId="77777777" w:rsidTr="001E2A5A">
        <w:tc>
          <w:tcPr>
            <w:tcW w:w="4531" w:type="dxa"/>
            <w:vAlign w:val="center"/>
          </w:tcPr>
          <w:p w14:paraId="280C4EAF" w14:textId="5A5C1E20" w:rsidR="00D53748" w:rsidRPr="00D53748" w:rsidRDefault="00D53748" w:rsidP="00D53748">
            <w:pPr>
              <w:pStyle w:val="12Tabelatekst"/>
            </w:pPr>
            <w:r w:rsidRPr="00282575">
              <w:t>POH Szczecin 2020 - 2025</w:t>
            </w:r>
          </w:p>
        </w:tc>
        <w:tc>
          <w:tcPr>
            <w:tcW w:w="4531" w:type="dxa"/>
            <w:vAlign w:val="center"/>
          </w:tcPr>
          <w:p w14:paraId="7B336969" w14:textId="1AFC9728" w:rsidR="00D53748" w:rsidRPr="00D53748" w:rsidRDefault="00D53748" w:rsidP="00D53748">
            <w:pPr>
              <w:pStyle w:val="12Tabelatekst"/>
            </w:pPr>
            <w:r w:rsidRPr="00282575">
              <w:t>Program ochrony środowiska przed hałasem dla miasta Szczecin na lata 2020 – 2025</w:t>
            </w:r>
          </w:p>
        </w:tc>
      </w:tr>
      <w:tr w:rsidR="00D53748" w:rsidRPr="009A4676" w14:paraId="1386B7E4" w14:textId="77777777" w:rsidTr="001E2A5A">
        <w:tc>
          <w:tcPr>
            <w:tcW w:w="4531" w:type="dxa"/>
            <w:vAlign w:val="center"/>
          </w:tcPr>
          <w:p w14:paraId="3E1B9340" w14:textId="673F91BA" w:rsidR="00D53748" w:rsidRPr="00D53748" w:rsidRDefault="00D53748" w:rsidP="00D53748">
            <w:pPr>
              <w:pStyle w:val="12Tabelatekst"/>
            </w:pPr>
            <w:r w:rsidRPr="00282575">
              <w:t>PKP PLK S.A.</w:t>
            </w:r>
          </w:p>
        </w:tc>
        <w:tc>
          <w:tcPr>
            <w:tcW w:w="4531" w:type="dxa"/>
            <w:vAlign w:val="center"/>
          </w:tcPr>
          <w:p w14:paraId="42ECDA7D" w14:textId="0CC66F41" w:rsidR="00D53748" w:rsidRPr="00D53748" w:rsidRDefault="00D53748" w:rsidP="00D53748">
            <w:pPr>
              <w:pStyle w:val="12Tabelatekst"/>
            </w:pPr>
            <w:r w:rsidRPr="00282575">
              <w:t>PKP Polskie Linie Kolejowe S.A.</w:t>
            </w:r>
          </w:p>
        </w:tc>
      </w:tr>
      <w:tr w:rsidR="00D53748" w:rsidRPr="009A4676" w14:paraId="191CE649" w14:textId="77777777" w:rsidTr="001E2A5A">
        <w:tc>
          <w:tcPr>
            <w:tcW w:w="4531" w:type="dxa"/>
            <w:vAlign w:val="center"/>
          </w:tcPr>
          <w:p w14:paraId="32496E6F" w14:textId="33A6CC8F" w:rsidR="00D53748" w:rsidRPr="00D53748" w:rsidRDefault="00D53748" w:rsidP="00D53748">
            <w:pPr>
              <w:pStyle w:val="12Tabelatekst"/>
            </w:pPr>
            <w:r w:rsidRPr="00282575">
              <w:t>GDDKiA</w:t>
            </w:r>
          </w:p>
        </w:tc>
        <w:tc>
          <w:tcPr>
            <w:tcW w:w="4531" w:type="dxa"/>
            <w:vAlign w:val="center"/>
          </w:tcPr>
          <w:p w14:paraId="461E728A" w14:textId="2102496A" w:rsidR="00D53748" w:rsidRPr="00D53748" w:rsidRDefault="00D53748" w:rsidP="00D53748">
            <w:pPr>
              <w:pStyle w:val="12Tabelatekst"/>
            </w:pPr>
            <w:r w:rsidRPr="00282575">
              <w:t>Generalna Dyrekcja Dróg Krajowych</w:t>
            </w:r>
            <w:r>
              <w:t xml:space="preserve"> i Autostrad</w:t>
            </w:r>
          </w:p>
        </w:tc>
      </w:tr>
      <w:tr w:rsidR="00D53748" w:rsidRPr="009A4676" w14:paraId="0A829DD6" w14:textId="77777777" w:rsidTr="001E2A5A">
        <w:tc>
          <w:tcPr>
            <w:tcW w:w="4531" w:type="dxa"/>
            <w:vAlign w:val="center"/>
          </w:tcPr>
          <w:p w14:paraId="04BB434F" w14:textId="6FC73B93" w:rsidR="00D53748" w:rsidRPr="00D53748" w:rsidRDefault="00D53748" w:rsidP="00D53748">
            <w:pPr>
              <w:pStyle w:val="12Tabelatekst"/>
            </w:pPr>
            <w:proofErr w:type="spellStart"/>
            <w:r w:rsidRPr="00282575">
              <w:t>ZDiTM</w:t>
            </w:r>
            <w:proofErr w:type="spellEnd"/>
          </w:p>
        </w:tc>
        <w:tc>
          <w:tcPr>
            <w:tcW w:w="4531" w:type="dxa"/>
            <w:vAlign w:val="center"/>
          </w:tcPr>
          <w:p w14:paraId="1F11D770" w14:textId="49456EF6" w:rsidR="00D53748" w:rsidRPr="00D53748" w:rsidRDefault="00D53748" w:rsidP="00D53748">
            <w:pPr>
              <w:pStyle w:val="12Tabelatekst"/>
            </w:pPr>
            <w:r w:rsidRPr="00282575">
              <w:t>Zarząd Dróg i Transportu Miejskiego w Szczecinie</w:t>
            </w:r>
          </w:p>
        </w:tc>
      </w:tr>
      <w:tr w:rsidR="00D53748" w:rsidRPr="009A4676" w14:paraId="45F8E177" w14:textId="77777777" w:rsidTr="001E2A5A">
        <w:tc>
          <w:tcPr>
            <w:tcW w:w="4531" w:type="dxa"/>
            <w:vAlign w:val="center"/>
          </w:tcPr>
          <w:p w14:paraId="4FEDCC6B" w14:textId="07BEB740" w:rsidR="00D53748" w:rsidRPr="00D53748" w:rsidRDefault="00D53748" w:rsidP="00D53748">
            <w:pPr>
              <w:pStyle w:val="12Tabelatekst"/>
            </w:pPr>
            <w:r w:rsidRPr="00282575">
              <w:t>UM Szczecin</w:t>
            </w:r>
          </w:p>
        </w:tc>
        <w:tc>
          <w:tcPr>
            <w:tcW w:w="4531" w:type="dxa"/>
            <w:vAlign w:val="center"/>
          </w:tcPr>
          <w:p w14:paraId="70C80F1E" w14:textId="3A88CA99" w:rsidR="00D53748" w:rsidRPr="00D53748" w:rsidRDefault="00D53748" w:rsidP="00D53748">
            <w:pPr>
              <w:pStyle w:val="12Tabelatekst"/>
            </w:pPr>
            <w:r w:rsidRPr="00282575">
              <w:t>UM Szczecin</w:t>
            </w:r>
          </w:p>
        </w:tc>
      </w:tr>
      <w:tr w:rsidR="00D53748" w:rsidRPr="009A4676" w14:paraId="06B522FD" w14:textId="77777777" w:rsidTr="001E2A5A">
        <w:tc>
          <w:tcPr>
            <w:tcW w:w="4531" w:type="dxa"/>
            <w:vAlign w:val="center"/>
          </w:tcPr>
          <w:p w14:paraId="77EE7DE6" w14:textId="2CD119D6" w:rsidR="00D53748" w:rsidRPr="00D53748" w:rsidRDefault="00D53748" w:rsidP="00D53748">
            <w:pPr>
              <w:pStyle w:val="12Tabelatekst"/>
            </w:pPr>
            <w:r w:rsidRPr="00282575">
              <w:t>SOM</w:t>
            </w:r>
          </w:p>
        </w:tc>
        <w:tc>
          <w:tcPr>
            <w:tcW w:w="4531" w:type="dxa"/>
            <w:vAlign w:val="center"/>
          </w:tcPr>
          <w:p w14:paraId="1360E16F" w14:textId="6CD900CE" w:rsidR="00D53748" w:rsidRPr="00D53748" w:rsidRDefault="00D53748" w:rsidP="00D53748">
            <w:pPr>
              <w:pStyle w:val="12Tabelatekst"/>
            </w:pPr>
            <w:r w:rsidRPr="00282575">
              <w:t>Szczeciński Obszar Metropolitalny</w:t>
            </w:r>
          </w:p>
        </w:tc>
      </w:tr>
      <w:tr w:rsidR="00D53748" w:rsidRPr="009A4676" w14:paraId="51C16D7A" w14:textId="77777777" w:rsidTr="00394811">
        <w:tc>
          <w:tcPr>
            <w:tcW w:w="4531" w:type="dxa"/>
          </w:tcPr>
          <w:p w14:paraId="6E0BF835" w14:textId="77777777" w:rsidR="00D53748" w:rsidRPr="009A4676" w:rsidRDefault="00D53748" w:rsidP="00D53748">
            <w:pPr>
              <w:pStyle w:val="Tytu"/>
              <w:rPr>
                <w:highlight w:val="yellow"/>
              </w:rPr>
            </w:pPr>
          </w:p>
        </w:tc>
        <w:tc>
          <w:tcPr>
            <w:tcW w:w="4531" w:type="dxa"/>
          </w:tcPr>
          <w:p w14:paraId="5C3E0136" w14:textId="77777777" w:rsidR="00D53748" w:rsidRPr="009A4676" w:rsidRDefault="00D53748" w:rsidP="00D53748">
            <w:pPr>
              <w:pStyle w:val="Tytu"/>
              <w:rPr>
                <w:highlight w:val="yellow"/>
              </w:rPr>
            </w:pPr>
          </w:p>
        </w:tc>
      </w:tr>
      <w:tr w:rsidR="00D53748" w:rsidRPr="009A4676" w14:paraId="7017DFD4" w14:textId="77777777" w:rsidTr="00394811">
        <w:tc>
          <w:tcPr>
            <w:tcW w:w="4531" w:type="dxa"/>
          </w:tcPr>
          <w:p w14:paraId="0491BAA4" w14:textId="77777777" w:rsidR="00D53748" w:rsidRPr="009A4676" w:rsidRDefault="00D53748" w:rsidP="00D53748">
            <w:pPr>
              <w:pStyle w:val="Tytu"/>
              <w:rPr>
                <w:highlight w:val="yellow"/>
              </w:rPr>
            </w:pPr>
          </w:p>
        </w:tc>
        <w:tc>
          <w:tcPr>
            <w:tcW w:w="4531" w:type="dxa"/>
          </w:tcPr>
          <w:p w14:paraId="65B1C678" w14:textId="77777777" w:rsidR="00D53748" w:rsidRPr="009A4676" w:rsidRDefault="00D53748" w:rsidP="00D53748">
            <w:pPr>
              <w:pStyle w:val="Tytu"/>
              <w:rPr>
                <w:highlight w:val="yellow"/>
              </w:rPr>
            </w:pPr>
          </w:p>
        </w:tc>
      </w:tr>
    </w:tbl>
    <w:p w14:paraId="68E80398" w14:textId="77777777" w:rsidR="00D53748" w:rsidRDefault="00D53748" w:rsidP="007C1BD2">
      <w:pPr>
        <w:rPr>
          <w:highlight w:val="yellow"/>
        </w:rPr>
      </w:pPr>
    </w:p>
    <w:p w14:paraId="5EF2B9FB" w14:textId="1F7BBC00" w:rsidR="001F2713" w:rsidRPr="009A4676" w:rsidRDefault="001F2713" w:rsidP="007C1BD2">
      <w:pPr>
        <w:rPr>
          <w:highlight w:val="yellow"/>
        </w:rPr>
      </w:pPr>
      <w:r w:rsidRPr="009A4676">
        <w:rPr>
          <w:highlight w:val="yellow"/>
        </w:rPr>
        <w:br w:type="page"/>
      </w:r>
    </w:p>
    <w:p w14:paraId="0E6079EC" w14:textId="77777777" w:rsidR="00C562D8" w:rsidRDefault="00C562D8" w:rsidP="00C562D8">
      <w:pPr>
        <w:rPr>
          <w:rFonts w:eastAsiaTheme="majorEastAsia" w:cstheme="majorBidi"/>
          <w:color w:val="0D0D0D" w:themeColor="text1" w:themeTint="F2"/>
          <w:sz w:val="28"/>
          <w:szCs w:val="28"/>
          <w:shd w:val="clear" w:color="auto" w:fill="auto"/>
          <w:lang w:eastAsia="en-US"/>
        </w:rPr>
      </w:pPr>
      <w:bookmarkStart w:id="9" w:name="_Toc163135286"/>
      <w:r>
        <w:lastRenderedPageBreak/>
        <w:br w:type="page"/>
      </w:r>
    </w:p>
    <w:p w14:paraId="48C56AA1" w14:textId="244F3993" w:rsidR="008C63D6" w:rsidRPr="007D187D" w:rsidRDefault="00336E27" w:rsidP="00BF21FD">
      <w:pPr>
        <w:pStyle w:val="Nagwek1"/>
      </w:pPr>
      <w:bookmarkStart w:id="10" w:name="_Toc163800788"/>
      <w:r w:rsidRPr="007D187D">
        <w:lastRenderedPageBreak/>
        <w:t xml:space="preserve">Informacje </w:t>
      </w:r>
      <w:bookmarkEnd w:id="9"/>
      <w:r w:rsidR="00F01786">
        <w:t>o zawartości, głównych celach projektowanego dokumentu oraz jego powiązaniach z innymi dokumentami</w:t>
      </w:r>
      <w:bookmarkEnd w:id="10"/>
    </w:p>
    <w:p w14:paraId="0ECB6B00" w14:textId="0BFCA4EB" w:rsidR="00336E27" w:rsidRPr="004F5D82" w:rsidRDefault="00336E27" w:rsidP="00336E27">
      <w:r w:rsidRPr="004F5D82">
        <w:t xml:space="preserve">Program ochrony środowiska przed hałasem dla województwa </w:t>
      </w:r>
      <w:r w:rsidR="004F5D82" w:rsidRPr="004F5D82">
        <w:t>zachodniopomorskiego</w:t>
      </w:r>
      <w:r w:rsidRPr="004F5D82">
        <w:t xml:space="preserve"> (POH) jest dokumentem strategicznym, który stanowi istotny element długookresowej polityki</w:t>
      </w:r>
      <w:r w:rsidR="004F5D82" w:rsidRPr="004F5D82">
        <w:t xml:space="preserve"> w </w:t>
      </w:r>
      <w:r w:rsidRPr="004F5D82">
        <w:t>zakresie ochrony mieszkańców województwa przed hałasem</w:t>
      </w:r>
      <w:r w:rsidR="004F5D82" w:rsidRPr="004F5D82">
        <w:t xml:space="preserve"> w </w:t>
      </w:r>
      <w:r w:rsidRPr="004F5D82">
        <w:t>środowisku.</w:t>
      </w:r>
    </w:p>
    <w:p w14:paraId="2CD4945A" w14:textId="77777777" w:rsidR="00336E27" w:rsidRPr="004F5D82" w:rsidRDefault="00336E27" w:rsidP="00336E27">
      <w:r w:rsidRPr="004F5D82">
        <w:t>Celem programu jest:</w:t>
      </w:r>
    </w:p>
    <w:p w14:paraId="724C00C2" w14:textId="777C1639" w:rsidR="00336E27" w:rsidRPr="004F5D82" w:rsidRDefault="007079CD" w:rsidP="00784E3B">
      <w:pPr>
        <w:pStyle w:val="Akapitzlist"/>
        <w:numPr>
          <w:ilvl w:val="0"/>
          <w:numId w:val="45"/>
        </w:numPr>
      </w:pPr>
      <w:r w:rsidRPr="004F5D82">
        <w:t>zapobiegani</w:t>
      </w:r>
      <w:r>
        <w:t>e</w:t>
      </w:r>
      <w:r w:rsidRPr="004F5D82">
        <w:t xml:space="preserve"> </w:t>
      </w:r>
      <w:r w:rsidR="00336E27" w:rsidRPr="004F5D82">
        <w:t>powstawaniu hałasu</w:t>
      </w:r>
      <w:r w:rsidR="004F5D82" w:rsidRPr="004F5D82">
        <w:t xml:space="preserve"> w </w:t>
      </w:r>
      <w:r w:rsidR="00336E27" w:rsidRPr="004F5D82">
        <w:t>środowisku,</w:t>
      </w:r>
    </w:p>
    <w:p w14:paraId="68C5F7ED" w14:textId="0F1C5CCF" w:rsidR="00336E27" w:rsidRPr="004F5D82" w:rsidRDefault="00336E27" w:rsidP="00784E3B">
      <w:pPr>
        <w:pStyle w:val="Akapitzlist"/>
        <w:numPr>
          <w:ilvl w:val="0"/>
          <w:numId w:val="45"/>
        </w:numPr>
      </w:pPr>
      <w:r w:rsidRPr="004F5D82">
        <w:t>poprawa klimatu akustycznego</w:t>
      </w:r>
      <w:r w:rsidR="004F5D82" w:rsidRPr="004F5D82">
        <w:t xml:space="preserve"> w </w:t>
      </w:r>
      <w:r w:rsidRPr="004F5D82">
        <w:t>środowisku poprzez działania ograniczające poziom hałasu tam, gdzie jest to konieczne tj. na terenie miast</w:t>
      </w:r>
      <w:r w:rsidR="004F5D82" w:rsidRPr="004F5D82">
        <w:t xml:space="preserve"> o </w:t>
      </w:r>
      <w:r w:rsidRPr="004F5D82">
        <w:t>liczbie mieszkańców większej niż 100 tysięcy jak również wzdłuż głównych dróg</w:t>
      </w:r>
      <w:r w:rsidR="004F5D82" w:rsidRPr="004F5D82">
        <w:t xml:space="preserve"> i </w:t>
      </w:r>
      <w:r w:rsidRPr="004F5D82">
        <w:t xml:space="preserve">głównych linii kolejowych </w:t>
      </w:r>
      <w:r w:rsidR="007079CD">
        <w:t xml:space="preserve">- </w:t>
      </w:r>
      <w:r w:rsidRPr="004F5D82">
        <w:t>tzw. ochrona czynna,</w:t>
      </w:r>
    </w:p>
    <w:p w14:paraId="0DC53D35" w14:textId="6B2F33FF" w:rsidR="00336E27" w:rsidRPr="004F5D82" w:rsidRDefault="00336E27" w:rsidP="00784E3B">
      <w:pPr>
        <w:pStyle w:val="Akapitzlist"/>
        <w:numPr>
          <w:ilvl w:val="0"/>
          <w:numId w:val="45"/>
        </w:numPr>
      </w:pPr>
      <w:r w:rsidRPr="004F5D82">
        <w:t>zachowanie korzystnych warunków akustycznych</w:t>
      </w:r>
      <w:r w:rsidR="004F5D82" w:rsidRPr="004F5D82">
        <w:t xml:space="preserve"> w </w:t>
      </w:r>
      <w:r w:rsidRPr="004F5D82">
        <w:t xml:space="preserve">środowisku </w:t>
      </w:r>
      <w:r w:rsidR="007079CD">
        <w:t xml:space="preserve">- </w:t>
      </w:r>
      <w:r w:rsidRPr="004F5D82">
        <w:t>tzw. ochrona bierna.</w:t>
      </w:r>
    </w:p>
    <w:p w14:paraId="62C9C244" w14:textId="5E717F6F" w:rsidR="00336E27" w:rsidRPr="004F5D82" w:rsidRDefault="00336E27" w:rsidP="00336E27">
      <w:r w:rsidRPr="004F5D82">
        <w:t xml:space="preserve">Niniejsze opracowanie stanowi kompleksowe podsumowanie stanu klimatu akustycznego na terenie województwa </w:t>
      </w:r>
      <w:r w:rsidR="004F5D82" w:rsidRPr="004F5D82">
        <w:t>zachodniopomorskiego</w:t>
      </w:r>
      <w:r w:rsidRPr="004F5D82">
        <w:t xml:space="preserve"> wraz</w:t>
      </w:r>
      <w:r w:rsidR="004F5D82" w:rsidRPr="004F5D82">
        <w:t xml:space="preserve"> z </w:t>
      </w:r>
      <w:r w:rsidRPr="004F5D82">
        <w:t>określeniem działań naprawczych, które powinny zostać zrealizowane</w:t>
      </w:r>
      <w:r w:rsidR="004F5D82" w:rsidRPr="004F5D82">
        <w:t xml:space="preserve"> w </w:t>
      </w:r>
      <w:r w:rsidRPr="004F5D82">
        <w:t>trakcie obowiązywania tego dokumentu oraz wskazaniem obszarów, na które trzeba zwrócić szczególną uwagę przy planowaniu kolejnych inwestycji.</w:t>
      </w:r>
    </w:p>
    <w:p w14:paraId="712E8464" w14:textId="137C228E" w:rsidR="00336E27" w:rsidRPr="004F5D82" w:rsidRDefault="004F5D82" w:rsidP="00336E27">
      <w:r w:rsidRPr="004F5D82">
        <w:t>W </w:t>
      </w:r>
      <w:r w:rsidR="00336E27" w:rsidRPr="004F5D82">
        <w:t>ramach niniejszego POH wskazano zatem:</w:t>
      </w:r>
    </w:p>
    <w:p w14:paraId="2099DA6E" w14:textId="08B7BE9A" w:rsidR="00336E27" w:rsidRPr="004F5D82" w:rsidRDefault="00336E27" w:rsidP="00784E3B">
      <w:pPr>
        <w:pStyle w:val="Akapitzlist"/>
        <w:numPr>
          <w:ilvl w:val="0"/>
          <w:numId w:val="45"/>
        </w:numPr>
      </w:pPr>
      <w:r w:rsidRPr="004F5D82">
        <w:t>działania</w:t>
      </w:r>
      <w:r w:rsidR="004F5D82" w:rsidRPr="004F5D82">
        <w:t xml:space="preserve"> w </w:t>
      </w:r>
      <w:r w:rsidRPr="004F5D82">
        <w:t>zakresie ochrony przed hałasem planowane do podjęcia</w:t>
      </w:r>
      <w:r w:rsidR="004F5D82" w:rsidRPr="004F5D82">
        <w:t xml:space="preserve"> w </w:t>
      </w:r>
      <w:r w:rsidRPr="004F5D82">
        <w:t>latach 2024-2029,</w:t>
      </w:r>
    </w:p>
    <w:p w14:paraId="495D693B" w14:textId="7B1CD8ED" w:rsidR="00336E27" w:rsidRPr="004F5D82" w:rsidRDefault="00336E27" w:rsidP="00784E3B">
      <w:pPr>
        <w:pStyle w:val="Akapitzlist"/>
        <w:numPr>
          <w:ilvl w:val="0"/>
          <w:numId w:val="45"/>
        </w:numPr>
      </w:pPr>
      <w:r w:rsidRPr="004F5D82">
        <w:t>długofalową strategię ukierunkowaną na określenie</w:t>
      </w:r>
      <w:r w:rsidR="004F5D82" w:rsidRPr="004F5D82">
        <w:t xml:space="preserve"> i </w:t>
      </w:r>
      <w:r w:rsidRPr="004F5D82">
        <w:t>realizację celów</w:t>
      </w:r>
      <w:r w:rsidR="004F5D82" w:rsidRPr="004F5D82">
        <w:t xml:space="preserve"> w </w:t>
      </w:r>
      <w:r w:rsidRPr="004F5D82">
        <w:t>zakresie ochrony przed hałasem po 2029 r.</w:t>
      </w:r>
    </w:p>
    <w:p w14:paraId="4C4E6EF7" w14:textId="02D8EB6D" w:rsidR="00336E27" w:rsidRPr="004F5D82" w:rsidRDefault="00336E27" w:rsidP="00336E27">
      <w:r w:rsidRPr="004F5D82">
        <w:t xml:space="preserve">Organem zobowiązanym do opracowania POH dla województwa </w:t>
      </w:r>
      <w:r w:rsidR="004F5D82" w:rsidRPr="004F5D82">
        <w:t>zachodniopomorskiego</w:t>
      </w:r>
      <w:r w:rsidRPr="004F5D82">
        <w:t xml:space="preserve"> jest Marszałek Województwa </w:t>
      </w:r>
      <w:r w:rsidR="00F57780">
        <w:t>Zachodniopomorskiego</w:t>
      </w:r>
      <w:r w:rsidRPr="004F5D82">
        <w:t>, natomiast organem zobligowanym do uchwalenia programu,</w:t>
      </w:r>
      <w:r w:rsidR="004F5D82" w:rsidRPr="004F5D82">
        <w:t xml:space="preserve"> w </w:t>
      </w:r>
      <w:r w:rsidRPr="004F5D82">
        <w:t>terminie do 18 lipca 2024 r. jest Sejmik Województwa</w:t>
      </w:r>
      <w:r w:rsidR="00F57780">
        <w:t xml:space="preserve"> Zachodniopomorskiego</w:t>
      </w:r>
      <w:r w:rsidR="00650641">
        <w:t>,</w:t>
      </w:r>
      <w:r w:rsidR="004F5D82" w:rsidRPr="004F5D82">
        <w:t xml:space="preserve"> o </w:t>
      </w:r>
      <w:r w:rsidRPr="004F5D82">
        <w:t xml:space="preserve">czym stanowi </w:t>
      </w:r>
      <w:r w:rsidR="00F57780">
        <w:t>a</w:t>
      </w:r>
      <w:r w:rsidRPr="004F5D82">
        <w:t xml:space="preserve">rt.119a ustawy </w:t>
      </w:r>
      <w:proofErr w:type="spellStart"/>
      <w:r w:rsidRPr="004F5D82">
        <w:t>Poś</w:t>
      </w:r>
      <w:proofErr w:type="spellEnd"/>
      <w:r w:rsidRPr="004F5D82">
        <w:t>.</w:t>
      </w:r>
    </w:p>
    <w:p w14:paraId="7803E6AC" w14:textId="12173F58" w:rsidR="00336E27" w:rsidRPr="004F5D82" w:rsidRDefault="00336E27" w:rsidP="00336E27">
      <w:r w:rsidRPr="004F5D82">
        <w:t xml:space="preserve">Podstawę prawną POH dla województwa </w:t>
      </w:r>
      <w:r w:rsidR="004F5D82" w:rsidRPr="004F5D82">
        <w:t>zachodniopomorskiego</w:t>
      </w:r>
      <w:r w:rsidRPr="004F5D82">
        <w:t xml:space="preserve"> stanowią obowiązujące</w:t>
      </w:r>
      <w:r w:rsidR="004F5D82" w:rsidRPr="004F5D82">
        <w:t xml:space="preserve"> w </w:t>
      </w:r>
      <w:r w:rsidRPr="004F5D82">
        <w:t>trakcie realizacji niniejszego opracowania dyrektywy, ustawy oraz rozporządzenia:</w:t>
      </w:r>
    </w:p>
    <w:p w14:paraId="48B558BC" w14:textId="664D84E8" w:rsidR="00336E27" w:rsidRPr="004F5D82" w:rsidRDefault="00336E27" w:rsidP="00784E3B">
      <w:pPr>
        <w:pStyle w:val="Akapitzlist"/>
        <w:numPr>
          <w:ilvl w:val="0"/>
          <w:numId w:val="45"/>
        </w:numPr>
      </w:pPr>
      <w:r w:rsidRPr="004F5D82">
        <w:t>Dyrektywa 2002/49/WE Parlamentu Europejskiego</w:t>
      </w:r>
      <w:r w:rsidR="004F5D82" w:rsidRPr="004F5D82">
        <w:t xml:space="preserve"> i </w:t>
      </w:r>
      <w:r w:rsidRPr="004F5D82">
        <w:t>Rady</w:t>
      </w:r>
      <w:r w:rsidR="004F5D82" w:rsidRPr="004F5D82">
        <w:t xml:space="preserve"> z </w:t>
      </w:r>
      <w:r w:rsidRPr="004F5D82">
        <w:t>dnia 25 czerwca 2002 r. odnosząca się do oceny</w:t>
      </w:r>
      <w:r w:rsidR="004F5D82" w:rsidRPr="004F5D82">
        <w:t xml:space="preserve"> i </w:t>
      </w:r>
      <w:r w:rsidRPr="004F5D82">
        <w:t>zarządzania poziomem hałasu</w:t>
      </w:r>
      <w:r w:rsidR="004F5D82" w:rsidRPr="004F5D82">
        <w:t xml:space="preserve"> w </w:t>
      </w:r>
      <w:r w:rsidRPr="004F5D82">
        <w:t>środowisku (Dz. U. UE. L.</w:t>
      </w:r>
      <w:r w:rsidR="004F5D82" w:rsidRPr="004F5D82">
        <w:t xml:space="preserve"> z </w:t>
      </w:r>
      <w:r w:rsidR="00650641" w:rsidRPr="004F5D82">
        <w:t>2002</w:t>
      </w:r>
      <w:r w:rsidR="00650641">
        <w:t> </w:t>
      </w:r>
      <w:r w:rsidRPr="004F5D82">
        <w:t>r. Nr 189, str. 12</w:t>
      </w:r>
      <w:r w:rsidR="004F5D82" w:rsidRPr="004F5D82">
        <w:t xml:space="preserve"> z </w:t>
      </w:r>
      <w:r w:rsidRPr="004F5D82">
        <w:t>późn. zm.)</w:t>
      </w:r>
      <w:r w:rsidR="004B21EA">
        <w:t>,</w:t>
      </w:r>
    </w:p>
    <w:p w14:paraId="7019EEB3" w14:textId="1992195D" w:rsidR="00336E27" w:rsidRPr="004F5D82" w:rsidRDefault="00336E27" w:rsidP="00784E3B">
      <w:pPr>
        <w:pStyle w:val="Akapitzlist"/>
        <w:numPr>
          <w:ilvl w:val="0"/>
          <w:numId w:val="45"/>
        </w:numPr>
      </w:pPr>
      <w:r w:rsidRPr="004F5D82">
        <w:t>Dyrektywa Komisji (UE) 2015/996</w:t>
      </w:r>
      <w:r w:rsidR="004F5D82" w:rsidRPr="004F5D82">
        <w:t xml:space="preserve"> z </w:t>
      </w:r>
      <w:r w:rsidRPr="004F5D82">
        <w:t>dnia 19 maja 2015 r. ustanawiająca wspólne metody oceny hałasu zgodnie</w:t>
      </w:r>
      <w:r w:rsidR="004F5D82" w:rsidRPr="004F5D82">
        <w:t xml:space="preserve"> z </w:t>
      </w:r>
      <w:r w:rsidRPr="004F5D82">
        <w:t>dyrektywą 2002/49/WE Parlamentu Europejskiego</w:t>
      </w:r>
      <w:r w:rsidR="004F5D82" w:rsidRPr="004F5D82">
        <w:t xml:space="preserve"> i </w:t>
      </w:r>
      <w:r w:rsidRPr="004F5D82">
        <w:t>Rady (Dz. U. UE. L.</w:t>
      </w:r>
      <w:r w:rsidR="004F5D82" w:rsidRPr="004F5D82">
        <w:t xml:space="preserve"> z </w:t>
      </w:r>
      <w:r w:rsidRPr="004F5D82">
        <w:t>2015 r. Nr 168, str. 1</w:t>
      </w:r>
      <w:r w:rsidR="004F5D82" w:rsidRPr="004F5D82">
        <w:t xml:space="preserve"> z </w:t>
      </w:r>
      <w:r w:rsidRPr="004F5D82">
        <w:t>późn. zm.)</w:t>
      </w:r>
      <w:r w:rsidR="004B21EA">
        <w:t>,</w:t>
      </w:r>
    </w:p>
    <w:p w14:paraId="2DE73107" w14:textId="7FCD2C40" w:rsidR="00336E27" w:rsidRPr="004F5D82" w:rsidRDefault="00336E27" w:rsidP="00784E3B">
      <w:pPr>
        <w:pStyle w:val="Akapitzlist"/>
        <w:numPr>
          <w:ilvl w:val="0"/>
          <w:numId w:val="45"/>
        </w:numPr>
      </w:pPr>
      <w:r w:rsidRPr="004F5D82">
        <w:t>Ustawa</w:t>
      </w:r>
      <w:r w:rsidR="004F5D82" w:rsidRPr="004F5D82">
        <w:t xml:space="preserve"> z </w:t>
      </w:r>
      <w:r w:rsidRPr="004F5D82">
        <w:t>dnia 27 kwietnia 2001 r. Prawo ochrony środowiska (</w:t>
      </w:r>
      <w:proofErr w:type="spellStart"/>
      <w:r w:rsidRPr="004F5D82">
        <w:t>t.j</w:t>
      </w:r>
      <w:proofErr w:type="spellEnd"/>
      <w:r w:rsidRPr="004F5D82">
        <w:t>. Dz. U.</w:t>
      </w:r>
      <w:r w:rsidR="004F5D82" w:rsidRPr="004F5D82">
        <w:t xml:space="preserve"> z </w:t>
      </w:r>
      <w:r w:rsidRPr="004F5D82">
        <w:t>2024 r. poz. 54)</w:t>
      </w:r>
      <w:r w:rsidR="004B21EA">
        <w:t>,</w:t>
      </w:r>
    </w:p>
    <w:p w14:paraId="1950B7E1" w14:textId="307F25AD" w:rsidR="00336E27" w:rsidRPr="004F5D82" w:rsidRDefault="00336E27" w:rsidP="00784E3B">
      <w:pPr>
        <w:pStyle w:val="Akapitzlist"/>
        <w:numPr>
          <w:ilvl w:val="0"/>
          <w:numId w:val="45"/>
        </w:numPr>
      </w:pPr>
      <w:r w:rsidRPr="004F5D82">
        <w:t>Rozporządzenie Ministra Klimatu</w:t>
      </w:r>
      <w:r w:rsidR="004F5D82" w:rsidRPr="004F5D82">
        <w:t xml:space="preserve"> i </w:t>
      </w:r>
      <w:r w:rsidRPr="004F5D82">
        <w:t>Środowiska</w:t>
      </w:r>
      <w:r w:rsidR="004F5D82" w:rsidRPr="004F5D82">
        <w:t xml:space="preserve"> z </w:t>
      </w:r>
      <w:r w:rsidRPr="004F5D82">
        <w:t>dnia 26 lipca 2021 r.</w:t>
      </w:r>
      <w:r w:rsidR="004F5D82" w:rsidRPr="004F5D82">
        <w:t xml:space="preserve"> w </w:t>
      </w:r>
      <w:r w:rsidRPr="004F5D82">
        <w:t>sprawie programu ochrony środowiska przed hałasem (</w:t>
      </w:r>
      <w:proofErr w:type="spellStart"/>
      <w:r w:rsidR="00650641">
        <w:t>t.j</w:t>
      </w:r>
      <w:proofErr w:type="spellEnd"/>
      <w:r w:rsidR="00650641">
        <w:t xml:space="preserve">. </w:t>
      </w:r>
      <w:r w:rsidRPr="004F5D82">
        <w:t xml:space="preserve">Dz. U. </w:t>
      </w:r>
      <w:r w:rsidR="00650641" w:rsidRPr="004F5D82">
        <w:t>202</w:t>
      </w:r>
      <w:r w:rsidR="00650641">
        <w:t>4</w:t>
      </w:r>
      <w:r w:rsidR="00650641" w:rsidRPr="004F5D82">
        <w:t xml:space="preserve"> </w:t>
      </w:r>
      <w:r w:rsidRPr="004F5D82">
        <w:t xml:space="preserve">poz. </w:t>
      </w:r>
      <w:r w:rsidR="00650641">
        <w:t>271</w:t>
      </w:r>
      <w:r w:rsidRPr="004F5D82">
        <w:t>).</w:t>
      </w:r>
    </w:p>
    <w:p w14:paraId="633F9042" w14:textId="28B68A1F" w:rsidR="00336E27" w:rsidRPr="004F5D82" w:rsidRDefault="00336E27" w:rsidP="00336E27">
      <w:r w:rsidRPr="004F5D82">
        <w:t>Przepisy regulujące dopuszczalne poziomy hałasu</w:t>
      </w:r>
      <w:r w:rsidR="004F5D82" w:rsidRPr="004F5D82">
        <w:t xml:space="preserve"> w </w:t>
      </w:r>
      <w:r w:rsidRPr="004F5D82">
        <w:t xml:space="preserve">środowisku, wyrażone wskaźnikami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r>
          <m:rPr>
            <m:sty m:val="p"/>
          </m:rPr>
          <w:rPr>
            <w:rFonts w:ascii="Cambria Math" w:hAnsi="Cambria Math"/>
          </w:rPr>
          <m:t xml:space="preserve"> i </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N</m:t>
            </m:r>
          </m:sub>
        </m:sSub>
      </m:oMath>
      <w:r w:rsidRPr="004F5D82">
        <w:t>, obowiązujące</w:t>
      </w:r>
      <w:r w:rsidR="004F5D82" w:rsidRPr="004F5D82">
        <w:t xml:space="preserve"> w </w:t>
      </w:r>
      <w:r w:rsidRPr="004F5D82">
        <w:t>dniu uchwalenia POH stanowią:</w:t>
      </w:r>
    </w:p>
    <w:p w14:paraId="188E18AF" w14:textId="6FAFF926" w:rsidR="00336E27" w:rsidRPr="004F5D82" w:rsidRDefault="00336E27" w:rsidP="00784E3B">
      <w:pPr>
        <w:pStyle w:val="Akapitzlist"/>
        <w:numPr>
          <w:ilvl w:val="0"/>
          <w:numId w:val="45"/>
        </w:numPr>
      </w:pPr>
      <w:r w:rsidRPr="004F5D82">
        <w:t>Rozporządzenie Ministra Środowiska</w:t>
      </w:r>
      <w:r w:rsidR="004F5D82" w:rsidRPr="004F5D82">
        <w:t xml:space="preserve"> z </w:t>
      </w:r>
      <w:r w:rsidRPr="004F5D82">
        <w:t>dnia 14 czerwca 2007 r.</w:t>
      </w:r>
      <w:r w:rsidR="004F5D82" w:rsidRPr="004F5D82">
        <w:t xml:space="preserve"> w </w:t>
      </w:r>
      <w:r w:rsidRPr="004F5D82">
        <w:t>sprawie dopuszczalnych poziomów hałasu</w:t>
      </w:r>
      <w:r w:rsidR="004F5D82" w:rsidRPr="004F5D82">
        <w:t xml:space="preserve"> w </w:t>
      </w:r>
      <w:r w:rsidRPr="004F5D82">
        <w:t>środowisku (</w:t>
      </w:r>
      <w:proofErr w:type="spellStart"/>
      <w:r w:rsidRPr="004F5D82">
        <w:t>t.j</w:t>
      </w:r>
      <w:proofErr w:type="spellEnd"/>
      <w:r w:rsidRPr="004F5D82">
        <w:t>. Dz. U.</w:t>
      </w:r>
      <w:r w:rsidR="004F5D82" w:rsidRPr="004F5D82">
        <w:t xml:space="preserve"> z </w:t>
      </w:r>
      <w:r w:rsidRPr="004F5D82">
        <w:t>2014 r. poz. 112)</w:t>
      </w:r>
      <w:r w:rsidR="004B21EA">
        <w:t>,</w:t>
      </w:r>
    </w:p>
    <w:p w14:paraId="1E55A9D9" w14:textId="3F38427B" w:rsidR="00336E27" w:rsidRPr="004F5D82" w:rsidRDefault="00336E27" w:rsidP="00784E3B">
      <w:pPr>
        <w:pStyle w:val="Akapitzlist"/>
        <w:numPr>
          <w:ilvl w:val="0"/>
          <w:numId w:val="45"/>
        </w:numPr>
      </w:pPr>
      <w:r w:rsidRPr="004F5D82">
        <w:t>Rozporządzenie Ministra Klimatu</w:t>
      </w:r>
      <w:r w:rsidR="004F5D82" w:rsidRPr="004F5D82">
        <w:t xml:space="preserve"> z </w:t>
      </w:r>
      <w:r w:rsidRPr="004F5D82">
        <w:t>dnia 30 maja 2020 r.</w:t>
      </w:r>
      <w:r w:rsidR="004F5D82" w:rsidRPr="004F5D82">
        <w:t xml:space="preserve"> w </w:t>
      </w:r>
      <w:r w:rsidRPr="004F5D82">
        <w:t xml:space="preserve">sprawie sposobu ustalania wartości wskaźnika hałasu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oMath>
      <w:r w:rsidRPr="004F5D82">
        <w:t xml:space="preserve"> (Dz. U. 2020 poz. 1018).</w:t>
      </w:r>
    </w:p>
    <w:p w14:paraId="5761AD1E" w14:textId="45B13746" w:rsidR="00336E27" w:rsidRPr="004F5D82" w:rsidRDefault="00336E27" w:rsidP="00336E27">
      <w:r w:rsidRPr="004F5D82">
        <w:t xml:space="preserve">Dokumentami stanowiącymi podstawę do opracowania POH dla województwa </w:t>
      </w:r>
      <w:r w:rsidR="004F5D82" w:rsidRPr="004F5D82">
        <w:t>zachodniopomorskiego</w:t>
      </w:r>
      <w:r w:rsidRPr="004F5D82">
        <w:t xml:space="preserve"> są strategiczne mapy hałasu (SMH) sporządzone</w:t>
      </w:r>
      <w:r w:rsidR="004F5D82" w:rsidRPr="004F5D82">
        <w:t xml:space="preserve"> w </w:t>
      </w:r>
      <w:r w:rsidRPr="004F5D82">
        <w:t>roku 2022 przez podmioty do tego zobligowane</w:t>
      </w:r>
      <w:r w:rsidR="004F5D82" w:rsidRPr="004F5D82">
        <w:t xml:space="preserve"> i </w:t>
      </w:r>
      <w:r w:rsidRPr="004F5D82">
        <w:t>przekazane do Marszałka Województwa. Dokumenty te zestawiono</w:t>
      </w:r>
      <w:r w:rsidR="004F5D82" w:rsidRPr="004F5D82">
        <w:t xml:space="preserve"> w </w:t>
      </w:r>
      <w:r w:rsidRPr="004F5D82">
        <w:t>tabeli poniżej (</w:t>
      </w:r>
      <w:r w:rsidRPr="004F5D82">
        <w:fldChar w:fldCharType="begin"/>
      </w:r>
      <w:r w:rsidRPr="004F5D82">
        <w:instrText xml:space="preserve"> REF _Ref153544089 \h  \* MERGEFORMAT </w:instrText>
      </w:r>
      <w:r w:rsidRPr="004F5D82">
        <w:fldChar w:fldCharType="separate"/>
      </w:r>
      <w:r w:rsidR="00F27741" w:rsidRPr="004B21EA">
        <w:t xml:space="preserve">Tabela </w:t>
      </w:r>
      <w:r w:rsidR="00F27741">
        <w:rPr>
          <w:noProof/>
        </w:rPr>
        <w:t>1</w:t>
      </w:r>
      <w:r w:rsidRPr="004F5D82">
        <w:fldChar w:fldCharType="end"/>
      </w:r>
      <w:r w:rsidRPr="004F5D82">
        <w:t>).</w:t>
      </w:r>
    </w:p>
    <w:p w14:paraId="4F96A9D5" w14:textId="5AEE3D54" w:rsidR="00336E27" w:rsidRPr="004B21EA" w:rsidRDefault="00336E27" w:rsidP="004B21EA">
      <w:pPr>
        <w:pStyle w:val="10PodpisTabela"/>
      </w:pPr>
      <w:bookmarkStart w:id="11" w:name="_Ref153544089"/>
      <w:bookmarkStart w:id="12" w:name="_Toc157755787"/>
      <w:bookmarkStart w:id="13" w:name="_Toc163120726"/>
      <w:bookmarkStart w:id="14" w:name="_Toc163800850"/>
      <w:r w:rsidRPr="004B21EA">
        <w:lastRenderedPageBreak/>
        <w:t xml:space="preserve">Tabela </w:t>
      </w:r>
      <w:r w:rsidR="00F640D8">
        <w:fldChar w:fldCharType="begin"/>
      </w:r>
      <w:r w:rsidR="00F640D8">
        <w:instrText xml:space="preserve"> SEQ Tabela \* ARABIC </w:instrText>
      </w:r>
      <w:r w:rsidR="00F640D8">
        <w:fldChar w:fldCharType="separate"/>
      </w:r>
      <w:r w:rsidR="00F27741">
        <w:rPr>
          <w:noProof/>
        </w:rPr>
        <w:t>1</w:t>
      </w:r>
      <w:r w:rsidR="00F640D8">
        <w:rPr>
          <w:noProof/>
        </w:rPr>
        <w:fldChar w:fldCharType="end"/>
      </w:r>
      <w:bookmarkEnd w:id="11"/>
      <w:r w:rsidRPr="004B21EA">
        <w:t>. Zestawienie Strategicznych map hałasu dla zakresu niniejszego dokumentu</w:t>
      </w:r>
      <w:bookmarkEnd w:id="12"/>
      <w:bookmarkEnd w:id="13"/>
      <w:r w:rsidR="00650641" w:rsidRPr="004B21EA">
        <w:t xml:space="preserve"> </w:t>
      </w:r>
      <w:r w:rsidRPr="004B21EA">
        <w:t>[źródło: opracowanie własne]</w:t>
      </w:r>
      <w:bookmarkEnd w:id="14"/>
    </w:p>
    <w:tbl>
      <w:tblPr>
        <w:tblStyle w:val="Tabela-Siatka"/>
        <w:tblW w:w="5000" w:type="pct"/>
        <w:tblLook w:val="04A0" w:firstRow="1" w:lastRow="0" w:firstColumn="1" w:lastColumn="0" w:noHBand="0" w:noVBand="1"/>
        <w:tblCaption w:val="Strategicznych map hałasu dla zakresu niniejszego dokumentu "/>
        <w:tblDescription w:val="Zestawienie dokumentów strategicznej mapy hałasu wraz z podmiotem lub organem odpowiedzialnym do wykonania opracowania"/>
      </w:tblPr>
      <w:tblGrid>
        <w:gridCol w:w="458"/>
        <w:gridCol w:w="2015"/>
        <w:gridCol w:w="2633"/>
        <w:gridCol w:w="3956"/>
      </w:tblGrid>
      <w:tr w:rsidR="00336E27" w:rsidRPr="009A4676" w14:paraId="50EBDC88" w14:textId="77777777" w:rsidTr="00BF21FD">
        <w:trPr>
          <w:tblHeader/>
        </w:trPr>
        <w:tc>
          <w:tcPr>
            <w:tcW w:w="252" w:type="pct"/>
            <w:vAlign w:val="center"/>
            <w:hideMark/>
          </w:tcPr>
          <w:p w14:paraId="61FE20ED" w14:textId="77777777" w:rsidR="00336E27" w:rsidRPr="000D4A84" w:rsidRDefault="00336E27" w:rsidP="004F5D82">
            <w:pPr>
              <w:pStyle w:val="Tytu"/>
            </w:pPr>
            <w:r w:rsidRPr="000D4A84">
              <w:t>Lp.</w:t>
            </w:r>
          </w:p>
        </w:tc>
        <w:tc>
          <w:tcPr>
            <w:tcW w:w="1112" w:type="pct"/>
            <w:vAlign w:val="center"/>
          </w:tcPr>
          <w:p w14:paraId="6D42080D" w14:textId="77777777" w:rsidR="00336E27" w:rsidRPr="000D4A84" w:rsidRDefault="00336E27" w:rsidP="004F5D82">
            <w:pPr>
              <w:pStyle w:val="Tytu"/>
            </w:pPr>
            <w:r w:rsidRPr="000D4A84">
              <w:t>Kod podmiotu zobowiązanego do wykonania strategicznej mapy hałasu</w:t>
            </w:r>
          </w:p>
        </w:tc>
        <w:tc>
          <w:tcPr>
            <w:tcW w:w="1453" w:type="pct"/>
            <w:vAlign w:val="center"/>
          </w:tcPr>
          <w:p w14:paraId="193BC067" w14:textId="77777777" w:rsidR="00336E27" w:rsidRPr="000D4A84" w:rsidRDefault="00336E27" w:rsidP="004F5D82">
            <w:pPr>
              <w:pStyle w:val="Tytu"/>
            </w:pPr>
            <w:r w:rsidRPr="000D4A84">
              <w:t>Podmiot zobowiązany do wykonania strategicznej mapy hałasu</w:t>
            </w:r>
          </w:p>
        </w:tc>
        <w:tc>
          <w:tcPr>
            <w:tcW w:w="2184" w:type="pct"/>
            <w:vAlign w:val="center"/>
            <w:hideMark/>
          </w:tcPr>
          <w:p w14:paraId="2450F5A1" w14:textId="77777777" w:rsidR="00336E27" w:rsidRPr="000D4A84" w:rsidRDefault="00336E27" w:rsidP="004F5D82">
            <w:pPr>
              <w:pStyle w:val="Tytu"/>
            </w:pPr>
            <w:r w:rsidRPr="000D4A84">
              <w:t>Dokument</w:t>
            </w:r>
          </w:p>
        </w:tc>
      </w:tr>
      <w:tr w:rsidR="00336E27" w:rsidRPr="009A4676" w14:paraId="7F4FE738" w14:textId="77777777" w:rsidTr="00BF21FD">
        <w:tc>
          <w:tcPr>
            <w:tcW w:w="252" w:type="pct"/>
            <w:vAlign w:val="center"/>
          </w:tcPr>
          <w:p w14:paraId="03782C58" w14:textId="77777777" w:rsidR="00336E27" w:rsidRPr="00A743C9" w:rsidRDefault="00336E27" w:rsidP="004F5D82">
            <w:pPr>
              <w:pStyle w:val="12Tabelatekst"/>
            </w:pPr>
            <w:r w:rsidRPr="00A743C9">
              <w:t>1.</w:t>
            </w:r>
          </w:p>
        </w:tc>
        <w:tc>
          <w:tcPr>
            <w:tcW w:w="1112" w:type="pct"/>
            <w:vAlign w:val="center"/>
          </w:tcPr>
          <w:p w14:paraId="3449E4C4" w14:textId="227D8227" w:rsidR="00336E27" w:rsidRPr="00A743C9" w:rsidRDefault="00D873F9" w:rsidP="004F5D82">
            <w:pPr>
              <w:pStyle w:val="12Tabelatekst"/>
            </w:pPr>
            <w:r w:rsidRPr="00A743C9">
              <w:t>DPKOŁOBRZEG</w:t>
            </w:r>
          </w:p>
        </w:tc>
        <w:tc>
          <w:tcPr>
            <w:tcW w:w="1453" w:type="pct"/>
            <w:vAlign w:val="center"/>
          </w:tcPr>
          <w:p w14:paraId="11DA00E8" w14:textId="3AD2B34A" w:rsidR="00336E27" w:rsidRPr="00A743C9" w:rsidRDefault="00A743C9" w:rsidP="004F5D82">
            <w:pPr>
              <w:pStyle w:val="12Tabelatekst"/>
            </w:pPr>
            <w:r w:rsidRPr="00A743C9">
              <w:t>Starostwo Powiatowe w Kołobrzegu</w:t>
            </w:r>
            <w:r w:rsidRPr="00A743C9">
              <w:br/>
              <w:t>pl. Ratuszowy 1</w:t>
            </w:r>
            <w:r w:rsidRPr="00A743C9">
              <w:br/>
              <w:t>78-100 Kołobrzeg</w:t>
            </w:r>
          </w:p>
        </w:tc>
        <w:tc>
          <w:tcPr>
            <w:tcW w:w="2184" w:type="pct"/>
            <w:vAlign w:val="center"/>
          </w:tcPr>
          <w:p w14:paraId="7361859E" w14:textId="7E86A343" w:rsidR="00336E27" w:rsidRPr="00A743C9" w:rsidRDefault="00586BEF" w:rsidP="004F5D82">
            <w:pPr>
              <w:pStyle w:val="12Tabelatekst"/>
            </w:pPr>
            <w:r w:rsidRPr="00A743C9">
              <w:t>Strategiczna mapa hałasu dla dróg powiatowych na terenie powiatu kołobrzeskiego</w:t>
            </w:r>
          </w:p>
        </w:tc>
      </w:tr>
      <w:tr w:rsidR="00336E27" w:rsidRPr="009A4676" w14:paraId="6D611E13" w14:textId="77777777" w:rsidTr="00BF21FD">
        <w:tc>
          <w:tcPr>
            <w:tcW w:w="252" w:type="pct"/>
            <w:vAlign w:val="center"/>
          </w:tcPr>
          <w:p w14:paraId="3766540B" w14:textId="77777777" w:rsidR="00336E27" w:rsidRPr="00A743C9" w:rsidRDefault="00336E27" w:rsidP="004F5D82">
            <w:pPr>
              <w:pStyle w:val="12Tabelatekst"/>
            </w:pPr>
            <w:r w:rsidRPr="00A743C9">
              <w:t>2.</w:t>
            </w:r>
          </w:p>
        </w:tc>
        <w:tc>
          <w:tcPr>
            <w:tcW w:w="1112" w:type="pct"/>
            <w:vAlign w:val="center"/>
          </w:tcPr>
          <w:p w14:paraId="6BB2F7D8" w14:textId="54E56E44" w:rsidR="00336E27" w:rsidRPr="00A743C9" w:rsidRDefault="00D873F9" w:rsidP="004F5D82">
            <w:pPr>
              <w:pStyle w:val="12Tabelatekst"/>
            </w:pPr>
            <w:r w:rsidRPr="00A743C9">
              <w:t>DPKOSZALIN</w:t>
            </w:r>
          </w:p>
        </w:tc>
        <w:tc>
          <w:tcPr>
            <w:tcW w:w="1453" w:type="pct"/>
            <w:vAlign w:val="center"/>
          </w:tcPr>
          <w:p w14:paraId="4BDB0F1B" w14:textId="70C54B1F" w:rsidR="00336E27" w:rsidRPr="00A743C9" w:rsidRDefault="00A743C9" w:rsidP="004F5D82">
            <w:pPr>
              <w:pStyle w:val="12Tabelatekst"/>
            </w:pPr>
            <w:r w:rsidRPr="00A743C9">
              <w:t>Urząd Miasta Koszalin</w:t>
            </w:r>
            <w:r w:rsidRPr="00A743C9">
              <w:br/>
              <w:t>ul.</w:t>
            </w:r>
            <w:r>
              <w:t> </w:t>
            </w:r>
            <w:r w:rsidRPr="00A743C9">
              <w:t>Rynek Staromiejski 6-7</w:t>
            </w:r>
            <w:r w:rsidRPr="00A743C9">
              <w:br/>
              <w:t>75-007 Koszalin</w:t>
            </w:r>
          </w:p>
        </w:tc>
        <w:tc>
          <w:tcPr>
            <w:tcW w:w="2184" w:type="pct"/>
            <w:vAlign w:val="center"/>
          </w:tcPr>
          <w:p w14:paraId="2DDF5F8B" w14:textId="40482F93" w:rsidR="00336E27" w:rsidRPr="00A743C9" w:rsidRDefault="00A743C9" w:rsidP="004F5D82">
            <w:pPr>
              <w:pStyle w:val="12Tabelatekst"/>
            </w:pPr>
            <w:r w:rsidRPr="00A743C9">
              <w:t>Strategiczna mapa akustyczna głównych dróg przebiegających przez miasto Koszalin</w:t>
            </w:r>
          </w:p>
        </w:tc>
      </w:tr>
      <w:tr w:rsidR="00336E27" w:rsidRPr="009A4676" w14:paraId="33A8EEDF" w14:textId="77777777" w:rsidTr="00BF21FD">
        <w:tc>
          <w:tcPr>
            <w:tcW w:w="252" w:type="pct"/>
            <w:vAlign w:val="center"/>
          </w:tcPr>
          <w:p w14:paraId="41CBC327" w14:textId="77777777" w:rsidR="00336E27" w:rsidRPr="00A743C9" w:rsidRDefault="00336E27" w:rsidP="004F5D82">
            <w:pPr>
              <w:pStyle w:val="12Tabelatekst"/>
            </w:pPr>
            <w:r w:rsidRPr="00A743C9">
              <w:t>3.</w:t>
            </w:r>
          </w:p>
        </w:tc>
        <w:tc>
          <w:tcPr>
            <w:tcW w:w="1112" w:type="pct"/>
            <w:vAlign w:val="center"/>
          </w:tcPr>
          <w:p w14:paraId="410A7992" w14:textId="735E86D0" w:rsidR="00336E27" w:rsidRPr="009823C6" w:rsidRDefault="00D873F9" w:rsidP="004F5D82">
            <w:pPr>
              <w:pStyle w:val="12Tabelatekst"/>
            </w:pPr>
            <w:r w:rsidRPr="009823C6">
              <w:t>DPPOLICE</w:t>
            </w:r>
          </w:p>
        </w:tc>
        <w:tc>
          <w:tcPr>
            <w:tcW w:w="1453" w:type="pct"/>
            <w:vAlign w:val="center"/>
          </w:tcPr>
          <w:p w14:paraId="49E6BE0A" w14:textId="6381C8AF" w:rsidR="00336E27" w:rsidRPr="009823C6" w:rsidRDefault="00A743C9" w:rsidP="004F5D82">
            <w:pPr>
              <w:pStyle w:val="12Tabelatekst"/>
            </w:pPr>
            <w:r w:rsidRPr="009823C6">
              <w:t>Starostwo Powiatowe w Policach</w:t>
            </w:r>
            <w:r w:rsidRPr="009823C6">
              <w:br/>
              <w:t>ul. Tarnowska 8</w:t>
            </w:r>
            <w:r w:rsidRPr="009823C6">
              <w:br/>
              <w:t>72-010 Police</w:t>
            </w:r>
          </w:p>
        </w:tc>
        <w:tc>
          <w:tcPr>
            <w:tcW w:w="2184" w:type="pct"/>
            <w:vAlign w:val="center"/>
          </w:tcPr>
          <w:p w14:paraId="341563F8" w14:textId="2661120A" w:rsidR="00336E27" w:rsidRPr="00A743C9" w:rsidRDefault="00A743C9" w:rsidP="004F5D82">
            <w:pPr>
              <w:pStyle w:val="12Tabelatekst"/>
            </w:pPr>
            <w:r w:rsidRPr="00A743C9">
              <w:t xml:space="preserve">Strategiczna mapa hałasu dla głównych dróg powiatowych zlokalizowanych na terenie Powiatu Polickiego wraz z przeprowadzeniem pomiarów hałasu drogowego o natężeniu ruchu powyżej </w:t>
            </w:r>
            <w:r w:rsidR="00650641" w:rsidRPr="00A743C9">
              <w:t>3</w:t>
            </w:r>
            <w:r w:rsidR="00650641">
              <w:t>  </w:t>
            </w:r>
            <w:r w:rsidR="00650641" w:rsidRPr="00A743C9">
              <w:t>000</w:t>
            </w:r>
            <w:r w:rsidR="00650641">
              <w:t> </w:t>
            </w:r>
            <w:r w:rsidRPr="00A743C9">
              <w:t>000 pojazdów/rok</w:t>
            </w:r>
          </w:p>
        </w:tc>
      </w:tr>
      <w:tr w:rsidR="00336E27" w:rsidRPr="009A4676" w14:paraId="7E35B453" w14:textId="77777777" w:rsidTr="00BF21FD">
        <w:tc>
          <w:tcPr>
            <w:tcW w:w="252" w:type="pct"/>
            <w:vAlign w:val="center"/>
          </w:tcPr>
          <w:p w14:paraId="72E0A951" w14:textId="77777777" w:rsidR="00336E27" w:rsidRPr="00A743C9" w:rsidRDefault="00336E27" w:rsidP="004F5D82">
            <w:pPr>
              <w:pStyle w:val="12Tabelatekst"/>
            </w:pPr>
            <w:r w:rsidRPr="00A743C9">
              <w:t>4.</w:t>
            </w:r>
          </w:p>
        </w:tc>
        <w:tc>
          <w:tcPr>
            <w:tcW w:w="1112" w:type="pct"/>
            <w:vAlign w:val="center"/>
          </w:tcPr>
          <w:p w14:paraId="2FCC6D21" w14:textId="626E17D3" w:rsidR="00336E27" w:rsidRPr="00A743C9" w:rsidRDefault="00D873F9" w:rsidP="004F5D82">
            <w:pPr>
              <w:pStyle w:val="12Tabelatekst"/>
            </w:pPr>
            <w:r w:rsidRPr="00A743C9">
              <w:t>DPSTARGARD</w:t>
            </w:r>
          </w:p>
        </w:tc>
        <w:tc>
          <w:tcPr>
            <w:tcW w:w="1453" w:type="pct"/>
            <w:vAlign w:val="center"/>
          </w:tcPr>
          <w:p w14:paraId="5083699F" w14:textId="175906CF" w:rsidR="00336E27" w:rsidRPr="008B2D2C" w:rsidRDefault="008B2D2C" w:rsidP="008B2D2C">
            <w:pPr>
              <w:pStyle w:val="12Tabelatekst"/>
            </w:pPr>
            <w:r w:rsidRPr="008B2D2C">
              <w:t>Zarząd Dróg Powiatowych w</w:t>
            </w:r>
            <w:r>
              <w:t> </w:t>
            </w:r>
            <w:r w:rsidRPr="008B2D2C">
              <w:t>Stargardzie,</w:t>
            </w:r>
            <w:r>
              <w:br/>
            </w:r>
            <w:r w:rsidRPr="008B2D2C">
              <w:t xml:space="preserve">ul. Bydgoska 13/15, </w:t>
            </w:r>
            <w:r>
              <w:br/>
            </w:r>
            <w:r w:rsidRPr="008B2D2C">
              <w:t>73-110 Stargard</w:t>
            </w:r>
          </w:p>
        </w:tc>
        <w:tc>
          <w:tcPr>
            <w:tcW w:w="2184" w:type="pct"/>
            <w:shd w:val="clear" w:color="auto" w:fill="auto"/>
            <w:vAlign w:val="center"/>
          </w:tcPr>
          <w:p w14:paraId="5C77E269" w14:textId="45FCF7F9" w:rsidR="00336E27" w:rsidRPr="009A4676" w:rsidRDefault="00A743C9" w:rsidP="004F5D82">
            <w:pPr>
              <w:pStyle w:val="12Tabelatekst"/>
              <w:rPr>
                <w:highlight w:val="yellow"/>
              </w:rPr>
            </w:pPr>
            <w:r w:rsidRPr="00A743C9">
              <w:t>Strategiczna mapa hałasu dla głównych dróg na terenie powiatu stargardzkiego</w:t>
            </w:r>
          </w:p>
        </w:tc>
      </w:tr>
      <w:tr w:rsidR="00336E27" w:rsidRPr="009A4676" w14:paraId="110683C5" w14:textId="77777777" w:rsidTr="00BF21FD">
        <w:tc>
          <w:tcPr>
            <w:tcW w:w="252" w:type="pct"/>
            <w:vAlign w:val="center"/>
          </w:tcPr>
          <w:p w14:paraId="6D53E0B7" w14:textId="77777777" w:rsidR="00336E27" w:rsidRPr="009823C6" w:rsidRDefault="00336E27" w:rsidP="004F5D82">
            <w:pPr>
              <w:pStyle w:val="12Tabelatekst"/>
            </w:pPr>
            <w:r w:rsidRPr="009823C6">
              <w:t>5.</w:t>
            </w:r>
          </w:p>
        </w:tc>
        <w:tc>
          <w:tcPr>
            <w:tcW w:w="1112" w:type="pct"/>
            <w:vAlign w:val="center"/>
          </w:tcPr>
          <w:p w14:paraId="45E0C364" w14:textId="5FE00C7D" w:rsidR="00336E27" w:rsidRPr="009823C6" w:rsidRDefault="00D873F9" w:rsidP="004F5D82">
            <w:pPr>
              <w:pStyle w:val="12Tabelatekst"/>
            </w:pPr>
            <w:r w:rsidRPr="009823C6">
              <w:t>GDDKIASZCZECIN</w:t>
            </w:r>
          </w:p>
        </w:tc>
        <w:tc>
          <w:tcPr>
            <w:tcW w:w="1453" w:type="pct"/>
            <w:vAlign w:val="center"/>
          </w:tcPr>
          <w:p w14:paraId="5AB4B75B" w14:textId="72751462" w:rsidR="00336E27" w:rsidRPr="009823C6" w:rsidRDefault="00B04C03" w:rsidP="004F5D82">
            <w:pPr>
              <w:pStyle w:val="12Tabelatekst"/>
            </w:pPr>
            <w:r w:rsidRPr="009823C6">
              <w:t>Generalna Dyrekcja Dróg Krajowych i Autostrad Oddział w Szczecinie</w:t>
            </w:r>
            <w:r w:rsidRPr="009823C6">
              <w:br/>
              <w:t>al. Bohaterów Warszawy 33</w:t>
            </w:r>
            <w:r w:rsidRPr="009823C6">
              <w:br/>
              <w:t>70-340 Szczecin</w:t>
            </w:r>
          </w:p>
        </w:tc>
        <w:tc>
          <w:tcPr>
            <w:tcW w:w="2184" w:type="pct"/>
            <w:shd w:val="clear" w:color="auto" w:fill="auto"/>
            <w:vAlign w:val="center"/>
          </w:tcPr>
          <w:p w14:paraId="61EB0AB4" w14:textId="49857C38" w:rsidR="00336E27" w:rsidRPr="009823C6" w:rsidRDefault="00B04C03" w:rsidP="004F5D82">
            <w:pPr>
              <w:pStyle w:val="12Tabelatekst"/>
            </w:pPr>
            <w:r w:rsidRPr="009823C6">
              <w:t xml:space="preserve">Strategiczne mapy hałasu dla dróg krajowych </w:t>
            </w:r>
            <w:r w:rsidR="00650641" w:rsidRPr="009823C6">
              <w:t>o</w:t>
            </w:r>
            <w:r w:rsidR="00650641">
              <w:t> </w:t>
            </w:r>
            <w:r w:rsidRPr="009823C6">
              <w:t xml:space="preserve">ruchu powyżej 3 000 000 pojazdów rocznie </w:t>
            </w:r>
            <w:r w:rsidR="00650641" w:rsidRPr="009823C6">
              <w:t>w</w:t>
            </w:r>
            <w:r w:rsidR="00650641">
              <w:t> </w:t>
            </w:r>
            <w:r w:rsidRPr="009823C6">
              <w:t>województwie zachodniopomorskim o łącznej długości 437,861 km</w:t>
            </w:r>
          </w:p>
        </w:tc>
      </w:tr>
      <w:tr w:rsidR="00336E27" w:rsidRPr="009A4676" w14:paraId="65068479" w14:textId="77777777" w:rsidTr="00BF21FD">
        <w:tc>
          <w:tcPr>
            <w:tcW w:w="252" w:type="pct"/>
            <w:vAlign w:val="center"/>
          </w:tcPr>
          <w:p w14:paraId="41F9D104" w14:textId="77777777" w:rsidR="00336E27" w:rsidRPr="009823C6" w:rsidRDefault="00336E27" w:rsidP="004F5D82">
            <w:pPr>
              <w:pStyle w:val="12Tabelatekst"/>
            </w:pPr>
            <w:r w:rsidRPr="009823C6">
              <w:t>6.</w:t>
            </w:r>
          </w:p>
        </w:tc>
        <w:tc>
          <w:tcPr>
            <w:tcW w:w="1112" w:type="pct"/>
            <w:vAlign w:val="center"/>
          </w:tcPr>
          <w:p w14:paraId="27D465FD" w14:textId="77C7E165" w:rsidR="00336E27" w:rsidRPr="009823C6" w:rsidRDefault="00D873F9" w:rsidP="004F5D82">
            <w:pPr>
              <w:pStyle w:val="12Tabelatekst"/>
            </w:pPr>
            <w:r w:rsidRPr="009823C6">
              <w:t>UMSZCZECIN</w:t>
            </w:r>
          </w:p>
        </w:tc>
        <w:tc>
          <w:tcPr>
            <w:tcW w:w="1453" w:type="pct"/>
            <w:vAlign w:val="center"/>
          </w:tcPr>
          <w:p w14:paraId="1A596517" w14:textId="31A0FD1C" w:rsidR="00336E27" w:rsidRPr="009823C6" w:rsidRDefault="00B04C03" w:rsidP="004F5D82">
            <w:pPr>
              <w:pStyle w:val="12Tabelatekst"/>
            </w:pPr>
            <w:r w:rsidRPr="009823C6">
              <w:t>Urząd Miasta Szczecin</w:t>
            </w:r>
            <w:r w:rsidR="009823C6" w:rsidRPr="009823C6">
              <w:br/>
              <w:t>pl. Armii Krajowej 1</w:t>
            </w:r>
            <w:r w:rsidR="009823C6" w:rsidRPr="009823C6">
              <w:br/>
              <w:t>70-456 Szczecin</w:t>
            </w:r>
          </w:p>
        </w:tc>
        <w:tc>
          <w:tcPr>
            <w:tcW w:w="2184" w:type="pct"/>
            <w:shd w:val="clear" w:color="auto" w:fill="auto"/>
            <w:vAlign w:val="center"/>
          </w:tcPr>
          <w:p w14:paraId="7287F673" w14:textId="20FB3AE6" w:rsidR="00336E27" w:rsidRPr="009823C6" w:rsidRDefault="00B04C03" w:rsidP="004F5D82">
            <w:pPr>
              <w:pStyle w:val="12Tabelatekst"/>
            </w:pPr>
            <w:r w:rsidRPr="009823C6">
              <w:t xml:space="preserve">Strategiczna Mapa Hałasu </w:t>
            </w:r>
            <w:r w:rsidR="00650641">
              <w:t>M</w:t>
            </w:r>
            <w:r w:rsidR="00650641" w:rsidRPr="009823C6">
              <w:t xml:space="preserve">iasta </w:t>
            </w:r>
            <w:r w:rsidRPr="009823C6">
              <w:t>Szczecin</w:t>
            </w:r>
          </w:p>
        </w:tc>
      </w:tr>
      <w:tr w:rsidR="00336E27" w:rsidRPr="009A4676" w14:paraId="7681D439" w14:textId="77777777" w:rsidTr="00BF21FD">
        <w:tc>
          <w:tcPr>
            <w:tcW w:w="252" w:type="pct"/>
            <w:vAlign w:val="center"/>
          </w:tcPr>
          <w:p w14:paraId="461508F9" w14:textId="77777777" w:rsidR="00336E27" w:rsidRPr="009823C6" w:rsidRDefault="00336E27" w:rsidP="004F5D82">
            <w:pPr>
              <w:pStyle w:val="12Tabelatekst"/>
            </w:pPr>
            <w:r w:rsidRPr="009823C6">
              <w:t>7.</w:t>
            </w:r>
          </w:p>
        </w:tc>
        <w:tc>
          <w:tcPr>
            <w:tcW w:w="1112" w:type="pct"/>
            <w:vAlign w:val="center"/>
          </w:tcPr>
          <w:p w14:paraId="30060B54" w14:textId="4EC4C2A0" w:rsidR="00336E27" w:rsidRPr="009823C6" w:rsidRDefault="00D873F9" w:rsidP="004F5D82">
            <w:pPr>
              <w:pStyle w:val="12Tabelatekst"/>
            </w:pPr>
            <w:r w:rsidRPr="009823C6">
              <w:t>ZZDWKOSZALIN</w:t>
            </w:r>
          </w:p>
        </w:tc>
        <w:tc>
          <w:tcPr>
            <w:tcW w:w="1453" w:type="pct"/>
            <w:vAlign w:val="center"/>
          </w:tcPr>
          <w:p w14:paraId="72ED6B4E" w14:textId="74E6AC0E" w:rsidR="00336E27" w:rsidRPr="009823C6" w:rsidRDefault="009823C6" w:rsidP="004F5D82">
            <w:pPr>
              <w:pStyle w:val="12Tabelatekst"/>
            </w:pPr>
            <w:r w:rsidRPr="009823C6">
              <w:t>Zachodniopomorski Zarząd Dróg Wojewódzkich</w:t>
            </w:r>
            <w:r w:rsidRPr="009823C6">
              <w:br/>
              <w:t>ul. Szczecińska 31</w:t>
            </w:r>
            <w:r w:rsidRPr="009823C6">
              <w:br/>
              <w:t>75-122 Koszalin</w:t>
            </w:r>
          </w:p>
        </w:tc>
        <w:tc>
          <w:tcPr>
            <w:tcW w:w="2184" w:type="pct"/>
            <w:shd w:val="clear" w:color="auto" w:fill="auto"/>
            <w:vAlign w:val="center"/>
          </w:tcPr>
          <w:p w14:paraId="193A8EB7" w14:textId="610F5920" w:rsidR="00336E27" w:rsidRPr="009823C6" w:rsidRDefault="009823C6" w:rsidP="004F5D82">
            <w:pPr>
              <w:pStyle w:val="12Tabelatekst"/>
            </w:pPr>
            <w:r w:rsidRPr="009823C6">
              <w:t xml:space="preserve">Strategiczne mapy hałasu dla dróg wojewódzkich na terenie województwa zachodniopomorskiego </w:t>
            </w:r>
            <w:r w:rsidR="00650641" w:rsidRPr="009823C6">
              <w:t>o</w:t>
            </w:r>
            <w:r w:rsidR="00650641">
              <w:t> </w:t>
            </w:r>
            <w:r w:rsidRPr="009823C6">
              <w:t>natężeniu ruchu powyżej 3 mln pojazdów rocznie</w:t>
            </w:r>
          </w:p>
        </w:tc>
      </w:tr>
    </w:tbl>
    <w:p w14:paraId="4AF7ADEF" w14:textId="1E72FE7A" w:rsidR="00F01786" w:rsidRDefault="00F01786" w:rsidP="00BF21FD">
      <w:pPr>
        <w:pStyle w:val="Nagwek1"/>
      </w:pPr>
      <w:bookmarkStart w:id="15" w:name="_Toc163800789"/>
      <w:bookmarkStart w:id="16" w:name="_Toc157755887"/>
      <w:bookmarkStart w:id="17" w:name="_Toc163135290"/>
      <w:bookmarkStart w:id="18" w:name="_Toc150242253"/>
      <w:bookmarkStart w:id="19" w:name="_Toc531946819"/>
      <w:bookmarkStart w:id="20" w:name="_Toc531947102"/>
      <w:bookmarkStart w:id="21" w:name="_Toc14849959"/>
      <w:r>
        <w:t>Metody zastosowane przy sporządzeniu prognozy</w:t>
      </w:r>
      <w:bookmarkEnd w:id="15"/>
    </w:p>
    <w:p w14:paraId="43DAE6F4" w14:textId="1AD5F09B" w:rsidR="00F01786" w:rsidRPr="00FE23FC" w:rsidRDefault="00F01786" w:rsidP="00F01786">
      <w:pPr>
        <w:rPr>
          <w:rFonts w:eastAsia="Calibri"/>
        </w:rPr>
      </w:pPr>
      <w:r w:rsidRPr="00FE23FC">
        <w:rPr>
          <w:rFonts w:eastAsia="Calibri"/>
        </w:rPr>
        <w:t>Podstawę prawną opracowania Prognozy do Programu ochrony środowiska przed hałasem stanowi art</w:t>
      </w:r>
      <w:r w:rsidR="001E2A5A" w:rsidRPr="00FE23FC">
        <w:rPr>
          <w:rFonts w:eastAsia="Calibri"/>
        </w:rPr>
        <w:t>.</w:t>
      </w:r>
      <w:r w:rsidR="001E2A5A">
        <w:rPr>
          <w:rFonts w:eastAsia="Calibri"/>
        </w:rPr>
        <w:t> </w:t>
      </w:r>
      <w:r w:rsidRPr="00FE23FC">
        <w:rPr>
          <w:rFonts w:eastAsia="Calibri"/>
        </w:rPr>
        <w:t>51 ustawy z dnia 3 października 2008 r. o udostępnianiu informacji o środowisku i jego ochronie, udziale społeczeństwa w ochronie środowiska oraz o ocenach oddziaływania na środowisko (</w:t>
      </w:r>
      <w:proofErr w:type="spellStart"/>
      <w:r w:rsidRPr="00FE23FC">
        <w:rPr>
          <w:rFonts w:eastAsia="Calibri"/>
        </w:rPr>
        <w:t>t.j</w:t>
      </w:r>
      <w:proofErr w:type="spellEnd"/>
      <w:r w:rsidRPr="00FE23FC">
        <w:rPr>
          <w:rFonts w:eastAsia="Calibri"/>
        </w:rPr>
        <w:t>. Dz. U. 202</w:t>
      </w:r>
      <w:r>
        <w:rPr>
          <w:rFonts w:eastAsia="Calibri"/>
        </w:rPr>
        <w:t>3</w:t>
      </w:r>
      <w:r w:rsidRPr="00FE23FC">
        <w:rPr>
          <w:rFonts w:eastAsia="Calibri"/>
        </w:rPr>
        <w:t xml:space="preserve"> poz. </w:t>
      </w:r>
      <w:r>
        <w:rPr>
          <w:rFonts w:eastAsia="Calibri"/>
        </w:rPr>
        <w:t>1094</w:t>
      </w:r>
      <w:r w:rsidR="00FB19D0">
        <w:rPr>
          <w:rFonts w:eastAsia="Calibri"/>
        </w:rPr>
        <w:t xml:space="preserve"> </w:t>
      </w:r>
      <w:r w:rsidR="00FB19D0" w:rsidRPr="00FB19D0">
        <w:rPr>
          <w:rFonts w:eastAsia="Calibri"/>
        </w:rPr>
        <w:t>z późn. zm.</w:t>
      </w:r>
      <w:r w:rsidRPr="00FE23FC">
        <w:rPr>
          <w:rFonts w:eastAsia="Calibri"/>
        </w:rPr>
        <w:t xml:space="preserve">) ustalający zakres i stopień szczegółowości przedmiotowej Prognozy. Treść Prognozy została sporządzona zgodnie z zapisami ustawy. </w:t>
      </w:r>
      <w:r w:rsidRPr="00FE23FC">
        <w:t xml:space="preserve">Zgodnie z art. 52 ust. 2 ustawy </w:t>
      </w:r>
      <w:proofErr w:type="spellStart"/>
      <w:r w:rsidRPr="00FE23FC">
        <w:t>ooś</w:t>
      </w:r>
      <w:proofErr w:type="spellEnd"/>
      <w:r w:rsidRPr="00FE23FC">
        <w:t xml:space="preserve"> uwzględniono również informacje zawarte w prognozach  oddziaływania na środowisko sporządzonych dla innych, przyjętych już, dokumentów powiązanych z projektem dokumentu będącego przedmiotem postępowania.</w:t>
      </w:r>
      <w:r w:rsidR="005906D9">
        <w:t xml:space="preserve"> </w:t>
      </w:r>
      <w:r w:rsidRPr="00FE23FC">
        <w:rPr>
          <w:rFonts w:eastAsia="Calibri"/>
        </w:rPr>
        <w:t>Przy sporządzaniu Prognozy zastosowano głównie metody opisowe i porównawcze, a</w:t>
      </w:r>
      <w:r w:rsidR="005906D9">
        <w:rPr>
          <w:rFonts w:eastAsia="Calibri"/>
        </w:rPr>
        <w:t> </w:t>
      </w:r>
      <w:r w:rsidRPr="00FE23FC">
        <w:rPr>
          <w:rFonts w:eastAsia="Calibri"/>
        </w:rPr>
        <w:t xml:space="preserve">także przewidywanie zmian w stanie środowiska. Zidentyfikowano stan środowiska przyrodniczego obszaru województwa </w:t>
      </w:r>
      <w:r>
        <w:rPr>
          <w:rFonts w:eastAsia="Calibri"/>
        </w:rPr>
        <w:t>zachodniopomorskiego</w:t>
      </w:r>
      <w:r w:rsidRPr="00FE23FC">
        <w:rPr>
          <w:rFonts w:eastAsia="Calibri"/>
        </w:rPr>
        <w:t xml:space="preserve"> w oparciu o istniejące rozpoznanie oraz problemy ochrony środowiska przyrodniczego.</w:t>
      </w:r>
      <w:r w:rsidR="005906D9">
        <w:rPr>
          <w:rFonts w:eastAsia="Calibri"/>
        </w:rPr>
        <w:t xml:space="preserve"> </w:t>
      </w:r>
      <w:r w:rsidRPr="00FE23FC">
        <w:rPr>
          <w:rFonts w:eastAsia="Calibri"/>
        </w:rPr>
        <w:t>Przeanalizowano ustalenia obowiązujących dokumentów strategicznych oraz planów i programów istotnych z punktu widzenia jakości poszczególnych elementów środowiska przyrodniczego. Wyszczególniono też cele ochrony środowiska ustanowione na szczeblu międzynarodowym i krajowym, a treść dokumentów przeanalizowano pod kątem sposobów w</w:t>
      </w:r>
      <w:r w:rsidR="005906D9">
        <w:rPr>
          <w:rFonts w:eastAsia="Calibri"/>
        </w:rPr>
        <w:t> </w:t>
      </w:r>
      <w:r w:rsidRPr="00FE23FC">
        <w:rPr>
          <w:rFonts w:eastAsia="Calibri"/>
        </w:rPr>
        <w:t>jakich te cele zostały w nim uwzględnione.</w:t>
      </w:r>
      <w:r w:rsidR="005906D9">
        <w:rPr>
          <w:rFonts w:eastAsia="Calibri"/>
        </w:rPr>
        <w:t xml:space="preserve"> </w:t>
      </w:r>
      <w:r w:rsidRPr="00FE23FC">
        <w:rPr>
          <w:rFonts w:eastAsia="Calibri"/>
        </w:rPr>
        <w:t>Zidentyfikowano cele i działania, których realizacja może znacząco ujemnie oddziaływać na środowisko. Ocenę ewentualnych zagrożeń, poszczególnych komponentów środowiska  oraz  ich analizy jakościowe oparto na danych z państwowego monitoringu środowiska i obowiązujących aktów prawnych.</w:t>
      </w:r>
    </w:p>
    <w:p w14:paraId="0B390A6A" w14:textId="77777777" w:rsidR="00F01786" w:rsidRDefault="00F01786" w:rsidP="00BF21FD">
      <w:pPr>
        <w:pStyle w:val="Nagwek1"/>
      </w:pPr>
      <w:bookmarkStart w:id="22" w:name="_Toc163800790"/>
      <w:r w:rsidRPr="00F01786">
        <w:lastRenderedPageBreak/>
        <w:t>Propozycje dotyczące przewidywanych metod analizy skutków realizacji postanowień projektu z częstotliwością jej przeprowadzenia</w:t>
      </w:r>
      <w:bookmarkEnd w:id="22"/>
    </w:p>
    <w:p w14:paraId="23AC63EC" w14:textId="063B49AD" w:rsidR="00433493" w:rsidRDefault="00433493" w:rsidP="00433493">
      <w:pPr>
        <w:rPr>
          <w:lang w:eastAsia="en-US"/>
        </w:rPr>
      </w:pPr>
      <w:r>
        <w:rPr>
          <w:lang w:eastAsia="en-US"/>
        </w:rPr>
        <w:t xml:space="preserve">Obowiązki organów administracji na szczeblu rządowym (Wojewódzki Inspektorat Ochrony Środowiska i Regionalna Dyrekcja Ochrony Środowiska) i samorządowym (Marszałek Województwa, Starostowie Powiatów, Wójtowie, Burmistrzowie lub Prezydenci Miast) w zakresie ochrony środowiska przed hałasem, wynikają z ustawy </w:t>
      </w:r>
      <w:proofErr w:type="spellStart"/>
      <w:r>
        <w:rPr>
          <w:lang w:eastAsia="en-US"/>
        </w:rPr>
        <w:t>Poś</w:t>
      </w:r>
      <w:proofErr w:type="spellEnd"/>
      <w:r>
        <w:rPr>
          <w:lang w:eastAsia="en-US"/>
        </w:rPr>
        <w:t xml:space="preserve"> oraz ustawy z dnia 27 marca 2003 r. o planowaniu i zagospodarowaniu przestrzennym (Dz.U. 2023 poz. 977</w:t>
      </w:r>
      <w:r w:rsidR="00BC4476">
        <w:rPr>
          <w:lang w:eastAsia="en-US"/>
        </w:rPr>
        <w:t xml:space="preserve"> </w:t>
      </w:r>
      <w:r w:rsidR="00BC4476" w:rsidRPr="00BC4476">
        <w:rPr>
          <w:lang w:eastAsia="en-US"/>
        </w:rPr>
        <w:t>z późn. zm.</w:t>
      </w:r>
      <w:r>
        <w:rPr>
          <w:lang w:eastAsia="en-US"/>
        </w:rPr>
        <w:t xml:space="preserve">). </w:t>
      </w:r>
    </w:p>
    <w:p w14:paraId="278218D9" w14:textId="77777777" w:rsidR="00433493" w:rsidRDefault="00433493" w:rsidP="00433493">
      <w:pPr>
        <w:rPr>
          <w:lang w:eastAsia="en-US"/>
        </w:rPr>
      </w:pPr>
      <w:r>
        <w:rPr>
          <w:lang w:eastAsia="en-US"/>
        </w:rPr>
        <w:t>Obowiązki innych organów dotyczą głównie przekazania informacji o wydawanych decyzjach środowiskowych, pozwoleniach na budowę oraz aktach prawa miejscowego mających wpływ na realizację POH i ograniczają się do działań sprawozdawczych.</w:t>
      </w:r>
    </w:p>
    <w:p w14:paraId="44FFF494" w14:textId="77777777" w:rsidR="00433493" w:rsidRDefault="00433493" w:rsidP="00433493">
      <w:pPr>
        <w:rPr>
          <w:lang w:eastAsia="en-US"/>
        </w:rPr>
      </w:pPr>
      <w:r>
        <w:rPr>
          <w:lang w:eastAsia="en-US"/>
        </w:rPr>
        <w:t>Do nadzorowania wyznaczonych w POH działań służą raporty z postępu działań programowanych. Zarządzający źródłami hałasu są zobowiązani do sporządzania i przedkładania w terminie do 31 marca każdego roku Marszałkowi Województwa Zachodniopomorskiego raportu z postępu realizacji POH za ubiegły rok. Zgodnie z Dobrymi praktykami wykonywania programów ochrony środowiska przed hałasem  raport z postępów realizacji programu powinien m. in. zawierać:</w:t>
      </w:r>
    </w:p>
    <w:p w14:paraId="2A56B100" w14:textId="7C5400ED" w:rsidR="00433493" w:rsidRDefault="00433493" w:rsidP="00870CD9">
      <w:pPr>
        <w:pStyle w:val="Akapitzlist"/>
        <w:numPr>
          <w:ilvl w:val="0"/>
          <w:numId w:val="37"/>
        </w:numPr>
        <w:rPr>
          <w:lang w:eastAsia="en-US"/>
        </w:rPr>
      </w:pPr>
      <w:r>
        <w:rPr>
          <w:lang w:eastAsia="en-US"/>
        </w:rPr>
        <w:t>opisy poszczególnych zadań zrealizowanych i będących w realizacji</w:t>
      </w:r>
      <w:r w:rsidR="00845CD0">
        <w:rPr>
          <w:lang w:eastAsia="en-US"/>
        </w:rPr>
        <w:t>,</w:t>
      </w:r>
    </w:p>
    <w:p w14:paraId="5AD121AB" w14:textId="4FC3210C" w:rsidR="00433493" w:rsidRDefault="00433493" w:rsidP="00870CD9">
      <w:pPr>
        <w:pStyle w:val="Akapitzlist"/>
        <w:numPr>
          <w:ilvl w:val="0"/>
          <w:numId w:val="37"/>
        </w:numPr>
        <w:rPr>
          <w:lang w:eastAsia="en-US"/>
        </w:rPr>
      </w:pPr>
      <w:r>
        <w:rPr>
          <w:lang w:eastAsia="en-US"/>
        </w:rPr>
        <w:t>jednostkę odpowiedzialną za realizację zadania</w:t>
      </w:r>
      <w:r w:rsidR="00845CD0">
        <w:rPr>
          <w:lang w:eastAsia="en-US"/>
        </w:rPr>
        <w:t>,</w:t>
      </w:r>
    </w:p>
    <w:p w14:paraId="240580B4" w14:textId="6DDB67D2" w:rsidR="00433493" w:rsidRDefault="00433493" w:rsidP="00870CD9">
      <w:pPr>
        <w:pStyle w:val="Akapitzlist"/>
        <w:numPr>
          <w:ilvl w:val="0"/>
          <w:numId w:val="36"/>
        </w:numPr>
        <w:rPr>
          <w:lang w:eastAsia="en-US"/>
        </w:rPr>
      </w:pPr>
      <w:r>
        <w:rPr>
          <w:lang w:eastAsia="en-US"/>
        </w:rPr>
        <w:t>wydane decyzje administracyjne lub dokonane zgłoszenia budowlane mające wpływ na zmianę klimatu akustycznego w środowisku w tym decyzje o dopuszczalnym poziomie hałasu, pozwolenia zintegrowane, decyzje dotyczące konieczności zastosowania środków ochrony przed hałasem nałożonych na zarządzających źródłami hałasu</w:t>
      </w:r>
      <w:r w:rsidR="00845CD0">
        <w:rPr>
          <w:lang w:eastAsia="en-US"/>
        </w:rPr>
        <w:t>,</w:t>
      </w:r>
    </w:p>
    <w:p w14:paraId="02273C3B" w14:textId="2912CE59" w:rsidR="00433493" w:rsidRDefault="00433493" w:rsidP="00870CD9">
      <w:pPr>
        <w:pStyle w:val="Akapitzlist"/>
        <w:numPr>
          <w:ilvl w:val="0"/>
          <w:numId w:val="36"/>
        </w:numPr>
        <w:rPr>
          <w:lang w:eastAsia="en-US"/>
        </w:rPr>
      </w:pPr>
      <w:r>
        <w:rPr>
          <w:lang w:eastAsia="en-US"/>
        </w:rPr>
        <w:t>harmonogram realizacji zadania, jego koszty i źródła finansowania</w:t>
      </w:r>
      <w:r w:rsidR="00845CD0">
        <w:rPr>
          <w:lang w:eastAsia="en-US"/>
        </w:rPr>
        <w:t>,</w:t>
      </w:r>
    </w:p>
    <w:p w14:paraId="363E57CF" w14:textId="277FDAF7" w:rsidR="00433493" w:rsidRDefault="00433493" w:rsidP="00870CD9">
      <w:pPr>
        <w:pStyle w:val="Akapitzlist"/>
        <w:numPr>
          <w:ilvl w:val="0"/>
          <w:numId w:val="36"/>
        </w:numPr>
        <w:rPr>
          <w:lang w:eastAsia="en-US"/>
        </w:rPr>
      </w:pPr>
      <w:r>
        <w:rPr>
          <w:lang w:eastAsia="en-US"/>
        </w:rPr>
        <w:t>założone i uzyskane rezultaty w wyniku realizacji zadania</w:t>
      </w:r>
      <w:r w:rsidR="00845CD0">
        <w:rPr>
          <w:lang w:eastAsia="en-US"/>
        </w:rPr>
        <w:t>,</w:t>
      </w:r>
    </w:p>
    <w:p w14:paraId="10BB78C5" w14:textId="6C71331A" w:rsidR="00433493" w:rsidRDefault="00433493" w:rsidP="00870CD9">
      <w:pPr>
        <w:pStyle w:val="Akapitzlist"/>
        <w:numPr>
          <w:ilvl w:val="0"/>
          <w:numId w:val="36"/>
        </w:numPr>
        <w:rPr>
          <w:lang w:eastAsia="en-US"/>
        </w:rPr>
      </w:pPr>
      <w:r>
        <w:rPr>
          <w:lang w:eastAsia="en-US"/>
        </w:rPr>
        <w:t>weryfikację skuteczności zadania (pomiary weryfikacyjne)</w:t>
      </w:r>
      <w:r w:rsidR="00845CD0">
        <w:rPr>
          <w:lang w:eastAsia="en-US"/>
        </w:rPr>
        <w:t>,</w:t>
      </w:r>
    </w:p>
    <w:p w14:paraId="0314DC83" w14:textId="350E823A" w:rsidR="00433493" w:rsidRDefault="00433493" w:rsidP="00870CD9">
      <w:pPr>
        <w:pStyle w:val="Akapitzlist"/>
        <w:numPr>
          <w:ilvl w:val="0"/>
          <w:numId w:val="36"/>
        </w:numPr>
        <w:rPr>
          <w:lang w:eastAsia="en-US"/>
        </w:rPr>
      </w:pPr>
      <w:r>
        <w:rPr>
          <w:lang w:eastAsia="en-US"/>
        </w:rPr>
        <w:t>informacje o ewentualnych zagrożeniach wykonania zadań programu</w:t>
      </w:r>
      <w:r w:rsidR="00845CD0">
        <w:rPr>
          <w:lang w:eastAsia="en-US"/>
        </w:rPr>
        <w:t>,</w:t>
      </w:r>
    </w:p>
    <w:p w14:paraId="525C30E1" w14:textId="4A53C105" w:rsidR="00433493" w:rsidRDefault="00433493" w:rsidP="00870CD9">
      <w:pPr>
        <w:pStyle w:val="Akapitzlist"/>
        <w:numPr>
          <w:ilvl w:val="0"/>
          <w:numId w:val="35"/>
        </w:numPr>
        <w:rPr>
          <w:lang w:eastAsia="en-US"/>
        </w:rPr>
      </w:pPr>
      <w:r>
        <w:rPr>
          <w:lang w:eastAsia="en-US"/>
        </w:rPr>
        <w:t>informacje o wydanych aktach prawa miejscowego, mających wpływ na klimat akustyczny otoczenia dróg, linii kolejowych, lotnisk (m.in.: plany zagospodarowania; obszary ograniczonego użytkowania; obszary ciche),</w:t>
      </w:r>
    </w:p>
    <w:p w14:paraId="35CC16C9" w14:textId="0B60BF78" w:rsidR="00433493" w:rsidRDefault="00433493" w:rsidP="00870CD9">
      <w:pPr>
        <w:pStyle w:val="Akapitzlist"/>
        <w:numPr>
          <w:ilvl w:val="0"/>
          <w:numId w:val="35"/>
        </w:numPr>
        <w:rPr>
          <w:lang w:eastAsia="en-US"/>
        </w:rPr>
      </w:pPr>
      <w:r>
        <w:rPr>
          <w:lang w:eastAsia="en-US"/>
        </w:rPr>
        <w:t>informacje o skargach mieszkańców na hałas i sposobie ich rozpatrzenia,</w:t>
      </w:r>
    </w:p>
    <w:p w14:paraId="7192EED7" w14:textId="1A6CCD69" w:rsidR="00433493" w:rsidRDefault="00433493" w:rsidP="00870CD9">
      <w:pPr>
        <w:pStyle w:val="Akapitzlist"/>
        <w:numPr>
          <w:ilvl w:val="0"/>
          <w:numId w:val="35"/>
        </w:numPr>
        <w:rPr>
          <w:lang w:eastAsia="en-US"/>
        </w:rPr>
      </w:pPr>
      <w:r>
        <w:rPr>
          <w:lang w:eastAsia="en-US"/>
        </w:rPr>
        <w:t>gromadzenie informacji o wykonanych pomiarach hałasu.</w:t>
      </w:r>
    </w:p>
    <w:p w14:paraId="2CE1956F" w14:textId="77777777" w:rsidR="00433493" w:rsidRDefault="00433493" w:rsidP="00433493">
      <w:pPr>
        <w:rPr>
          <w:lang w:eastAsia="en-US"/>
        </w:rPr>
      </w:pPr>
      <w:r>
        <w:rPr>
          <w:lang w:eastAsia="en-US"/>
        </w:rPr>
        <w:t xml:space="preserve">Zgodnie z ww. opracowaniem przekazywany raport powinien zawierać informacje o aktualnie realizowanych i zakończonych działaniach mających wpływ na klimat akustyczny (m.in. wydane decyzje administracyjne, wyniki analiz </w:t>
      </w:r>
      <w:proofErr w:type="spellStart"/>
      <w:r>
        <w:rPr>
          <w:lang w:eastAsia="en-US"/>
        </w:rPr>
        <w:t>porealizacyjnych</w:t>
      </w:r>
      <w:proofErr w:type="spellEnd"/>
      <w:r>
        <w:rPr>
          <w:lang w:eastAsia="en-US"/>
        </w:rPr>
        <w:t xml:space="preserve">) oraz informacje o przyjętych w planach zagospodarowania przestrzennego zapisach dotyczących rozwiązań, mających na celu ograniczenie emisji hałasu do środowiska, a także poprawę komfortu życia mieszkańców. </w:t>
      </w:r>
    </w:p>
    <w:p w14:paraId="652E8961" w14:textId="77777777" w:rsidR="00433493" w:rsidRDefault="00433493" w:rsidP="00433493">
      <w:pPr>
        <w:rPr>
          <w:lang w:eastAsia="en-US"/>
        </w:rPr>
      </w:pPr>
      <w:r>
        <w:rPr>
          <w:lang w:eastAsia="en-US"/>
        </w:rPr>
        <w:t>Na podstawie przedłożonych raportów sporządzone zostanie zbiorcze sprawozdanie dotyczące oceny stopnia realizacji zadań wskazanych w POH. Informacje te będą analizowane ponownie na etapie sporządzania kolejnych rund SMH.</w:t>
      </w:r>
    </w:p>
    <w:p w14:paraId="103F37E4" w14:textId="77777777" w:rsidR="00F01786" w:rsidRDefault="00F01786" w:rsidP="00BF21FD">
      <w:pPr>
        <w:pStyle w:val="Nagwek1"/>
      </w:pPr>
      <w:bookmarkStart w:id="23" w:name="_Toc163800791"/>
      <w:r w:rsidRPr="00F01786">
        <w:t>Informacje o transgranicznym oddziaływaniu na środowisko</w:t>
      </w:r>
      <w:bookmarkEnd w:id="23"/>
    </w:p>
    <w:p w14:paraId="735F7D74" w14:textId="6AAE0FED" w:rsidR="00F01786" w:rsidRDefault="00F01786" w:rsidP="00F01786">
      <w:r>
        <w:t xml:space="preserve">Województwo zachodniopomorskie zlokalizowane jest przy zachodniej granicy państwa. Działania wskazane w Programie zostały określone na podstawie planów inwestycyjnych </w:t>
      </w:r>
      <w:r w:rsidR="00C12317">
        <w:t xml:space="preserve"> Każda ze wskazanych inwestycji musi przejść proces administracyjny w celu uzyskania decyzji o uwarunkowaniach środowiskowych i w trakcie tego procesu jest konieczność określenia transgranicznego oddziaływania. W związku z powyższym w Prognozie nie analizowano możliwości transgranicznego oddziaływania na środowisko.</w:t>
      </w:r>
    </w:p>
    <w:p w14:paraId="25C19FE0" w14:textId="77777777" w:rsidR="00C12317" w:rsidRPr="0062475D" w:rsidRDefault="00C12317" w:rsidP="00BF21FD">
      <w:pPr>
        <w:pStyle w:val="Nagwek1"/>
      </w:pPr>
      <w:bookmarkStart w:id="24" w:name="_Toc511023643"/>
      <w:bookmarkStart w:id="25" w:name="_Toc89428178"/>
      <w:bookmarkStart w:id="26" w:name="_Toc163800792"/>
      <w:r w:rsidRPr="0062475D">
        <w:lastRenderedPageBreak/>
        <w:t>Zagrożenia wynikające z braku realizacji projektowanego dokumentu</w:t>
      </w:r>
      <w:bookmarkEnd w:id="24"/>
      <w:bookmarkEnd w:id="25"/>
      <w:bookmarkEnd w:id="26"/>
    </w:p>
    <w:p w14:paraId="1545BC4A" w14:textId="77777777" w:rsidR="00C12317" w:rsidRPr="00FE23FC" w:rsidRDefault="00C12317" w:rsidP="00C12317">
      <w:bookmarkStart w:id="27" w:name="_Hlk510770308"/>
      <w:r w:rsidRPr="00FE23FC">
        <w:t xml:space="preserve">We współczesnym świecie hałas stanowi najpowszechniejszy czynnik w środowisku, co oznacza, </w:t>
      </w:r>
      <w:r>
        <w:br/>
      </w:r>
      <w:r w:rsidRPr="00FE23FC">
        <w:t>że w porównaniu do innych czynników na jego wpływ narażona jest największa liczba osób. Negatywne oddziaływanie hałasu na życie i zdrowie człowieka zostało potwierdzone wieloma badaniami. Nadmierny hałas ma bezpośredni związek ze zdrowiem człowieka i może być przyczyną m.in. wysokiego ciśnienia krwi, zakłóceń mowy, utraty słuchu, zaburzeń snu oraz spadku fizycznej wydajności organizmu oraz zaburzeń psychicznych.</w:t>
      </w:r>
    </w:p>
    <w:p w14:paraId="2F550E31" w14:textId="50817950" w:rsidR="00C12317" w:rsidRPr="00FE23FC" w:rsidRDefault="00C12317" w:rsidP="00C12317">
      <w:pPr>
        <w:spacing w:before="240"/>
        <w:rPr>
          <w:highlight w:val="yellow"/>
        </w:rPr>
      </w:pPr>
      <w:r w:rsidRPr="00FE23FC">
        <w:t>Wszystkie działania zaproponowane do realizacji w ramach Programu mają z założenia na celu poprawę klimatu akustycznego na obszarze objętym Programem.</w:t>
      </w:r>
      <w:bookmarkEnd w:id="27"/>
      <w:r w:rsidRPr="00FE23FC">
        <w:t xml:space="preserve"> Niepodejmowanie działań ograniczających emisje hałasu do środowiska będzie prowadzić do ciągłego zwiększenia negatywnych oddziaływań i pogorszenia komfortu życia mieszkańców województwa oraz ich zdrowia. Od lat obserwuje się stały wzrost natężenia hałasu w środowisku, według raportów OECD (Organizacji Współpracy Gospodarczej i Rozwoju) wzrasta on o 2 dB na każde dziesięciolecie. W związku z</w:t>
      </w:r>
      <w:r>
        <w:t> </w:t>
      </w:r>
      <w:r w:rsidRPr="00FE23FC">
        <w:t>powyższym konieczne jest podejmowanie wszystkich możliwych środków mających związek z</w:t>
      </w:r>
      <w:r>
        <w:t> </w:t>
      </w:r>
      <w:r w:rsidRPr="00FE23FC">
        <w:t>ograniczaniem emisji hałasu, zwłaszcza na terenie aglomeracji.</w:t>
      </w:r>
    </w:p>
    <w:p w14:paraId="57CDF106" w14:textId="25B3466F" w:rsidR="00C12317" w:rsidRPr="00FE23FC" w:rsidRDefault="00C12317" w:rsidP="00C12317">
      <w:r w:rsidRPr="00FE23FC">
        <w:t>Skutkiem rezygnacji z realizacji działań zawartych w Programie będzie brak poprawy klimatu akustycznego na wytypowanych obszarach narażonych na ponadnormatywny poziom hałasu, a</w:t>
      </w:r>
      <w:r w:rsidR="00F81162">
        <w:t> </w:t>
      </w:r>
      <w:r w:rsidRPr="00FE23FC">
        <w:t>w</w:t>
      </w:r>
      <w:r w:rsidR="00F81162">
        <w:t> </w:t>
      </w:r>
      <w:r w:rsidRPr="00FE23FC">
        <w:t>skrajnych przypadkach pogorszenie się klimatu akustycznego. W temacie zmian stanu pozostałych komponentów środowiska, rezygnacja z zadań naprawczych nie będzie miała większego znaczenia. Poza negatywnym oddziaływaniem na ludzi, w przypadku braku realizacji projektowanego dokumentu stan środowiska i jego poszczególne komponenty mogą ulec ewentualnemu pogorszeniu w wyniku zaniedbania infrastruktury drogowej w województwie. Nowe inwestycje mające na celu ograniczenie hałasu, m.in. poprzez zmianę organizacji i rozłożenie natężenia ruchu oraz poprawę bezpieczeństwa, będą także służyć poprawie ogólnego stanu środowiska.</w:t>
      </w:r>
    </w:p>
    <w:p w14:paraId="5AFFCA6F" w14:textId="77777777" w:rsidR="00433493" w:rsidRPr="0062475D" w:rsidRDefault="00433493" w:rsidP="00BF21FD">
      <w:pPr>
        <w:pStyle w:val="Nagwek1"/>
      </w:pPr>
      <w:bookmarkStart w:id="28" w:name="_Toc511023644"/>
      <w:bookmarkStart w:id="29" w:name="_Toc89428179"/>
      <w:bookmarkStart w:id="30" w:name="_Toc163800793"/>
      <w:r w:rsidRPr="0062475D">
        <w:t>Stan środowiska na obszarach objętych przewidywanym znaczącym oddziaływaniem</w:t>
      </w:r>
      <w:bookmarkEnd w:id="28"/>
      <w:bookmarkEnd w:id="29"/>
      <w:bookmarkEnd w:id="30"/>
    </w:p>
    <w:p w14:paraId="07DF5734" w14:textId="77777777" w:rsidR="006327C9" w:rsidRPr="00AE240E" w:rsidRDefault="006327C9" w:rsidP="006327C9">
      <w:pPr>
        <w:rPr>
          <w:lang w:eastAsia="en-US"/>
        </w:rPr>
      </w:pPr>
      <w:bookmarkStart w:id="31" w:name="_Toc511023655"/>
      <w:bookmarkStart w:id="32" w:name="_Toc89428180"/>
      <w:r w:rsidRPr="00AE240E">
        <w:rPr>
          <w:lang w:eastAsia="en-US"/>
        </w:rPr>
        <w:t>W celu zidentyfikowania dominujących źródeł hałasu na terenie województwa wykorzystano statystyczne wskaźniki dotyczące wpływu hałasu na mieszkańców (wprowadzone w czwartej rundzie mapowania), tj.:</w:t>
      </w:r>
    </w:p>
    <w:p w14:paraId="1E212150" w14:textId="77777777" w:rsidR="006327C9" w:rsidRPr="00AE240E" w:rsidRDefault="006327C9" w:rsidP="006327C9">
      <w:pPr>
        <w:pStyle w:val="POHpunktory"/>
        <w:numPr>
          <w:ilvl w:val="0"/>
          <w:numId w:val="18"/>
        </w:numPr>
        <w:ind w:left="1068"/>
        <w:rPr>
          <w:lang w:eastAsia="en-US"/>
        </w:rPr>
      </w:pPr>
      <w:r w:rsidRPr="00AE240E">
        <w:rPr>
          <w:lang w:eastAsia="en-US"/>
        </w:rPr>
        <w:t xml:space="preserve">całkowita liczba osób dotkniętych znaczną dokuczliwością hałasu –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AE240E">
        <w:rPr>
          <w:lang w:eastAsia="en-US"/>
        </w:rPr>
        <w:t>,</w:t>
      </w:r>
    </w:p>
    <w:p w14:paraId="7807AF1C" w14:textId="77777777" w:rsidR="006327C9" w:rsidRPr="00AE240E" w:rsidRDefault="006327C9" w:rsidP="006327C9">
      <w:pPr>
        <w:pStyle w:val="POHpunktory"/>
        <w:numPr>
          <w:ilvl w:val="0"/>
          <w:numId w:val="18"/>
        </w:numPr>
        <w:ind w:left="1068"/>
        <w:rPr>
          <w:lang w:eastAsia="en-US"/>
        </w:rPr>
      </w:pPr>
      <w:r w:rsidRPr="00AE240E">
        <w:rPr>
          <w:lang w:eastAsia="en-US"/>
        </w:rPr>
        <w:t xml:space="preserve">całkowita liczba osób dotkniętych znacznymi zaburzeniami snu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AE240E">
        <w:rPr>
          <w:lang w:eastAsia="en-US"/>
        </w:rPr>
        <w:t>,</w:t>
      </w:r>
    </w:p>
    <w:p w14:paraId="59D5B616" w14:textId="77777777" w:rsidR="006327C9" w:rsidRPr="00AE240E" w:rsidRDefault="006327C9" w:rsidP="006327C9">
      <w:pPr>
        <w:pStyle w:val="POHpunktory"/>
        <w:numPr>
          <w:ilvl w:val="0"/>
          <w:numId w:val="18"/>
        </w:numPr>
        <w:ind w:left="1068"/>
        <w:rPr>
          <w:lang w:eastAsia="en-US"/>
        </w:rPr>
      </w:pPr>
      <w:r w:rsidRPr="00AE240E">
        <w:rPr>
          <w:lang w:eastAsia="en-US"/>
        </w:rPr>
        <w:t xml:space="preserve">całkowita liczba osób dotkniętych chorobą niedokrwienną serca -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AE240E">
        <w:rPr>
          <w:lang w:eastAsia="en-US"/>
        </w:rPr>
        <w:t>.</w:t>
      </w:r>
    </w:p>
    <w:p w14:paraId="76B76000" w14:textId="77777777" w:rsidR="006327C9" w:rsidRPr="00AE240E" w:rsidRDefault="006327C9" w:rsidP="006327C9">
      <w:r w:rsidRPr="00AE240E">
        <w:rPr>
          <w:lang w:eastAsia="en-US"/>
        </w:rPr>
        <w:t xml:space="preserve">Zgodnie z aktualnym stanem wiedzy i badań naukowych, wskaźniki </w:t>
      </w:r>
      <m:oMath>
        <m:sSub>
          <m:sSubPr>
            <m:ctrlPr>
              <w:rPr>
                <w:rFonts w:ascii="Cambria Math" w:hAnsi="Cambria Math"/>
                <w:iCs/>
                <w:vertAlign w:val="subscript"/>
                <w:lang w:eastAsia="en-US"/>
              </w:rPr>
            </m:ctrlPr>
          </m:sSubPr>
          <m:e>
            <m:r>
              <m:rPr>
                <m:sty m:val="p"/>
              </m:rPr>
              <w:rPr>
                <w:rFonts w:ascii="Cambria Math" w:hAnsi="Cambria Math"/>
                <w:vertAlign w:val="subscript"/>
                <w:lang w:eastAsia="en-US"/>
              </w:rPr>
              <m:t>N</m:t>
            </m:r>
          </m:e>
          <m:sub>
            <m:r>
              <m:rPr>
                <m:sty m:val="p"/>
              </m:rPr>
              <w:rPr>
                <w:rFonts w:ascii="Cambria Math" w:hAnsi="Cambria Math"/>
                <w:vertAlign w:val="subscript"/>
                <w:lang w:eastAsia="en-US"/>
              </w:rPr>
              <m:t>HA</m:t>
            </m:r>
          </m:sub>
        </m:sSub>
      </m:oMath>
      <w:r w:rsidRPr="00AE240E">
        <w:rPr>
          <w:lang w:eastAsia="en-US"/>
        </w:rPr>
        <w:t xml:space="preserve"> i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HSD</m:t>
            </m:r>
          </m:sub>
        </m:sSub>
      </m:oMath>
      <w:r w:rsidRPr="00AE240E">
        <w:rPr>
          <w:lang w:eastAsia="en-US"/>
        </w:rPr>
        <w:t xml:space="preserve"> mają zastosowanie dla wszystkich źródeł hałasu komunikacyjnego (pochodzącego od dróg, linii kolejowych i tramwajowych oraz lotnisk), podczas gdy wskaźnik </w:t>
      </w:r>
      <m:oMath>
        <m:sSub>
          <m:sSubPr>
            <m:ctrlPr>
              <w:rPr>
                <w:rFonts w:ascii="Cambria Math" w:hAnsi="Cambria Math"/>
                <w:iCs/>
                <w:lang w:eastAsia="en-US"/>
              </w:rPr>
            </m:ctrlPr>
          </m:sSubPr>
          <m:e>
            <m:r>
              <m:rPr>
                <m:sty m:val="p"/>
              </m:rPr>
              <w:rPr>
                <w:rFonts w:ascii="Cambria Math" w:hAnsi="Cambria Math"/>
                <w:lang w:eastAsia="en-US"/>
              </w:rPr>
              <m:t>N</m:t>
            </m:r>
          </m:e>
          <m:sub>
            <m:r>
              <m:rPr>
                <m:sty m:val="p"/>
              </m:rPr>
              <w:rPr>
                <w:rFonts w:ascii="Cambria Math" w:hAnsi="Cambria Math"/>
                <w:lang w:eastAsia="en-US"/>
              </w:rPr>
              <m:t>IHD</m:t>
            </m:r>
          </m:sub>
        </m:sSub>
      </m:oMath>
      <w:r w:rsidRPr="00AE240E">
        <w:rPr>
          <w:lang w:eastAsia="en-US"/>
        </w:rPr>
        <w:t xml:space="preserve"> stosuje się wyłącznie w przypadku hałasu drogowego</w:t>
      </w:r>
      <w:r w:rsidRPr="00AE240E">
        <w:t>.</w:t>
      </w:r>
    </w:p>
    <w:p w14:paraId="73EAE36C" w14:textId="289BE10C" w:rsidR="006327C9" w:rsidRDefault="006327C9" w:rsidP="006327C9">
      <w:r w:rsidRPr="00AE240E">
        <w:t>W poniższej tabeli (</w:t>
      </w:r>
      <w:r w:rsidRPr="00AE240E">
        <w:fldChar w:fldCharType="begin"/>
      </w:r>
      <w:r w:rsidRPr="00AE240E">
        <w:instrText xml:space="preserve"> REF _Ref158900057 \h  \* MERGEFORMAT </w:instrText>
      </w:r>
      <w:r w:rsidRPr="00AE240E">
        <w:fldChar w:fldCharType="separate"/>
      </w:r>
      <w:r w:rsidR="00F27741" w:rsidRPr="00AE240E">
        <w:t xml:space="preserve">Tabela </w:t>
      </w:r>
      <w:r w:rsidR="00F27741">
        <w:rPr>
          <w:noProof/>
        </w:rPr>
        <w:t>2</w:t>
      </w:r>
      <w:r w:rsidRPr="00AE240E">
        <w:fldChar w:fldCharType="end"/>
      </w:r>
      <w:r w:rsidRPr="00AE240E">
        <w:t>) zestawiono całkowitą liczbę osób dotkniętych szkodliwymi skutkami hałasu, wyrażone wskaźnikami N</w:t>
      </w:r>
      <w:r w:rsidRPr="00AE240E">
        <w:rPr>
          <w:vertAlign w:val="subscript"/>
        </w:rPr>
        <w:t>HA</w:t>
      </w:r>
      <w:r w:rsidRPr="00AE240E">
        <w:t>, N</w:t>
      </w:r>
      <w:r w:rsidRPr="00AE240E">
        <w:rPr>
          <w:vertAlign w:val="subscript"/>
        </w:rPr>
        <w:t>HSD</w:t>
      </w:r>
      <w:r w:rsidRPr="00AE240E">
        <w:t>, N</w:t>
      </w:r>
      <w:r w:rsidRPr="00AE240E">
        <w:rPr>
          <w:vertAlign w:val="subscript"/>
        </w:rPr>
        <w:t>IHD</w:t>
      </w:r>
      <w:r w:rsidRPr="00AE240E">
        <w:t xml:space="preserve"> w podziale na powiaty. Wartości wskaźników zostały obliczone na podstawie wyników wszystkich strategicznych map hałasu będących podstawą merytoryczną do niniejszego POH.</w:t>
      </w:r>
    </w:p>
    <w:p w14:paraId="0D7ADE12" w14:textId="77777777" w:rsidR="00A969A7" w:rsidRPr="00AE240E" w:rsidRDefault="00A969A7" w:rsidP="006327C9"/>
    <w:p w14:paraId="116A82D2" w14:textId="70B507E8" w:rsidR="006327C9" w:rsidRPr="00AE240E" w:rsidRDefault="006327C9" w:rsidP="00845CD0">
      <w:pPr>
        <w:pStyle w:val="10PodpisTabela"/>
      </w:pPr>
      <w:bookmarkStart w:id="33" w:name="_Ref158900057"/>
      <w:bookmarkStart w:id="34" w:name="_Toc159940822"/>
      <w:bookmarkStart w:id="35" w:name="_Toc160204206"/>
      <w:bookmarkStart w:id="36" w:name="_Toc163145883"/>
      <w:bookmarkStart w:id="37" w:name="_Toc163800851"/>
      <w:r w:rsidRPr="00AE240E">
        <w:lastRenderedPageBreak/>
        <w:t xml:space="preserve">Tabela </w:t>
      </w:r>
      <w:r w:rsidR="00F640D8">
        <w:fldChar w:fldCharType="begin"/>
      </w:r>
      <w:r w:rsidR="00F640D8">
        <w:instrText xml:space="preserve"> SEQ Tabela \* ARABIC </w:instrText>
      </w:r>
      <w:r w:rsidR="00F640D8">
        <w:fldChar w:fldCharType="separate"/>
      </w:r>
      <w:r w:rsidR="00F27741">
        <w:rPr>
          <w:noProof/>
        </w:rPr>
        <w:t>2</w:t>
      </w:r>
      <w:r w:rsidR="00F640D8">
        <w:rPr>
          <w:noProof/>
        </w:rPr>
        <w:fldChar w:fldCharType="end"/>
      </w:r>
      <w:bookmarkEnd w:id="33"/>
      <w:r w:rsidRPr="00AE240E">
        <w:t>. Całkowita liczba osób dotkniętych szkodliwymi skutkami hałasu, obliczona na podstawie danych ze strategicznych map hałasu – wskaźniki N</w:t>
      </w:r>
      <w:r w:rsidRPr="00AE240E">
        <w:rPr>
          <w:vertAlign w:val="subscript"/>
        </w:rPr>
        <w:t>HA</w:t>
      </w:r>
      <w:r w:rsidRPr="00AE240E">
        <w:t>, N</w:t>
      </w:r>
      <w:r w:rsidRPr="00AE240E">
        <w:rPr>
          <w:vertAlign w:val="subscript"/>
        </w:rPr>
        <w:t>HSD</w:t>
      </w:r>
      <w:r w:rsidRPr="00AE240E">
        <w:t>, N</w:t>
      </w:r>
      <w:r w:rsidRPr="00AE240E">
        <w:rPr>
          <w:vertAlign w:val="subscript"/>
        </w:rPr>
        <w:t>IHD</w:t>
      </w:r>
      <w:bookmarkEnd w:id="34"/>
      <w:bookmarkEnd w:id="35"/>
      <w:bookmarkEnd w:id="36"/>
      <w:r w:rsidR="00A969A7">
        <w:rPr>
          <w:vertAlign w:val="subscript"/>
        </w:rPr>
        <w:t xml:space="preserve"> </w:t>
      </w:r>
      <w:r w:rsidRPr="00AE240E">
        <w:t>[źródło: opracowanie własne]</w:t>
      </w:r>
      <w:bookmarkEnd w:id="37"/>
    </w:p>
    <w:tbl>
      <w:tblPr>
        <w:tblW w:w="5000" w:type="pct"/>
        <w:tblCellMar>
          <w:left w:w="70" w:type="dxa"/>
          <w:right w:w="70" w:type="dxa"/>
        </w:tblCellMar>
        <w:tblLook w:val="04A0" w:firstRow="1" w:lastRow="0" w:firstColumn="1" w:lastColumn="0" w:noHBand="0" w:noVBand="1"/>
        <w:tblCaption w:val="Całkowita liczba osób dotkniętych szkodliwymi skutkami hałasu, obliczona na podstawie danych ze strategicznych map hałasu - wskaźniki NHA, NHSD, NIHD"/>
        <w:tblDescription w:val="Tabela przedstawia całkowitą liczbę osób dotkniętych szkodliwytmi skutkami hałasu, obliczoną na podstawie danych ze strategicznych map hałasu w podziale na powiaty, wyrażoną wskaźnikami NHA, NHSD, NIHD."/>
      </w:tblPr>
      <w:tblGrid>
        <w:gridCol w:w="562"/>
        <w:gridCol w:w="2953"/>
        <w:gridCol w:w="1849"/>
        <w:gridCol w:w="1849"/>
        <w:gridCol w:w="1849"/>
      </w:tblGrid>
      <w:tr w:rsidR="006327C9" w:rsidRPr="00AE240E" w14:paraId="68D3384E" w14:textId="77777777" w:rsidTr="001E2A5A">
        <w:trPr>
          <w:trHeight w:val="300"/>
          <w:tblHead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2968FD" w14:textId="77777777" w:rsidR="006327C9" w:rsidRPr="00AE240E" w:rsidRDefault="006327C9" w:rsidP="001E2A5A">
            <w:pPr>
              <w:pStyle w:val="Tytu"/>
              <w:rPr>
                <w:i/>
              </w:rPr>
            </w:pPr>
            <w:r w:rsidRPr="00AE240E">
              <w:t>Lp.</w:t>
            </w:r>
          </w:p>
        </w:tc>
        <w:tc>
          <w:tcPr>
            <w:tcW w:w="2953" w:type="dxa"/>
            <w:tcBorders>
              <w:top w:val="single" w:sz="4" w:space="0" w:color="auto"/>
              <w:left w:val="nil"/>
              <w:bottom w:val="single" w:sz="4" w:space="0" w:color="auto"/>
              <w:right w:val="single" w:sz="4" w:space="0" w:color="auto"/>
            </w:tcBorders>
            <w:shd w:val="clear" w:color="auto" w:fill="auto"/>
            <w:noWrap/>
            <w:vAlign w:val="center"/>
          </w:tcPr>
          <w:p w14:paraId="55AD7C50" w14:textId="77777777" w:rsidR="006327C9" w:rsidRPr="00AE240E" w:rsidRDefault="006327C9" w:rsidP="001E2A5A">
            <w:pPr>
              <w:pStyle w:val="Tytu"/>
              <w:rPr>
                <w:i/>
              </w:rPr>
            </w:pPr>
            <w:r w:rsidRPr="00AE240E">
              <w:t>Nazwa powiatu</w:t>
            </w:r>
          </w:p>
        </w:tc>
        <w:tc>
          <w:tcPr>
            <w:tcW w:w="1849" w:type="dxa"/>
            <w:tcBorders>
              <w:top w:val="single" w:sz="4" w:space="0" w:color="auto"/>
              <w:left w:val="nil"/>
              <w:bottom w:val="single" w:sz="4" w:space="0" w:color="auto"/>
              <w:right w:val="single" w:sz="4" w:space="0" w:color="auto"/>
            </w:tcBorders>
            <w:shd w:val="clear" w:color="auto" w:fill="auto"/>
            <w:noWrap/>
            <w:vAlign w:val="center"/>
          </w:tcPr>
          <w:p w14:paraId="7B86F10F" w14:textId="77777777" w:rsidR="006327C9" w:rsidRPr="00AE240E" w:rsidRDefault="005F61E3" w:rsidP="001E2A5A">
            <w:pPr>
              <w:pStyle w:val="Tytu"/>
            </w:pPr>
            <m:oMathPara>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HA</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1849" w:type="dxa"/>
            <w:tcBorders>
              <w:top w:val="single" w:sz="4" w:space="0" w:color="auto"/>
              <w:left w:val="nil"/>
              <w:bottom w:val="single" w:sz="4" w:space="0" w:color="auto"/>
              <w:right w:val="single" w:sz="4" w:space="0" w:color="auto"/>
            </w:tcBorders>
          </w:tcPr>
          <w:p w14:paraId="02DAD127" w14:textId="77777777" w:rsidR="006327C9" w:rsidRPr="00AE240E" w:rsidRDefault="005F61E3" w:rsidP="001E2A5A">
            <w:pPr>
              <w:pStyle w:val="Tytu"/>
            </w:pPr>
            <m:oMathPara>
              <m:oMath>
                <m:sSubSup>
                  <m:sSubSupPr>
                    <m:ctrlPr>
                      <w:rPr>
                        <w:rFonts w:ascii="Cambria Math" w:hAnsi="Cambria Math"/>
                      </w:rPr>
                    </m:ctrlPr>
                  </m:sSubSupPr>
                  <m:e>
                    <m:r>
                      <m:rPr>
                        <m:sty m:val="bi"/>
                      </m:rPr>
                      <w:rPr>
                        <w:rFonts w:ascii="Cambria Math" w:hAnsi="Cambria Math"/>
                      </w:rPr>
                      <m:t>N</m:t>
                    </m:r>
                  </m:e>
                  <m:sub>
                    <m:r>
                      <m:rPr>
                        <m:sty m:val="bi"/>
                      </m:rPr>
                      <w:rPr>
                        <w:rFonts w:ascii="Cambria Math" w:hAnsi="Cambria Math"/>
                      </w:rPr>
                      <m:t>HSD</m:t>
                    </m:r>
                    <m:r>
                      <m:rPr>
                        <m:sty m:val="b"/>
                      </m:rPr>
                      <w:rPr>
                        <w:rFonts w:ascii="Cambria Math" w:hAnsi="Cambria Math"/>
                      </w:rPr>
                      <m:t>,</m:t>
                    </m:r>
                    <m:r>
                      <m:rPr>
                        <m:sty m:val="bi"/>
                      </m:rPr>
                      <w:rPr>
                        <w:rFonts w:ascii="Cambria Math" w:hAnsi="Cambria Math"/>
                      </w:rPr>
                      <m:t>drogowy</m:t>
                    </m:r>
                  </m:sub>
                  <m:sup>
                    <m:r>
                      <m:rPr>
                        <m:sty m:val="bi"/>
                      </m:rPr>
                      <w:rPr>
                        <w:rFonts w:ascii="Cambria Math" w:hAnsi="Cambria Math"/>
                      </w:rPr>
                      <m:t>SMH</m:t>
                    </m:r>
                  </m:sup>
                </m:sSubSup>
              </m:oMath>
            </m:oMathPara>
          </w:p>
        </w:tc>
        <w:tc>
          <w:tcPr>
            <w:tcW w:w="1849" w:type="dxa"/>
            <w:tcBorders>
              <w:top w:val="single" w:sz="4" w:space="0" w:color="auto"/>
              <w:left w:val="nil"/>
              <w:bottom w:val="single" w:sz="4" w:space="0" w:color="auto"/>
              <w:right w:val="single" w:sz="4" w:space="0" w:color="auto"/>
            </w:tcBorders>
          </w:tcPr>
          <w:p w14:paraId="1F966CA8" w14:textId="77777777" w:rsidR="006327C9" w:rsidRPr="00AE240E" w:rsidRDefault="005F61E3" w:rsidP="001E2A5A">
            <w:pPr>
              <w:pStyle w:val="Tytu"/>
            </w:pPr>
            <m:oMathPara>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IHD</m:t>
                    </m:r>
                  </m:sub>
                </m:sSub>
              </m:oMath>
            </m:oMathPara>
          </w:p>
        </w:tc>
      </w:tr>
      <w:tr w:rsidR="006327C9" w:rsidRPr="00AE240E" w14:paraId="08DC0665"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0A23FFED" w14:textId="77777777" w:rsidR="006327C9" w:rsidRPr="00AE240E" w:rsidRDefault="006327C9" w:rsidP="001E2A5A">
            <w:pPr>
              <w:pStyle w:val="12Tabelatekst"/>
            </w:pPr>
            <w:r w:rsidRPr="00AE240E">
              <w:t>1.</w:t>
            </w:r>
          </w:p>
        </w:tc>
        <w:tc>
          <w:tcPr>
            <w:tcW w:w="2953" w:type="dxa"/>
            <w:tcBorders>
              <w:top w:val="nil"/>
              <w:left w:val="nil"/>
              <w:bottom w:val="single" w:sz="4" w:space="0" w:color="auto"/>
              <w:right w:val="single" w:sz="4" w:space="0" w:color="auto"/>
            </w:tcBorders>
            <w:shd w:val="clear" w:color="auto" w:fill="auto"/>
            <w:noWrap/>
            <w:vAlign w:val="center"/>
          </w:tcPr>
          <w:p w14:paraId="221DD6AE" w14:textId="77777777" w:rsidR="006327C9" w:rsidRPr="00AE240E" w:rsidRDefault="006327C9" w:rsidP="001E2A5A">
            <w:pPr>
              <w:pStyle w:val="12Tabelatekst"/>
            </w:pPr>
            <w:r w:rsidRPr="00CA4284">
              <w:t>białogardzki</w:t>
            </w:r>
          </w:p>
        </w:tc>
        <w:tc>
          <w:tcPr>
            <w:tcW w:w="1849" w:type="dxa"/>
            <w:tcBorders>
              <w:top w:val="nil"/>
              <w:left w:val="nil"/>
              <w:bottom w:val="single" w:sz="4" w:space="0" w:color="auto"/>
              <w:right w:val="single" w:sz="4" w:space="0" w:color="auto"/>
            </w:tcBorders>
            <w:shd w:val="clear" w:color="auto" w:fill="auto"/>
            <w:noWrap/>
            <w:vAlign w:val="center"/>
          </w:tcPr>
          <w:p w14:paraId="6DC191CC" w14:textId="77777777" w:rsidR="006327C9" w:rsidRPr="00CA4284" w:rsidRDefault="006327C9" w:rsidP="001E2A5A">
            <w:pPr>
              <w:pStyle w:val="13tabelaliczby"/>
            </w:pPr>
            <w:r w:rsidRPr="00CA4284">
              <w:t>200</w:t>
            </w:r>
          </w:p>
        </w:tc>
        <w:tc>
          <w:tcPr>
            <w:tcW w:w="1849" w:type="dxa"/>
            <w:tcBorders>
              <w:top w:val="nil"/>
              <w:left w:val="single" w:sz="4" w:space="0" w:color="auto"/>
              <w:bottom w:val="single" w:sz="4" w:space="0" w:color="auto"/>
              <w:right w:val="single" w:sz="4" w:space="0" w:color="auto"/>
            </w:tcBorders>
            <w:shd w:val="clear" w:color="auto" w:fill="auto"/>
            <w:vAlign w:val="center"/>
          </w:tcPr>
          <w:p w14:paraId="36032EFA" w14:textId="77777777" w:rsidR="006327C9" w:rsidRPr="00CA4284" w:rsidRDefault="006327C9" w:rsidP="001E2A5A">
            <w:pPr>
              <w:pStyle w:val="13tabelaliczby"/>
            </w:pPr>
            <w:r w:rsidRPr="00CA4284">
              <w:t>43</w:t>
            </w:r>
          </w:p>
        </w:tc>
        <w:tc>
          <w:tcPr>
            <w:tcW w:w="1849" w:type="dxa"/>
            <w:tcBorders>
              <w:top w:val="nil"/>
              <w:left w:val="single" w:sz="4" w:space="0" w:color="auto"/>
              <w:bottom w:val="single" w:sz="4" w:space="0" w:color="auto"/>
              <w:right w:val="single" w:sz="4" w:space="0" w:color="auto"/>
            </w:tcBorders>
            <w:shd w:val="clear" w:color="auto" w:fill="auto"/>
            <w:vAlign w:val="center"/>
          </w:tcPr>
          <w:p w14:paraId="332E0E01" w14:textId="77777777" w:rsidR="006327C9" w:rsidRPr="00CA4284" w:rsidRDefault="006327C9" w:rsidP="001E2A5A">
            <w:pPr>
              <w:pStyle w:val="13tabelaliczby"/>
            </w:pPr>
            <w:r w:rsidRPr="00CA4284">
              <w:t>0</w:t>
            </w:r>
          </w:p>
        </w:tc>
      </w:tr>
      <w:tr w:rsidR="006327C9" w:rsidRPr="00AE240E" w14:paraId="5726FCE6"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BEE15D9" w14:textId="77777777" w:rsidR="006327C9" w:rsidRPr="00AE240E" w:rsidRDefault="006327C9" w:rsidP="001E2A5A">
            <w:pPr>
              <w:pStyle w:val="12Tabelatekst"/>
            </w:pPr>
            <w:r w:rsidRPr="00AE240E">
              <w:t>2.</w:t>
            </w:r>
          </w:p>
        </w:tc>
        <w:tc>
          <w:tcPr>
            <w:tcW w:w="2953" w:type="dxa"/>
            <w:tcBorders>
              <w:top w:val="nil"/>
              <w:left w:val="nil"/>
              <w:bottom w:val="single" w:sz="4" w:space="0" w:color="auto"/>
              <w:right w:val="single" w:sz="4" w:space="0" w:color="auto"/>
            </w:tcBorders>
            <w:shd w:val="clear" w:color="auto" w:fill="auto"/>
            <w:noWrap/>
            <w:vAlign w:val="center"/>
          </w:tcPr>
          <w:p w14:paraId="77C918C5" w14:textId="77777777" w:rsidR="006327C9" w:rsidRPr="00AE240E" w:rsidRDefault="006327C9" w:rsidP="001E2A5A">
            <w:pPr>
              <w:pStyle w:val="12Tabelatekst"/>
            </w:pPr>
            <w:r w:rsidRPr="00CA4284">
              <w:t>choszczeński</w:t>
            </w:r>
          </w:p>
        </w:tc>
        <w:tc>
          <w:tcPr>
            <w:tcW w:w="1849" w:type="dxa"/>
            <w:tcBorders>
              <w:top w:val="nil"/>
              <w:left w:val="nil"/>
              <w:bottom w:val="single" w:sz="4" w:space="0" w:color="auto"/>
              <w:right w:val="single" w:sz="4" w:space="0" w:color="auto"/>
            </w:tcBorders>
            <w:shd w:val="clear" w:color="auto" w:fill="auto"/>
            <w:noWrap/>
            <w:vAlign w:val="center"/>
          </w:tcPr>
          <w:p w14:paraId="78C82FFB" w14:textId="77777777" w:rsidR="006327C9" w:rsidRPr="00CA4284" w:rsidRDefault="006327C9" w:rsidP="001E2A5A">
            <w:pPr>
              <w:pStyle w:val="13tabelaliczby"/>
            </w:pPr>
            <w:r w:rsidRPr="00CA4284">
              <w:t>212</w:t>
            </w:r>
          </w:p>
        </w:tc>
        <w:tc>
          <w:tcPr>
            <w:tcW w:w="1849" w:type="dxa"/>
            <w:tcBorders>
              <w:top w:val="nil"/>
              <w:left w:val="single" w:sz="4" w:space="0" w:color="auto"/>
              <w:bottom w:val="single" w:sz="4" w:space="0" w:color="auto"/>
              <w:right w:val="single" w:sz="4" w:space="0" w:color="auto"/>
            </w:tcBorders>
            <w:shd w:val="clear" w:color="auto" w:fill="auto"/>
            <w:vAlign w:val="center"/>
          </w:tcPr>
          <w:p w14:paraId="32E5981C" w14:textId="77777777" w:rsidR="006327C9" w:rsidRPr="00CA4284" w:rsidRDefault="006327C9" w:rsidP="001E2A5A">
            <w:pPr>
              <w:pStyle w:val="13tabelaliczby"/>
            </w:pPr>
            <w:r w:rsidRPr="00CA4284">
              <w:t>50</w:t>
            </w:r>
          </w:p>
        </w:tc>
        <w:tc>
          <w:tcPr>
            <w:tcW w:w="1849" w:type="dxa"/>
            <w:tcBorders>
              <w:top w:val="nil"/>
              <w:left w:val="single" w:sz="4" w:space="0" w:color="auto"/>
              <w:bottom w:val="single" w:sz="4" w:space="0" w:color="auto"/>
              <w:right w:val="single" w:sz="4" w:space="0" w:color="auto"/>
            </w:tcBorders>
            <w:shd w:val="clear" w:color="auto" w:fill="auto"/>
            <w:vAlign w:val="center"/>
          </w:tcPr>
          <w:p w14:paraId="2D09419D" w14:textId="77777777" w:rsidR="006327C9" w:rsidRPr="00CA4284" w:rsidRDefault="006327C9" w:rsidP="001E2A5A">
            <w:pPr>
              <w:pStyle w:val="13tabelaliczby"/>
            </w:pPr>
            <w:r w:rsidRPr="00CA4284">
              <w:t>0</w:t>
            </w:r>
          </w:p>
        </w:tc>
      </w:tr>
      <w:tr w:rsidR="006327C9" w:rsidRPr="00AE240E" w14:paraId="023A111E"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DC0EDBB" w14:textId="77777777" w:rsidR="006327C9" w:rsidRPr="00AE240E" w:rsidRDefault="006327C9" w:rsidP="001E2A5A">
            <w:pPr>
              <w:pStyle w:val="12Tabelatekst"/>
              <w:rPr>
                <w:i/>
              </w:rPr>
            </w:pPr>
            <w:r w:rsidRPr="00AE240E">
              <w:t>3.</w:t>
            </w:r>
          </w:p>
        </w:tc>
        <w:tc>
          <w:tcPr>
            <w:tcW w:w="2953" w:type="dxa"/>
            <w:tcBorders>
              <w:top w:val="nil"/>
              <w:left w:val="nil"/>
              <w:bottom w:val="single" w:sz="4" w:space="0" w:color="auto"/>
              <w:right w:val="single" w:sz="4" w:space="0" w:color="auto"/>
            </w:tcBorders>
            <w:shd w:val="clear" w:color="auto" w:fill="auto"/>
            <w:noWrap/>
            <w:vAlign w:val="center"/>
          </w:tcPr>
          <w:p w14:paraId="3D6CE12C" w14:textId="77777777" w:rsidR="006327C9" w:rsidRPr="00AE240E" w:rsidRDefault="006327C9" w:rsidP="001E2A5A">
            <w:pPr>
              <w:pStyle w:val="12Tabelatekst"/>
            </w:pPr>
            <w:r w:rsidRPr="00CA4284">
              <w:t>drawski</w:t>
            </w:r>
          </w:p>
        </w:tc>
        <w:tc>
          <w:tcPr>
            <w:tcW w:w="1849" w:type="dxa"/>
            <w:tcBorders>
              <w:top w:val="nil"/>
              <w:left w:val="nil"/>
              <w:bottom w:val="single" w:sz="4" w:space="0" w:color="auto"/>
              <w:right w:val="single" w:sz="4" w:space="0" w:color="auto"/>
            </w:tcBorders>
            <w:shd w:val="clear" w:color="auto" w:fill="auto"/>
            <w:noWrap/>
            <w:vAlign w:val="center"/>
          </w:tcPr>
          <w:p w14:paraId="15071E58" w14:textId="77777777" w:rsidR="006327C9" w:rsidRPr="00CA4284" w:rsidRDefault="006327C9" w:rsidP="001E2A5A">
            <w:pPr>
              <w:pStyle w:val="13tabelaliczby"/>
            </w:pPr>
            <w:r w:rsidRPr="00CA4284">
              <w:t>174</w:t>
            </w:r>
          </w:p>
        </w:tc>
        <w:tc>
          <w:tcPr>
            <w:tcW w:w="1849" w:type="dxa"/>
            <w:tcBorders>
              <w:top w:val="nil"/>
              <w:left w:val="single" w:sz="4" w:space="0" w:color="auto"/>
              <w:bottom w:val="single" w:sz="4" w:space="0" w:color="auto"/>
              <w:right w:val="single" w:sz="4" w:space="0" w:color="auto"/>
            </w:tcBorders>
            <w:shd w:val="clear" w:color="auto" w:fill="auto"/>
            <w:vAlign w:val="center"/>
          </w:tcPr>
          <w:p w14:paraId="4D23C2C7" w14:textId="77777777" w:rsidR="006327C9" w:rsidRPr="00CA4284" w:rsidRDefault="006327C9" w:rsidP="001E2A5A">
            <w:pPr>
              <w:pStyle w:val="13tabelaliczby"/>
            </w:pPr>
            <w:r w:rsidRPr="00CA4284">
              <w:t>54</w:t>
            </w:r>
          </w:p>
        </w:tc>
        <w:tc>
          <w:tcPr>
            <w:tcW w:w="1849" w:type="dxa"/>
            <w:tcBorders>
              <w:top w:val="nil"/>
              <w:left w:val="single" w:sz="4" w:space="0" w:color="auto"/>
              <w:bottom w:val="single" w:sz="4" w:space="0" w:color="auto"/>
              <w:right w:val="single" w:sz="4" w:space="0" w:color="auto"/>
            </w:tcBorders>
            <w:shd w:val="clear" w:color="auto" w:fill="auto"/>
            <w:vAlign w:val="center"/>
          </w:tcPr>
          <w:p w14:paraId="6FF41798" w14:textId="77777777" w:rsidR="006327C9" w:rsidRPr="00CA4284" w:rsidRDefault="006327C9" w:rsidP="001E2A5A">
            <w:pPr>
              <w:pStyle w:val="13tabelaliczby"/>
            </w:pPr>
            <w:r w:rsidRPr="00CA4284">
              <w:t>0</w:t>
            </w:r>
          </w:p>
        </w:tc>
      </w:tr>
      <w:tr w:rsidR="006327C9" w:rsidRPr="00AE240E" w14:paraId="7C9AFDA0"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8AF58C9" w14:textId="77777777" w:rsidR="006327C9" w:rsidRPr="00AE240E" w:rsidRDefault="006327C9" w:rsidP="001E2A5A">
            <w:pPr>
              <w:pStyle w:val="12Tabelatekst"/>
              <w:rPr>
                <w:i/>
              </w:rPr>
            </w:pPr>
            <w:r w:rsidRPr="00AE240E">
              <w:t>4.</w:t>
            </w:r>
          </w:p>
        </w:tc>
        <w:tc>
          <w:tcPr>
            <w:tcW w:w="2953" w:type="dxa"/>
            <w:tcBorders>
              <w:top w:val="nil"/>
              <w:left w:val="nil"/>
              <w:bottom w:val="single" w:sz="4" w:space="0" w:color="auto"/>
              <w:right w:val="single" w:sz="4" w:space="0" w:color="auto"/>
            </w:tcBorders>
            <w:shd w:val="clear" w:color="auto" w:fill="auto"/>
            <w:noWrap/>
            <w:vAlign w:val="center"/>
          </w:tcPr>
          <w:p w14:paraId="49EDC2EE" w14:textId="77777777" w:rsidR="006327C9" w:rsidRPr="00AE240E" w:rsidRDefault="006327C9" w:rsidP="001E2A5A">
            <w:pPr>
              <w:pStyle w:val="12Tabelatekst"/>
            </w:pPr>
            <w:r w:rsidRPr="00CA4284">
              <w:t>goleniowski</w:t>
            </w:r>
          </w:p>
        </w:tc>
        <w:tc>
          <w:tcPr>
            <w:tcW w:w="1849" w:type="dxa"/>
            <w:tcBorders>
              <w:top w:val="nil"/>
              <w:left w:val="nil"/>
              <w:bottom w:val="single" w:sz="4" w:space="0" w:color="auto"/>
              <w:right w:val="single" w:sz="4" w:space="0" w:color="auto"/>
            </w:tcBorders>
            <w:shd w:val="clear" w:color="auto" w:fill="auto"/>
            <w:noWrap/>
            <w:vAlign w:val="center"/>
          </w:tcPr>
          <w:p w14:paraId="415BFFDD" w14:textId="77777777" w:rsidR="006327C9" w:rsidRPr="00CA4284" w:rsidRDefault="006327C9" w:rsidP="001E2A5A">
            <w:pPr>
              <w:pStyle w:val="13tabelaliczby"/>
            </w:pPr>
            <w:r w:rsidRPr="00CA4284">
              <w:t>404</w:t>
            </w:r>
          </w:p>
        </w:tc>
        <w:tc>
          <w:tcPr>
            <w:tcW w:w="1849" w:type="dxa"/>
            <w:tcBorders>
              <w:top w:val="nil"/>
              <w:left w:val="single" w:sz="4" w:space="0" w:color="auto"/>
              <w:bottom w:val="single" w:sz="4" w:space="0" w:color="auto"/>
              <w:right w:val="single" w:sz="4" w:space="0" w:color="auto"/>
            </w:tcBorders>
            <w:shd w:val="clear" w:color="auto" w:fill="auto"/>
            <w:vAlign w:val="center"/>
          </w:tcPr>
          <w:p w14:paraId="0173A2EC" w14:textId="77777777" w:rsidR="006327C9" w:rsidRPr="00CA4284" w:rsidRDefault="006327C9" w:rsidP="001E2A5A">
            <w:pPr>
              <w:pStyle w:val="13tabelaliczby"/>
            </w:pPr>
            <w:r w:rsidRPr="00CA4284">
              <w:t>95</w:t>
            </w:r>
          </w:p>
        </w:tc>
        <w:tc>
          <w:tcPr>
            <w:tcW w:w="1849" w:type="dxa"/>
            <w:tcBorders>
              <w:top w:val="nil"/>
              <w:left w:val="single" w:sz="4" w:space="0" w:color="auto"/>
              <w:bottom w:val="single" w:sz="4" w:space="0" w:color="auto"/>
              <w:right w:val="single" w:sz="4" w:space="0" w:color="auto"/>
            </w:tcBorders>
            <w:shd w:val="clear" w:color="auto" w:fill="auto"/>
            <w:vAlign w:val="center"/>
          </w:tcPr>
          <w:p w14:paraId="4C3DDED9" w14:textId="77777777" w:rsidR="006327C9" w:rsidRPr="00CA4284" w:rsidRDefault="006327C9" w:rsidP="001E2A5A">
            <w:pPr>
              <w:pStyle w:val="13tabelaliczby"/>
            </w:pPr>
            <w:r w:rsidRPr="00CA4284">
              <w:t>1</w:t>
            </w:r>
          </w:p>
        </w:tc>
      </w:tr>
      <w:tr w:rsidR="006327C9" w:rsidRPr="00AE240E" w14:paraId="62416272"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00E3C6" w14:textId="77777777" w:rsidR="006327C9" w:rsidRPr="00AE240E" w:rsidRDefault="006327C9" w:rsidP="001E2A5A">
            <w:pPr>
              <w:pStyle w:val="12Tabelatekst"/>
              <w:rPr>
                <w:i/>
              </w:rPr>
            </w:pPr>
            <w:r w:rsidRPr="00AE240E">
              <w:t>5.</w:t>
            </w:r>
          </w:p>
        </w:tc>
        <w:tc>
          <w:tcPr>
            <w:tcW w:w="2953" w:type="dxa"/>
            <w:tcBorders>
              <w:top w:val="nil"/>
              <w:left w:val="nil"/>
              <w:bottom w:val="single" w:sz="4" w:space="0" w:color="auto"/>
              <w:right w:val="single" w:sz="4" w:space="0" w:color="auto"/>
            </w:tcBorders>
            <w:shd w:val="clear" w:color="auto" w:fill="auto"/>
            <w:noWrap/>
            <w:vAlign w:val="center"/>
          </w:tcPr>
          <w:p w14:paraId="7A2F1E7C" w14:textId="77777777" w:rsidR="006327C9" w:rsidRPr="00AE240E" w:rsidRDefault="006327C9" w:rsidP="001E2A5A">
            <w:pPr>
              <w:pStyle w:val="12Tabelatekst"/>
            </w:pPr>
            <w:r w:rsidRPr="00CA4284">
              <w:t>gryficki</w:t>
            </w:r>
          </w:p>
        </w:tc>
        <w:tc>
          <w:tcPr>
            <w:tcW w:w="1849" w:type="dxa"/>
            <w:tcBorders>
              <w:top w:val="nil"/>
              <w:left w:val="nil"/>
              <w:bottom w:val="single" w:sz="4" w:space="0" w:color="auto"/>
              <w:right w:val="single" w:sz="4" w:space="0" w:color="auto"/>
            </w:tcBorders>
            <w:shd w:val="clear" w:color="auto" w:fill="auto"/>
            <w:noWrap/>
            <w:vAlign w:val="center"/>
          </w:tcPr>
          <w:p w14:paraId="7CB1690A" w14:textId="77777777" w:rsidR="006327C9" w:rsidRPr="00CA4284" w:rsidRDefault="006327C9" w:rsidP="001E2A5A">
            <w:pPr>
              <w:pStyle w:val="13tabelaliczby"/>
            </w:pPr>
            <w:r w:rsidRPr="00CA4284">
              <w:t>325</w:t>
            </w:r>
          </w:p>
        </w:tc>
        <w:tc>
          <w:tcPr>
            <w:tcW w:w="1849" w:type="dxa"/>
            <w:tcBorders>
              <w:top w:val="nil"/>
              <w:left w:val="single" w:sz="4" w:space="0" w:color="auto"/>
              <w:bottom w:val="single" w:sz="4" w:space="0" w:color="auto"/>
              <w:right w:val="single" w:sz="4" w:space="0" w:color="auto"/>
            </w:tcBorders>
            <w:shd w:val="clear" w:color="auto" w:fill="auto"/>
            <w:vAlign w:val="center"/>
          </w:tcPr>
          <w:p w14:paraId="3D179759" w14:textId="77777777" w:rsidR="006327C9" w:rsidRPr="00CA4284" w:rsidRDefault="006327C9" w:rsidP="001E2A5A">
            <w:pPr>
              <w:pStyle w:val="13tabelaliczby"/>
            </w:pPr>
            <w:r w:rsidRPr="00CA4284">
              <w:t>59</w:t>
            </w:r>
          </w:p>
        </w:tc>
        <w:tc>
          <w:tcPr>
            <w:tcW w:w="1849" w:type="dxa"/>
            <w:tcBorders>
              <w:top w:val="nil"/>
              <w:left w:val="single" w:sz="4" w:space="0" w:color="auto"/>
              <w:bottom w:val="single" w:sz="4" w:space="0" w:color="auto"/>
              <w:right w:val="single" w:sz="4" w:space="0" w:color="auto"/>
            </w:tcBorders>
            <w:shd w:val="clear" w:color="auto" w:fill="auto"/>
            <w:vAlign w:val="center"/>
          </w:tcPr>
          <w:p w14:paraId="4D160EC4" w14:textId="77777777" w:rsidR="006327C9" w:rsidRPr="00CA4284" w:rsidRDefault="006327C9" w:rsidP="001E2A5A">
            <w:pPr>
              <w:pStyle w:val="13tabelaliczby"/>
            </w:pPr>
            <w:r w:rsidRPr="00CA4284">
              <w:t>0</w:t>
            </w:r>
          </w:p>
        </w:tc>
      </w:tr>
      <w:tr w:rsidR="006327C9" w:rsidRPr="00AE240E" w14:paraId="73C43560"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16AA92D" w14:textId="77777777" w:rsidR="006327C9" w:rsidRPr="00AE240E" w:rsidRDefault="006327C9" w:rsidP="001E2A5A">
            <w:pPr>
              <w:pStyle w:val="12Tabelatekst"/>
              <w:rPr>
                <w:i/>
              </w:rPr>
            </w:pPr>
            <w:r w:rsidRPr="00AE240E">
              <w:t>6.</w:t>
            </w:r>
          </w:p>
        </w:tc>
        <w:tc>
          <w:tcPr>
            <w:tcW w:w="2953" w:type="dxa"/>
            <w:tcBorders>
              <w:top w:val="nil"/>
              <w:left w:val="nil"/>
              <w:bottom w:val="single" w:sz="4" w:space="0" w:color="auto"/>
              <w:right w:val="single" w:sz="4" w:space="0" w:color="auto"/>
            </w:tcBorders>
            <w:shd w:val="clear" w:color="auto" w:fill="auto"/>
            <w:noWrap/>
            <w:vAlign w:val="center"/>
          </w:tcPr>
          <w:p w14:paraId="73E8DD31" w14:textId="77777777" w:rsidR="006327C9" w:rsidRPr="00AE240E" w:rsidRDefault="006327C9" w:rsidP="001E2A5A">
            <w:pPr>
              <w:pStyle w:val="12Tabelatekst"/>
            </w:pPr>
            <w:r w:rsidRPr="00CA4284">
              <w:t>gryfiński</w:t>
            </w:r>
          </w:p>
        </w:tc>
        <w:tc>
          <w:tcPr>
            <w:tcW w:w="1849" w:type="dxa"/>
            <w:tcBorders>
              <w:top w:val="nil"/>
              <w:left w:val="nil"/>
              <w:bottom w:val="single" w:sz="4" w:space="0" w:color="auto"/>
              <w:right w:val="single" w:sz="4" w:space="0" w:color="auto"/>
            </w:tcBorders>
            <w:shd w:val="clear" w:color="auto" w:fill="auto"/>
            <w:noWrap/>
            <w:vAlign w:val="center"/>
          </w:tcPr>
          <w:p w14:paraId="477A8355" w14:textId="77777777" w:rsidR="006327C9" w:rsidRPr="00CA4284" w:rsidRDefault="006327C9" w:rsidP="001E2A5A">
            <w:pPr>
              <w:pStyle w:val="13tabelaliczby"/>
            </w:pPr>
            <w:r w:rsidRPr="00CA4284">
              <w:t>423</w:t>
            </w:r>
          </w:p>
        </w:tc>
        <w:tc>
          <w:tcPr>
            <w:tcW w:w="1849" w:type="dxa"/>
            <w:tcBorders>
              <w:top w:val="nil"/>
              <w:left w:val="single" w:sz="4" w:space="0" w:color="auto"/>
              <w:bottom w:val="single" w:sz="4" w:space="0" w:color="auto"/>
              <w:right w:val="single" w:sz="4" w:space="0" w:color="auto"/>
            </w:tcBorders>
            <w:shd w:val="clear" w:color="auto" w:fill="auto"/>
            <w:vAlign w:val="center"/>
          </w:tcPr>
          <w:p w14:paraId="420D33DD" w14:textId="77777777" w:rsidR="006327C9" w:rsidRPr="00CA4284" w:rsidRDefault="006327C9" w:rsidP="001E2A5A">
            <w:pPr>
              <w:pStyle w:val="13tabelaliczby"/>
            </w:pPr>
            <w:r w:rsidRPr="00CA4284">
              <w:t>119</w:t>
            </w:r>
          </w:p>
        </w:tc>
        <w:tc>
          <w:tcPr>
            <w:tcW w:w="1849" w:type="dxa"/>
            <w:tcBorders>
              <w:top w:val="nil"/>
              <w:left w:val="single" w:sz="4" w:space="0" w:color="auto"/>
              <w:bottom w:val="single" w:sz="4" w:space="0" w:color="auto"/>
              <w:right w:val="single" w:sz="4" w:space="0" w:color="auto"/>
            </w:tcBorders>
            <w:shd w:val="clear" w:color="auto" w:fill="auto"/>
            <w:vAlign w:val="center"/>
          </w:tcPr>
          <w:p w14:paraId="0F8B72EA" w14:textId="77777777" w:rsidR="006327C9" w:rsidRPr="00CA4284" w:rsidRDefault="006327C9" w:rsidP="001E2A5A">
            <w:pPr>
              <w:pStyle w:val="13tabelaliczby"/>
            </w:pPr>
            <w:r w:rsidRPr="00CA4284">
              <w:t>1</w:t>
            </w:r>
          </w:p>
        </w:tc>
      </w:tr>
      <w:tr w:rsidR="006327C9" w:rsidRPr="00AE240E" w14:paraId="1EE30F4E"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4090D2" w14:textId="77777777" w:rsidR="006327C9" w:rsidRPr="00AE240E" w:rsidRDefault="006327C9" w:rsidP="001E2A5A">
            <w:pPr>
              <w:pStyle w:val="12Tabelatekst"/>
              <w:rPr>
                <w:i/>
              </w:rPr>
            </w:pPr>
            <w:r w:rsidRPr="00AE240E">
              <w:t>7.</w:t>
            </w:r>
          </w:p>
        </w:tc>
        <w:tc>
          <w:tcPr>
            <w:tcW w:w="2953" w:type="dxa"/>
            <w:tcBorders>
              <w:top w:val="nil"/>
              <w:left w:val="nil"/>
              <w:bottom w:val="single" w:sz="4" w:space="0" w:color="auto"/>
              <w:right w:val="single" w:sz="4" w:space="0" w:color="auto"/>
            </w:tcBorders>
            <w:shd w:val="clear" w:color="auto" w:fill="auto"/>
            <w:noWrap/>
            <w:vAlign w:val="center"/>
          </w:tcPr>
          <w:p w14:paraId="4D00A653" w14:textId="77777777" w:rsidR="006327C9" w:rsidRPr="00AE240E" w:rsidRDefault="006327C9" w:rsidP="001E2A5A">
            <w:pPr>
              <w:pStyle w:val="12Tabelatekst"/>
            </w:pPr>
            <w:r w:rsidRPr="00CA4284">
              <w:t>kamieński</w:t>
            </w:r>
          </w:p>
        </w:tc>
        <w:tc>
          <w:tcPr>
            <w:tcW w:w="1849" w:type="dxa"/>
            <w:tcBorders>
              <w:top w:val="nil"/>
              <w:left w:val="nil"/>
              <w:bottom w:val="single" w:sz="4" w:space="0" w:color="auto"/>
              <w:right w:val="single" w:sz="4" w:space="0" w:color="auto"/>
            </w:tcBorders>
            <w:shd w:val="clear" w:color="auto" w:fill="auto"/>
            <w:noWrap/>
            <w:vAlign w:val="center"/>
          </w:tcPr>
          <w:p w14:paraId="2CF9966B" w14:textId="77777777" w:rsidR="006327C9" w:rsidRPr="00CA4284" w:rsidRDefault="006327C9" w:rsidP="001E2A5A">
            <w:pPr>
              <w:pStyle w:val="13tabelaliczby"/>
            </w:pPr>
            <w:r w:rsidRPr="00CA4284">
              <w:t>143</w:t>
            </w:r>
          </w:p>
        </w:tc>
        <w:tc>
          <w:tcPr>
            <w:tcW w:w="1849" w:type="dxa"/>
            <w:tcBorders>
              <w:top w:val="nil"/>
              <w:left w:val="single" w:sz="4" w:space="0" w:color="auto"/>
              <w:bottom w:val="single" w:sz="4" w:space="0" w:color="auto"/>
              <w:right w:val="single" w:sz="4" w:space="0" w:color="auto"/>
            </w:tcBorders>
            <w:shd w:val="clear" w:color="auto" w:fill="auto"/>
            <w:vAlign w:val="center"/>
          </w:tcPr>
          <w:p w14:paraId="7E0C5FA8" w14:textId="77777777" w:rsidR="006327C9" w:rsidRPr="00CA4284" w:rsidRDefault="006327C9" w:rsidP="001E2A5A">
            <w:pPr>
              <w:pStyle w:val="13tabelaliczby"/>
            </w:pPr>
            <w:r w:rsidRPr="00CA4284">
              <w:t>28</w:t>
            </w:r>
          </w:p>
        </w:tc>
        <w:tc>
          <w:tcPr>
            <w:tcW w:w="1849" w:type="dxa"/>
            <w:tcBorders>
              <w:top w:val="nil"/>
              <w:left w:val="single" w:sz="4" w:space="0" w:color="auto"/>
              <w:bottom w:val="single" w:sz="4" w:space="0" w:color="auto"/>
              <w:right w:val="single" w:sz="4" w:space="0" w:color="auto"/>
            </w:tcBorders>
            <w:shd w:val="clear" w:color="auto" w:fill="auto"/>
            <w:vAlign w:val="center"/>
          </w:tcPr>
          <w:p w14:paraId="3BBEB99A" w14:textId="77777777" w:rsidR="006327C9" w:rsidRPr="00CA4284" w:rsidRDefault="006327C9" w:rsidP="001E2A5A">
            <w:pPr>
              <w:pStyle w:val="13tabelaliczby"/>
            </w:pPr>
            <w:r w:rsidRPr="00CA4284">
              <w:t>0</w:t>
            </w:r>
          </w:p>
        </w:tc>
      </w:tr>
      <w:tr w:rsidR="006327C9" w:rsidRPr="00AE240E" w14:paraId="799E95B6"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7CEEC52" w14:textId="77777777" w:rsidR="006327C9" w:rsidRPr="00AE240E" w:rsidRDefault="006327C9" w:rsidP="001E2A5A">
            <w:pPr>
              <w:pStyle w:val="12Tabelatekst"/>
              <w:rPr>
                <w:i/>
              </w:rPr>
            </w:pPr>
            <w:r w:rsidRPr="00AE240E">
              <w:t>8.</w:t>
            </w:r>
          </w:p>
        </w:tc>
        <w:tc>
          <w:tcPr>
            <w:tcW w:w="2953" w:type="dxa"/>
            <w:tcBorders>
              <w:top w:val="nil"/>
              <w:left w:val="nil"/>
              <w:bottom w:val="single" w:sz="4" w:space="0" w:color="auto"/>
              <w:right w:val="single" w:sz="4" w:space="0" w:color="auto"/>
            </w:tcBorders>
            <w:shd w:val="clear" w:color="auto" w:fill="auto"/>
            <w:noWrap/>
            <w:vAlign w:val="center"/>
          </w:tcPr>
          <w:p w14:paraId="284CB61F" w14:textId="77777777" w:rsidR="006327C9" w:rsidRPr="00AE240E" w:rsidRDefault="006327C9" w:rsidP="001E2A5A">
            <w:pPr>
              <w:pStyle w:val="12Tabelatekst"/>
            </w:pPr>
            <w:r w:rsidRPr="00CA4284">
              <w:t>kołobrzeski</w:t>
            </w:r>
          </w:p>
        </w:tc>
        <w:tc>
          <w:tcPr>
            <w:tcW w:w="1849" w:type="dxa"/>
            <w:tcBorders>
              <w:top w:val="nil"/>
              <w:left w:val="nil"/>
              <w:bottom w:val="single" w:sz="4" w:space="0" w:color="auto"/>
              <w:right w:val="single" w:sz="4" w:space="0" w:color="auto"/>
            </w:tcBorders>
            <w:shd w:val="clear" w:color="auto" w:fill="auto"/>
            <w:noWrap/>
            <w:vAlign w:val="center"/>
          </w:tcPr>
          <w:p w14:paraId="21F37CCF" w14:textId="77777777" w:rsidR="006327C9" w:rsidRPr="00CA4284" w:rsidRDefault="006327C9" w:rsidP="001E2A5A">
            <w:pPr>
              <w:pStyle w:val="13tabelaliczby"/>
            </w:pPr>
            <w:r w:rsidRPr="00CA4284">
              <w:t>536</w:t>
            </w:r>
          </w:p>
        </w:tc>
        <w:tc>
          <w:tcPr>
            <w:tcW w:w="1849" w:type="dxa"/>
            <w:tcBorders>
              <w:top w:val="nil"/>
              <w:left w:val="single" w:sz="4" w:space="0" w:color="auto"/>
              <w:bottom w:val="single" w:sz="4" w:space="0" w:color="auto"/>
              <w:right w:val="single" w:sz="4" w:space="0" w:color="auto"/>
            </w:tcBorders>
            <w:shd w:val="clear" w:color="auto" w:fill="auto"/>
            <w:vAlign w:val="center"/>
          </w:tcPr>
          <w:p w14:paraId="1507D7DC" w14:textId="77777777" w:rsidR="006327C9" w:rsidRPr="00CA4284" w:rsidRDefault="006327C9" w:rsidP="001E2A5A">
            <w:pPr>
              <w:pStyle w:val="13tabelaliczby"/>
            </w:pPr>
            <w:r w:rsidRPr="00CA4284">
              <w:t>87</w:t>
            </w:r>
          </w:p>
        </w:tc>
        <w:tc>
          <w:tcPr>
            <w:tcW w:w="1849" w:type="dxa"/>
            <w:tcBorders>
              <w:top w:val="nil"/>
              <w:left w:val="single" w:sz="4" w:space="0" w:color="auto"/>
              <w:bottom w:val="single" w:sz="4" w:space="0" w:color="auto"/>
              <w:right w:val="single" w:sz="4" w:space="0" w:color="auto"/>
            </w:tcBorders>
            <w:shd w:val="clear" w:color="auto" w:fill="auto"/>
            <w:vAlign w:val="center"/>
          </w:tcPr>
          <w:p w14:paraId="68F0D169" w14:textId="77777777" w:rsidR="006327C9" w:rsidRPr="00CA4284" w:rsidRDefault="006327C9" w:rsidP="001E2A5A">
            <w:pPr>
              <w:pStyle w:val="13tabelaliczby"/>
            </w:pPr>
            <w:r w:rsidRPr="00CA4284">
              <w:t>1</w:t>
            </w:r>
          </w:p>
        </w:tc>
      </w:tr>
      <w:tr w:rsidR="006327C9" w:rsidRPr="00AE240E" w14:paraId="65EA3978"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E26EE3" w14:textId="77777777" w:rsidR="006327C9" w:rsidRPr="00AE240E" w:rsidRDefault="006327C9" w:rsidP="001E2A5A">
            <w:pPr>
              <w:pStyle w:val="12Tabelatekst"/>
              <w:rPr>
                <w:i/>
              </w:rPr>
            </w:pPr>
            <w:r w:rsidRPr="00AE240E">
              <w:t>9.</w:t>
            </w:r>
          </w:p>
        </w:tc>
        <w:tc>
          <w:tcPr>
            <w:tcW w:w="2953" w:type="dxa"/>
            <w:tcBorders>
              <w:top w:val="nil"/>
              <w:left w:val="nil"/>
              <w:bottom w:val="single" w:sz="4" w:space="0" w:color="auto"/>
              <w:right w:val="single" w:sz="4" w:space="0" w:color="auto"/>
            </w:tcBorders>
            <w:shd w:val="clear" w:color="auto" w:fill="auto"/>
            <w:noWrap/>
            <w:vAlign w:val="center"/>
          </w:tcPr>
          <w:p w14:paraId="30C4D966" w14:textId="77777777" w:rsidR="006327C9" w:rsidRPr="00AE240E" w:rsidRDefault="006327C9" w:rsidP="001E2A5A">
            <w:pPr>
              <w:pStyle w:val="12Tabelatekst"/>
            </w:pPr>
            <w:r w:rsidRPr="00CA4284">
              <w:t>Koszalin</w:t>
            </w:r>
          </w:p>
        </w:tc>
        <w:tc>
          <w:tcPr>
            <w:tcW w:w="1849" w:type="dxa"/>
            <w:tcBorders>
              <w:top w:val="nil"/>
              <w:left w:val="nil"/>
              <w:bottom w:val="single" w:sz="4" w:space="0" w:color="auto"/>
              <w:right w:val="single" w:sz="4" w:space="0" w:color="auto"/>
            </w:tcBorders>
            <w:shd w:val="clear" w:color="auto" w:fill="auto"/>
            <w:noWrap/>
            <w:vAlign w:val="center"/>
          </w:tcPr>
          <w:p w14:paraId="0AD4FD38" w14:textId="77777777" w:rsidR="006327C9" w:rsidRPr="00CA4284" w:rsidRDefault="006327C9" w:rsidP="001E2A5A">
            <w:pPr>
              <w:pStyle w:val="13tabelaliczby"/>
            </w:pPr>
            <w:r w:rsidRPr="00CA4284">
              <w:t>3247</w:t>
            </w:r>
          </w:p>
        </w:tc>
        <w:tc>
          <w:tcPr>
            <w:tcW w:w="1849" w:type="dxa"/>
            <w:tcBorders>
              <w:top w:val="nil"/>
              <w:left w:val="single" w:sz="4" w:space="0" w:color="auto"/>
              <w:bottom w:val="single" w:sz="4" w:space="0" w:color="auto"/>
              <w:right w:val="single" w:sz="4" w:space="0" w:color="auto"/>
            </w:tcBorders>
            <w:shd w:val="clear" w:color="auto" w:fill="auto"/>
            <w:vAlign w:val="center"/>
          </w:tcPr>
          <w:p w14:paraId="2802F4AF" w14:textId="77777777" w:rsidR="006327C9" w:rsidRPr="00CA4284" w:rsidRDefault="006327C9" w:rsidP="001E2A5A">
            <w:pPr>
              <w:pStyle w:val="13tabelaliczby"/>
            </w:pPr>
            <w:r w:rsidRPr="00CA4284">
              <w:t>716</w:t>
            </w:r>
          </w:p>
        </w:tc>
        <w:tc>
          <w:tcPr>
            <w:tcW w:w="1849" w:type="dxa"/>
            <w:tcBorders>
              <w:top w:val="nil"/>
              <w:left w:val="single" w:sz="4" w:space="0" w:color="auto"/>
              <w:bottom w:val="single" w:sz="4" w:space="0" w:color="auto"/>
              <w:right w:val="single" w:sz="4" w:space="0" w:color="auto"/>
            </w:tcBorders>
            <w:shd w:val="clear" w:color="auto" w:fill="auto"/>
            <w:vAlign w:val="center"/>
          </w:tcPr>
          <w:p w14:paraId="14719EEA" w14:textId="77777777" w:rsidR="006327C9" w:rsidRPr="00CA4284" w:rsidRDefault="006327C9" w:rsidP="001E2A5A">
            <w:pPr>
              <w:pStyle w:val="13tabelaliczby"/>
            </w:pPr>
            <w:r w:rsidRPr="00CA4284">
              <w:t>3</w:t>
            </w:r>
          </w:p>
        </w:tc>
      </w:tr>
      <w:tr w:rsidR="006327C9" w:rsidRPr="00AE240E" w14:paraId="6E91495B"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AB8EDA" w14:textId="77777777" w:rsidR="006327C9" w:rsidRPr="00AE240E" w:rsidRDefault="006327C9" w:rsidP="001E2A5A">
            <w:pPr>
              <w:pStyle w:val="12Tabelatekst"/>
              <w:rPr>
                <w:i/>
              </w:rPr>
            </w:pPr>
            <w:r w:rsidRPr="00AE240E">
              <w:t>10.</w:t>
            </w:r>
          </w:p>
        </w:tc>
        <w:tc>
          <w:tcPr>
            <w:tcW w:w="2953" w:type="dxa"/>
            <w:tcBorders>
              <w:top w:val="nil"/>
              <w:left w:val="nil"/>
              <w:bottom w:val="single" w:sz="4" w:space="0" w:color="auto"/>
              <w:right w:val="single" w:sz="4" w:space="0" w:color="auto"/>
            </w:tcBorders>
            <w:shd w:val="clear" w:color="auto" w:fill="auto"/>
            <w:noWrap/>
            <w:vAlign w:val="center"/>
          </w:tcPr>
          <w:p w14:paraId="01942E5F" w14:textId="77777777" w:rsidR="006327C9" w:rsidRPr="00AE240E" w:rsidRDefault="006327C9" w:rsidP="001E2A5A">
            <w:pPr>
              <w:pStyle w:val="12Tabelatekst"/>
            </w:pPr>
            <w:r w:rsidRPr="00CA4284">
              <w:t>koszaliński</w:t>
            </w:r>
          </w:p>
        </w:tc>
        <w:tc>
          <w:tcPr>
            <w:tcW w:w="1849" w:type="dxa"/>
            <w:tcBorders>
              <w:top w:val="nil"/>
              <w:left w:val="nil"/>
              <w:bottom w:val="single" w:sz="4" w:space="0" w:color="auto"/>
              <w:right w:val="single" w:sz="4" w:space="0" w:color="auto"/>
            </w:tcBorders>
            <w:shd w:val="clear" w:color="auto" w:fill="auto"/>
            <w:noWrap/>
            <w:vAlign w:val="center"/>
          </w:tcPr>
          <w:p w14:paraId="2CC39894" w14:textId="77777777" w:rsidR="006327C9" w:rsidRPr="00CA4284" w:rsidRDefault="006327C9" w:rsidP="001E2A5A">
            <w:pPr>
              <w:pStyle w:val="13tabelaliczby"/>
            </w:pPr>
            <w:r w:rsidRPr="00CA4284">
              <w:t>447</w:t>
            </w:r>
          </w:p>
        </w:tc>
        <w:tc>
          <w:tcPr>
            <w:tcW w:w="1849" w:type="dxa"/>
            <w:tcBorders>
              <w:top w:val="nil"/>
              <w:left w:val="single" w:sz="4" w:space="0" w:color="auto"/>
              <w:bottom w:val="single" w:sz="4" w:space="0" w:color="auto"/>
              <w:right w:val="single" w:sz="4" w:space="0" w:color="auto"/>
            </w:tcBorders>
            <w:shd w:val="clear" w:color="auto" w:fill="auto"/>
            <w:vAlign w:val="center"/>
          </w:tcPr>
          <w:p w14:paraId="66C123BB" w14:textId="77777777" w:rsidR="006327C9" w:rsidRPr="00CA4284" w:rsidRDefault="006327C9" w:rsidP="001E2A5A">
            <w:pPr>
              <w:pStyle w:val="13tabelaliczby"/>
            </w:pPr>
            <w:r w:rsidRPr="00CA4284">
              <w:t>124</w:t>
            </w:r>
          </w:p>
        </w:tc>
        <w:tc>
          <w:tcPr>
            <w:tcW w:w="1849" w:type="dxa"/>
            <w:tcBorders>
              <w:top w:val="nil"/>
              <w:left w:val="single" w:sz="4" w:space="0" w:color="auto"/>
              <w:bottom w:val="single" w:sz="4" w:space="0" w:color="auto"/>
              <w:right w:val="single" w:sz="4" w:space="0" w:color="auto"/>
            </w:tcBorders>
            <w:shd w:val="clear" w:color="auto" w:fill="auto"/>
            <w:vAlign w:val="center"/>
          </w:tcPr>
          <w:p w14:paraId="1A84AA98" w14:textId="77777777" w:rsidR="006327C9" w:rsidRPr="00CA4284" w:rsidRDefault="006327C9" w:rsidP="001E2A5A">
            <w:pPr>
              <w:pStyle w:val="13tabelaliczby"/>
            </w:pPr>
            <w:r w:rsidRPr="00CA4284">
              <w:t>1</w:t>
            </w:r>
          </w:p>
        </w:tc>
      </w:tr>
      <w:tr w:rsidR="006327C9" w:rsidRPr="00AE240E" w14:paraId="7DAD31E2"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6B8147B" w14:textId="77777777" w:rsidR="006327C9" w:rsidRPr="00AE240E" w:rsidRDefault="006327C9" w:rsidP="001E2A5A">
            <w:pPr>
              <w:pStyle w:val="12Tabelatekst"/>
              <w:rPr>
                <w:i/>
              </w:rPr>
            </w:pPr>
            <w:r w:rsidRPr="00AE240E">
              <w:t>11.</w:t>
            </w:r>
          </w:p>
        </w:tc>
        <w:tc>
          <w:tcPr>
            <w:tcW w:w="2953" w:type="dxa"/>
            <w:tcBorders>
              <w:top w:val="nil"/>
              <w:left w:val="nil"/>
              <w:bottom w:val="single" w:sz="4" w:space="0" w:color="auto"/>
              <w:right w:val="single" w:sz="4" w:space="0" w:color="auto"/>
            </w:tcBorders>
            <w:shd w:val="clear" w:color="auto" w:fill="auto"/>
            <w:noWrap/>
            <w:vAlign w:val="center"/>
          </w:tcPr>
          <w:p w14:paraId="6EF6863A" w14:textId="77777777" w:rsidR="006327C9" w:rsidRPr="00AE240E" w:rsidRDefault="006327C9" w:rsidP="001E2A5A">
            <w:pPr>
              <w:pStyle w:val="12Tabelatekst"/>
            </w:pPr>
            <w:r w:rsidRPr="00CA4284">
              <w:t>myśliborski</w:t>
            </w:r>
          </w:p>
        </w:tc>
        <w:tc>
          <w:tcPr>
            <w:tcW w:w="1849" w:type="dxa"/>
            <w:tcBorders>
              <w:top w:val="nil"/>
              <w:left w:val="nil"/>
              <w:bottom w:val="single" w:sz="4" w:space="0" w:color="auto"/>
              <w:right w:val="single" w:sz="4" w:space="0" w:color="auto"/>
            </w:tcBorders>
            <w:shd w:val="clear" w:color="auto" w:fill="auto"/>
            <w:noWrap/>
            <w:vAlign w:val="center"/>
          </w:tcPr>
          <w:p w14:paraId="02884D38" w14:textId="77777777" w:rsidR="006327C9" w:rsidRPr="00CA4284" w:rsidRDefault="006327C9" w:rsidP="001E2A5A">
            <w:pPr>
              <w:pStyle w:val="13tabelaliczby"/>
            </w:pPr>
            <w:r w:rsidRPr="00CA4284">
              <w:t>267</w:t>
            </w:r>
          </w:p>
        </w:tc>
        <w:tc>
          <w:tcPr>
            <w:tcW w:w="1849" w:type="dxa"/>
            <w:tcBorders>
              <w:top w:val="nil"/>
              <w:left w:val="single" w:sz="4" w:space="0" w:color="auto"/>
              <w:bottom w:val="single" w:sz="4" w:space="0" w:color="auto"/>
              <w:right w:val="single" w:sz="4" w:space="0" w:color="auto"/>
            </w:tcBorders>
            <w:shd w:val="clear" w:color="auto" w:fill="auto"/>
            <w:vAlign w:val="center"/>
          </w:tcPr>
          <w:p w14:paraId="4207116B" w14:textId="77777777" w:rsidR="006327C9" w:rsidRPr="00CA4284" w:rsidRDefault="006327C9" w:rsidP="001E2A5A">
            <w:pPr>
              <w:pStyle w:val="13tabelaliczby"/>
            </w:pPr>
            <w:r w:rsidRPr="00CA4284">
              <w:t>65</w:t>
            </w:r>
          </w:p>
        </w:tc>
        <w:tc>
          <w:tcPr>
            <w:tcW w:w="1849" w:type="dxa"/>
            <w:tcBorders>
              <w:top w:val="nil"/>
              <w:left w:val="single" w:sz="4" w:space="0" w:color="auto"/>
              <w:bottom w:val="single" w:sz="4" w:space="0" w:color="auto"/>
              <w:right w:val="single" w:sz="4" w:space="0" w:color="auto"/>
            </w:tcBorders>
            <w:shd w:val="clear" w:color="auto" w:fill="auto"/>
            <w:vAlign w:val="center"/>
          </w:tcPr>
          <w:p w14:paraId="243418EE" w14:textId="77777777" w:rsidR="006327C9" w:rsidRPr="00CA4284" w:rsidRDefault="006327C9" w:rsidP="001E2A5A">
            <w:pPr>
              <w:pStyle w:val="13tabelaliczby"/>
            </w:pPr>
            <w:r w:rsidRPr="00CA4284">
              <w:t>0</w:t>
            </w:r>
          </w:p>
        </w:tc>
      </w:tr>
      <w:tr w:rsidR="006327C9" w:rsidRPr="00AE240E" w14:paraId="18664DDF"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85F999E" w14:textId="77777777" w:rsidR="006327C9" w:rsidRPr="00AE240E" w:rsidRDefault="006327C9" w:rsidP="001E2A5A">
            <w:pPr>
              <w:pStyle w:val="12Tabelatekst"/>
              <w:rPr>
                <w:i/>
              </w:rPr>
            </w:pPr>
            <w:r w:rsidRPr="00AE240E">
              <w:t>12.</w:t>
            </w:r>
          </w:p>
        </w:tc>
        <w:tc>
          <w:tcPr>
            <w:tcW w:w="2953" w:type="dxa"/>
            <w:tcBorders>
              <w:top w:val="nil"/>
              <w:left w:val="nil"/>
              <w:bottom w:val="single" w:sz="4" w:space="0" w:color="auto"/>
              <w:right w:val="single" w:sz="4" w:space="0" w:color="auto"/>
            </w:tcBorders>
            <w:shd w:val="clear" w:color="auto" w:fill="auto"/>
            <w:noWrap/>
            <w:vAlign w:val="center"/>
          </w:tcPr>
          <w:p w14:paraId="06953F9C" w14:textId="77777777" w:rsidR="006327C9" w:rsidRPr="00AE240E" w:rsidRDefault="006327C9" w:rsidP="001E2A5A">
            <w:pPr>
              <w:pStyle w:val="12Tabelatekst"/>
            </w:pPr>
            <w:r w:rsidRPr="00CA4284">
              <w:t>policki</w:t>
            </w:r>
          </w:p>
        </w:tc>
        <w:tc>
          <w:tcPr>
            <w:tcW w:w="1849" w:type="dxa"/>
            <w:tcBorders>
              <w:top w:val="nil"/>
              <w:left w:val="nil"/>
              <w:bottom w:val="single" w:sz="4" w:space="0" w:color="auto"/>
              <w:right w:val="single" w:sz="4" w:space="0" w:color="auto"/>
            </w:tcBorders>
            <w:shd w:val="clear" w:color="auto" w:fill="auto"/>
            <w:noWrap/>
            <w:vAlign w:val="center"/>
          </w:tcPr>
          <w:p w14:paraId="26B5E4DE" w14:textId="77777777" w:rsidR="006327C9" w:rsidRPr="00CA4284" w:rsidRDefault="006327C9" w:rsidP="001E2A5A">
            <w:pPr>
              <w:pStyle w:val="13tabelaliczby"/>
            </w:pPr>
            <w:r w:rsidRPr="00CA4284">
              <w:t>774</w:t>
            </w:r>
          </w:p>
        </w:tc>
        <w:tc>
          <w:tcPr>
            <w:tcW w:w="1849" w:type="dxa"/>
            <w:tcBorders>
              <w:top w:val="nil"/>
              <w:left w:val="single" w:sz="4" w:space="0" w:color="auto"/>
              <w:bottom w:val="single" w:sz="4" w:space="0" w:color="auto"/>
              <w:right w:val="single" w:sz="4" w:space="0" w:color="auto"/>
            </w:tcBorders>
            <w:shd w:val="clear" w:color="auto" w:fill="auto"/>
            <w:vAlign w:val="center"/>
          </w:tcPr>
          <w:p w14:paraId="2B19DE09" w14:textId="77777777" w:rsidR="006327C9" w:rsidRPr="00CA4284" w:rsidRDefault="006327C9" w:rsidP="001E2A5A">
            <w:pPr>
              <w:pStyle w:val="13tabelaliczby"/>
            </w:pPr>
            <w:r w:rsidRPr="00CA4284">
              <w:t>404</w:t>
            </w:r>
          </w:p>
        </w:tc>
        <w:tc>
          <w:tcPr>
            <w:tcW w:w="1849" w:type="dxa"/>
            <w:tcBorders>
              <w:top w:val="nil"/>
              <w:left w:val="single" w:sz="4" w:space="0" w:color="auto"/>
              <w:bottom w:val="single" w:sz="4" w:space="0" w:color="auto"/>
              <w:right w:val="single" w:sz="4" w:space="0" w:color="auto"/>
            </w:tcBorders>
            <w:shd w:val="clear" w:color="auto" w:fill="auto"/>
            <w:vAlign w:val="center"/>
          </w:tcPr>
          <w:p w14:paraId="1A67BA64" w14:textId="77777777" w:rsidR="006327C9" w:rsidRPr="00CA4284" w:rsidRDefault="006327C9" w:rsidP="001E2A5A">
            <w:pPr>
              <w:pStyle w:val="13tabelaliczby"/>
            </w:pPr>
            <w:r w:rsidRPr="00CA4284">
              <w:t>1</w:t>
            </w:r>
          </w:p>
        </w:tc>
      </w:tr>
      <w:tr w:rsidR="006327C9" w:rsidRPr="00AE240E" w14:paraId="51A0181F"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C618B0" w14:textId="77777777" w:rsidR="006327C9" w:rsidRPr="00AE240E" w:rsidRDefault="006327C9" w:rsidP="001E2A5A">
            <w:pPr>
              <w:pStyle w:val="12Tabelatekst"/>
              <w:rPr>
                <w:i/>
              </w:rPr>
            </w:pPr>
            <w:r w:rsidRPr="00AE240E">
              <w:t>13.</w:t>
            </w:r>
          </w:p>
        </w:tc>
        <w:tc>
          <w:tcPr>
            <w:tcW w:w="2953" w:type="dxa"/>
            <w:tcBorders>
              <w:top w:val="nil"/>
              <w:left w:val="nil"/>
              <w:bottom w:val="single" w:sz="4" w:space="0" w:color="auto"/>
              <w:right w:val="single" w:sz="4" w:space="0" w:color="auto"/>
            </w:tcBorders>
            <w:shd w:val="clear" w:color="auto" w:fill="auto"/>
            <w:noWrap/>
            <w:vAlign w:val="center"/>
          </w:tcPr>
          <w:p w14:paraId="75ADE603" w14:textId="77777777" w:rsidR="006327C9" w:rsidRPr="00AE240E" w:rsidRDefault="006327C9" w:rsidP="001E2A5A">
            <w:pPr>
              <w:pStyle w:val="12Tabelatekst"/>
            </w:pPr>
            <w:r w:rsidRPr="00CA4284">
              <w:t>pyrzycki</w:t>
            </w:r>
          </w:p>
        </w:tc>
        <w:tc>
          <w:tcPr>
            <w:tcW w:w="1849" w:type="dxa"/>
            <w:tcBorders>
              <w:top w:val="nil"/>
              <w:left w:val="nil"/>
              <w:bottom w:val="single" w:sz="4" w:space="0" w:color="auto"/>
              <w:right w:val="single" w:sz="4" w:space="0" w:color="auto"/>
            </w:tcBorders>
            <w:shd w:val="clear" w:color="auto" w:fill="auto"/>
            <w:noWrap/>
            <w:vAlign w:val="center"/>
          </w:tcPr>
          <w:p w14:paraId="2B5DE545" w14:textId="77777777" w:rsidR="006327C9" w:rsidRPr="00CA4284" w:rsidRDefault="006327C9" w:rsidP="001E2A5A">
            <w:pPr>
              <w:pStyle w:val="13tabelaliczby"/>
            </w:pPr>
            <w:r w:rsidRPr="00CA4284">
              <w:t>171</w:t>
            </w:r>
          </w:p>
        </w:tc>
        <w:tc>
          <w:tcPr>
            <w:tcW w:w="1849" w:type="dxa"/>
            <w:tcBorders>
              <w:top w:val="nil"/>
              <w:left w:val="single" w:sz="4" w:space="0" w:color="auto"/>
              <w:bottom w:val="single" w:sz="4" w:space="0" w:color="auto"/>
              <w:right w:val="single" w:sz="4" w:space="0" w:color="auto"/>
            </w:tcBorders>
            <w:shd w:val="clear" w:color="auto" w:fill="auto"/>
            <w:vAlign w:val="center"/>
          </w:tcPr>
          <w:p w14:paraId="4C315C5C" w14:textId="77777777" w:rsidR="006327C9" w:rsidRPr="00CA4284" w:rsidRDefault="006327C9" w:rsidP="001E2A5A">
            <w:pPr>
              <w:pStyle w:val="13tabelaliczby"/>
            </w:pPr>
            <w:r w:rsidRPr="00CA4284">
              <w:t>53</w:t>
            </w:r>
          </w:p>
        </w:tc>
        <w:tc>
          <w:tcPr>
            <w:tcW w:w="1849" w:type="dxa"/>
            <w:tcBorders>
              <w:top w:val="nil"/>
              <w:left w:val="single" w:sz="4" w:space="0" w:color="auto"/>
              <w:bottom w:val="single" w:sz="4" w:space="0" w:color="auto"/>
              <w:right w:val="single" w:sz="4" w:space="0" w:color="auto"/>
            </w:tcBorders>
            <w:shd w:val="clear" w:color="auto" w:fill="auto"/>
            <w:vAlign w:val="center"/>
          </w:tcPr>
          <w:p w14:paraId="1CB11C87" w14:textId="77777777" w:rsidR="006327C9" w:rsidRPr="00CA4284" w:rsidRDefault="006327C9" w:rsidP="001E2A5A">
            <w:pPr>
              <w:pStyle w:val="13tabelaliczby"/>
            </w:pPr>
            <w:r w:rsidRPr="00CA4284">
              <w:t>0</w:t>
            </w:r>
          </w:p>
        </w:tc>
      </w:tr>
      <w:tr w:rsidR="006327C9" w:rsidRPr="00AE240E" w14:paraId="1A82AA4B"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CA3621" w14:textId="77777777" w:rsidR="006327C9" w:rsidRPr="00AE240E" w:rsidRDefault="006327C9" w:rsidP="001E2A5A">
            <w:pPr>
              <w:pStyle w:val="12Tabelatekst"/>
              <w:rPr>
                <w:i/>
              </w:rPr>
            </w:pPr>
            <w:r w:rsidRPr="00AE240E">
              <w:t>14.</w:t>
            </w:r>
          </w:p>
        </w:tc>
        <w:tc>
          <w:tcPr>
            <w:tcW w:w="2953" w:type="dxa"/>
            <w:tcBorders>
              <w:top w:val="nil"/>
              <w:left w:val="nil"/>
              <w:bottom w:val="single" w:sz="4" w:space="0" w:color="auto"/>
              <w:right w:val="single" w:sz="4" w:space="0" w:color="auto"/>
            </w:tcBorders>
            <w:shd w:val="clear" w:color="auto" w:fill="auto"/>
            <w:noWrap/>
            <w:vAlign w:val="center"/>
          </w:tcPr>
          <w:p w14:paraId="398B53CD" w14:textId="77777777" w:rsidR="006327C9" w:rsidRPr="00AE240E" w:rsidRDefault="006327C9" w:rsidP="001E2A5A">
            <w:pPr>
              <w:pStyle w:val="12Tabelatekst"/>
            </w:pPr>
            <w:r w:rsidRPr="00CA4284">
              <w:t>sławieński</w:t>
            </w:r>
          </w:p>
        </w:tc>
        <w:tc>
          <w:tcPr>
            <w:tcW w:w="1849" w:type="dxa"/>
            <w:tcBorders>
              <w:top w:val="nil"/>
              <w:left w:val="nil"/>
              <w:bottom w:val="single" w:sz="4" w:space="0" w:color="auto"/>
              <w:right w:val="single" w:sz="4" w:space="0" w:color="auto"/>
            </w:tcBorders>
            <w:shd w:val="clear" w:color="auto" w:fill="auto"/>
            <w:noWrap/>
            <w:vAlign w:val="center"/>
          </w:tcPr>
          <w:p w14:paraId="311AA1B6" w14:textId="77777777" w:rsidR="006327C9" w:rsidRPr="00CA4284" w:rsidRDefault="006327C9" w:rsidP="001E2A5A">
            <w:pPr>
              <w:pStyle w:val="13tabelaliczby"/>
            </w:pPr>
            <w:r w:rsidRPr="00CA4284">
              <w:t>287</w:t>
            </w:r>
          </w:p>
        </w:tc>
        <w:tc>
          <w:tcPr>
            <w:tcW w:w="1849" w:type="dxa"/>
            <w:tcBorders>
              <w:top w:val="nil"/>
              <w:left w:val="single" w:sz="4" w:space="0" w:color="auto"/>
              <w:bottom w:val="single" w:sz="4" w:space="0" w:color="auto"/>
              <w:right w:val="single" w:sz="4" w:space="0" w:color="auto"/>
            </w:tcBorders>
            <w:shd w:val="clear" w:color="auto" w:fill="auto"/>
            <w:vAlign w:val="center"/>
          </w:tcPr>
          <w:p w14:paraId="65BA8C78" w14:textId="77777777" w:rsidR="006327C9" w:rsidRPr="00CA4284" w:rsidRDefault="006327C9" w:rsidP="001E2A5A">
            <w:pPr>
              <w:pStyle w:val="13tabelaliczby"/>
            </w:pPr>
            <w:r w:rsidRPr="00CA4284">
              <w:t>85</w:t>
            </w:r>
          </w:p>
        </w:tc>
        <w:tc>
          <w:tcPr>
            <w:tcW w:w="1849" w:type="dxa"/>
            <w:tcBorders>
              <w:top w:val="nil"/>
              <w:left w:val="single" w:sz="4" w:space="0" w:color="auto"/>
              <w:bottom w:val="single" w:sz="4" w:space="0" w:color="auto"/>
              <w:right w:val="single" w:sz="4" w:space="0" w:color="auto"/>
            </w:tcBorders>
            <w:shd w:val="clear" w:color="auto" w:fill="auto"/>
            <w:vAlign w:val="center"/>
          </w:tcPr>
          <w:p w14:paraId="40ABD121" w14:textId="77777777" w:rsidR="006327C9" w:rsidRPr="00CA4284" w:rsidRDefault="006327C9" w:rsidP="001E2A5A">
            <w:pPr>
              <w:pStyle w:val="13tabelaliczby"/>
            </w:pPr>
            <w:r w:rsidRPr="00CA4284">
              <w:t>0</w:t>
            </w:r>
          </w:p>
        </w:tc>
      </w:tr>
      <w:tr w:rsidR="006327C9" w:rsidRPr="00AE240E" w14:paraId="292DB6FC"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1CBC7C7" w14:textId="77777777" w:rsidR="006327C9" w:rsidRPr="00AE240E" w:rsidRDefault="006327C9" w:rsidP="001E2A5A">
            <w:pPr>
              <w:pStyle w:val="12Tabelatekst"/>
              <w:rPr>
                <w:i/>
              </w:rPr>
            </w:pPr>
            <w:r w:rsidRPr="00AE240E">
              <w:t>15.</w:t>
            </w:r>
          </w:p>
        </w:tc>
        <w:tc>
          <w:tcPr>
            <w:tcW w:w="2953" w:type="dxa"/>
            <w:tcBorders>
              <w:top w:val="nil"/>
              <w:left w:val="nil"/>
              <w:bottom w:val="single" w:sz="4" w:space="0" w:color="auto"/>
              <w:right w:val="single" w:sz="4" w:space="0" w:color="auto"/>
            </w:tcBorders>
            <w:shd w:val="clear" w:color="auto" w:fill="auto"/>
            <w:noWrap/>
            <w:vAlign w:val="center"/>
          </w:tcPr>
          <w:p w14:paraId="21BBF08A" w14:textId="77777777" w:rsidR="006327C9" w:rsidRPr="00AE240E" w:rsidRDefault="006327C9" w:rsidP="001E2A5A">
            <w:pPr>
              <w:pStyle w:val="12Tabelatekst"/>
            </w:pPr>
            <w:r w:rsidRPr="00CA4284">
              <w:t>stargardzki</w:t>
            </w:r>
          </w:p>
        </w:tc>
        <w:tc>
          <w:tcPr>
            <w:tcW w:w="1849" w:type="dxa"/>
            <w:tcBorders>
              <w:top w:val="nil"/>
              <w:left w:val="nil"/>
              <w:bottom w:val="single" w:sz="4" w:space="0" w:color="auto"/>
              <w:right w:val="single" w:sz="4" w:space="0" w:color="auto"/>
            </w:tcBorders>
            <w:shd w:val="clear" w:color="auto" w:fill="auto"/>
            <w:noWrap/>
            <w:vAlign w:val="center"/>
          </w:tcPr>
          <w:p w14:paraId="4207B067" w14:textId="77777777" w:rsidR="006327C9" w:rsidRPr="00CA4284" w:rsidRDefault="006327C9" w:rsidP="001E2A5A">
            <w:pPr>
              <w:pStyle w:val="13tabelaliczby"/>
            </w:pPr>
            <w:r w:rsidRPr="00CA4284">
              <w:t>735</w:t>
            </w:r>
          </w:p>
        </w:tc>
        <w:tc>
          <w:tcPr>
            <w:tcW w:w="1849" w:type="dxa"/>
            <w:tcBorders>
              <w:top w:val="nil"/>
              <w:left w:val="single" w:sz="4" w:space="0" w:color="auto"/>
              <w:bottom w:val="single" w:sz="4" w:space="0" w:color="auto"/>
              <w:right w:val="single" w:sz="4" w:space="0" w:color="auto"/>
            </w:tcBorders>
            <w:shd w:val="clear" w:color="auto" w:fill="auto"/>
            <w:vAlign w:val="center"/>
          </w:tcPr>
          <w:p w14:paraId="3C074A31" w14:textId="77777777" w:rsidR="006327C9" w:rsidRPr="00CA4284" w:rsidRDefault="006327C9" w:rsidP="001E2A5A">
            <w:pPr>
              <w:pStyle w:val="13tabelaliczby"/>
            </w:pPr>
            <w:r w:rsidRPr="00CA4284">
              <w:t>190</w:t>
            </w:r>
          </w:p>
        </w:tc>
        <w:tc>
          <w:tcPr>
            <w:tcW w:w="1849" w:type="dxa"/>
            <w:tcBorders>
              <w:top w:val="nil"/>
              <w:left w:val="single" w:sz="4" w:space="0" w:color="auto"/>
              <w:bottom w:val="single" w:sz="4" w:space="0" w:color="auto"/>
              <w:right w:val="single" w:sz="4" w:space="0" w:color="auto"/>
            </w:tcBorders>
            <w:shd w:val="clear" w:color="auto" w:fill="auto"/>
            <w:vAlign w:val="center"/>
          </w:tcPr>
          <w:p w14:paraId="7EB60D6B" w14:textId="77777777" w:rsidR="006327C9" w:rsidRPr="00CA4284" w:rsidRDefault="006327C9" w:rsidP="001E2A5A">
            <w:pPr>
              <w:pStyle w:val="13tabelaliczby"/>
            </w:pPr>
            <w:r w:rsidRPr="00CA4284">
              <w:t>1</w:t>
            </w:r>
          </w:p>
        </w:tc>
      </w:tr>
      <w:tr w:rsidR="006327C9" w:rsidRPr="00AE240E" w14:paraId="77409825"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tcPr>
          <w:p w14:paraId="59D1B7CA" w14:textId="77777777" w:rsidR="006327C9" w:rsidRPr="00AE240E" w:rsidRDefault="006327C9" w:rsidP="001E2A5A">
            <w:pPr>
              <w:pStyle w:val="12Tabelatekst"/>
            </w:pPr>
            <w:r w:rsidRPr="00AE240E">
              <w:t>16.</w:t>
            </w:r>
          </w:p>
        </w:tc>
        <w:tc>
          <w:tcPr>
            <w:tcW w:w="2953" w:type="dxa"/>
            <w:tcBorders>
              <w:top w:val="nil"/>
              <w:left w:val="nil"/>
              <w:bottom w:val="single" w:sz="4" w:space="0" w:color="auto"/>
              <w:right w:val="single" w:sz="4" w:space="0" w:color="auto"/>
            </w:tcBorders>
            <w:shd w:val="clear" w:color="auto" w:fill="auto"/>
            <w:noWrap/>
            <w:vAlign w:val="center"/>
          </w:tcPr>
          <w:p w14:paraId="5D849CD8" w14:textId="77777777" w:rsidR="006327C9" w:rsidRPr="00AE240E" w:rsidRDefault="006327C9" w:rsidP="001E2A5A">
            <w:pPr>
              <w:pStyle w:val="12Tabelatekst"/>
            </w:pPr>
            <w:r w:rsidRPr="00CA4284">
              <w:t>szczecinecki</w:t>
            </w:r>
          </w:p>
        </w:tc>
        <w:tc>
          <w:tcPr>
            <w:tcW w:w="1849" w:type="dxa"/>
            <w:tcBorders>
              <w:top w:val="nil"/>
              <w:left w:val="nil"/>
              <w:bottom w:val="single" w:sz="4" w:space="0" w:color="auto"/>
              <w:right w:val="single" w:sz="4" w:space="0" w:color="auto"/>
            </w:tcBorders>
            <w:shd w:val="clear" w:color="auto" w:fill="auto"/>
            <w:noWrap/>
            <w:vAlign w:val="center"/>
          </w:tcPr>
          <w:p w14:paraId="4381E9DA" w14:textId="77777777" w:rsidR="006327C9" w:rsidRPr="00CA4284" w:rsidRDefault="006327C9" w:rsidP="001E2A5A">
            <w:pPr>
              <w:pStyle w:val="13tabelaliczby"/>
            </w:pPr>
            <w:r w:rsidRPr="00CA4284">
              <w:t>62</w:t>
            </w:r>
          </w:p>
        </w:tc>
        <w:tc>
          <w:tcPr>
            <w:tcW w:w="1849" w:type="dxa"/>
            <w:tcBorders>
              <w:top w:val="nil"/>
              <w:left w:val="single" w:sz="4" w:space="0" w:color="auto"/>
              <w:bottom w:val="single" w:sz="4" w:space="0" w:color="auto"/>
              <w:right w:val="single" w:sz="4" w:space="0" w:color="auto"/>
            </w:tcBorders>
            <w:shd w:val="clear" w:color="auto" w:fill="auto"/>
            <w:vAlign w:val="center"/>
          </w:tcPr>
          <w:p w14:paraId="69F532CC" w14:textId="77777777" w:rsidR="006327C9" w:rsidRPr="00CA4284" w:rsidRDefault="006327C9" w:rsidP="001E2A5A">
            <w:pPr>
              <w:pStyle w:val="13tabelaliczby"/>
            </w:pPr>
            <w:r w:rsidRPr="00CA4284">
              <w:t>19</w:t>
            </w:r>
          </w:p>
        </w:tc>
        <w:tc>
          <w:tcPr>
            <w:tcW w:w="1849" w:type="dxa"/>
            <w:tcBorders>
              <w:top w:val="nil"/>
              <w:left w:val="single" w:sz="4" w:space="0" w:color="auto"/>
              <w:bottom w:val="single" w:sz="4" w:space="0" w:color="auto"/>
              <w:right w:val="single" w:sz="4" w:space="0" w:color="auto"/>
            </w:tcBorders>
            <w:shd w:val="clear" w:color="auto" w:fill="auto"/>
            <w:vAlign w:val="center"/>
          </w:tcPr>
          <w:p w14:paraId="7EAABDCF" w14:textId="77777777" w:rsidR="006327C9" w:rsidRPr="00CA4284" w:rsidRDefault="006327C9" w:rsidP="001E2A5A">
            <w:pPr>
              <w:pStyle w:val="13tabelaliczby"/>
            </w:pPr>
            <w:r w:rsidRPr="00CA4284">
              <w:t>0</w:t>
            </w:r>
          </w:p>
        </w:tc>
      </w:tr>
      <w:tr w:rsidR="006327C9" w:rsidRPr="00AE240E" w14:paraId="5AB52F9C"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19BDA7" w14:textId="77777777" w:rsidR="006327C9" w:rsidRPr="00AE240E" w:rsidRDefault="006327C9" w:rsidP="001E2A5A">
            <w:pPr>
              <w:pStyle w:val="12Tabelatekst"/>
              <w:rPr>
                <w:i/>
              </w:rPr>
            </w:pPr>
            <w:r w:rsidRPr="00AE240E">
              <w:t>17.</w:t>
            </w:r>
          </w:p>
        </w:tc>
        <w:tc>
          <w:tcPr>
            <w:tcW w:w="2953" w:type="dxa"/>
            <w:tcBorders>
              <w:top w:val="nil"/>
              <w:left w:val="nil"/>
              <w:bottom w:val="single" w:sz="4" w:space="0" w:color="auto"/>
              <w:right w:val="single" w:sz="4" w:space="0" w:color="auto"/>
            </w:tcBorders>
            <w:shd w:val="clear" w:color="auto" w:fill="auto"/>
            <w:noWrap/>
            <w:vAlign w:val="center"/>
          </w:tcPr>
          <w:p w14:paraId="6A8D6D08" w14:textId="77777777" w:rsidR="006327C9" w:rsidRPr="00AE240E" w:rsidRDefault="006327C9" w:rsidP="001E2A5A">
            <w:pPr>
              <w:pStyle w:val="12Tabelatekst"/>
            </w:pPr>
            <w:r w:rsidRPr="00CA4284">
              <w:t>świdwiński</w:t>
            </w:r>
          </w:p>
        </w:tc>
        <w:tc>
          <w:tcPr>
            <w:tcW w:w="1849" w:type="dxa"/>
            <w:tcBorders>
              <w:top w:val="nil"/>
              <w:left w:val="nil"/>
              <w:bottom w:val="single" w:sz="4" w:space="0" w:color="auto"/>
              <w:right w:val="single" w:sz="4" w:space="0" w:color="auto"/>
            </w:tcBorders>
            <w:shd w:val="clear" w:color="auto" w:fill="auto"/>
            <w:noWrap/>
            <w:vAlign w:val="center"/>
          </w:tcPr>
          <w:p w14:paraId="4E9CC30B" w14:textId="77777777" w:rsidR="006327C9" w:rsidRPr="00CA4284" w:rsidRDefault="006327C9" w:rsidP="001E2A5A">
            <w:pPr>
              <w:pStyle w:val="13tabelaliczby"/>
            </w:pPr>
            <w:r w:rsidRPr="00CA4284">
              <w:t>130</w:t>
            </w:r>
          </w:p>
        </w:tc>
        <w:tc>
          <w:tcPr>
            <w:tcW w:w="1849" w:type="dxa"/>
            <w:tcBorders>
              <w:top w:val="nil"/>
              <w:left w:val="single" w:sz="4" w:space="0" w:color="auto"/>
              <w:bottom w:val="single" w:sz="4" w:space="0" w:color="auto"/>
              <w:right w:val="single" w:sz="4" w:space="0" w:color="auto"/>
            </w:tcBorders>
            <w:shd w:val="clear" w:color="auto" w:fill="auto"/>
            <w:vAlign w:val="center"/>
          </w:tcPr>
          <w:p w14:paraId="6EF34F7D" w14:textId="77777777" w:rsidR="006327C9" w:rsidRPr="00CA4284" w:rsidRDefault="006327C9" w:rsidP="001E2A5A">
            <w:pPr>
              <w:pStyle w:val="13tabelaliczby"/>
            </w:pPr>
            <w:r w:rsidRPr="00CA4284">
              <w:t>28</w:t>
            </w:r>
          </w:p>
        </w:tc>
        <w:tc>
          <w:tcPr>
            <w:tcW w:w="1849" w:type="dxa"/>
            <w:tcBorders>
              <w:top w:val="nil"/>
              <w:left w:val="single" w:sz="4" w:space="0" w:color="auto"/>
              <w:bottom w:val="single" w:sz="4" w:space="0" w:color="auto"/>
              <w:right w:val="single" w:sz="4" w:space="0" w:color="auto"/>
            </w:tcBorders>
            <w:shd w:val="clear" w:color="auto" w:fill="auto"/>
            <w:vAlign w:val="center"/>
          </w:tcPr>
          <w:p w14:paraId="073D6E17" w14:textId="77777777" w:rsidR="006327C9" w:rsidRPr="00CA4284" w:rsidRDefault="006327C9" w:rsidP="001E2A5A">
            <w:pPr>
              <w:pStyle w:val="13tabelaliczby"/>
            </w:pPr>
            <w:r w:rsidRPr="00CA4284">
              <w:t>0</w:t>
            </w:r>
          </w:p>
        </w:tc>
      </w:tr>
      <w:tr w:rsidR="006327C9" w:rsidRPr="00AE240E" w14:paraId="507B4906" w14:textId="77777777" w:rsidTr="001E2A5A">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F069E8" w14:textId="77777777" w:rsidR="006327C9" w:rsidRPr="00AE240E" w:rsidRDefault="006327C9" w:rsidP="001E2A5A">
            <w:pPr>
              <w:pStyle w:val="12Tabelatekst"/>
              <w:rPr>
                <w:i/>
              </w:rPr>
            </w:pPr>
            <w:r w:rsidRPr="00AE240E">
              <w:t>18.</w:t>
            </w:r>
          </w:p>
        </w:tc>
        <w:tc>
          <w:tcPr>
            <w:tcW w:w="2953" w:type="dxa"/>
            <w:tcBorders>
              <w:top w:val="nil"/>
              <w:left w:val="nil"/>
              <w:bottom w:val="single" w:sz="4" w:space="0" w:color="auto"/>
              <w:right w:val="single" w:sz="4" w:space="0" w:color="auto"/>
            </w:tcBorders>
            <w:shd w:val="clear" w:color="auto" w:fill="auto"/>
            <w:noWrap/>
            <w:vAlign w:val="center"/>
          </w:tcPr>
          <w:p w14:paraId="691BDB3F" w14:textId="77777777" w:rsidR="006327C9" w:rsidRPr="00AE240E" w:rsidRDefault="006327C9" w:rsidP="001E2A5A">
            <w:pPr>
              <w:pStyle w:val="12Tabelatekst"/>
            </w:pPr>
            <w:r w:rsidRPr="00CA4284">
              <w:t>wałecki</w:t>
            </w:r>
          </w:p>
        </w:tc>
        <w:tc>
          <w:tcPr>
            <w:tcW w:w="1849" w:type="dxa"/>
            <w:tcBorders>
              <w:top w:val="nil"/>
              <w:left w:val="nil"/>
              <w:bottom w:val="single" w:sz="4" w:space="0" w:color="auto"/>
              <w:right w:val="single" w:sz="4" w:space="0" w:color="auto"/>
            </w:tcBorders>
            <w:shd w:val="clear" w:color="auto" w:fill="auto"/>
            <w:noWrap/>
            <w:vAlign w:val="center"/>
          </w:tcPr>
          <w:p w14:paraId="6CB6E45D" w14:textId="77777777" w:rsidR="006327C9" w:rsidRPr="00CA4284" w:rsidRDefault="006327C9" w:rsidP="001E2A5A">
            <w:pPr>
              <w:pStyle w:val="13tabelaliczby"/>
            </w:pPr>
            <w:r w:rsidRPr="00CA4284">
              <w:t>414</w:t>
            </w:r>
          </w:p>
        </w:tc>
        <w:tc>
          <w:tcPr>
            <w:tcW w:w="1849" w:type="dxa"/>
            <w:tcBorders>
              <w:top w:val="nil"/>
              <w:left w:val="single" w:sz="4" w:space="0" w:color="auto"/>
              <w:bottom w:val="single" w:sz="4" w:space="0" w:color="auto"/>
              <w:right w:val="single" w:sz="4" w:space="0" w:color="auto"/>
            </w:tcBorders>
            <w:shd w:val="clear" w:color="auto" w:fill="auto"/>
            <w:vAlign w:val="center"/>
          </w:tcPr>
          <w:p w14:paraId="3F63B3E1" w14:textId="77777777" w:rsidR="006327C9" w:rsidRPr="00CA4284" w:rsidRDefault="006327C9" w:rsidP="001E2A5A">
            <w:pPr>
              <w:pStyle w:val="13tabelaliczby"/>
            </w:pPr>
            <w:r w:rsidRPr="00CA4284">
              <w:t>125</w:t>
            </w:r>
          </w:p>
        </w:tc>
        <w:tc>
          <w:tcPr>
            <w:tcW w:w="1849" w:type="dxa"/>
            <w:tcBorders>
              <w:top w:val="nil"/>
              <w:left w:val="single" w:sz="4" w:space="0" w:color="auto"/>
              <w:bottom w:val="single" w:sz="4" w:space="0" w:color="auto"/>
              <w:right w:val="single" w:sz="4" w:space="0" w:color="auto"/>
            </w:tcBorders>
            <w:shd w:val="clear" w:color="auto" w:fill="auto"/>
            <w:vAlign w:val="center"/>
          </w:tcPr>
          <w:p w14:paraId="6EF88E62" w14:textId="77777777" w:rsidR="006327C9" w:rsidRPr="00CA4284" w:rsidRDefault="006327C9" w:rsidP="001E2A5A">
            <w:pPr>
              <w:pStyle w:val="13tabelaliczby"/>
            </w:pPr>
            <w:r w:rsidRPr="00CA4284">
              <w:t>1</w:t>
            </w:r>
          </w:p>
        </w:tc>
      </w:tr>
    </w:tbl>
    <w:p w14:paraId="24AD5C19" w14:textId="52D60532" w:rsidR="006327C9" w:rsidRDefault="006327C9" w:rsidP="006327C9">
      <w:r w:rsidRPr="00AE240E">
        <w:t>Mapy przedstawione poniżej (</w:t>
      </w:r>
      <w:r w:rsidRPr="00BF21FD">
        <w:fldChar w:fldCharType="begin"/>
      </w:r>
      <w:r w:rsidRPr="00BF21FD">
        <w:instrText xml:space="preserve"> REF _Ref163145114 \h </w:instrText>
      </w:r>
      <w:r w:rsidR="00BF21FD" w:rsidRPr="00BF21FD">
        <w:instrText xml:space="preserve"> \* MERGEFORMAT </w:instrText>
      </w:r>
      <w:r w:rsidRPr="00BF21FD">
        <w:fldChar w:fldCharType="separate"/>
      </w:r>
      <w:r w:rsidR="00F27741" w:rsidRPr="00845CD0">
        <w:t xml:space="preserve">Rysunek </w:t>
      </w:r>
      <w:r w:rsidR="00F27741">
        <w:rPr>
          <w:noProof/>
        </w:rPr>
        <w:t>1</w:t>
      </w:r>
      <w:r w:rsidRPr="00BF21FD">
        <w:fldChar w:fldCharType="end"/>
      </w:r>
      <w:r w:rsidRPr="00BF21FD">
        <w:t xml:space="preserve"> </w:t>
      </w:r>
      <w:r w:rsidR="00A969A7" w:rsidRPr="00BF21FD">
        <w:t xml:space="preserve">- </w:t>
      </w:r>
      <w:r w:rsidRPr="00BF21FD">
        <w:fldChar w:fldCharType="begin"/>
      </w:r>
      <w:r w:rsidRPr="00BF21FD">
        <w:instrText xml:space="preserve"> REF _Ref158213580 \h </w:instrText>
      </w:r>
      <w:r w:rsidR="00BF21FD" w:rsidRPr="00BF21FD">
        <w:instrText xml:space="preserve"> \* MERGEFORMAT </w:instrText>
      </w:r>
      <w:r w:rsidRPr="00BF21FD">
        <w:fldChar w:fldCharType="separate"/>
      </w:r>
      <w:r w:rsidR="00F27741" w:rsidRPr="00845CD0">
        <w:t xml:space="preserve">Rysunek </w:t>
      </w:r>
      <w:r w:rsidR="00F27741">
        <w:rPr>
          <w:noProof/>
        </w:rPr>
        <w:t>18</w:t>
      </w:r>
      <w:r w:rsidRPr="00BF21FD">
        <w:fldChar w:fldCharType="end"/>
      </w:r>
      <w:r w:rsidRPr="00AE240E">
        <w:t xml:space="preserve">) prezentują wartości wskaźnika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AE240E">
        <w:t xml:space="preserve"> na terenach w postaci kwadratów o boku 500 m x 500 m na terenie województwa </w:t>
      </w:r>
      <w:r w:rsidR="00784E3B">
        <w:t>zachodniopomorskiego</w:t>
      </w:r>
      <w:r w:rsidRPr="00AE240E">
        <w:t>.</w:t>
      </w:r>
    </w:p>
    <w:p w14:paraId="29B2FAA8" w14:textId="77777777" w:rsidR="006327C9" w:rsidRDefault="006327C9" w:rsidP="006327C9"/>
    <w:p w14:paraId="5246D520" w14:textId="77777777" w:rsidR="006327C9" w:rsidRDefault="006327C9" w:rsidP="00BF21FD">
      <w:pPr>
        <w:spacing w:after="0"/>
      </w:pPr>
      <w:r>
        <w:rPr>
          <w:noProof/>
        </w:rPr>
        <w:lastRenderedPageBreak/>
        <w:drawing>
          <wp:inline distT="0" distB="0" distL="0" distR="0" wp14:anchorId="7A8ADDB9" wp14:editId="37874619">
            <wp:extent cx="5757672" cy="7379208"/>
            <wp:effectExtent l="0" t="0" r="0" b="0"/>
            <wp:docPr id="1978059087" name="Obraz 20" descr="Mapa liczby osób dotkniętych znaczną uciążliwością hałasu drogowego (wartość wskaźnika N_HA) - arkusz 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59087" name="Obraz 20" descr="Mapa liczby osób dotkniętych znaczną uciążliwością hałasu drogowego (wartość wskaźnika N_HA) - arkusz 1/18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D31C86E" w14:textId="302FC3EE" w:rsidR="006327C9" w:rsidRPr="00845CD0" w:rsidRDefault="006327C9" w:rsidP="00845CD0">
      <w:pPr>
        <w:pStyle w:val="14rysunekpodpis"/>
      </w:pPr>
      <w:bookmarkStart w:id="38" w:name="_Ref163145114"/>
      <w:bookmarkStart w:id="39" w:name="_Toc163145819"/>
      <w:bookmarkStart w:id="40" w:name="_Toc163800810"/>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w:t>
      </w:r>
      <w:r w:rsidR="002301EB" w:rsidRPr="00845CD0">
        <w:fldChar w:fldCharType="end"/>
      </w:r>
      <w:bookmarkEnd w:id="38"/>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1/18</w:t>
      </w:r>
      <w:bookmarkEnd w:id="39"/>
      <w:r w:rsidR="00A969A7" w:rsidRPr="00845CD0">
        <w:t xml:space="preserve"> </w:t>
      </w:r>
      <w:r w:rsidRPr="00845CD0">
        <w:t>[źródło: opracowanie własne]</w:t>
      </w:r>
      <w:bookmarkEnd w:id="40"/>
    </w:p>
    <w:p w14:paraId="59E305D2" w14:textId="77777777" w:rsidR="006327C9" w:rsidRDefault="006327C9" w:rsidP="00BF21FD">
      <w:pPr>
        <w:spacing w:after="0"/>
      </w:pPr>
      <w:r>
        <w:rPr>
          <w:noProof/>
        </w:rPr>
        <w:lastRenderedPageBreak/>
        <w:drawing>
          <wp:inline distT="0" distB="0" distL="0" distR="0" wp14:anchorId="241841B0" wp14:editId="0D41FCAE">
            <wp:extent cx="5757672" cy="7379208"/>
            <wp:effectExtent l="0" t="0" r="0" b="0"/>
            <wp:docPr id="236868107" name="Obraz 21" descr="Mapa liczby osób dotkniętych znaczną uciążliwością hałasu drogowego (wartość wskaźnika N_HA) - arkusz 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68107" name="Obraz 21" descr="Mapa liczby osób dotkniętych znaczną uciążliwością hałasu drogowego (wartość wskaźnika N_HA) - arkusz 2/18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641E66D" w14:textId="10DFAE14" w:rsidR="006327C9" w:rsidRPr="00845CD0" w:rsidRDefault="006327C9" w:rsidP="00845CD0">
      <w:pPr>
        <w:pStyle w:val="14rysunekpodpis"/>
      </w:pPr>
      <w:bookmarkStart w:id="41" w:name="_Toc163145820"/>
      <w:bookmarkStart w:id="42" w:name="_Toc163800811"/>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2</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2/18</w:t>
      </w:r>
      <w:bookmarkEnd w:id="41"/>
      <w:r w:rsidR="00A969A7" w:rsidRPr="00845CD0">
        <w:t xml:space="preserve"> </w:t>
      </w:r>
      <w:r w:rsidRPr="00845CD0">
        <w:t>[źródło: opracowanie własne]</w:t>
      </w:r>
      <w:bookmarkEnd w:id="42"/>
    </w:p>
    <w:p w14:paraId="5931DACF" w14:textId="77777777" w:rsidR="006327C9" w:rsidRDefault="006327C9" w:rsidP="00BF21FD">
      <w:pPr>
        <w:spacing w:after="0"/>
      </w:pPr>
      <w:r>
        <w:rPr>
          <w:noProof/>
        </w:rPr>
        <w:lastRenderedPageBreak/>
        <w:drawing>
          <wp:inline distT="0" distB="0" distL="0" distR="0" wp14:anchorId="033CC347" wp14:editId="6E2E9CCB">
            <wp:extent cx="5757672" cy="7379208"/>
            <wp:effectExtent l="0" t="0" r="0" b="0"/>
            <wp:docPr id="1317285836" name="Obraz 22" descr="Mapa liczby osób dotkniętych znaczną uciążliwością hałasu drogowego (wartość wskaźnika N_HA) - arkusz 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85836" name="Obraz 22" descr="Mapa liczby osób dotkniętych znaczną uciążliwością hałasu drogowego (wartość wskaźnika N_HA) - arkusz 3/18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922FED2" w14:textId="5A9B1E0F" w:rsidR="006327C9" w:rsidRPr="00845CD0" w:rsidRDefault="006327C9" w:rsidP="00845CD0">
      <w:pPr>
        <w:pStyle w:val="14rysunekpodpis"/>
      </w:pPr>
      <w:bookmarkStart w:id="43" w:name="_Toc163145821"/>
      <w:bookmarkStart w:id="44" w:name="_Toc163800812"/>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3</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3/18</w:t>
      </w:r>
      <w:bookmarkEnd w:id="43"/>
      <w:r w:rsidR="00A969A7" w:rsidRPr="00845CD0">
        <w:t xml:space="preserve"> </w:t>
      </w:r>
      <w:r w:rsidRPr="00845CD0">
        <w:t>[źródło: opracowanie własne]</w:t>
      </w:r>
      <w:bookmarkEnd w:id="44"/>
    </w:p>
    <w:p w14:paraId="4E96A82A" w14:textId="77777777" w:rsidR="006327C9" w:rsidRDefault="006327C9" w:rsidP="00BF21FD">
      <w:pPr>
        <w:spacing w:after="0"/>
      </w:pPr>
      <w:r>
        <w:rPr>
          <w:noProof/>
        </w:rPr>
        <w:lastRenderedPageBreak/>
        <w:drawing>
          <wp:inline distT="0" distB="0" distL="0" distR="0" wp14:anchorId="4E83AF17" wp14:editId="762B176D">
            <wp:extent cx="5757672" cy="7379208"/>
            <wp:effectExtent l="0" t="0" r="0" b="0"/>
            <wp:docPr id="557688716" name="Obraz 23" descr="Mapa liczby osób dotkniętych znaczną uciążliwością hałasu drogowego (wartość wskaźnika N_HA) - arkusz 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88716" name="Obraz 23" descr="Mapa liczby osób dotkniętych znaczną uciążliwością hałasu drogowego (wartość wskaźnika N_HA) - arkusz 4/18 "/>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CE0C043" w14:textId="735A459C" w:rsidR="006327C9" w:rsidRPr="00845CD0" w:rsidRDefault="006327C9" w:rsidP="00845CD0">
      <w:pPr>
        <w:pStyle w:val="14rysunekpodpis"/>
      </w:pPr>
      <w:bookmarkStart w:id="45" w:name="_Toc163145822"/>
      <w:bookmarkStart w:id="46" w:name="_Toc163800813"/>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4</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4/18</w:t>
      </w:r>
      <w:bookmarkEnd w:id="45"/>
      <w:r w:rsidR="00A969A7" w:rsidRPr="00845CD0">
        <w:t xml:space="preserve"> </w:t>
      </w:r>
      <w:r w:rsidRPr="00845CD0">
        <w:t>[źródło: opracowanie własne]</w:t>
      </w:r>
      <w:bookmarkEnd w:id="46"/>
    </w:p>
    <w:p w14:paraId="253C7188" w14:textId="77777777" w:rsidR="006327C9" w:rsidRDefault="006327C9" w:rsidP="00BF21FD">
      <w:pPr>
        <w:spacing w:after="0"/>
      </w:pPr>
      <w:r>
        <w:rPr>
          <w:noProof/>
        </w:rPr>
        <w:lastRenderedPageBreak/>
        <w:drawing>
          <wp:inline distT="0" distB="0" distL="0" distR="0" wp14:anchorId="4D436BC7" wp14:editId="31F09905">
            <wp:extent cx="5757672" cy="7379208"/>
            <wp:effectExtent l="0" t="0" r="0" b="0"/>
            <wp:docPr id="1843487888" name="Obraz 24" descr="Mapa liczby osób dotkniętych znaczną uciążliwością hałasu drogowego (wartość wskaźnika N_HA) - arkusz 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87888" name="Obraz 24" descr="Mapa liczby osób dotkniętych znaczną uciążliwością hałasu drogowego (wartość wskaźnika N_HA) - arkusz 5/18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A09CCE8" w14:textId="6E634349" w:rsidR="006327C9" w:rsidRPr="00845CD0" w:rsidRDefault="006327C9" w:rsidP="00845CD0">
      <w:pPr>
        <w:pStyle w:val="14rysunekpodpis"/>
      </w:pPr>
      <w:bookmarkStart w:id="47" w:name="_Toc163145823"/>
      <w:bookmarkStart w:id="48" w:name="_Toc163800814"/>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5</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5/18</w:t>
      </w:r>
      <w:bookmarkEnd w:id="47"/>
      <w:r w:rsidR="00A969A7" w:rsidRPr="00845CD0">
        <w:t xml:space="preserve"> </w:t>
      </w:r>
      <w:r w:rsidRPr="00845CD0">
        <w:t>[źródło: opracowanie własne]</w:t>
      </w:r>
      <w:bookmarkEnd w:id="48"/>
    </w:p>
    <w:p w14:paraId="3506976E" w14:textId="77777777" w:rsidR="006327C9" w:rsidRDefault="006327C9" w:rsidP="00BF21FD">
      <w:pPr>
        <w:spacing w:after="0"/>
      </w:pPr>
      <w:r>
        <w:rPr>
          <w:noProof/>
        </w:rPr>
        <w:lastRenderedPageBreak/>
        <w:drawing>
          <wp:inline distT="0" distB="0" distL="0" distR="0" wp14:anchorId="172D44D1" wp14:editId="59808163">
            <wp:extent cx="5757672" cy="7379208"/>
            <wp:effectExtent l="0" t="0" r="0" b="0"/>
            <wp:docPr id="1840259859" name="Obraz 25" descr="Mapa liczby osób dotkniętych znaczną uciążliwością hałasu drogowego (wartość wskaźnika N_HA) - arkusz 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59859" name="Obraz 25" descr="Mapa liczby osób dotkniętych znaczną uciążliwością hałasu drogowego (wartość wskaźnika N_HA) - arkusz 6/18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64D0ED5" w14:textId="6B926756" w:rsidR="006327C9" w:rsidRPr="00845CD0" w:rsidRDefault="006327C9" w:rsidP="00845CD0">
      <w:pPr>
        <w:pStyle w:val="14rysunekpodpis"/>
      </w:pPr>
      <w:bookmarkStart w:id="49" w:name="_Toc163145824"/>
      <w:bookmarkStart w:id="50" w:name="_Toc163800815"/>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6</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6/18</w:t>
      </w:r>
      <w:bookmarkEnd w:id="49"/>
      <w:r w:rsidR="00A969A7" w:rsidRPr="00845CD0">
        <w:t xml:space="preserve"> </w:t>
      </w:r>
      <w:r w:rsidRPr="00845CD0">
        <w:t>[źródło: opracowanie własne]</w:t>
      </w:r>
      <w:bookmarkEnd w:id="50"/>
    </w:p>
    <w:p w14:paraId="053F0854" w14:textId="77777777" w:rsidR="006327C9" w:rsidRDefault="006327C9" w:rsidP="00BF21FD">
      <w:pPr>
        <w:spacing w:after="0"/>
      </w:pPr>
      <w:r>
        <w:rPr>
          <w:noProof/>
        </w:rPr>
        <w:lastRenderedPageBreak/>
        <w:drawing>
          <wp:inline distT="0" distB="0" distL="0" distR="0" wp14:anchorId="5C123C0A" wp14:editId="1EEF32E7">
            <wp:extent cx="5757672" cy="7379208"/>
            <wp:effectExtent l="0" t="0" r="0" b="0"/>
            <wp:docPr id="944921214" name="Obraz 26" descr="Mapa liczby osób dotkniętych znaczną uciążliwością hałasu drogowego (wartość wskaźnika N_HA) - arkusz 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21214" name="Obraz 26" descr="Mapa liczby osób dotkniętych znaczną uciążliwością hałasu drogowego (wartość wskaźnika N_HA) - arkusz 7/18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466E5E4" w14:textId="3B39E2F4" w:rsidR="006327C9" w:rsidRPr="00845CD0" w:rsidRDefault="006327C9" w:rsidP="00845CD0">
      <w:pPr>
        <w:pStyle w:val="14rysunekpodpis"/>
      </w:pPr>
      <w:bookmarkStart w:id="51" w:name="_Toc163145825"/>
      <w:bookmarkStart w:id="52" w:name="_Toc163800816"/>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7</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7/18</w:t>
      </w:r>
      <w:bookmarkEnd w:id="51"/>
      <w:r w:rsidR="00A969A7" w:rsidRPr="00845CD0">
        <w:t xml:space="preserve"> </w:t>
      </w:r>
      <w:r w:rsidRPr="00845CD0">
        <w:t>[źródło: opracowanie własne]</w:t>
      </w:r>
      <w:bookmarkEnd w:id="52"/>
    </w:p>
    <w:p w14:paraId="0A8E47A7" w14:textId="77777777" w:rsidR="006327C9" w:rsidRDefault="006327C9" w:rsidP="00BF21FD">
      <w:pPr>
        <w:spacing w:after="0"/>
      </w:pPr>
      <w:r>
        <w:rPr>
          <w:noProof/>
        </w:rPr>
        <w:lastRenderedPageBreak/>
        <w:drawing>
          <wp:inline distT="0" distB="0" distL="0" distR="0" wp14:anchorId="14C0E94A" wp14:editId="71532CEB">
            <wp:extent cx="5757672" cy="7379208"/>
            <wp:effectExtent l="0" t="0" r="0" b="0"/>
            <wp:docPr id="840016049" name="Obraz 27" descr="Mapa liczby osób dotkniętych znaczną uciążliwością hałasu drogowego (wartość wskaźnika N_HA) - arkusz 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16049" name="Obraz 27" descr="Mapa liczby osób dotkniętych znaczną uciążliwością hałasu drogowego (wartość wskaźnika N_HA) - arkusz 8/18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0B434E5" w14:textId="4F3A6110" w:rsidR="006327C9" w:rsidRPr="00845CD0" w:rsidRDefault="006327C9" w:rsidP="00845CD0">
      <w:pPr>
        <w:pStyle w:val="14rysunekpodpis"/>
      </w:pPr>
      <w:bookmarkStart w:id="53" w:name="_Toc163145826"/>
      <w:bookmarkStart w:id="54" w:name="_Toc163800817"/>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8</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8/18</w:t>
      </w:r>
      <w:bookmarkEnd w:id="53"/>
      <w:r w:rsidR="00A969A7" w:rsidRPr="00845CD0">
        <w:t xml:space="preserve"> </w:t>
      </w:r>
      <w:r w:rsidRPr="00845CD0">
        <w:t>[źródło: opracowanie własne]</w:t>
      </w:r>
      <w:bookmarkEnd w:id="54"/>
    </w:p>
    <w:p w14:paraId="7C5E109A" w14:textId="77777777" w:rsidR="006327C9" w:rsidRDefault="006327C9" w:rsidP="00BF21FD">
      <w:pPr>
        <w:spacing w:after="0"/>
      </w:pPr>
      <w:r>
        <w:rPr>
          <w:noProof/>
        </w:rPr>
        <w:lastRenderedPageBreak/>
        <w:drawing>
          <wp:inline distT="0" distB="0" distL="0" distR="0" wp14:anchorId="086237AB" wp14:editId="57DDC173">
            <wp:extent cx="5757672" cy="7379208"/>
            <wp:effectExtent l="0" t="0" r="0" b="0"/>
            <wp:docPr id="999176904" name="Obraz 28" descr="Mapa liczby osób dotkniętych znaczną uciążliwością hałasu drogowego (wartość wskaźnika N_HA) - arkusz 9/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76904" name="Obraz 28" descr="Mapa liczby osób dotkniętych znaczną uciążliwością hałasu drogowego (wartość wskaźnika N_HA) - arkusz 9/18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5785F1EF" w14:textId="5CE8EAF4" w:rsidR="006327C9" w:rsidRPr="00845CD0" w:rsidRDefault="006327C9" w:rsidP="00845CD0">
      <w:pPr>
        <w:pStyle w:val="14rysunekpodpis"/>
      </w:pPr>
      <w:bookmarkStart w:id="55" w:name="_Toc163145827"/>
      <w:bookmarkStart w:id="56" w:name="_Toc163800818"/>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9</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9/18</w:t>
      </w:r>
      <w:bookmarkEnd w:id="55"/>
      <w:r w:rsidR="00A969A7" w:rsidRPr="00845CD0">
        <w:t xml:space="preserve"> </w:t>
      </w:r>
      <w:r w:rsidRPr="00845CD0">
        <w:t>[źródło: opracowanie własne]</w:t>
      </w:r>
      <w:bookmarkEnd w:id="56"/>
    </w:p>
    <w:p w14:paraId="489F3AE3" w14:textId="77777777" w:rsidR="006327C9" w:rsidRDefault="006327C9" w:rsidP="00BF21FD">
      <w:pPr>
        <w:spacing w:after="0"/>
      </w:pPr>
      <w:r>
        <w:rPr>
          <w:noProof/>
        </w:rPr>
        <w:lastRenderedPageBreak/>
        <w:drawing>
          <wp:inline distT="0" distB="0" distL="0" distR="0" wp14:anchorId="48BE1964" wp14:editId="3863631A">
            <wp:extent cx="5757672" cy="7379208"/>
            <wp:effectExtent l="0" t="0" r="0" b="0"/>
            <wp:docPr id="383319975" name="Obraz 29" descr="Mapa liczby osób dotkniętych znaczną uciążliwością hałasu drogowego (wartość wskaźnika N_HA) - arkusz 1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19975" name="Obraz 29" descr="Mapa liczby osób dotkniętych znaczną uciążliwością hałasu drogowego (wartość wskaźnika N_HA) - arkusz 10/18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6998CA6" w14:textId="388377FA" w:rsidR="006327C9" w:rsidRPr="00845CD0" w:rsidRDefault="006327C9" w:rsidP="00845CD0">
      <w:pPr>
        <w:pStyle w:val="14rysunekpodpis"/>
      </w:pPr>
      <w:bookmarkStart w:id="57" w:name="_Toc163145828"/>
      <w:bookmarkStart w:id="58" w:name="_Toc163800819"/>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10</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10/18</w:t>
      </w:r>
      <w:bookmarkEnd w:id="57"/>
      <w:r w:rsidR="00A969A7" w:rsidRPr="00845CD0">
        <w:t xml:space="preserve"> </w:t>
      </w:r>
      <w:r w:rsidRPr="00845CD0">
        <w:t>[źródło: opracowanie własne]</w:t>
      </w:r>
      <w:bookmarkEnd w:id="58"/>
    </w:p>
    <w:p w14:paraId="0BB59AA5" w14:textId="77777777" w:rsidR="006327C9" w:rsidRDefault="006327C9" w:rsidP="00BF21FD">
      <w:pPr>
        <w:spacing w:after="0"/>
      </w:pPr>
      <w:r>
        <w:rPr>
          <w:noProof/>
        </w:rPr>
        <w:lastRenderedPageBreak/>
        <w:drawing>
          <wp:inline distT="0" distB="0" distL="0" distR="0" wp14:anchorId="351D461A" wp14:editId="157804F8">
            <wp:extent cx="5757672" cy="7379208"/>
            <wp:effectExtent l="0" t="0" r="0" b="0"/>
            <wp:docPr id="1687311418" name="Obraz 30" descr="Mapa liczby osób dotkniętych znaczną uciążliwością hałasu drogowego (wartość wskaźnika N_HA) - arkusz 1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11418" name="Obraz 30" descr="Mapa liczby osób dotkniętych znaczną uciążliwością hałasu drogowego (wartość wskaźnika N_HA) - arkusz 11/18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2E5C925E" w14:textId="5157EC05" w:rsidR="006327C9" w:rsidRPr="00845CD0" w:rsidRDefault="006327C9" w:rsidP="00845CD0">
      <w:pPr>
        <w:pStyle w:val="14rysunekpodpis"/>
      </w:pPr>
      <w:bookmarkStart w:id="59" w:name="_Toc163145829"/>
      <w:bookmarkStart w:id="60" w:name="_Toc163800820"/>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11</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11/18</w:t>
      </w:r>
      <w:bookmarkEnd w:id="59"/>
      <w:r w:rsidR="00A969A7" w:rsidRPr="00845CD0">
        <w:t xml:space="preserve"> </w:t>
      </w:r>
      <w:r w:rsidRPr="00845CD0">
        <w:t>[źródło: opracowanie własne]</w:t>
      </w:r>
      <w:bookmarkEnd w:id="60"/>
    </w:p>
    <w:p w14:paraId="3067DE7D" w14:textId="77777777" w:rsidR="006327C9" w:rsidRDefault="006327C9" w:rsidP="00BF21FD">
      <w:pPr>
        <w:spacing w:after="0"/>
      </w:pPr>
      <w:r>
        <w:rPr>
          <w:noProof/>
        </w:rPr>
        <w:lastRenderedPageBreak/>
        <w:drawing>
          <wp:inline distT="0" distB="0" distL="0" distR="0" wp14:anchorId="74B8B7A4" wp14:editId="111CB5D2">
            <wp:extent cx="5757672" cy="7379208"/>
            <wp:effectExtent l="0" t="0" r="0" b="0"/>
            <wp:docPr id="684314544" name="Obraz 31" descr="Mapa liczby osób dotkniętych znaczną uciążliwością hałasu drogowego (wartość wskaźnika N_HA) - arkusz 1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14544" name="Obraz 31" descr="Mapa liczby osób dotkniętych znaczną uciążliwością hałasu drogowego (wartość wskaźnika N_HA) - arkusz 12/18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8D8CFA4" w14:textId="367A9E30" w:rsidR="006327C9" w:rsidRPr="00845CD0" w:rsidRDefault="006327C9" w:rsidP="00845CD0">
      <w:pPr>
        <w:pStyle w:val="14rysunekpodpis"/>
      </w:pPr>
      <w:bookmarkStart w:id="61" w:name="_Toc163145830"/>
      <w:bookmarkStart w:id="62" w:name="_Toc163800821"/>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12</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12/18</w:t>
      </w:r>
      <w:bookmarkEnd w:id="61"/>
      <w:r w:rsidR="00A969A7" w:rsidRPr="00845CD0">
        <w:t xml:space="preserve"> </w:t>
      </w:r>
      <w:r w:rsidRPr="00845CD0">
        <w:t>[źródło: opracowanie własne]</w:t>
      </w:r>
      <w:bookmarkEnd w:id="62"/>
    </w:p>
    <w:p w14:paraId="30A2CB21" w14:textId="77777777" w:rsidR="006327C9" w:rsidRDefault="006327C9" w:rsidP="00BF21FD">
      <w:pPr>
        <w:spacing w:after="0"/>
      </w:pPr>
      <w:r>
        <w:rPr>
          <w:noProof/>
        </w:rPr>
        <w:lastRenderedPageBreak/>
        <w:drawing>
          <wp:inline distT="0" distB="0" distL="0" distR="0" wp14:anchorId="1698397F" wp14:editId="6994EB88">
            <wp:extent cx="5757672" cy="7379208"/>
            <wp:effectExtent l="0" t="0" r="0" b="0"/>
            <wp:docPr id="1123404601" name="Obraz 32" descr="Mapa liczby osób dotkniętych znaczną uciążliwością hałasu drogowego (wartość wskaźnika N_HA) - arkusz 1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04601" name="Obraz 32" descr="Mapa liczby osób dotkniętych znaczną uciążliwością hałasu drogowego (wartość wskaźnika N_HA) - arkusz 13/18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593256F" w14:textId="24A059BB" w:rsidR="006327C9" w:rsidRPr="00845CD0" w:rsidRDefault="006327C9" w:rsidP="00845CD0">
      <w:pPr>
        <w:pStyle w:val="14rysunekpodpis"/>
      </w:pPr>
      <w:bookmarkStart w:id="63" w:name="_Toc163145831"/>
      <w:bookmarkStart w:id="64" w:name="_Toc163800822"/>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13</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13/18</w:t>
      </w:r>
      <w:bookmarkEnd w:id="63"/>
      <w:r w:rsidR="00A969A7" w:rsidRPr="00845CD0">
        <w:t xml:space="preserve"> </w:t>
      </w:r>
      <w:r w:rsidRPr="00845CD0">
        <w:t>[źródło: opracowanie własne]</w:t>
      </w:r>
      <w:bookmarkEnd w:id="64"/>
    </w:p>
    <w:p w14:paraId="590FF328" w14:textId="77777777" w:rsidR="006327C9" w:rsidRDefault="006327C9" w:rsidP="00BF21FD">
      <w:pPr>
        <w:spacing w:after="0"/>
      </w:pPr>
      <w:r>
        <w:rPr>
          <w:noProof/>
        </w:rPr>
        <w:lastRenderedPageBreak/>
        <w:drawing>
          <wp:inline distT="0" distB="0" distL="0" distR="0" wp14:anchorId="521847EE" wp14:editId="1435A8AF">
            <wp:extent cx="5757672" cy="7379208"/>
            <wp:effectExtent l="0" t="0" r="0" b="0"/>
            <wp:docPr id="1648432479" name="Obraz 33" descr="Mapa liczby osób dotkniętych znaczną uciążliwością hałasu drogowego (wartość wskaźnika N_HA) - arkusz 1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32479" name="Obraz 33" descr="Mapa liczby osób dotkniętych znaczną uciążliwością hałasu drogowego (wartość wskaźnika N_HA) - arkusz 14/18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FC4DC1B" w14:textId="226A9D89" w:rsidR="006327C9" w:rsidRPr="00845CD0" w:rsidRDefault="006327C9" w:rsidP="00845CD0">
      <w:pPr>
        <w:pStyle w:val="14rysunekpodpis"/>
      </w:pPr>
      <w:bookmarkStart w:id="65" w:name="_Toc163145832"/>
      <w:bookmarkStart w:id="66" w:name="_Toc163800823"/>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14</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14/18</w:t>
      </w:r>
      <w:bookmarkEnd w:id="65"/>
      <w:r w:rsidR="00A969A7" w:rsidRPr="00845CD0">
        <w:t xml:space="preserve"> </w:t>
      </w:r>
      <w:r w:rsidRPr="00845CD0">
        <w:t>[źródło: opracowanie własne]</w:t>
      </w:r>
      <w:bookmarkEnd w:id="66"/>
    </w:p>
    <w:p w14:paraId="7E3CBDA3" w14:textId="77777777" w:rsidR="006327C9" w:rsidRDefault="006327C9" w:rsidP="00BF21FD">
      <w:pPr>
        <w:spacing w:after="0"/>
      </w:pPr>
      <w:r>
        <w:rPr>
          <w:noProof/>
        </w:rPr>
        <w:lastRenderedPageBreak/>
        <w:drawing>
          <wp:inline distT="0" distB="0" distL="0" distR="0" wp14:anchorId="0BC4F7E3" wp14:editId="35A19DF6">
            <wp:extent cx="5757672" cy="7379208"/>
            <wp:effectExtent l="0" t="0" r="0" b="0"/>
            <wp:docPr id="863515221" name="Obraz 34" descr="Mapa liczby osób dotkniętych znaczną uciążliwością hałasu drogowego (wartość wskaźnika N_HA) - arkusz 1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15221" name="Obraz 34" descr="Mapa liczby osób dotkniętych znaczną uciążliwością hałasu drogowego (wartość wskaźnika N_HA) - arkusz 15/18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FC64579" w14:textId="179D4E41" w:rsidR="006327C9" w:rsidRPr="00845CD0" w:rsidRDefault="006327C9" w:rsidP="00845CD0">
      <w:pPr>
        <w:pStyle w:val="14rysunekpodpis"/>
      </w:pPr>
      <w:bookmarkStart w:id="67" w:name="_Toc163145833"/>
      <w:bookmarkStart w:id="68" w:name="_Toc163800824"/>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15</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15/18</w:t>
      </w:r>
      <w:bookmarkEnd w:id="67"/>
      <w:r w:rsidR="00A969A7" w:rsidRPr="00845CD0">
        <w:t xml:space="preserve"> </w:t>
      </w:r>
      <w:r w:rsidRPr="00845CD0">
        <w:t>[źródło: opracowanie własne]</w:t>
      </w:r>
      <w:bookmarkEnd w:id="68"/>
    </w:p>
    <w:p w14:paraId="74643DA5" w14:textId="77777777" w:rsidR="006327C9" w:rsidRDefault="006327C9" w:rsidP="00BF21FD">
      <w:pPr>
        <w:spacing w:after="0"/>
      </w:pPr>
      <w:r>
        <w:rPr>
          <w:noProof/>
        </w:rPr>
        <w:lastRenderedPageBreak/>
        <w:drawing>
          <wp:inline distT="0" distB="0" distL="0" distR="0" wp14:anchorId="5BCD13CA" wp14:editId="2157854D">
            <wp:extent cx="5757672" cy="7379208"/>
            <wp:effectExtent l="0" t="0" r="0" b="0"/>
            <wp:docPr id="867664469" name="Obraz 35" descr="Mapa liczby osób dotkniętych znaczną uciążliwością hałasu drogowego (wartość wskaźnika N_HA) - arkusz 1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64469" name="Obraz 35" descr="Mapa liczby osób dotkniętych znaczną uciążliwością hałasu drogowego (wartość wskaźnika N_HA) - arkusz 16/18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961C5B3" w14:textId="007AA73D" w:rsidR="006327C9" w:rsidRPr="00845CD0" w:rsidRDefault="006327C9" w:rsidP="00845CD0">
      <w:pPr>
        <w:pStyle w:val="14rysunekpodpis"/>
      </w:pPr>
      <w:bookmarkStart w:id="69" w:name="_Toc163145834"/>
      <w:bookmarkStart w:id="70" w:name="_Toc163800825"/>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16</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16/18</w:t>
      </w:r>
      <w:bookmarkEnd w:id="69"/>
      <w:r w:rsidR="00A969A7" w:rsidRPr="00845CD0">
        <w:t xml:space="preserve"> </w:t>
      </w:r>
      <w:r w:rsidRPr="00845CD0">
        <w:t>[źródło: opracowanie własne]</w:t>
      </w:r>
      <w:bookmarkEnd w:id="70"/>
    </w:p>
    <w:p w14:paraId="36EA698D" w14:textId="77777777" w:rsidR="006327C9" w:rsidRDefault="006327C9" w:rsidP="00BF21FD">
      <w:pPr>
        <w:spacing w:after="0"/>
      </w:pPr>
      <w:r>
        <w:rPr>
          <w:noProof/>
        </w:rPr>
        <w:lastRenderedPageBreak/>
        <w:drawing>
          <wp:inline distT="0" distB="0" distL="0" distR="0" wp14:anchorId="0B21EAD4" wp14:editId="04147EF7">
            <wp:extent cx="5757672" cy="7379208"/>
            <wp:effectExtent l="0" t="0" r="0" b="0"/>
            <wp:docPr id="1405871243" name="Obraz 36" descr="Mapa liczby osób dotkniętych znaczną uciążliwością hałasu drogowego (wartość wskaźnika N_HA) - arkusz 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71243" name="Obraz 36" descr="Mapa liczby osób dotkniętych znaczną uciążliwością hałasu drogowego (wartość wskaźnika N_HA) - arkusz 17/18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46EEC2E" w14:textId="0EDF9761" w:rsidR="006327C9" w:rsidRPr="00845CD0" w:rsidRDefault="006327C9" w:rsidP="00845CD0">
      <w:pPr>
        <w:pStyle w:val="14rysunekpodpis"/>
      </w:pPr>
      <w:bookmarkStart w:id="71" w:name="_Toc163145835"/>
      <w:bookmarkStart w:id="72" w:name="_Toc163800826"/>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17</w:t>
      </w:r>
      <w:r w:rsidR="002301EB" w:rsidRPr="00845CD0">
        <w:fldChar w:fldCharType="end"/>
      </w:r>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 arkusz 17/18</w:t>
      </w:r>
      <w:bookmarkEnd w:id="71"/>
      <w:r w:rsidR="00A969A7" w:rsidRPr="00845CD0">
        <w:t xml:space="preserve"> </w:t>
      </w:r>
      <w:r w:rsidRPr="00845CD0">
        <w:t>[źródło: opracowanie własne]</w:t>
      </w:r>
      <w:bookmarkEnd w:id="72"/>
    </w:p>
    <w:p w14:paraId="2E675AEE" w14:textId="77777777" w:rsidR="006327C9" w:rsidRPr="00AE240E" w:rsidRDefault="006327C9" w:rsidP="00BF21FD">
      <w:pPr>
        <w:spacing w:after="0"/>
      </w:pPr>
      <w:r>
        <w:rPr>
          <w:noProof/>
        </w:rPr>
        <w:lastRenderedPageBreak/>
        <w:drawing>
          <wp:inline distT="0" distB="0" distL="0" distR="0" wp14:anchorId="70325430" wp14:editId="19A9043E">
            <wp:extent cx="5757672" cy="7379208"/>
            <wp:effectExtent l="0" t="0" r="0" b="0"/>
            <wp:docPr id="1897288997" name="Obraz 37" descr="Mapa liczby osób dotkniętych znaczną uciążliwością hałasu drogowego (wartość wskaźnika N_HA) - arkusz 1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8997" name="Obraz 37" descr="Mapa liczby osób dotkniętych znaczną uciążliwością hałasu drogowego (wartość wskaźnika N_HA) - arkusz 18/18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12AE50B9" w14:textId="08F180B3" w:rsidR="006327C9" w:rsidRPr="00845CD0" w:rsidRDefault="006327C9" w:rsidP="00845CD0">
      <w:pPr>
        <w:pStyle w:val="14rysunekpodpis"/>
      </w:pPr>
      <w:bookmarkStart w:id="73" w:name="_Ref158213580"/>
      <w:bookmarkStart w:id="74" w:name="_Toc159940764"/>
      <w:bookmarkStart w:id="75" w:name="_Toc160204138"/>
      <w:bookmarkStart w:id="76" w:name="_Toc163145836"/>
      <w:bookmarkStart w:id="77" w:name="_Toc163800827"/>
      <w:r w:rsidRPr="00845CD0">
        <w:t xml:space="preserve">Rysunek </w:t>
      </w:r>
      <w:r w:rsidR="002301EB" w:rsidRPr="00845CD0">
        <w:fldChar w:fldCharType="begin"/>
      </w:r>
      <w:r w:rsidR="002301EB" w:rsidRPr="00845CD0">
        <w:instrText xml:space="preserve"> SEQ Rysunek \* ARABIC </w:instrText>
      </w:r>
      <w:r w:rsidR="002301EB" w:rsidRPr="00845CD0">
        <w:fldChar w:fldCharType="separate"/>
      </w:r>
      <w:r w:rsidR="00F27741">
        <w:rPr>
          <w:noProof/>
        </w:rPr>
        <w:t>18</w:t>
      </w:r>
      <w:r w:rsidR="002301EB" w:rsidRPr="00845CD0">
        <w:fldChar w:fldCharType="end"/>
      </w:r>
      <w:bookmarkEnd w:id="73"/>
      <w:r w:rsidRPr="00845CD0">
        <w:t xml:space="preserve">. Mapa liczby osób dotkniętych znaczną uciążliwością hałasu drogowego (wartość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845CD0">
        <w:t xml:space="preserve">) - arkusz </w:t>
      </w:r>
      <w:bookmarkEnd w:id="74"/>
      <w:bookmarkEnd w:id="75"/>
      <w:r w:rsidRPr="00845CD0">
        <w:t>18/18</w:t>
      </w:r>
      <w:bookmarkEnd w:id="76"/>
      <w:r w:rsidR="00A969A7" w:rsidRPr="00845CD0">
        <w:t xml:space="preserve"> </w:t>
      </w:r>
      <w:r w:rsidRPr="00845CD0">
        <w:t>[źródło: opracowanie własne]</w:t>
      </w:r>
      <w:bookmarkEnd w:id="77"/>
    </w:p>
    <w:p w14:paraId="445B92C9" w14:textId="772330B2" w:rsidR="006327C9" w:rsidRDefault="006327C9" w:rsidP="006327C9">
      <w:r w:rsidRPr="00AE240E">
        <w:t>Mapy przedstawione na kolejnych rysunkach (</w:t>
      </w:r>
      <w:r>
        <w:fldChar w:fldCharType="begin"/>
      </w:r>
      <w:r>
        <w:instrText xml:space="preserve"> REF _Ref163145115 \h </w:instrText>
      </w:r>
      <w:r>
        <w:fldChar w:fldCharType="separate"/>
      </w:r>
      <w:r w:rsidR="00F27741" w:rsidRPr="007F6C7D">
        <w:t xml:space="preserve">Rysunek </w:t>
      </w:r>
      <w:r w:rsidR="00F27741">
        <w:rPr>
          <w:noProof/>
        </w:rPr>
        <w:t>19</w:t>
      </w:r>
      <w:r>
        <w:fldChar w:fldCharType="end"/>
      </w:r>
      <w:r>
        <w:t xml:space="preserve"> - </w:t>
      </w:r>
      <w:r w:rsidRPr="00AE240E">
        <w:fldChar w:fldCharType="begin"/>
      </w:r>
      <w:r w:rsidRPr="00AE240E">
        <w:instrText xml:space="preserve"> REF _Ref158215997 \h  \* MERGEFORMAT </w:instrText>
      </w:r>
      <w:r w:rsidRPr="00AE240E">
        <w:fldChar w:fldCharType="separate"/>
      </w:r>
      <w:r w:rsidR="00F27741" w:rsidRPr="007F6C7D">
        <w:t xml:space="preserve">Rysunek </w:t>
      </w:r>
      <w:r w:rsidR="00F27741">
        <w:rPr>
          <w:noProof/>
        </w:rPr>
        <w:t>36</w:t>
      </w:r>
      <w:r w:rsidRPr="00AE240E">
        <w:fldChar w:fldCharType="end"/>
      </w:r>
      <w:r w:rsidRPr="00AE240E">
        <w:t xml:space="preserve">) prezentują obszary w postaci kwadratów o boku 500 m x 500 m, na których wystąpiło 10% najwyższych wartości wskaźnika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HA</m:t>
            </m:r>
          </m:sub>
        </m:sSub>
      </m:oMath>
      <w:r w:rsidRPr="00AE240E">
        <w:t>.</w:t>
      </w:r>
    </w:p>
    <w:p w14:paraId="081B1119" w14:textId="77777777" w:rsidR="006327C9" w:rsidRDefault="006327C9" w:rsidP="006327C9"/>
    <w:p w14:paraId="116BAB06" w14:textId="77777777" w:rsidR="006327C9" w:rsidRDefault="006327C9" w:rsidP="00BF21FD">
      <w:pPr>
        <w:spacing w:before="0" w:after="0"/>
      </w:pPr>
      <w:r>
        <w:rPr>
          <w:noProof/>
        </w:rPr>
        <w:lastRenderedPageBreak/>
        <w:drawing>
          <wp:inline distT="0" distB="0" distL="0" distR="0" wp14:anchorId="57E25905" wp14:editId="0DE808DF">
            <wp:extent cx="5757672" cy="7379208"/>
            <wp:effectExtent l="0" t="0" r="0" b="0"/>
            <wp:docPr id="471191943" name="Obraz 38" descr="Mapa rozkładu 10% największej wartości wskaźnika N_HA – arkusz 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91943" name="Obraz 38" descr="Mapa rozkładu 10% największej wartości wskaźnika N_HA – arkusz 1/18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6E7B06C" w14:textId="0ED7D786" w:rsidR="006327C9" w:rsidRPr="007F6C7D" w:rsidRDefault="006327C9" w:rsidP="007F6C7D">
      <w:pPr>
        <w:pStyle w:val="14rysunekpodpis"/>
      </w:pPr>
      <w:bookmarkStart w:id="78" w:name="_Ref163145115"/>
      <w:bookmarkStart w:id="79" w:name="_Toc163145837"/>
      <w:bookmarkStart w:id="80" w:name="_Toc163800828"/>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19</w:t>
      </w:r>
      <w:r w:rsidR="002301EB" w:rsidRPr="007F6C7D">
        <w:fldChar w:fldCharType="end"/>
      </w:r>
      <w:bookmarkEnd w:id="78"/>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1/18</w:t>
      </w:r>
      <w:bookmarkEnd w:id="79"/>
      <w:r w:rsidR="00A969A7" w:rsidRPr="007F6C7D">
        <w:t xml:space="preserve"> </w:t>
      </w:r>
      <w:r w:rsidRPr="007F6C7D">
        <w:t>[źródło: opracowanie własne]</w:t>
      </w:r>
      <w:bookmarkEnd w:id="80"/>
    </w:p>
    <w:p w14:paraId="7168006A" w14:textId="77777777" w:rsidR="006327C9" w:rsidRDefault="006327C9" w:rsidP="00BF21FD">
      <w:pPr>
        <w:spacing w:before="0" w:after="0"/>
      </w:pPr>
      <w:r>
        <w:rPr>
          <w:noProof/>
        </w:rPr>
        <w:lastRenderedPageBreak/>
        <w:drawing>
          <wp:inline distT="0" distB="0" distL="0" distR="0" wp14:anchorId="78D48235" wp14:editId="17756673">
            <wp:extent cx="5757672" cy="7379208"/>
            <wp:effectExtent l="0" t="0" r="0" b="0"/>
            <wp:docPr id="994239266" name="Obraz 39" descr="Mapa rozkładu 10% największej wartości wskaźnika N_HA – arkusz 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9266" name="Obraz 39" descr="Mapa rozkładu 10% największej wartości wskaźnika N_HA – arkusz 2/18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E7BAD15" w14:textId="36E0967B" w:rsidR="006327C9" w:rsidRPr="007F6C7D" w:rsidRDefault="006327C9" w:rsidP="007F6C7D">
      <w:pPr>
        <w:pStyle w:val="14rysunekpodpis"/>
      </w:pPr>
      <w:bookmarkStart w:id="81" w:name="_Toc163145838"/>
      <w:bookmarkStart w:id="82" w:name="_Toc163800829"/>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20</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2/18</w:t>
      </w:r>
      <w:bookmarkEnd w:id="81"/>
      <w:r w:rsidR="00A969A7" w:rsidRPr="007F6C7D">
        <w:t xml:space="preserve"> </w:t>
      </w:r>
      <w:r w:rsidRPr="007F6C7D">
        <w:t>[źródło: opracowanie własne]</w:t>
      </w:r>
      <w:bookmarkEnd w:id="82"/>
    </w:p>
    <w:p w14:paraId="39ABA4D8" w14:textId="77777777" w:rsidR="006327C9" w:rsidRDefault="006327C9" w:rsidP="00BF21FD">
      <w:pPr>
        <w:spacing w:before="0" w:after="0"/>
      </w:pPr>
      <w:r>
        <w:rPr>
          <w:noProof/>
        </w:rPr>
        <w:lastRenderedPageBreak/>
        <w:drawing>
          <wp:inline distT="0" distB="0" distL="0" distR="0" wp14:anchorId="4C2EF1E0" wp14:editId="69EBD5C9">
            <wp:extent cx="5757672" cy="7379208"/>
            <wp:effectExtent l="0" t="0" r="0" b="0"/>
            <wp:docPr id="716551986" name="Obraz 40" descr="Mapa rozkładu 10% największej wartości wskaźnika N_HA – arkusz 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1986" name="Obraz 40" descr="Mapa rozkładu 10% największej wartości wskaźnika N_HA – arkusz 3/18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A971C6E" w14:textId="76A5D6C7" w:rsidR="006327C9" w:rsidRPr="007F6C7D" w:rsidRDefault="006327C9" w:rsidP="007F6C7D">
      <w:pPr>
        <w:pStyle w:val="14rysunekpodpis"/>
      </w:pPr>
      <w:bookmarkStart w:id="83" w:name="_Toc163145839"/>
      <w:bookmarkStart w:id="84" w:name="_Toc163800830"/>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21</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3/18</w:t>
      </w:r>
      <w:bookmarkEnd w:id="83"/>
      <w:r w:rsidR="00A969A7" w:rsidRPr="007F6C7D">
        <w:t xml:space="preserve"> </w:t>
      </w:r>
      <w:r w:rsidRPr="007F6C7D">
        <w:t>[źródło: opracowanie własne]</w:t>
      </w:r>
      <w:bookmarkEnd w:id="84"/>
    </w:p>
    <w:p w14:paraId="622A5A3C" w14:textId="77777777" w:rsidR="006327C9" w:rsidRDefault="006327C9" w:rsidP="00BF21FD">
      <w:pPr>
        <w:spacing w:before="0" w:after="0"/>
      </w:pPr>
      <w:r>
        <w:rPr>
          <w:noProof/>
        </w:rPr>
        <w:lastRenderedPageBreak/>
        <w:drawing>
          <wp:inline distT="0" distB="0" distL="0" distR="0" wp14:anchorId="2984A629" wp14:editId="6CFABB2E">
            <wp:extent cx="5757672" cy="7379208"/>
            <wp:effectExtent l="0" t="0" r="0" b="0"/>
            <wp:docPr id="2129449709" name="Obraz 41" descr="Mapa rozkładu 10% największej wartości wskaźnika N_HA – arkusz 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49709" name="Obraz 41" descr="Mapa rozkładu 10% największej wartości wskaźnika N_HA – arkusz 4/18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2C16990" w14:textId="6143211B" w:rsidR="006327C9" w:rsidRPr="007F6C7D" w:rsidRDefault="006327C9" w:rsidP="007F6C7D">
      <w:pPr>
        <w:pStyle w:val="14rysunekpodpis"/>
      </w:pPr>
      <w:bookmarkStart w:id="85" w:name="_Toc163145840"/>
      <w:bookmarkStart w:id="86" w:name="_Toc163800831"/>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22</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4/18</w:t>
      </w:r>
      <w:bookmarkEnd w:id="85"/>
      <w:r w:rsidR="00A969A7" w:rsidRPr="007F6C7D">
        <w:t xml:space="preserve"> </w:t>
      </w:r>
      <w:r w:rsidRPr="007F6C7D">
        <w:t>[źródło: opracowanie własne]</w:t>
      </w:r>
      <w:bookmarkEnd w:id="86"/>
    </w:p>
    <w:p w14:paraId="40FB818B" w14:textId="77777777" w:rsidR="006327C9" w:rsidRDefault="006327C9" w:rsidP="00BF21FD">
      <w:pPr>
        <w:spacing w:before="0" w:after="0"/>
      </w:pPr>
      <w:r>
        <w:rPr>
          <w:noProof/>
        </w:rPr>
        <w:lastRenderedPageBreak/>
        <w:drawing>
          <wp:inline distT="0" distB="0" distL="0" distR="0" wp14:anchorId="1FAC3131" wp14:editId="427DBE4F">
            <wp:extent cx="5757672" cy="7379208"/>
            <wp:effectExtent l="0" t="0" r="0" b="0"/>
            <wp:docPr id="1347155658" name="Obraz 42" descr="Mapa rozkładu 10% największej wartości wskaźnika N_HA – arkusz 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5658" name="Obraz 42" descr="Mapa rozkładu 10% największej wartości wskaźnika N_HA – arkusz 5/18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6974AD30" w14:textId="5CEB43DD" w:rsidR="006327C9" w:rsidRPr="007F6C7D" w:rsidRDefault="006327C9" w:rsidP="007F6C7D">
      <w:pPr>
        <w:pStyle w:val="14rysunekpodpis"/>
      </w:pPr>
      <w:bookmarkStart w:id="87" w:name="_Toc163145841"/>
      <w:bookmarkStart w:id="88" w:name="_Toc163800832"/>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23</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5/18</w:t>
      </w:r>
      <w:bookmarkEnd w:id="87"/>
      <w:r w:rsidR="00A969A7" w:rsidRPr="007F6C7D">
        <w:t xml:space="preserve"> </w:t>
      </w:r>
      <w:r w:rsidRPr="007F6C7D">
        <w:t>[źródło: opracowanie własne]</w:t>
      </w:r>
      <w:bookmarkEnd w:id="88"/>
    </w:p>
    <w:p w14:paraId="3C24F3B6" w14:textId="77777777" w:rsidR="006327C9" w:rsidRDefault="006327C9" w:rsidP="00BF21FD">
      <w:pPr>
        <w:spacing w:before="0" w:after="0"/>
      </w:pPr>
      <w:r>
        <w:rPr>
          <w:noProof/>
        </w:rPr>
        <w:lastRenderedPageBreak/>
        <w:drawing>
          <wp:inline distT="0" distB="0" distL="0" distR="0" wp14:anchorId="7D4ED4B0" wp14:editId="66C22E79">
            <wp:extent cx="5757672" cy="7379208"/>
            <wp:effectExtent l="0" t="0" r="0" b="0"/>
            <wp:docPr id="1207008331" name="Obraz 43" descr="Mapa rozkładu 10% największej wartości wskaźnika N_HA – arkusz 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08331" name="Obraz 43" descr="Mapa rozkładu 10% największej wartości wskaźnika N_HA – arkusz 6/18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BF66919" w14:textId="597CA084" w:rsidR="006327C9" w:rsidRPr="007F6C7D" w:rsidRDefault="006327C9" w:rsidP="007F6C7D">
      <w:pPr>
        <w:pStyle w:val="14rysunekpodpis"/>
      </w:pPr>
      <w:bookmarkStart w:id="89" w:name="_Toc163145842"/>
      <w:bookmarkStart w:id="90" w:name="_Toc163800833"/>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24</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6/18</w:t>
      </w:r>
      <w:bookmarkEnd w:id="89"/>
      <w:r w:rsidR="00A969A7" w:rsidRPr="007F6C7D">
        <w:t xml:space="preserve"> </w:t>
      </w:r>
      <w:r w:rsidRPr="007F6C7D">
        <w:t>[źródło: opracowanie własne]</w:t>
      </w:r>
      <w:bookmarkEnd w:id="90"/>
    </w:p>
    <w:p w14:paraId="772AB2D4" w14:textId="77777777" w:rsidR="006327C9" w:rsidRDefault="006327C9" w:rsidP="00BF21FD">
      <w:pPr>
        <w:spacing w:before="0" w:after="0"/>
      </w:pPr>
      <w:r>
        <w:rPr>
          <w:noProof/>
        </w:rPr>
        <w:lastRenderedPageBreak/>
        <w:drawing>
          <wp:inline distT="0" distB="0" distL="0" distR="0" wp14:anchorId="110E7601" wp14:editId="50339AB0">
            <wp:extent cx="5757672" cy="7379208"/>
            <wp:effectExtent l="0" t="0" r="0" b="0"/>
            <wp:docPr id="395042427" name="Obraz 44" descr="Mapa rozkładu 10% największej wartości wskaźnika N_HA – arkusz 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42427" name="Obraz 44" descr="Mapa rozkładu 10% największej wartości wskaźnika N_HA – arkusz 7/18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2F9AF82" w14:textId="395698B7" w:rsidR="006327C9" w:rsidRPr="007F6C7D" w:rsidRDefault="006327C9" w:rsidP="007F6C7D">
      <w:pPr>
        <w:pStyle w:val="14rysunekpodpis"/>
      </w:pPr>
      <w:bookmarkStart w:id="91" w:name="_Toc163145843"/>
      <w:bookmarkStart w:id="92" w:name="_Toc163800834"/>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25</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7/18</w:t>
      </w:r>
      <w:bookmarkEnd w:id="91"/>
      <w:r w:rsidR="00A969A7" w:rsidRPr="007F6C7D">
        <w:t xml:space="preserve"> </w:t>
      </w:r>
      <w:r w:rsidRPr="007F6C7D">
        <w:t>[źródło: opracowanie własne]</w:t>
      </w:r>
      <w:bookmarkEnd w:id="92"/>
    </w:p>
    <w:p w14:paraId="3FCEB2F1" w14:textId="77777777" w:rsidR="006327C9" w:rsidRDefault="006327C9" w:rsidP="00BF21FD">
      <w:pPr>
        <w:spacing w:before="0" w:after="0"/>
      </w:pPr>
      <w:r>
        <w:rPr>
          <w:noProof/>
        </w:rPr>
        <w:lastRenderedPageBreak/>
        <w:drawing>
          <wp:inline distT="0" distB="0" distL="0" distR="0" wp14:anchorId="74720EA9" wp14:editId="73E26B19">
            <wp:extent cx="5757672" cy="7379208"/>
            <wp:effectExtent l="0" t="0" r="0" b="0"/>
            <wp:docPr id="2066981409" name="Obraz 45" descr="Mapa rozkładu 10% największej wartości wskaźnika N_HA – arkusz 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81409" name="Obraz 45" descr="Mapa rozkładu 10% największej wartości wskaźnika N_HA – arkusz 8/18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14921BF" w14:textId="49F6FB1C" w:rsidR="006327C9" w:rsidRPr="007F6C7D" w:rsidRDefault="006327C9" w:rsidP="007F6C7D">
      <w:pPr>
        <w:pStyle w:val="14rysunekpodpis"/>
      </w:pPr>
      <w:bookmarkStart w:id="93" w:name="_Toc163145844"/>
      <w:bookmarkStart w:id="94" w:name="_Toc163800835"/>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26</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8/18</w:t>
      </w:r>
      <w:bookmarkEnd w:id="93"/>
      <w:r w:rsidR="00A969A7" w:rsidRPr="007F6C7D">
        <w:t xml:space="preserve"> </w:t>
      </w:r>
      <w:r w:rsidRPr="007F6C7D">
        <w:t>[źródło: opracowanie własne]</w:t>
      </w:r>
      <w:bookmarkEnd w:id="94"/>
    </w:p>
    <w:p w14:paraId="2DA0648B" w14:textId="77777777" w:rsidR="006327C9" w:rsidRDefault="006327C9" w:rsidP="00BF21FD">
      <w:pPr>
        <w:spacing w:before="0" w:after="0"/>
      </w:pPr>
      <w:r>
        <w:rPr>
          <w:noProof/>
        </w:rPr>
        <w:lastRenderedPageBreak/>
        <w:drawing>
          <wp:inline distT="0" distB="0" distL="0" distR="0" wp14:anchorId="3A173D6B" wp14:editId="28AC4511">
            <wp:extent cx="5757672" cy="7379208"/>
            <wp:effectExtent l="0" t="0" r="0" b="0"/>
            <wp:docPr id="315647293" name="Obraz 46" descr="Mapa rozkładu 10% największej wartości wskaźnika N_HA – arkusz 9/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47293" name="Obraz 46" descr="Mapa rozkładu 10% największej wartości wskaźnika N_HA – arkusz 9/18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E769437" w14:textId="340A3022" w:rsidR="006327C9" w:rsidRPr="007F6C7D" w:rsidRDefault="006327C9" w:rsidP="007F6C7D">
      <w:pPr>
        <w:pStyle w:val="14rysunekpodpis"/>
      </w:pPr>
      <w:bookmarkStart w:id="95" w:name="_Toc163145845"/>
      <w:bookmarkStart w:id="96" w:name="_Toc163800836"/>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27</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9/18</w:t>
      </w:r>
      <w:bookmarkEnd w:id="95"/>
      <w:r w:rsidR="00A969A7" w:rsidRPr="007F6C7D">
        <w:t xml:space="preserve"> </w:t>
      </w:r>
      <w:r w:rsidRPr="007F6C7D">
        <w:t>[źródło: opracowanie własne]</w:t>
      </w:r>
      <w:bookmarkEnd w:id="96"/>
    </w:p>
    <w:p w14:paraId="3620EAF5" w14:textId="77777777" w:rsidR="006327C9" w:rsidRDefault="006327C9" w:rsidP="00BF21FD">
      <w:pPr>
        <w:spacing w:before="0" w:after="0"/>
      </w:pPr>
      <w:r>
        <w:rPr>
          <w:noProof/>
        </w:rPr>
        <w:lastRenderedPageBreak/>
        <w:drawing>
          <wp:inline distT="0" distB="0" distL="0" distR="0" wp14:anchorId="05887625" wp14:editId="56EBA1D5">
            <wp:extent cx="5757672" cy="7379208"/>
            <wp:effectExtent l="0" t="0" r="0" b="0"/>
            <wp:docPr id="1004750310" name="Obraz 47" descr="Mapa rozkładu 10% największej wartości wskaźnika N_HA – arkusz 1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50310" name="Obraz 47" descr="Mapa rozkładu 10% największej wartości wskaźnika N_HA – arkusz 10/18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728BCAC" w14:textId="674E2E93" w:rsidR="006327C9" w:rsidRPr="007F6C7D" w:rsidRDefault="006327C9" w:rsidP="007F6C7D">
      <w:pPr>
        <w:pStyle w:val="14rysunekpodpis"/>
      </w:pPr>
      <w:bookmarkStart w:id="97" w:name="_Toc163145846"/>
      <w:bookmarkStart w:id="98" w:name="_Toc163800837"/>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28</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10/18</w:t>
      </w:r>
      <w:bookmarkEnd w:id="97"/>
      <w:r w:rsidR="00A969A7" w:rsidRPr="007F6C7D">
        <w:t xml:space="preserve"> </w:t>
      </w:r>
      <w:r w:rsidRPr="007F6C7D">
        <w:t>[źródło: opracowanie własne]</w:t>
      </w:r>
      <w:bookmarkEnd w:id="98"/>
    </w:p>
    <w:p w14:paraId="30DADFA9" w14:textId="77777777" w:rsidR="006327C9" w:rsidRDefault="006327C9" w:rsidP="00BF21FD">
      <w:pPr>
        <w:spacing w:before="0" w:after="0"/>
      </w:pPr>
      <w:r>
        <w:rPr>
          <w:noProof/>
        </w:rPr>
        <w:lastRenderedPageBreak/>
        <w:drawing>
          <wp:inline distT="0" distB="0" distL="0" distR="0" wp14:anchorId="49DF372B" wp14:editId="44E316B9">
            <wp:extent cx="5757672" cy="7379208"/>
            <wp:effectExtent l="0" t="0" r="0" b="0"/>
            <wp:docPr id="498183979" name="Obraz 48" descr="Mapa rozkładu 10% największej wartości wskaźnika N_HA – arkusz 11/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83979" name="Obraz 48" descr="Mapa rozkładu 10% największej wartości wskaźnika N_HA – arkusz 11/18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76A27984" w14:textId="3A64B75A" w:rsidR="006327C9" w:rsidRPr="007F6C7D" w:rsidRDefault="006327C9" w:rsidP="007F6C7D">
      <w:pPr>
        <w:pStyle w:val="14rysunekpodpis"/>
      </w:pPr>
      <w:bookmarkStart w:id="99" w:name="_Toc163145847"/>
      <w:bookmarkStart w:id="100" w:name="_Toc163800838"/>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29</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11/18</w:t>
      </w:r>
      <w:bookmarkEnd w:id="99"/>
      <w:r w:rsidR="00A969A7" w:rsidRPr="007F6C7D">
        <w:t xml:space="preserve"> </w:t>
      </w:r>
      <w:r w:rsidRPr="007F6C7D">
        <w:t>[źródło: opracowanie własne]</w:t>
      </w:r>
      <w:bookmarkEnd w:id="100"/>
    </w:p>
    <w:p w14:paraId="521CBEF4" w14:textId="77777777" w:rsidR="006327C9" w:rsidRDefault="006327C9" w:rsidP="00BF21FD">
      <w:pPr>
        <w:spacing w:before="0" w:after="0"/>
      </w:pPr>
      <w:r>
        <w:rPr>
          <w:noProof/>
        </w:rPr>
        <w:lastRenderedPageBreak/>
        <w:drawing>
          <wp:inline distT="0" distB="0" distL="0" distR="0" wp14:anchorId="241FC308" wp14:editId="02C7C527">
            <wp:extent cx="5757672" cy="7379208"/>
            <wp:effectExtent l="0" t="0" r="0" b="0"/>
            <wp:docPr id="314712278" name="Obraz 49" descr="Mapa rozkładu 10% największej wartości wskaźnika N_HA – arkusz 12/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12278" name="Obraz 49" descr="Mapa rozkładu 10% największej wartości wskaźnika N_HA – arkusz 12/18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5806687" w14:textId="7E3A6F7E" w:rsidR="006327C9" w:rsidRPr="007F6C7D" w:rsidRDefault="006327C9" w:rsidP="007F6C7D">
      <w:pPr>
        <w:pStyle w:val="14rysunekpodpis"/>
      </w:pPr>
      <w:bookmarkStart w:id="101" w:name="_Toc163145848"/>
      <w:bookmarkStart w:id="102" w:name="_Toc163800839"/>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30</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12/18</w:t>
      </w:r>
      <w:bookmarkEnd w:id="101"/>
      <w:r w:rsidR="00A969A7" w:rsidRPr="007F6C7D">
        <w:t xml:space="preserve"> </w:t>
      </w:r>
      <w:r w:rsidRPr="007F6C7D">
        <w:t>[źródło: opracowanie własne]</w:t>
      </w:r>
      <w:bookmarkEnd w:id="102"/>
    </w:p>
    <w:p w14:paraId="69EA1C23" w14:textId="77777777" w:rsidR="006327C9" w:rsidRDefault="006327C9" w:rsidP="00BF21FD">
      <w:pPr>
        <w:spacing w:before="0" w:after="0"/>
      </w:pPr>
      <w:r>
        <w:rPr>
          <w:noProof/>
        </w:rPr>
        <w:lastRenderedPageBreak/>
        <w:drawing>
          <wp:inline distT="0" distB="0" distL="0" distR="0" wp14:anchorId="4EA8ADF3" wp14:editId="2F5FA19D">
            <wp:extent cx="5757672" cy="7379208"/>
            <wp:effectExtent l="0" t="0" r="0" b="0"/>
            <wp:docPr id="332439590" name="Obraz 50" descr="Mapa rozkładu 10% największej wartości wskaźnika N_HA – arkusz 13/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9590" name="Obraz 50" descr="Mapa rozkładu 10% największej wartości wskaźnika N_HA – arkusz 13/18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647902A" w14:textId="023BD447" w:rsidR="006327C9" w:rsidRPr="007F6C7D" w:rsidRDefault="006327C9" w:rsidP="007F6C7D">
      <w:pPr>
        <w:pStyle w:val="14rysunekpodpis"/>
      </w:pPr>
      <w:bookmarkStart w:id="103" w:name="_Toc163145849"/>
      <w:bookmarkStart w:id="104" w:name="_Toc163800840"/>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31</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13/18</w:t>
      </w:r>
      <w:bookmarkEnd w:id="103"/>
      <w:r w:rsidR="00A969A7" w:rsidRPr="007F6C7D">
        <w:t xml:space="preserve"> </w:t>
      </w:r>
      <w:r w:rsidRPr="007F6C7D">
        <w:t>[źródło: opracowanie własne]</w:t>
      </w:r>
      <w:bookmarkEnd w:id="104"/>
    </w:p>
    <w:p w14:paraId="027247C5" w14:textId="77777777" w:rsidR="006327C9" w:rsidRDefault="006327C9" w:rsidP="00BF21FD">
      <w:pPr>
        <w:spacing w:before="0" w:after="0"/>
      </w:pPr>
      <w:r>
        <w:rPr>
          <w:noProof/>
        </w:rPr>
        <w:lastRenderedPageBreak/>
        <w:drawing>
          <wp:inline distT="0" distB="0" distL="0" distR="0" wp14:anchorId="2BE3FACB" wp14:editId="5580202F">
            <wp:extent cx="5757672" cy="7379208"/>
            <wp:effectExtent l="0" t="0" r="0" b="0"/>
            <wp:docPr id="1266337217" name="Obraz 51" descr="Mapa rozkładu 10% największej wartości wskaźnika N_HA – arkusz 1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37217" name="Obraz 51" descr="Mapa rozkładu 10% największej wartości wskaźnika N_HA – arkusz 14/18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0064B2A8" w14:textId="61D5D80F" w:rsidR="006327C9" w:rsidRPr="007F6C7D" w:rsidRDefault="006327C9" w:rsidP="007F6C7D">
      <w:pPr>
        <w:pStyle w:val="14rysunekpodpis"/>
      </w:pPr>
      <w:bookmarkStart w:id="105" w:name="_Toc163145850"/>
      <w:bookmarkStart w:id="106" w:name="_Toc163800841"/>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32</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14/18</w:t>
      </w:r>
      <w:bookmarkEnd w:id="105"/>
      <w:r w:rsidR="00A969A7" w:rsidRPr="007F6C7D">
        <w:t xml:space="preserve"> </w:t>
      </w:r>
      <w:r w:rsidRPr="007F6C7D">
        <w:t>[źródło: opracowanie własne]</w:t>
      </w:r>
      <w:bookmarkEnd w:id="106"/>
    </w:p>
    <w:p w14:paraId="3226997E" w14:textId="77777777" w:rsidR="006327C9" w:rsidRDefault="006327C9" w:rsidP="00BF21FD">
      <w:pPr>
        <w:spacing w:before="0" w:after="0"/>
      </w:pPr>
      <w:r>
        <w:rPr>
          <w:noProof/>
        </w:rPr>
        <w:lastRenderedPageBreak/>
        <w:drawing>
          <wp:inline distT="0" distB="0" distL="0" distR="0" wp14:anchorId="2E57CD72" wp14:editId="63FF5581">
            <wp:extent cx="5757672" cy="7379208"/>
            <wp:effectExtent l="0" t="0" r="0" b="0"/>
            <wp:docPr id="701676795" name="Obraz 52" descr="Mapa rozkładu 10% największej wartości wskaźnika N_HA – arkusz 15/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76795" name="Obraz 52" descr="Mapa rozkładu 10% największej wartości wskaźnika N_HA – arkusz 15/18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25A0F77" w14:textId="172473F7" w:rsidR="006327C9" w:rsidRPr="007F6C7D" w:rsidRDefault="006327C9" w:rsidP="007F6C7D">
      <w:pPr>
        <w:pStyle w:val="14rysunekpodpis"/>
      </w:pPr>
      <w:bookmarkStart w:id="107" w:name="_Toc163145851"/>
      <w:bookmarkStart w:id="108" w:name="_Toc163800842"/>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33</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15/18</w:t>
      </w:r>
      <w:bookmarkEnd w:id="107"/>
      <w:r w:rsidR="00A969A7" w:rsidRPr="007F6C7D">
        <w:t xml:space="preserve"> </w:t>
      </w:r>
      <w:r w:rsidRPr="007F6C7D">
        <w:t>[źródło: opracowanie własne]</w:t>
      </w:r>
      <w:bookmarkEnd w:id="108"/>
    </w:p>
    <w:p w14:paraId="44100FDD" w14:textId="77777777" w:rsidR="006327C9" w:rsidRDefault="006327C9" w:rsidP="00BF21FD">
      <w:pPr>
        <w:spacing w:before="0" w:after="0"/>
      </w:pPr>
      <w:r>
        <w:rPr>
          <w:noProof/>
        </w:rPr>
        <w:lastRenderedPageBreak/>
        <w:drawing>
          <wp:inline distT="0" distB="0" distL="0" distR="0" wp14:anchorId="0D7D2584" wp14:editId="2422BED2">
            <wp:extent cx="5757672" cy="7379208"/>
            <wp:effectExtent l="0" t="0" r="0" b="0"/>
            <wp:docPr id="880085693" name="Obraz 53" descr="Mapa rozkładu 10% największej wartości wskaźnika N_HA – arkusz 16/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85693" name="Obraz 53" descr="Mapa rozkładu 10% największej wartości wskaźnika N_HA – arkusz 16/18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483E1393" w14:textId="3C7A9327" w:rsidR="006327C9" w:rsidRPr="007F6C7D" w:rsidRDefault="006327C9" w:rsidP="007F6C7D">
      <w:pPr>
        <w:pStyle w:val="14rysunekpodpis"/>
      </w:pPr>
      <w:bookmarkStart w:id="109" w:name="_Toc163145852"/>
      <w:bookmarkStart w:id="110" w:name="_Toc163800843"/>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34</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16/18</w:t>
      </w:r>
      <w:bookmarkEnd w:id="109"/>
      <w:r w:rsidR="00A969A7" w:rsidRPr="007F6C7D">
        <w:t xml:space="preserve"> </w:t>
      </w:r>
      <w:r w:rsidRPr="007F6C7D">
        <w:t>[źródło: opracowanie własne]</w:t>
      </w:r>
      <w:bookmarkEnd w:id="110"/>
    </w:p>
    <w:p w14:paraId="1081D4AF" w14:textId="77777777" w:rsidR="006327C9" w:rsidRDefault="006327C9" w:rsidP="00BF21FD">
      <w:pPr>
        <w:spacing w:before="0" w:after="0"/>
      </w:pPr>
      <w:r>
        <w:rPr>
          <w:noProof/>
        </w:rPr>
        <w:lastRenderedPageBreak/>
        <w:drawing>
          <wp:inline distT="0" distB="0" distL="0" distR="0" wp14:anchorId="5D9F9690" wp14:editId="645B784B">
            <wp:extent cx="5757672" cy="7379208"/>
            <wp:effectExtent l="0" t="0" r="0" b="0"/>
            <wp:docPr id="1574604100" name="Obraz 54" descr="Mapa rozkładu 10% największej wartości wskaźnika N_HA – arkusz 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4100" name="Obraz 54" descr="Mapa rozkładu 10% największej wartości wskaźnika N_HA – arkusz 17/18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A7B3567" w14:textId="7E8C2B70" w:rsidR="006327C9" w:rsidRPr="007F6C7D" w:rsidRDefault="006327C9" w:rsidP="007F6C7D">
      <w:pPr>
        <w:pStyle w:val="14rysunekpodpis"/>
      </w:pPr>
      <w:bookmarkStart w:id="111" w:name="_Toc163145853"/>
      <w:bookmarkStart w:id="112" w:name="_Toc163800844"/>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35</w:t>
      </w:r>
      <w:r w:rsidR="002301EB" w:rsidRPr="007F6C7D">
        <w:fldChar w:fldCharType="end"/>
      </w:r>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17/18</w:t>
      </w:r>
      <w:bookmarkEnd w:id="111"/>
      <w:r w:rsidR="00A969A7" w:rsidRPr="007F6C7D">
        <w:t xml:space="preserve"> </w:t>
      </w:r>
      <w:r w:rsidRPr="007F6C7D">
        <w:t>[źródło: opracowanie własne]</w:t>
      </w:r>
      <w:bookmarkEnd w:id="112"/>
    </w:p>
    <w:p w14:paraId="23BC9679" w14:textId="77777777" w:rsidR="006327C9" w:rsidRPr="00AE240E" w:rsidRDefault="006327C9" w:rsidP="00BF21FD">
      <w:pPr>
        <w:spacing w:before="0" w:after="0"/>
      </w:pPr>
      <w:r>
        <w:rPr>
          <w:noProof/>
        </w:rPr>
        <w:lastRenderedPageBreak/>
        <w:drawing>
          <wp:inline distT="0" distB="0" distL="0" distR="0" wp14:anchorId="55267579" wp14:editId="383F02CE">
            <wp:extent cx="5757672" cy="7379208"/>
            <wp:effectExtent l="0" t="0" r="0" b="0"/>
            <wp:docPr id="1235231204" name="Obraz 55" descr="Mapa rozkładu 10% największej wartości wskaźnika N_HA – arkusz 18/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31204" name="Obraz 55" descr="Mapa rozkładu 10% największej wartości wskaźnika N_HA – arkusz 18/18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7672" cy="7379208"/>
                    </a:xfrm>
                    <a:prstGeom prst="rect">
                      <a:avLst/>
                    </a:prstGeom>
                  </pic:spPr>
                </pic:pic>
              </a:graphicData>
            </a:graphic>
          </wp:inline>
        </w:drawing>
      </w:r>
    </w:p>
    <w:p w14:paraId="3F0340DF" w14:textId="3DA3F239" w:rsidR="006327C9" w:rsidRPr="007F6C7D" w:rsidRDefault="006327C9" w:rsidP="007F6C7D">
      <w:pPr>
        <w:pStyle w:val="14rysunekpodpis"/>
      </w:pPr>
      <w:bookmarkStart w:id="113" w:name="_Ref158215997"/>
      <w:bookmarkStart w:id="114" w:name="_Toc159940781"/>
      <w:bookmarkStart w:id="115" w:name="_Toc160204152"/>
      <w:bookmarkStart w:id="116" w:name="_Toc163145854"/>
      <w:bookmarkStart w:id="117" w:name="_Toc163800845"/>
      <w:r w:rsidRPr="007F6C7D">
        <w:t xml:space="preserve">Rysunek </w:t>
      </w:r>
      <w:r w:rsidR="002301EB" w:rsidRPr="007F6C7D">
        <w:fldChar w:fldCharType="begin"/>
      </w:r>
      <w:r w:rsidR="002301EB" w:rsidRPr="007F6C7D">
        <w:instrText xml:space="preserve"> SEQ Rysunek \* ARABIC </w:instrText>
      </w:r>
      <w:r w:rsidR="002301EB" w:rsidRPr="007F6C7D">
        <w:fldChar w:fldCharType="separate"/>
      </w:r>
      <w:r w:rsidR="00F27741">
        <w:rPr>
          <w:noProof/>
        </w:rPr>
        <w:t>36</w:t>
      </w:r>
      <w:r w:rsidR="002301EB" w:rsidRPr="007F6C7D">
        <w:fldChar w:fldCharType="end"/>
      </w:r>
      <w:bookmarkEnd w:id="113"/>
      <w:r w:rsidRPr="007F6C7D">
        <w:t xml:space="preserve">. Mapa rozkładu 10% największej wartości wskaźnika </w:t>
      </w:r>
      <m:oMath>
        <m:sSub>
          <m:sSubPr>
            <m:ctrlPr>
              <w:rPr>
                <w:rFonts w:ascii="Cambria Math" w:hAnsi="Cambria Math"/>
              </w:rPr>
            </m:ctrlPr>
          </m:sSubPr>
          <m:e>
            <m:r>
              <w:rPr>
                <w:rFonts w:ascii="Cambria Math" w:hAnsi="Cambria Math"/>
              </w:rPr>
              <m:t>N</m:t>
            </m:r>
          </m:e>
          <m:sub>
            <m:r>
              <w:rPr>
                <w:rFonts w:ascii="Cambria Math" w:hAnsi="Cambria Math"/>
              </w:rPr>
              <m:t>HA</m:t>
            </m:r>
          </m:sub>
        </m:sSub>
      </m:oMath>
      <w:r w:rsidRPr="007F6C7D">
        <w:t xml:space="preserve"> – arkusz </w:t>
      </w:r>
      <w:bookmarkEnd w:id="114"/>
      <w:bookmarkEnd w:id="115"/>
      <w:r w:rsidRPr="007F6C7D">
        <w:t>18/18</w:t>
      </w:r>
      <w:bookmarkEnd w:id="116"/>
      <w:r w:rsidR="00A969A7" w:rsidRPr="007F6C7D">
        <w:t xml:space="preserve"> </w:t>
      </w:r>
      <w:r w:rsidRPr="007F6C7D">
        <w:t>[źródło: opracowanie własne]</w:t>
      </w:r>
      <w:bookmarkEnd w:id="117"/>
    </w:p>
    <w:p w14:paraId="33E70398" w14:textId="38BC4884" w:rsidR="006327C9" w:rsidRPr="00282575" w:rsidRDefault="006327C9" w:rsidP="006327C9">
      <w:r w:rsidRPr="00282575">
        <w:t>W poniższej tabeli (</w:t>
      </w:r>
      <w:r w:rsidRPr="00282575">
        <w:fldChar w:fldCharType="begin"/>
      </w:r>
      <w:r w:rsidRPr="00282575">
        <w:instrText xml:space="preserve"> REF _Ref156499259 \h </w:instrText>
      </w:r>
      <w:r w:rsidRPr="00282575">
        <w:fldChar w:fldCharType="separate"/>
      </w:r>
      <w:r w:rsidR="00F27741" w:rsidRPr="00282575">
        <w:t xml:space="preserve">Tabela </w:t>
      </w:r>
      <w:r w:rsidR="00F27741">
        <w:rPr>
          <w:noProof/>
        </w:rPr>
        <w:t>3</w:t>
      </w:r>
      <w:r w:rsidRPr="00282575">
        <w:fldChar w:fldCharType="end"/>
      </w:r>
      <w:r w:rsidRPr="00282575">
        <w:t>) zestawiono całkowitą liczbę osób dotkniętych szkodliwymi skutkami hałasu w odniesieniu do wskaźników N</w:t>
      </w:r>
      <w:r w:rsidRPr="00282575">
        <w:rPr>
          <w:vertAlign w:val="subscript"/>
        </w:rPr>
        <w:t>HA</w:t>
      </w:r>
      <w:r w:rsidRPr="00282575">
        <w:t>, N</w:t>
      </w:r>
      <w:r w:rsidRPr="00282575">
        <w:rPr>
          <w:vertAlign w:val="subscript"/>
        </w:rPr>
        <w:t>HSD</w:t>
      </w:r>
      <w:r w:rsidRPr="00282575">
        <w:t xml:space="preserve"> i N</w:t>
      </w:r>
      <w:r w:rsidRPr="00282575">
        <w:rPr>
          <w:vertAlign w:val="subscript"/>
        </w:rPr>
        <w:t>IHD</w:t>
      </w:r>
      <w:r w:rsidRPr="00282575">
        <w:t xml:space="preserve"> na terenie miasta Szczecina. Dodatkowo dane przedstawiono</w:t>
      </w:r>
      <w:r w:rsidR="00D2705A">
        <w:t xml:space="preserve"> w podziale</w:t>
      </w:r>
      <w:r w:rsidRPr="00282575">
        <w:t xml:space="preserve"> na jednostki pomocnicze (</w:t>
      </w:r>
      <w:r w:rsidRPr="00BF21FD">
        <w:fldChar w:fldCharType="begin"/>
      </w:r>
      <w:r w:rsidRPr="00BF21FD">
        <w:instrText xml:space="preserve"> REF _Ref161303645 \h </w:instrText>
      </w:r>
      <w:r w:rsidR="00BF21FD" w:rsidRPr="00BF21FD">
        <w:instrText xml:space="preserve"> \* MERGEFORMAT </w:instrText>
      </w:r>
      <w:r w:rsidRPr="00BF21FD">
        <w:fldChar w:fldCharType="separate"/>
      </w:r>
      <w:r w:rsidR="00F27741" w:rsidRPr="00282575">
        <w:t xml:space="preserve">Tabela </w:t>
      </w:r>
      <w:r w:rsidR="00F27741">
        <w:rPr>
          <w:noProof/>
        </w:rPr>
        <w:t>4</w:t>
      </w:r>
      <w:r w:rsidRPr="00BF21FD">
        <w:fldChar w:fldCharType="end"/>
      </w:r>
      <w:r w:rsidRPr="00282575">
        <w:t xml:space="preserve"> - </w:t>
      </w:r>
      <w:r w:rsidRPr="00282575">
        <w:fldChar w:fldCharType="begin"/>
      </w:r>
      <w:r w:rsidRPr="00282575">
        <w:instrText xml:space="preserve"> REF _Ref156499269 \h </w:instrText>
      </w:r>
      <w:r w:rsidRPr="00282575">
        <w:fldChar w:fldCharType="separate"/>
      </w:r>
      <w:r w:rsidR="00F27741" w:rsidRPr="00282575">
        <w:t xml:space="preserve">Tabela </w:t>
      </w:r>
      <w:r w:rsidR="00F27741">
        <w:rPr>
          <w:noProof/>
        </w:rPr>
        <w:t>6</w:t>
      </w:r>
      <w:r w:rsidRPr="00282575">
        <w:fldChar w:fldCharType="end"/>
      </w:r>
      <w:r w:rsidRPr="00282575">
        <w:t xml:space="preserve">). </w:t>
      </w:r>
    </w:p>
    <w:p w14:paraId="4081AA1F" w14:textId="6FFAFD88" w:rsidR="006327C9" w:rsidRPr="00282575" w:rsidRDefault="006327C9" w:rsidP="007F6C7D">
      <w:pPr>
        <w:pStyle w:val="10PodpisTabela"/>
      </w:pPr>
      <w:bookmarkStart w:id="118" w:name="_Ref156499259"/>
      <w:bookmarkStart w:id="119" w:name="_Toc163205381"/>
      <w:bookmarkStart w:id="120" w:name="_Toc163800852"/>
      <w:r w:rsidRPr="00282575">
        <w:lastRenderedPageBreak/>
        <w:t xml:space="preserve">Tabela </w:t>
      </w:r>
      <w:r w:rsidR="00F640D8">
        <w:fldChar w:fldCharType="begin"/>
      </w:r>
      <w:r w:rsidR="00F640D8">
        <w:instrText xml:space="preserve"> SEQ Tabela \* ARABIC </w:instrText>
      </w:r>
      <w:r w:rsidR="00F640D8">
        <w:fldChar w:fldCharType="separate"/>
      </w:r>
      <w:r w:rsidR="00F27741">
        <w:rPr>
          <w:noProof/>
        </w:rPr>
        <w:t>3</w:t>
      </w:r>
      <w:r w:rsidR="00F640D8">
        <w:rPr>
          <w:noProof/>
        </w:rPr>
        <w:fldChar w:fldCharType="end"/>
      </w:r>
      <w:bookmarkEnd w:id="118"/>
      <w:r w:rsidRPr="00282575">
        <w:t>. Całkowita liczba osób dotkniętych szkodliwymi skutkami hałasu, obliczona na podstawie danych z SMH Szczecin 2022 – wskaźniki N</w:t>
      </w:r>
      <w:r w:rsidRPr="00282575">
        <w:rPr>
          <w:vertAlign w:val="subscript"/>
        </w:rPr>
        <w:t>HA</w:t>
      </w:r>
      <w:r w:rsidRPr="00282575">
        <w:t>, N</w:t>
      </w:r>
      <w:r w:rsidRPr="00282575">
        <w:rPr>
          <w:vertAlign w:val="subscript"/>
        </w:rPr>
        <w:t xml:space="preserve">HSD, </w:t>
      </w:r>
      <w:r w:rsidRPr="00282575">
        <w:t>N</w:t>
      </w:r>
      <w:r w:rsidRPr="00282575">
        <w:rPr>
          <w:vertAlign w:val="subscript"/>
        </w:rPr>
        <w:t>IHD</w:t>
      </w:r>
      <w:r>
        <w:rPr>
          <w:vertAlign w:val="subscript"/>
        </w:rPr>
        <w:t xml:space="preserve"> </w:t>
      </w:r>
      <w:r w:rsidRPr="00282575">
        <w:t>[źródło: opracowanie własne]</w:t>
      </w:r>
      <w:bookmarkEnd w:id="119"/>
      <w:bookmarkEnd w:id="120"/>
    </w:p>
    <w:tbl>
      <w:tblPr>
        <w:tblStyle w:val="Tabela-Siatka"/>
        <w:tblW w:w="0" w:type="auto"/>
        <w:tblLook w:val="04A0" w:firstRow="1" w:lastRow="0" w:firstColumn="1" w:lastColumn="0" w:noHBand="0" w:noVBand="1"/>
        <w:tblCaption w:val="Całkowita liczba osób dotkniętych szkodliwymi skutkami hałasu, obliczona na podstawie danych z SMH Szczecin 2022 – wskaźniki NHA, NHSD, NIHD"/>
        <w:tblDescription w:val="Całkowita liczba osób dotkniętych szkodliwymi skutkami hałasu, obliczona na podstawie danych z SMH Szczecin 2022 – wskaźniki NHA, NHSD, NIHD"/>
      </w:tblPr>
      <w:tblGrid>
        <w:gridCol w:w="1271"/>
        <w:gridCol w:w="4770"/>
        <w:gridCol w:w="3021"/>
      </w:tblGrid>
      <w:tr w:rsidR="006327C9" w:rsidRPr="00282575" w14:paraId="1BCD2150" w14:textId="77777777" w:rsidTr="001E2A5A">
        <w:trPr>
          <w:trHeight w:val="397"/>
        </w:trPr>
        <w:tc>
          <w:tcPr>
            <w:tcW w:w="1271" w:type="dxa"/>
            <w:vAlign w:val="center"/>
          </w:tcPr>
          <w:p w14:paraId="4968412D" w14:textId="77777777" w:rsidR="006327C9" w:rsidRPr="00282575" w:rsidRDefault="006327C9" w:rsidP="001E2A5A">
            <w:pPr>
              <w:spacing w:before="0"/>
              <w:jc w:val="center"/>
              <w:rPr>
                <w:b/>
                <w:bCs/>
                <w:sz w:val="16"/>
                <w:szCs w:val="16"/>
              </w:rPr>
            </w:pPr>
            <w:r w:rsidRPr="00282575">
              <w:rPr>
                <w:b/>
                <w:bCs/>
                <w:sz w:val="16"/>
                <w:szCs w:val="16"/>
              </w:rPr>
              <w:t>Lp.</w:t>
            </w:r>
          </w:p>
        </w:tc>
        <w:tc>
          <w:tcPr>
            <w:tcW w:w="4770" w:type="dxa"/>
            <w:vAlign w:val="center"/>
          </w:tcPr>
          <w:p w14:paraId="3F9933FD" w14:textId="77777777" w:rsidR="006327C9" w:rsidRPr="00282575" w:rsidRDefault="006327C9" w:rsidP="001E2A5A">
            <w:pPr>
              <w:spacing w:before="0"/>
              <w:jc w:val="center"/>
              <w:rPr>
                <w:b/>
                <w:bCs/>
                <w:sz w:val="16"/>
                <w:szCs w:val="16"/>
              </w:rPr>
            </w:pPr>
            <w:r w:rsidRPr="00282575">
              <w:rPr>
                <w:b/>
                <w:bCs/>
                <w:sz w:val="16"/>
                <w:szCs w:val="16"/>
              </w:rPr>
              <w:t>Wskaźnik</w:t>
            </w:r>
          </w:p>
        </w:tc>
        <w:tc>
          <w:tcPr>
            <w:tcW w:w="3021" w:type="dxa"/>
            <w:vAlign w:val="center"/>
          </w:tcPr>
          <w:p w14:paraId="736C462D" w14:textId="77777777" w:rsidR="006327C9" w:rsidRPr="00282575" w:rsidRDefault="006327C9" w:rsidP="001E2A5A">
            <w:pPr>
              <w:spacing w:before="0"/>
              <w:jc w:val="center"/>
              <w:rPr>
                <w:b/>
                <w:bCs/>
                <w:sz w:val="16"/>
                <w:szCs w:val="16"/>
              </w:rPr>
            </w:pPr>
            <w:r w:rsidRPr="00282575">
              <w:rPr>
                <w:b/>
                <w:bCs/>
                <w:sz w:val="16"/>
                <w:szCs w:val="16"/>
              </w:rPr>
              <w:t>Wartość wskaźnika dla miasta Szczecina</w:t>
            </w:r>
          </w:p>
        </w:tc>
      </w:tr>
      <w:tr w:rsidR="006327C9" w:rsidRPr="00282575" w14:paraId="10F087AB" w14:textId="77777777" w:rsidTr="001E2A5A">
        <w:trPr>
          <w:trHeight w:val="397"/>
        </w:trPr>
        <w:tc>
          <w:tcPr>
            <w:tcW w:w="1271" w:type="dxa"/>
            <w:tcBorders>
              <w:top w:val="nil"/>
              <w:left w:val="single" w:sz="4" w:space="0" w:color="auto"/>
              <w:bottom w:val="single" w:sz="4" w:space="0" w:color="auto"/>
              <w:right w:val="single" w:sz="4" w:space="0" w:color="auto"/>
            </w:tcBorders>
            <w:vAlign w:val="center"/>
          </w:tcPr>
          <w:p w14:paraId="2783C25F" w14:textId="77777777" w:rsidR="006327C9" w:rsidRPr="00282575" w:rsidRDefault="006327C9" w:rsidP="001E2A5A">
            <w:pPr>
              <w:spacing w:before="0"/>
              <w:rPr>
                <w:sz w:val="16"/>
                <w:szCs w:val="16"/>
              </w:rPr>
            </w:pPr>
            <w:r w:rsidRPr="00282575">
              <w:rPr>
                <w:sz w:val="16"/>
                <w:szCs w:val="16"/>
              </w:rPr>
              <w:t>1.</w:t>
            </w:r>
          </w:p>
        </w:tc>
        <w:tc>
          <w:tcPr>
            <w:tcW w:w="4770" w:type="dxa"/>
            <w:vAlign w:val="center"/>
          </w:tcPr>
          <w:p w14:paraId="04C474DB" w14:textId="77777777" w:rsidR="006327C9" w:rsidRPr="00282575" w:rsidRDefault="005F61E3" w:rsidP="001E2A5A">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m:oMathPara>
          </w:p>
        </w:tc>
        <w:tc>
          <w:tcPr>
            <w:tcW w:w="3021" w:type="dxa"/>
            <w:vAlign w:val="center"/>
          </w:tcPr>
          <w:p w14:paraId="7FC3ADD4" w14:textId="77777777" w:rsidR="006327C9" w:rsidRPr="00282575" w:rsidRDefault="006327C9" w:rsidP="001E2A5A">
            <w:pPr>
              <w:spacing w:before="0"/>
              <w:jc w:val="right"/>
              <w:rPr>
                <w:sz w:val="16"/>
                <w:szCs w:val="16"/>
              </w:rPr>
            </w:pPr>
            <w:r w:rsidRPr="00282575">
              <w:rPr>
                <w:sz w:val="16"/>
                <w:szCs w:val="16"/>
              </w:rPr>
              <w:t>41042</w:t>
            </w:r>
          </w:p>
        </w:tc>
      </w:tr>
      <w:tr w:rsidR="006327C9" w:rsidRPr="00282575" w14:paraId="22EF287F" w14:textId="77777777" w:rsidTr="001E2A5A">
        <w:trPr>
          <w:trHeight w:val="397"/>
        </w:trPr>
        <w:tc>
          <w:tcPr>
            <w:tcW w:w="1271" w:type="dxa"/>
            <w:tcBorders>
              <w:top w:val="nil"/>
              <w:left w:val="single" w:sz="4" w:space="0" w:color="auto"/>
              <w:bottom w:val="single" w:sz="4" w:space="0" w:color="auto"/>
              <w:right w:val="single" w:sz="4" w:space="0" w:color="auto"/>
            </w:tcBorders>
            <w:vAlign w:val="center"/>
          </w:tcPr>
          <w:p w14:paraId="76916317" w14:textId="77777777" w:rsidR="006327C9" w:rsidRPr="00282575" w:rsidRDefault="006327C9" w:rsidP="001E2A5A">
            <w:pPr>
              <w:spacing w:before="0"/>
              <w:rPr>
                <w:sz w:val="16"/>
                <w:szCs w:val="16"/>
              </w:rPr>
            </w:pPr>
            <w:r w:rsidRPr="00282575">
              <w:rPr>
                <w:sz w:val="16"/>
                <w:szCs w:val="16"/>
              </w:rPr>
              <w:t>2.</w:t>
            </w:r>
          </w:p>
        </w:tc>
        <w:tc>
          <w:tcPr>
            <w:tcW w:w="4770" w:type="dxa"/>
            <w:vAlign w:val="center"/>
          </w:tcPr>
          <w:p w14:paraId="42935D7F" w14:textId="77777777" w:rsidR="006327C9" w:rsidRPr="00282575" w:rsidRDefault="005F61E3" w:rsidP="001E2A5A">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,szynowy</m:t>
                    </m:r>
                  </m:sub>
                  <m:sup>
                    <m:r>
                      <m:rPr>
                        <m:sty m:val="bi"/>
                      </m:rPr>
                      <w:rPr>
                        <w:rFonts w:ascii="Cambria Math" w:hAnsi="Cambria Math"/>
                        <w:sz w:val="16"/>
                        <w:szCs w:val="16"/>
                      </w:rPr>
                      <m:t>SMH</m:t>
                    </m:r>
                  </m:sup>
                </m:sSubSup>
              </m:oMath>
            </m:oMathPara>
          </w:p>
        </w:tc>
        <w:tc>
          <w:tcPr>
            <w:tcW w:w="3021" w:type="dxa"/>
            <w:vAlign w:val="center"/>
          </w:tcPr>
          <w:p w14:paraId="2A769998" w14:textId="77777777" w:rsidR="006327C9" w:rsidRPr="00282575" w:rsidRDefault="006327C9" w:rsidP="001E2A5A">
            <w:pPr>
              <w:spacing w:before="0"/>
              <w:jc w:val="right"/>
              <w:rPr>
                <w:sz w:val="16"/>
                <w:szCs w:val="16"/>
              </w:rPr>
            </w:pPr>
            <w:r w:rsidRPr="00282575">
              <w:rPr>
                <w:sz w:val="16"/>
                <w:szCs w:val="16"/>
              </w:rPr>
              <w:t>2093</w:t>
            </w:r>
          </w:p>
        </w:tc>
      </w:tr>
      <w:tr w:rsidR="006327C9" w:rsidRPr="00282575" w14:paraId="66073427" w14:textId="77777777" w:rsidTr="001E2A5A">
        <w:trPr>
          <w:trHeight w:val="397"/>
        </w:trPr>
        <w:tc>
          <w:tcPr>
            <w:tcW w:w="1271" w:type="dxa"/>
            <w:tcBorders>
              <w:top w:val="nil"/>
              <w:left w:val="single" w:sz="4" w:space="0" w:color="auto"/>
              <w:bottom w:val="single" w:sz="4" w:space="0" w:color="auto"/>
              <w:right w:val="single" w:sz="4" w:space="0" w:color="auto"/>
            </w:tcBorders>
            <w:vAlign w:val="center"/>
          </w:tcPr>
          <w:p w14:paraId="4BF16687" w14:textId="77777777" w:rsidR="006327C9" w:rsidRPr="00282575" w:rsidRDefault="006327C9" w:rsidP="001E2A5A">
            <w:pPr>
              <w:spacing w:before="0"/>
              <w:rPr>
                <w:sz w:val="16"/>
                <w:szCs w:val="16"/>
              </w:rPr>
            </w:pPr>
            <w:r w:rsidRPr="00282575">
              <w:rPr>
                <w:sz w:val="16"/>
                <w:szCs w:val="16"/>
              </w:rPr>
              <w:t>3.</w:t>
            </w:r>
          </w:p>
        </w:tc>
        <w:tc>
          <w:tcPr>
            <w:tcW w:w="4770" w:type="dxa"/>
            <w:vAlign w:val="center"/>
          </w:tcPr>
          <w:p w14:paraId="06F73372" w14:textId="77777777" w:rsidR="006327C9" w:rsidRPr="00282575" w:rsidRDefault="005F61E3" w:rsidP="001E2A5A">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m:oMathPara>
          </w:p>
        </w:tc>
        <w:tc>
          <w:tcPr>
            <w:tcW w:w="3021" w:type="dxa"/>
            <w:vAlign w:val="center"/>
          </w:tcPr>
          <w:p w14:paraId="547D4D31" w14:textId="77777777" w:rsidR="006327C9" w:rsidRPr="00282575" w:rsidRDefault="006327C9" w:rsidP="001E2A5A">
            <w:pPr>
              <w:spacing w:before="0"/>
              <w:jc w:val="right"/>
              <w:rPr>
                <w:sz w:val="16"/>
                <w:szCs w:val="16"/>
              </w:rPr>
            </w:pPr>
            <w:r w:rsidRPr="00282575">
              <w:rPr>
                <w:sz w:val="16"/>
                <w:szCs w:val="16"/>
              </w:rPr>
              <w:t>11466</w:t>
            </w:r>
          </w:p>
        </w:tc>
      </w:tr>
      <w:tr w:rsidR="006327C9" w:rsidRPr="00282575" w14:paraId="1EA0F287" w14:textId="77777777" w:rsidTr="001E2A5A">
        <w:trPr>
          <w:trHeight w:val="397"/>
        </w:trPr>
        <w:tc>
          <w:tcPr>
            <w:tcW w:w="1271" w:type="dxa"/>
            <w:tcBorders>
              <w:top w:val="nil"/>
              <w:left w:val="single" w:sz="4" w:space="0" w:color="auto"/>
              <w:bottom w:val="single" w:sz="4" w:space="0" w:color="auto"/>
              <w:right w:val="single" w:sz="4" w:space="0" w:color="auto"/>
            </w:tcBorders>
            <w:vAlign w:val="center"/>
          </w:tcPr>
          <w:p w14:paraId="3D68B6D3" w14:textId="77777777" w:rsidR="006327C9" w:rsidRPr="00282575" w:rsidRDefault="006327C9" w:rsidP="001E2A5A">
            <w:pPr>
              <w:spacing w:before="0"/>
              <w:rPr>
                <w:sz w:val="16"/>
                <w:szCs w:val="16"/>
              </w:rPr>
            </w:pPr>
            <w:r w:rsidRPr="00282575">
              <w:rPr>
                <w:sz w:val="16"/>
                <w:szCs w:val="16"/>
              </w:rPr>
              <w:t>4.</w:t>
            </w:r>
          </w:p>
        </w:tc>
        <w:tc>
          <w:tcPr>
            <w:tcW w:w="4770" w:type="dxa"/>
            <w:vAlign w:val="center"/>
          </w:tcPr>
          <w:p w14:paraId="753AA3C0" w14:textId="77777777" w:rsidR="006327C9" w:rsidRPr="00282575" w:rsidRDefault="005F61E3" w:rsidP="001E2A5A">
            <w:pPr>
              <w:spacing w:before="0"/>
              <w:rPr>
                <w:sz w:val="16"/>
                <w:szCs w:val="16"/>
              </w:rPr>
            </w:pPr>
            <m:oMathPara>
              <m:oMath>
                <m:sSubSup>
                  <m:sSubSupPr>
                    <m:ctrlPr>
                      <w:rPr>
                        <w:rFonts w:ascii="Cambria Math" w:hAnsi="Cambria Math"/>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,szynowy</m:t>
                    </m:r>
                  </m:sub>
                  <m:sup>
                    <m:r>
                      <m:rPr>
                        <m:sty m:val="bi"/>
                      </m:rPr>
                      <w:rPr>
                        <w:rFonts w:ascii="Cambria Math" w:hAnsi="Cambria Math"/>
                        <w:sz w:val="16"/>
                        <w:szCs w:val="16"/>
                      </w:rPr>
                      <m:t>SMH</m:t>
                    </m:r>
                  </m:sup>
                </m:sSubSup>
              </m:oMath>
            </m:oMathPara>
          </w:p>
        </w:tc>
        <w:tc>
          <w:tcPr>
            <w:tcW w:w="3021" w:type="dxa"/>
            <w:vAlign w:val="center"/>
          </w:tcPr>
          <w:p w14:paraId="65A8FA8D" w14:textId="77777777" w:rsidR="006327C9" w:rsidRPr="00282575" w:rsidRDefault="006327C9" w:rsidP="001E2A5A">
            <w:pPr>
              <w:spacing w:before="0"/>
              <w:jc w:val="right"/>
              <w:rPr>
                <w:sz w:val="16"/>
                <w:szCs w:val="16"/>
              </w:rPr>
            </w:pPr>
            <w:r w:rsidRPr="00282575">
              <w:rPr>
                <w:sz w:val="16"/>
                <w:szCs w:val="16"/>
              </w:rPr>
              <w:t>1315</w:t>
            </w:r>
          </w:p>
        </w:tc>
      </w:tr>
      <w:tr w:rsidR="006327C9" w:rsidRPr="00282575" w14:paraId="7041CD41" w14:textId="77777777" w:rsidTr="001E2A5A">
        <w:trPr>
          <w:trHeight w:val="397"/>
        </w:trPr>
        <w:tc>
          <w:tcPr>
            <w:tcW w:w="1271" w:type="dxa"/>
            <w:tcBorders>
              <w:top w:val="nil"/>
              <w:left w:val="single" w:sz="4" w:space="0" w:color="auto"/>
              <w:bottom w:val="single" w:sz="4" w:space="0" w:color="auto"/>
              <w:right w:val="single" w:sz="4" w:space="0" w:color="auto"/>
            </w:tcBorders>
            <w:vAlign w:val="center"/>
          </w:tcPr>
          <w:p w14:paraId="1F84EFD3" w14:textId="77777777" w:rsidR="006327C9" w:rsidRPr="00282575" w:rsidRDefault="006327C9" w:rsidP="001E2A5A">
            <w:pPr>
              <w:spacing w:before="0"/>
              <w:rPr>
                <w:sz w:val="16"/>
                <w:szCs w:val="16"/>
              </w:rPr>
            </w:pPr>
            <w:r w:rsidRPr="00282575">
              <w:rPr>
                <w:sz w:val="16"/>
                <w:szCs w:val="16"/>
              </w:rPr>
              <w:t>5.</w:t>
            </w:r>
          </w:p>
        </w:tc>
        <w:tc>
          <w:tcPr>
            <w:tcW w:w="4770" w:type="dxa"/>
            <w:vAlign w:val="center"/>
          </w:tcPr>
          <w:p w14:paraId="49F12FC5" w14:textId="77777777" w:rsidR="006327C9" w:rsidRPr="00282575" w:rsidRDefault="005F61E3" w:rsidP="001E2A5A">
            <w:pPr>
              <w:spacing w:before="0"/>
              <w:rPr>
                <w:sz w:val="16"/>
                <w:szCs w:val="16"/>
              </w:rPr>
            </w:pPr>
            <m:oMathPara>
              <m:oMath>
                <m:sSub>
                  <m:sSubPr>
                    <m:ctrlPr>
                      <w:rPr>
                        <w:rFonts w:ascii="Cambria Math" w:hAnsi="Cambria Math"/>
                        <w:sz w:val="16"/>
                        <w:szCs w:val="16"/>
                      </w:rPr>
                    </m:ctrlPr>
                  </m:sSubPr>
                  <m:e>
                    <m:r>
                      <m:rPr>
                        <m:sty m:val="bi"/>
                      </m:rPr>
                      <w:rPr>
                        <w:rFonts w:ascii="Cambria Math" w:hAnsi="Cambria Math"/>
                        <w:sz w:val="16"/>
                        <w:szCs w:val="16"/>
                      </w:rPr>
                      <m:t>N</m:t>
                    </m:r>
                  </m:e>
                  <m:sub>
                    <m:r>
                      <m:rPr>
                        <m:sty m:val="bi"/>
                      </m:rPr>
                      <w:rPr>
                        <w:rFonts w:ascii="Cambria Math" w:hAnsi="Cambria Math"/>
                        <w:sz w:val="16"/>
                        <w:szCs w:val="16"/>
                      </w:rPr>
                      <m:t>IHD</m:t>
                    </m:r>
                  </m:sub>
                </m:sSub>
              </m:oMath>
            </m:oMathPara>
          </w:p>
        </w:tc>
        <w:tc>
          <w:tcPr>
            <w:tcW w:w="3021" w:type="dxa"/>
            <w:vAlign w:val="center"/>
          </w:tcPr>
          <w:p w14:paraId="44C2624C" w14:textId="77777777" w:rsidR="006327C9" w:rsidRPr="00282575" w:rsidRDefault="006327C9" w:rsidP="001E2A5A">
            <w:pPr>
              <w:spacing w:before="0"/>
              <w:jc w:val="right"/>
              <w:rPr>
                <w:sz w:val="16"/>
                <w:szCs w:val="16"/>
              </w:rPr>
            </w:pPr>
            <w:r w:rsidRPr="00282575">
              <w:rPr>
                <w:sz w:val="16"/>
                <w:szCs w:val="16"/>
              </w:rPr>
              <w:t>26</w:t>
            </w:r>
          </w:p>
        </w:tc>
      </w:tr>
    </w:tbl>
    <w:p w14:paraId="276C3A0A" w14:textId="77777777" w:rsidR="006327C9" w:rsidRPr="00282575" w:rsidRDefault="006327C9" w:rsidP="006327C9">
      <w:pPr>
        <w:pStyle w:val="10PodpisTabela"/>
      </w:pPr>
    </w:p>
    <w:p w14:paraId="2F0C6D03" w14:textId="3E25E50D" w:rsidR="006327C9" w:rsidRPr="00282575" w:rsidRDefault="006327C9" w:rsidP="007F6C7D">
      <w:pPr>
        <w:pStyle w:val="10PodpisTabela"/>
        <w:rPr>
          <w:shd w:val="clear" w:color="auto" w:fill="auto"/>
        </w:rPr>
      </w:pPr>
      <w:bookmarkStart w:id="121" w:name="_Ref161303645"/>
      <w:bookmarkStart w:id="122" w:name="_Toc157327471"/>
      <w:bookmarkStart w:id="123" w:name="_Toc158971883"/>
      <w:bookmarkStart w:id="124" w:name="_Toc163205382"/>
      <w:bookmarkStart w:id="125" w:name="_Toc163800853"/>
      <w:r w:rsidRPr="00282575">
        <w:t xml:space="preserve">Tabela </w:t>
      </w:r>
      <w:r w:rsidR="00F640D8">
        <w:fldChar w:fldCharType="begin"/>
      </w:r>
      <w:r w:rsidR="00F640D8">
        <w:instrText xml:space="preserve"> SEQ Tabela \* ARABIC </w:instrText>
      </w:r>
      <w:r w:rsidR="00F640D8">
        <w:fldChar w:fldCharType="separate"/>
      </w:r>
      <w:r w:rsidR="00F27741">
        <w:rPr>
          <w:noProof/>
        </w:rPr>
        <w:t>4</w:t>
      </w:r>
      <w:r w:rsidR="00F640D8">
        <w:rPr>
          <w:noProof/>
        </w:rPr>
        <w:fldChar w:fldCharType="end"/>
      </w:r>
      <w:bookmarkEnd w:id="121"/>
      <w:r w:rsidRPr="00282575">
        <w:t>. Całkowita liczba osób dotkniętych znaczną uciążliwością hałasu, obliczona na podstawie danych z SMH Szczecin 2022 – wskaźnik N</w:t>
      </w:r>
      <w:r w:rsidRPr="00282575">
        <w:rPr>
          <w:vertAlign w:val="subscript"/>
        </w:rPr>
        <w:t>HA</w:t>
      </w:r>
      <w:r w:rsidRPr="00282575">
        <w:t xml:space="preserve"> – w podziale na jednostki pomocnicze miasta </w:t>
      </w:r>
      <w:bookmarkEnd w:id="122"/>
      <w:bookmarkEnd w:id="123"/>
      <w:r w:rsidRPr="00282575">
        <w:t>Szczecin</w:t>
      </w:r>
      <w:bookmarkEnd w:id="124"/>
      <w:r w:rsidR="00A969A7">
        <w:t xml:space="preserve"> </w:t>
      </w:r>
      <w:r w:rsidRPr="00282575">
        <w:t>[źródło: opracowanie własne]</w:t>
      </w:r>
      <w:bookmarkEnd w:id="125"/>
    </w:p>
    <w:tbl>
      <w:tblPr>
        <w:tblW w:w="5000" w:type="pct"/>
        <w:tblCellMar>
          <w:left w:w="70" w:type="dxa"/>
          <w:right w:w="70" w:type="dxa"/>
        </w:tblCellMar>
        <w:tblLook w:val="04A0" w:firstRow="1" w:lastRow="0" w:firstColumn="1" w:lastColumn="0" w:noHBand="0" w:noVBand="1"/>
        <w:tblCaption w:val="Całkowita liczba osób dotkniętych znaczną uciążliwością hałasu, obliczona na podstawie danych z SMH Szczecin 2022 – wskaźnik NHA – w podziale na jednostki pomocnicze miasta Szczecina "/>
        <w:tblDescription w:val="Całkowita liczba osób dotkniętych znaczną uciążliwością hałasu, obliczona na podstawie danych z SMH Szczecin 2022 – wskaźnik NHA – w podziale na jednostki pomocnicze miasta Szczecina "/>
      </w:tblPr>
      <w:tblGrid>
        <w:gridCol w:w="1171"/>
        <w:gridCol w:w="3041"/>
        <w:gridCol w:w="2425"/>
        <w:gridCol w:w="2425"/>
      </w:tblGrid>
      <w:tr w:rsidR="006327C9" w:rsidRPr="00282575" w14:paraId="7B48664A" w14:textId="77777777" w:rsidTr="001E2A5A">
        <w:trPr>
          <w:trHeight w:val="397"/>
          <w:tblHeader/>
        </w:trPr>
        <w:tc>
          <w:tcPr>
            <w:tcW w:w="646" w:type="pct"/>
            <w:tcBorders>
              <w:top w:val="single" w:sz="4" w:space="0" w:color="auto"/>
              <w:left w:val="single" w:sz="4" w:space="0" w:color="auto"/>
              <w:bottom w:val="single" w:sz="4" w:space="0" w:color="auto"/>
              <w:right w:val="single" w:sz="4" w:space="0" w:color="auto"/>
            </w:tcBorders>
            <w:noWrap/>
            <w:vAlign w:val="center"/>
            <w:hideMark/>
          </w:tcPr>
          <w:p w14:paraId="0ABEE256" w14:textId="2052EA4B" w:rsidR="006327C9" w:rsidRPr="00282575" w:rsidRDefault="007F6C7D" w:rsidP="001E2A5A">
            <w:pPr>
              <w:spacing w:before="0" w:after="0"/>
              <w:jc w:val="center"/>
              <w:rPr>
                <w:b/>
                <w:bCs/>
                <w:sz w:val="16"/>
                <w:szCs w:val="16"/>
              </w:rPr>
            </w:pPr>
            <w:r w:rsidRPr="00282575">
              <w:rPr>
                <w:b/>
                <w:bCs/>
                <w:sz w:val="16"/>
                <w:szCs w:val="16"/>
              </w:rPr>
              <w:t>Lp.</w:t>
            </w:r>
          </w:p>
        </w:tc>
        <w:tc>
          <w:tcPr>
            <w:tcW w:w="1678" w:type="pct"/>
            <w:tcBorders>
              <w:top w:val="single" w:sz="4" w:space="0" w:color="auto"/>
              <w:left w:val="nil"/>
              <w:bottom w:val="single" w:sz="4" w:space="0" w:color="auto"/>
              <w:right w:val="single" w:sz="4" w:space="0" w:color="auto"/>
            </w:tcBorders>
            <w:noWrap/>
            <w:vAlign w:val="center"/>
            <w:hideMark/>
          </w:tcPr>
          <w:p w14:paraId="57FDB357" w14:textId="77777777" w:rsidR="006327C9" w:rsidRPr="00282575" w:rsidRDefault="006327C9" w:rsidP="001E2A5A">
            <w:pPr>
              <w:spacing w:before="0" w:after="0"/>
              <w:jc w:val="center"/>
              <w:rPr>
                <w:b/>
                <w:bCs/>
                <w:sz w:val="16"/>
                <w:szCs w:val="16"/>
              </w:rPr>
            </w:pPr>
            <w:r w:rsidRPr="00282575">
              <w:rPr>
                <w:b/>
                <w:bCs/>
                <w:sz w:val="16"/>
                <w:szCs w:val="16"/>
              </w:rPr>
              <w:t>Jednostka pomocnicza</w:t>
            </w:r>
          </w:p>
        </w:tc>
        <w:tc>
          <w:tcPr>
            <w:tcW w:w="1338" w:type="pct"/>
            <w:tcBorders>
              <w:top w:val="single" w:sz="4" w:space="0" w:color="auto"/>
              <w:left w:val="nil"/>
              <w:bottom w:val="single" w:sz="4" w:space="0" w:color="auto"/>
              <w:right w:val="single" w:sz="4" w:space="0" w:color="auto"/>
            </w:tcBorders>
            <w:vAlign w:val="center"/>
            <w:hideMark/>
          </w:tcPr>
          <w:p w14:paraId="3AD5EFFD" w14:textId="77777777" w:rsidR="006327C9" w:rsidRPr="00282575" w:rsidRDefault="006327C9" w:rsidP="001E2A5A">
            <w:pPr>
              <w:spacing w:before="0" w:after="0"/>
              <w:jc w:val="center"/>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w:p>
        </w:tc>
        <w:tc>
          <w:tcPr>
            <w:tcW w:w="1338" w:type="pct"/>
            <w:tcBorders>
              <w:top w:val="single" w:sz="4" w:space="0" w:color="auto"/>
              <w:left w:val="nil"/>
              <w:bottom w:val="single" w:sz="4" w:space="0" w:color="auto"/>
              <w:right w:val="single" w:sz="4" w:space="0" w:color="auto"/>
            </w:tcBorders>
            <w:vAlign w:val="center"/>
            <w:hideMark/>
          </w:tcPr>
          <w:p w14:paraId="3C649F84" w14:textId="77777777" w:rsidR="006327C9" w:rsidRPr="00282575" w:rsidRDefault="006327C9" w:rsidP="001E2A5A">
            <w:pPr>
              <w:spacing w:before="0" w:after="0"/>
              <w:jc w:val="center"/>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HA</m:t>
                  </m:r>
                  <m:r>
                    <m:rPr>
                      <m:sty m:val="b"/>
                    </m:rPr>
                    <w:rPr>
                      <w:rFonts w:ascii="Cambria Math" w:hAnsi="Cambria Math"/>
                      <w:sz w:val="16"/>
                      <w:szCs w:val="16"/>
                    </w:rPr>
                    <m:t>,szynowy</m:t>
                  </m:r>
                </m:sub>
                <m:sup>
                  <m:r>
                    <m:rPr>
                      <m:sty m:val="bi"/>
                    </m:rPr>
                    <w:rPr>
                      <w:rFonts w:ascii="Cambria Math" w:hAnsi="Cambria Math"/>
                      <w:sz w:val="16"/>
                      <w:szCs w:val="16"/>
                    </w:rPr>
                    <m:t>SMH</m:t>
                  </m:r>
                </m:sup>
              </m:sSubSup>
            </m:oMath>
          </w:p>
        </w:tc>
      </w:tr>
      <w:tr w:rsidR="006327C9" w:rsidRPr="00282575" w14:paraId="64F63378" w14:textId="77777777" w:rsidTr="001E2A5A">
        <w:trPr>
          <w:trHeight w:val="397"/>
        </w:trPr>
        <w:tc>
          <w:tcPr>
            <w:tcW w:w="646" w:type="pct"/>
            <w:tcBorders>
              <w:top w:val="nil"/>
              <w:left w:val="single" w:sz="4" w:space="0" w:color="auto"/>
              <w:bottom w:val="single" w:sz="4" w:space="0" w:color="auto"/>
              <w:right w:val="single" w:sz="4" w:space="0" w:color="auto"/>
            </w:tcBorders>
            <w:noWrap/>
            <w:vAlign w:val="center"/>
            <w:hideMark/>
          </w:tcPr>
          <w:p w14:paraId="23890ED5" w14:textId="77777777" w:rsidR="006327C9" w:rsidRPr="00282575" w:rsidRDefault="006327C9" w:rsidP="001E2A5A">
            <w:pPr>
              <w:spacing w:before="0" w:after="0"/>
              <w:rPr>
                <w:sz w:val="16"/>
                <w:szCs w:val="16"/>
              </w:rPr>
            </w:pPr>
            <w:r w:rsidRPr="00282575">
              <w:rPr>
                <w:sz w:val="16"/>
                <w:szCs w:val="16"/>
              </w:rPr>
              <w:t>1.</w:t>
            </w:r>
          </w:p>
        </w:tc>
        <w:tc>
          <w:tcPr>
            <w:tcW w:w="1678" w:type="pct"/>
            <w:tcBorders>
              <w:top w:val="single" w:sz="4" w:space="0" w:color="auto"/>
              <w:left w:val="single" w:sz="4" w:space="0" w:color="auto"/>
              <w:bottom w:val="single" w:sz="4" w:space="0" w:color="auto"/>
              <w:right w:val="single" w:sz="4" w:space="0" w:color="auto"/>
            </w:tcBorders>
            <w:noWrap/>
            <w:vAlign w:val="center"/>
            <w:hideMark/>
          </w:tcPr>
          <w:p w14:paraId="5C0AD539" w14:textId="77777777" w:rsidR="006327C9" w:rsidRPr="00282575" w:rsidRDefault="006327C9" w:rsidP="001E2A5A">
            <w:pPr>
              <w:spacing w:before="0" w:after="0"/>
              <w:rPr>
                <w:sz w:val="16"/>
                <w:szCs w:val="16"/>
              </w:rPr>
            </w:pPr>
            <w:r w:rsidRPr="00282575">
              <w:rPr>
                <w:sz w:val="16"/>
                <w:szCs w:val="16"/>
              </w:rPr>
              <w:t>Zachód</w:t>
            </w:r>
          </w:p>
        </w:tc>
        <w:tc>
          <w:tcPr>
            <w:tcW w:w="1338" w:type="pct"/>
            <w:tcBorders>
              <w:top w:val="nil"/>
              <w:left w:val="nil"/>
              <w:bottom w:val="single" w:sz="4" w:space="0" w:color="auto"/>
              <w:right w:val="single" w:sz="4" w:space="0" w:color="auto"/>
            </w:tcBorders>
            <w:noWrap/>
            <w:vAlign w:val="center"/>
          </w:tcPr>
          <w:p w14:paraId="26A2CF5D" w14:textId="77777777" w:rsidR="006327C9" w:rsidRPr="00282575" w:rsidRDefault="006327C9" w:rsidP="001E2A5A">
            <w:pPr>
              <w:spacing w:before="0" w:after="0" w:line="240" w:lineRule="auto"/>
              <w:jc w:val="right"/>
              <w:rPr>
                <w:sz w:val="16"/>
                <w:szCs w:val="16"/>
              </w:rPr>
            </w:pPr>
            <w:r w:rsidRPr="00282575">
              <w:rPr>
                <w:sz w:val="16"/>
                <w:szCs w:val="16"/>
              </w:rPr>
              <w:t>12866</w:t>
            </w:r>
          </w:p>
        </w:tc>
        <w:tc>
          <w:tcPr>
            <w:tcW w:w="1338" w:type="pct"/>
            <w:tcBorders>
              <w:top w:val="nil"/>
              <w:left w:val="nil"/>
              <w:bottom w:val="single" w:sz="4" w:space="0" w:color="auto"/>
              <w:right w:val="single" w:sz="4" w:space="0" w:color="auto"/>
            </w:tcBorders>
            <w:vAlign w:val="center"/>
          </w:tcPr>
          <w:p w14:paraId="4EF9EC97" w14:textId="77777777" w:rsidR="006327C9" w:rsidRPr="00282575" w:rsidRDefault="006327C9" w:rsidP="001E2A5A">
            <w:pPr>
              <w:spacing w:before="0" w:after="0" w:line="240" w:lineRule="auto"/>
              <w:jc w:val="right"/>
              <w:rPr>
                <w:sz w:val="16"/>
                <w:szCs w:val="16"/>
              </w:rPr>
            </w:pPr>
            <w:r w:rsidRPr="00282575">
              <w:rPr>
                <w:sz w:val="16"/>
                <w:szCs w:val="16"/>
              </w:rPr>
              <w:t>560</w:t>
            </w:r>
          </w:p>
        </w:tc>
      </w:tr>
      <w:tr w:rsidR="006327C9" w:rsidRPr="00282575" w14:paraId="5B4612D1" w14:textId="77777777" w:rsidTr="001E2A5A">
        <w:trPr>
          <w:trHeight w:val="397"/>
        </w:trPr>
        <w:tc>
          <w:tcPr>
            <w:tcW w:w="646" w:type="pct"/>
            <w:tcBorders>
              <w:top w:val="nil"/>
              <w:left w:val="single" w:sz="4" w:space="0" w:color="auto"/>
              <w:bottom w:val="single" w:sz="4" w:space="0" w:color="auto"/>
              <w:right w:val="single" w:sz="4" w:space="0" w:color="auto"/>
            </w:tcBorders>
            <w:noWrap/>
            <w:vAlign w:val="center"/>
            <w:hideMark/>
          </w:tcPr>
          <w:p w14:paraId="542181E5" w14:textId="77777777" w:rsidR="006327C9" w:rsidRPr="00282575" w:rsidRDefault="006327C9" w:rsidP="001E2A5A">
            <w:pPr>
              <w:spacing w:before="0" w:after="0"/>
              <w:rPr>
                <w:sz w:val="16"/>
                <w:szCs w:val="16"/>
              </w:rPr>
            </w:pPr>
            <w:r w:rsidRPr="00282575">
              <w:rPr>
                <w:sz w:val="16"/>
                <w:szCs w:val="16"/>
              </w:rPr>
              <w:t>2.</w:t>
            </w:r>
          </w:p>
        </w:tc>
        <w:tc>
          <w:tcPr>
            <w:tcW w:w="1678" w:type="pct"/>
            <w:tcBorders>
              <w:top w:val="nil"/>
              <w:left w:val="single" w:sz="4" w:space="0" w:color="auto"/>
              <w:bottom w:val="single" w:sz="4" w:space="0" w:color="auto"/>
              <w:right w:val="single" w:sz="4" w:space="0" w:color="auto"/>
            </w:tcBorders>
            <w:noWrap/>
            <w:vAlign w:val="center"/>
            <w:hideMark/>
          </w:tcPr>
          <w:p w14:paraId="24811F56" w14:textId="77777777" w:rsidR="006327C9" w:rsidRPr="00282575" w:rsidRDefault="006327C9" w:rsidP="001E2A5A">
            <w:pPr>
              <w:spacing w:before="0" w:after="0"/>
              <w:rPr>
                <w:sz w:val="16"/>
                <w:szCs w:val="16"/>
              </w:rPr>
            </w:pPr>
            <w:r w:rsidRPr="00282575">
              <w:rPr>
                <w:sz w:val="16"/>
                <w:szCs w:val="16"/>
              </w:rPr>
              <w:t>Północ</w:t>
            </w:r>
          </w:p>
        </w:tc>
        <w:tc>
          <w:tcPr>
            <w:tcW w:w="1338" w:type="pct"/>
            <w:tcBorders>
              <w:top w:val="nil"/>
              <w:left w:val="nil"/>
              <w:bottom w:val="single" w:sz="4" w:space="0" w:color="auto"/>
              <w:right w:val="single" w:sz="4" w:space="0" w:color="auto"/>
            </w:tcBorders>
            <w:noWrap/>
            <w:vAlign w:val="center"/>
          </w:tcPr>
          <w:p w14:paraId="089BE45D" w14:textId="77777777" w:rsidR="006327C9" w:rsidRPr="00282575" w:rsidRDefault="006327C9" w:rsidP="001E2A5A">
            <w:pPr>
              <w:spacing w:before="0" w:after="0" w:line="240" w:lineRule="auto"/>
              <w:jc w:val="right"/>
              <w:rPr>
                <w:sz w:val="16"/>
                <w:szCs w:val="16"/>
              </w:rPr>
            </w:pPr>
            <w:r w:rsidRPr="00282575">
              <w:rPr>
                <w:sz w:val="16"/>
                <w:szCs w:val="16"/>
              </w:rPr>
              <w:t>5956</w:t>
            </w:r>
          </w:p>
        </w:tc>
        <w:tc>
          <w:tcPr>
            <w:tcW w:w="1338" w:type="pct"/>
            <w:tcBorders>
              <w:top w:val="nil"/>
              <w:left w:val="nil"/>
              <w:bottom w:val="single" w:sz="4" w:space="0" w:color="auto"/>
              <w:right w:val="single" w:sz="4" w:space="0" w:color="auto"/>
            </w:tcBorders>
            <w:vAlign w:val="center"/>
          </w:tcPr>
          <w:p w14:paraId="5F946726" w14:textId="77777777" w:rsidR="006327C9" w:rsidRPr="00282575" w:rsidRDefault="006327C9" w:rsidP="001E2A5A">
            <w:pPr>
              <w:spacing w:before="0" w:after="0" w:line="240" w:lineRule="auto"/>
              <w:jc w:val="right"/>
              <w:rPr>
                <w:sz w:val="16"/>
                <w:szCs w:val="16"/>
              </w:rPr>
            </w:pPr>
            <w:r w:rsidRPr="00282575">
              <w:rPr>
                <w:sz w:val="16"/>
                <w:szCs w:val="16"/>
              </w:rPr>
              <w:t>1037</w:t>
            </w:r>
          </w:p>
        </w:tc>
      </w:tr>
      <w:tr w:rsidR="006327C9" w:rsidRPr="00282575" w14:paraId="1D9ABC95" w14:textId="77777777" w:rsidTr="001E2A5A">
        <w:trPr>
          <w:trHeight w:val="397"/>
        </w:trPr>
        <w:tc>
          <w:tcPr>
            <w:tcW w:w="646" w:type="pct"/>
            <w:tcBorders>
              <w:top w:val="nil"/>
              <w:left w:val="single" w:sz="4" w:space="0" w:color="auto"/>
              <w:bottom w:val="single" w:sz="4" w:space="0" w:color="auto"/>
              <w:right w:val="single" w:sz="4" w:space="0" w:color="auto"/>
            </w:tcBorders>
            <w:noWrap/>
            <w:vAlign w:val="center"/>
            <w:hideMark/>
          </w:tcPr>
          <w:p w14:paraId="2A4CB8FD" w14:textId="77777777" w:rsidR="006327C9" w:rsidRPr="00282575" w:rsidRDefault="006327C9" w:rsidP="001E2A5A">
            <w:pPr>
              <w:spacing w:before="0" w:after="0"/>
              <w:rPr>
                <w:sz w:val="16"/>
                <w:szCs w:val="16"/>
              </w:rPr>
            </w:pPr>
            <w:r w:rsidRPr="00282575">
              <w:rPr>
                <w:sz w:val="16"/>
                <w:szCs w:val="16"/>
              </w:rPr>
              <w:t>3.</w:t>
            </w:r>
          </w:p>
        </w:tc>
        <w:tc>
          <w:tcPr>
            <w:tcW w:w="1678" w:type="pct"/>
            <w:tcBorders>
              <w:top w:val="nil"/>
              <w:left w:val="single" w:sz="4" w:space="0" w:color="auto"/>
              <w:bottom w:val="single" w:sz="4" w:space="0" w:color="auto"/>
              <w:right w:val="single" w:sz="4" w:space="0" w:color="auto"/>
            </w:tcBorders>
            <w:noWrap/>
            <w:vAlign w:val="center"/>
            <w:hideMark/>
          </w:tcPr>
          <w:p w14:paraId="5C618C50" w14:textId="77777777" w:rsidR="006327C9" w:rsidRPr="00282575" w:rsidRDefault="006327C9" w:rsidP="001E2A5A">
            <w:pPr>
              <w:spacing w:before="0" w:after="0"/>
              <w:rPr>
                <w:sz w:val="16"/>
                <w:szCs w:val="16"/>
              </w:rPr>
            </w:pPr>
            <w:r w:rsidRPr="00282575">
              <w:rPr>
                <w:sz w:val="16"/>
                <w:szCs w:val="16"/>
              </w:rPr>
              <w:t>Śródmieście</w:t>
            </w:r>
          </w:p>
        </w:tc>
        <w:tc>
          <w:tcPr>
            <w:tcW w:w="1338" w:type="pct"/>
            <w:tcBorders>
              <w:top w:val="nil"/>
              <w:left w:val="nil"/>
              <w:bottom w:val="single" w:sz="4" w:space="0" w:color="auto"/>
              <w:right w:val="single" w:sz="4" w:space="0" w:color="auto"/>
            </w:tcBorders>
            <w:noWrap/>
            <w:vAlign w:val="center"/>
          </w:tcPr>
          <w:p w14:paraId="2550C111" w14:textId="77777777" w:rsidR="006327C9" w:rsidRPr="00282575" w:rsidRDefault="006327C9" w:rsidP="001E2A5A">
            <w:pPr>
              <w:spacing w:before="0" w:after="0" w:line="240" w:lineRule="auto"/>
              <w:jc w:val="right"/>
              <w:rPr>
                <w:sz w:val="16"/>
                <w:szCs w:val="16"/>
              </w:rPr>
            </w:pPr>
            <w:r w:rsidRPr="00282575">
              <w:rPr>
                <w:sz w:val="16"/>
                <w:szCs w:val="16"/>
              </w:rPr>
              <w:t>15242</w:t>
            </w:r>
          </w:p>
        </w:tc>
        <w:tc>
          <w:tcPr>
            <w:tcW w:w="1338" w:type="pct"/>
            <w:tcBorders>
              <w:top w:val="nil"/>
              <w:left w:val="nil"/>
              <w:bottom w:val="single" w:sz="4" w:space="0" w:color="auto"/>
              <w:right w:val="single" w:sz="4" w:space="0" w:color="auto"/>
            </w:tcBorders>
            <w:vAlign w:val="center"/>
          </w:tcPr>
          <w:p w14:paraId="260B6126" w14:textId="77777777" w:rsidR="006327C9" w:rsidRPr="00282575" w:rsidRDefault="006327C9" w:rsidP="001E2A5A">
            <w:pPr>
              <w:spacing w:before="0" w:after="0" w:line="240" w:lineRule="auto"/>
              <w:jc w:val="right"/>
              <w:rPr>
                <w:sz w:val="16"/>
                <w:szCs w:val="16"/>
              </w:rPr>
            </w:pPr>
            <w:r w:rsidRPr="00282575">
              <w:rPr>
                <w:sz w:val="16"/>
                <w:szCs w:val="16"/>
              </w:rPr>
              <w:t>83</w:t>
            </w:r>
          </w:p>
        </w:tc>
      </w:tr>
      <w:tr w:rsidR="006327C9" w:rsidRPr="00282575" w14:paraId="2DD9ADB2" w14:textId="77777777" w:rsidTr="001E2A5A">
        <w:trPr>
          <w:trHeight w:val="397"/>
        </w:trPr>
        <w:tc>
          <w:tcPr>
            <w:tcW w:w="646" w:type="pct"/>
            <w:tcBorders>
              <w:top w:val="nil"/>
              <w:left w:val="single" w:sz="4" w:space="0" w:color="auto"/>
              <w:bottom w:val="single" w:sz="4" w:space="0" w:color="auto"/>
              <w:right w:val="single" w:sz="4" w:space="0" w:color="auto"/>
            </w:tcBorders>
            <w:noWrap/>
            <w:vAlign w:val="center"/>
            <w:hideMark/>
          </w:tcPr>
          <w:p w14:paraId="5441686F" w14:textId="77777777" w:rsidR="006327C9" w:rsidRPr="00282575" w:rsidRDefault="006327C9" w:rsidP="001E2A5A">
            <w:pPr>
              <w:spacing w:before="0" w:after="0"/>
              <w:rPr>
                <w:sz w:val="16"/>
                <w:szCs w:val="16"/>
              </w:rPr>
            </w:pPr>
            <w:r w:rsidRPr="00282575">
              <w:rPr>
                <w:sz w:val="16"/>
                <w:szCs w:val="16"/>
              </w:rPr>
              <w:t>4.</w:t>
            </w:r>
          </w:p>
        </w:tc>
        <w:tc>
          <w:tcPr>
            <w:tcW w:w="1678" w:type="pct"/>
            <w:tcBorders>
              <w:top w:val="nil"/>
              <w:left w:val="single" w:sz="4" w:space="0" w:color="auto"/>
              <w:bottom w:val="single" w:sz="4" w:space="0" w:color="auto"/>
              <w:right w:val="single" w:sz="4" w:space="0" w:color="auto"/>
            </w:tcBorders>
            <w:noWrap/>
            <w:vAlign w:val="center"/>
            <w:hideMark/>
          </w:tcPr>
          <w:p w14:paraId="6C504F07" w14:textId="77777777" w:rsidR="006327C9" w:rsidRPr="00282575" w:rsidRDefault="006327C9" w:rsidP="001E2A5A">
            <w:pPr>
              <w:spacing w:before="0" w:after="0"/>
              <w:rPr>
                <w:sz w:val="16"/>
                <w:szCs w:val="16"/>
              </w:rPr>
            </w:pPr>
            <w:r w:rsidRPr="00282575">
              <w:rPr>
                <w:sz w:val="16"/>
                <w:szCs w:val="16"/>
              </w:rPr>
              <w:t>Prawobrzeże</w:t>
            </w:r>
          </w:p>
        </w:tc>
        <w:tc>
          <w:tcPr>
            <w:tcW w:w="1338" w:type="pct"/>
            <w:tcBorders>
              <w:top w:val="nil"/>
              <w:left w:val="nil"/>
              <w:bottom w:val="single" w:sz="4" w:space="0" w:color="auto"/>
              <w:right w:val="single" w:sz="4" w:space="0" w:color="auto"/>
            </w:tcBorders>
            <w:noWrap/>
            <w:vAlign w:val="center"/>
          </w:tcPr>
          <w:p w14:paraId="5FF49E2D" w14:textId="77777777" w:rsidR="006327C9" w:rsidRPr="00282575" w:rsidRDefault="006327C9" w:rsidP="001E2A5A">
            <w:pPr>
              <w:spacing w:before="0" w:after="0" w:line="240" w:lineRule="auto"/>
              <w:jc w:val="right"/>
              <w:rPr>
                <w:sz w:val="16"/>
                <w:szCs w:val="16"/>
              </w:rPr>
            </w:pPr>
            <w:r w:rsidRPr="00282575">
              <w:rPr>
                <w:sz w:val="16"/>
                <w:szCs w:val="16"/>
              </w:rPr>
              <w:t>6977</w:t>
            </w:r>
          </w:p>
        </w:tc>
        <w:tc>
          <w:tcPr>
            <w:tcW w:w="1338" w:type="pct"/>
            <w:tcBorders>
              <w:top w:val="nil"/>
              <w:left w:val="nil"/>
              <w:bottom w:val="single" w:sz="4" w:space="0" w:color="auto"/>
              <w:right w:val="single" w:sz="4" w:space="0" w:color="auto"/>
            </w:tcBorders>
            <w:vAlign w:val="center"/>
          </w:tcPr>
          <w:p w14:paraId="46650E12" w14:textId="77777777" w:rsidR="006327C9" w:rsidRPr="00282575" w:rsidRDefault="006327C9" w:rsidP="001E2A5A">
            <w:pPr>
              <w:spacing w:before="0" w:after="0" w:line="240" w:lineRule="auto"/>
              <w:jc w:val="right"/>
              <w:rPr>
                <w:sz w:val="16"/>
                <w:szCs w:val="16"/>
              </w:rPr>
            </w:pPr>
            <w:r w:rsidRPr="00282575">
              <w:rPr>
                <w:sz w:val="16"/>
                <w:szCs w:val="16"/>
              </w:rPr>
              <w:t>413</w:t>
            </w:r>
          </w:p>
        </w:tc>
      </w:tr>
    </w:tbl>
    <w:p w14:paraId="12E94163" w14:textId="77777777" w:rsidR="006327C9" w:rsidRPr="00282575" w:rsidRDefault="006327C9" w:rsidP="006327C9">
      <w:pPr>
        <w:pStyle w:val="10PodpisTabela"/>
      </w:pPr>
    </w:p>
    <w:p w14:paraId="163F7E1E" w14:textId="658D65CC" w:rsidR="006327C9" w:rsidRPr="00282575" w:rsidRDefault="006327C9" w:rsidP="007F6C7D">
      <w:pPr>
        <w:pStyle w:val="10PodpisTabela"/>
        <w:rPr>
          <w:shd w:val="clear" w:color="auto" w:fill="auto"/>
        </w:rPr>
      </w:pPr>
      <w:bookmarkStart w:id="126" w:name="_Toc157327472"/>
      <w:bookmarkStart w:id="127" w:name="_Toc158971884"/>
      <w:bookmarkStart w:id="128" w:name="_Toc163205383"/>
      <w:bookmarkStart w:id="129" w:name="_Toc163800854"/>
      <w:r w:rsidRPr="00282575">
        <w:t xml:space="preserve">Tabela </w:t>
      </w:r>
      <w:r w:rsidR="00F640D8">
        <w:fldChar w:fldCharType="begin"/>
      </w:r>
      <w:r w:rsidR="00F640D8">
        <w:instrText xml:space="preserve"> SEQ Tabela \* ARABIC </w:instrText>
      </w:r>
      <w:r w:rsidR="00F640D8">
        <w:fldChar w:fldCharType="separate"/>
      </w:r>
      <w:r w:rsidR="00F27741">
        <w:rPr>
          <w:noProof/>
        </w:rPr>
        <w:t>5</w:t>
      </w:r>
      <w:r w:rsidR="00F640D8">
        <w:rPr>
          <w:noProof/>
        </w:rPr>
        <w:fldChar w:fldCharType="end"/>
      </w:r>
      <w:r w:rsidRPr="00282575">
        <w:t>. Całkowita liczba osób dotkniętych znacznymi zaburzeniami snu, obliczona na podstawie danych z SMH Szczecin 2022 – wskaźnik N</w:t>
      </w:r>
      <w:r w:rsidRPr="00282575">
        <w:rPr>
          <w:vertAlign w:val="subscript"/>
        </w:rPr>
        <w:t>HSD</w:t>
      </w:r>
      <w:r w:rsidRPr="00282575">
        <w:t xml:space="preserve"> – w podziale na jednostki pomocnicze miasta </w:t>
      </w:r>
      <w:bookmarkEnd w:id="126"/>
      <w:bookmarkEnd w:id="127"/>
      <w:r w:rsidRPr="00282575">
        <w:t>Szczecin</w:t>
      </w:r>
      <w:bookmarkEnd w:id="128"/>
      <w:r w:rsidR="00A969A7">
        <w:t xml:space="preserve"> </w:t>
      </w:r>
      <w:r w:rsidRPr="00282575">
        <w:t>[źródło: opracowanie własne]</w:t>
      </w:r>
      <w:bookmarkEnd w:id="129"/>
    </w:p>
    <w:tbl>
      <w:tblPr>
        <w:tblW w:w="5000" w:type="pct"/>
        <w:tblCellMar>
          <w:left w:w="70" w:type="dxa"/>
          <w:right w:w="70" w:type="dxa"/>
        </w:tblCellMar>
        <w:tblLook w:val="04A0" w:firstRow="1" w:lastRow="0" w:firstColumn="1" w:lastColumn="0" w:noHBand="0" w:noVBand="1"/>
        <w:tblCaption w:val="Całkowita liczba osób dotkniętych znacznymi zaburzeniami snu, obliczona na podstawie danych z SMH Szczecin 2022 – wskaźnik NHSD – w podziale na jednostki pomocnicze miasta Szczecina "/>
        <w:tblDescription w:val="Całkowita liczba osób dotkniętych znacznymi zaburzeniami snu, obliczona na podstawie danych z SMH Szczecin 2022 – wskaźnik NHSD – w podziale na jednostki pomocnicze miasta Szczecina "/>
      </w:tblPr>
      <w:tblGrid>
        <w:gridCol w:w="1213"/>
        <w:gridCol w:w="2909"/>
        <w:gridCol w:w="2470"/>
        <w:gridCol w:w="2470"/>
      </w:tblGrid>
      <w:tr w:rsidR="006327C9" w:rsidRPr="00282575" w14:paraId="767046E6" w14:textId="77777777" w:rsidTr="002D201A">
        <w:trPr>
          <w:trHeight w:val="397"/>
          <w:tblHeader/>
        </w:trPr>
        <w:tc>
          <w:tcPr>
            <w:tcW w:w="669" w:type="pct"/>
            <w:tcBorders>
              <w:top w:val="single" w:sz="4" w:space="0" w:color="auto"/>
              <w:left w:val="single" w:sz="4" w:space="0" w:color="auto"/>
              <w:bottom w:val="single" w:sz="4" w:space="0" w:color="auto"/>
              <w:right w:val="single" w:sz="4" w:space="0" w:color="auto"/>
            </w:tcBorders>
            <w:noWrap/>
            <w:vAlign w:val="center"/>
            <w:hideMark/>
          </w:tcPr>
          <w:p w14:paraId="1CD5EF9C" w14:textId="77777777" w:rsidR="006327C9" w:rsidRPr="00282575" w:rsidRDefault="006327C9" w:rsidP="001E2A5A">
            <w:pPr>
              <w:spacing w:before="0" w:after="0"/>
              <w:jc w:val="center"/>
              <w:rPr>
                <w:b/>
                <w:bCs/>
                <w:sz w:val="16"/>
                <w:szCs w:val="16"/>
              </w:rPr>
            </w:pPr>
            <w:r w:rsidRPr="00282575">
              <w:rPr>
                <w:b/>
                <w:bCs/>
                <w:sz w:val="16"/>
                <w:szCs w:val="16"/>
              </w:rPr>
              <w:t>Lp.</w:t>
            </w:r>
          </w:p>
        </w:tc>
        <w:tc>
          <w:tcPr>
            <w:tcW w:w="1605" w:type="pct"/>
            <w:tcBorders>
              <w:top w:val="single" w:sz="4" w:space="0" w:color="auto"/>
              <w:left w:val="nil"/>
              <w:bottom w:val="single" w:sz="4" w:space="0" w:color="auto"/>
              <w:right w:val="single" w:sz="4" w:space="0" w:color="auto"/>
            </w:tcBorders>
            <w:noWrap/>
            <w:vAlign w:val="center"/>
            <w:hideMark/>
          </w:tcPr>
          <w:p w14:paraId="5655FBAD" w14:textId="77777777" w:rsidR="006327C9" w:rsidRPr="00282575" w:rsidRDefault="006327C9" w:rsidP="001E2A5A">
            <w:pPr>
              <w:spacing w:before="0" w:after="0"/>
              <w:jc w:val="center"/>
              <w:rPr>
                <w:b/>
                <w:bCs/>
                <w:sz w:val="16"/>
                <w:szCs w:val="16"/>
              </w:rPr>
            </w:pPr>
            <w:r w:rsidRPr="00282575">
              <w:rPr>
                <w:b/>
                <w:bCs/>
                <w:sz w:val="16"/>
                <w:szCs w:val="16"/>
              </w:rPr>
              <w:t>Jednostka pomocnicza</w:t>
            </w:r>
          </w:p>
        </w:tc>
        <w:tc>
          <w:tcPr>
            <w:tcW w:w="1363" w:type="pct"/>
            <w:tcBorders>
              <w:top w:val="single" w:sz="4" w:space="0" w:color="auto"/>
              <w:left w:val="nil"/>
              <w:bottom w:val="single" w:sz="4" w:space="0" w:color="auto"/>
              <w:right w:val="single" w:sz="4" w:space="0" w:color="auto"/>
            </w:tcBorders>
            <w:vAlign w:val="center"/>
            <w:hideMark/>
          </w:tcPr>
          <w:p w14:paraId="3BA50B0B" w14:textId="77777777" w:rsidR="006327C9" w:rsidRPr="00282575" w:rsidRDefault="006327C9" w:rsidP="001E2A5A">
            <w:pPr>
              <w:spacing w:before="0" w:after="0"/>
              <w:jc w:val="center"/>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m:t>
                  </m:r>
                  <m:r>
                    <m:rPr>
                      <m:sty m:val="bi"/>
                    </m:rPr>
                    <w:rPr>
                      <w:rFonts w:ascii="Cambria Math" w:hAnsi="Cambria Math"/>
                      <w:sz w:val="16"/>
                      <w:szCs w:val="16"/>
                    </w:rPr>
                    <m:t>drogowy</m:t>
                  </m:r>
                </m:sub>
                <m:sup>
                  <m:r>
                    <m:rPr>
                      <m:sty m:val="bi"/>
                    </m:rPr>
                    <w:rPr>
                      <w:rFonts w:ascii="Cambria Math" w:hAnsi="Cambria Math"/>
                      <w:sz w:val="16"/>
                      <w:szCs w:val="16"/>
                    </w:rPr>
                    <m:t>SMH</m:t>
                  </m:r>
                </m:sup>
              </m:sSubSup>
            </m:oMath>
          </w:p>
        </w:tc>
        <w:tc>
          <w:tcPr>
            <w:tcW w:w="1363" w:type="pct"/>
            <w:tcBorders>
              <w:top w:val="single" w:sz="4" w:space="0" w:color="auto"/>
              <w:left w:val="nil"/>
              <w:bottom w:val="single" w:sz="4" w:space="0" w:color="auto"/>
              <w:right w:val="single" w:sz="4" w:space="0" w:color="auto"/>
            </w:tcBorders>
            <w:vAlign w:val="center"/>
            <w:hideMark/>
          </w:tcPr>
          <w:p w14:paraId="45A56DC0" w14:textId="77777777" w:rsidR="006327C9" w:rsidRPr="00282575" w:rsidRDefault="006327C9" w:rsidP="001E2A5A">
            <w:pPr>
              <w:spacing w:before="0" w:after="0"/>
              <w:jc w:val="center"/>
              <w:rPr>
                <w:b/>
                <w:bCs/>
                <w:sz w:val="16"/>
                <w:szCs w:val="16"/>
              </w:rPr>
            </w:pPr>
            <w:r w:rsidRPr="00282575">
              <w:rPr>
                <w:b/>
                <w:bCs/>
                <w:sz w:val="16"/>
                <w:szCs w:val="16"/>
              </w:rPr>
              <w:t xml:space="preserve">Wartość wskaźnika </w:t>
            </w:r>
            <m:oMath>
              <m:sSubSup>
                <m:sSubSupPr>
                  <m:ctrlPr>
                    <w:rPr>
                      <w:rFonts w:ascii="Cambria Math" w:hAnsi="Cambria Math"/>
                      <w:b/>
                      <w:bCs/>
                      <w:sz w:val="16"/>
                      <w:szCs w:val="16"/>
                    </w:rPr>
                  </m:ctrlPr>
                </m:sSubSupPr>
                <m:e>
                  <m:r>
                    <m:rPr>
                      <m:sty m:val="bi"/>
                    </m:rPr>
                    <w:rPr>
                      <w:rFonts w:ascii="Cambria Math" w:hAnsi="Cambria Math"/>
                      <w:sz w:val="16"/>
                      <w:szCs w:val="16"/>
                    </w:rPr>
                    <m:t>N</m:t>
                  </m:r>
                </m:e>
                <m:sub>
                  <m:r>
                    <m:rPr>
                      <m:sty m:val="bi"/>
                    </m:rPr>
                    <w:rPr>
                      <w:rFonts w:ascii="Cambria Math" w:hAnsi="Cambria Math"/>
                      <w:sz w:val="16"/>
                      <w:szCs w:val="16"/>
                    </w:rPr>
                    <m:t>HSD</m:t>
                  </m:r>
                  <m:r>
                    <m:rPr>
                      <m:sty m:val="b"/>
                    </m:rPr>
                    <w:rPr>
                      <w:rFonts w:ascii="Cambria Math" w:hAnsi="Cambria Math"/>
                      <w:sz w:val="16"/>
                      <w:szCs w:val="16"/>
                    </w:rPr>
                    <m:t>,szynowy</m:t>
                  </m:r>
                </m:sub>
                <m:sup>
                  <m:r>
                    <m:rPr>
                      <m:sty m:val="bi"/>
                    </m:rPr>
                    <w:rPr>
                      <w:rFonts w:ascii="Cambria Math" w:hAnsi="Cambria Math"/>
                      <w:sz w:val="16"/>
                      <w:szCs w:val="16"/>
                    </w:rPr>
                    <m:t>SMH</m:t>
                  </m:r>
                </m:sup>
              </m:sSubSup>
            </m:oMath>
          </w:p>
        </w:tc>
      </w:tr>
      <w:tr w:rsidR="006327C9" w:rsidRPr="00282575" w14:paraId="42097822" w14:textId="77777777" w:rsidTr="002D201A">
        <w:trPr>
          <w:trHeight w:val="397"/>
        </w:trPr>
        <w:tc>
          <w:tcPr>
            <w:tcW w:w="669" w:type="pct"/>
            <w:tcBorders>
              <w:top w:val="nil"/>
              <w:left w:val="single" w:sz="4" w:space="0" w:color="auto"/>
              <w:bottom w:val="single" w:sz="4" w:space="0" w:color="auto"/>
              <w:right w:val="single" w:sz="4" w:space="0" w:color="auto"/>
            </w:tcBorders>
            <w:noWrap/>
            <w:vAlign w:val="center"/>
            <w:hideMark/>
          </w:tcPr>
          <w:p w14:paraId="4C5CD1D3" w14:textId="77777777" w:rsidR="006327C9" w:rsidRPr="00282575" w:rsidRDefault="006327C9" w:rsidP="001E2A5A">
            <w:pPr>
              <w:spacing w:before="0" w:after="0"/>
              <w:rPr>
                <w:sz w:val="16"/>
                <w:szCs w:val="16"/>
              </w:rPr>
            </w:pPr>
            <w:r w:rsidRPr="00282575">
              <w:rPr>
                <w:sz w:val="16"/>
                <w:szCs w:val="16"/>
              </w:rPr>
              <w:t>1.</w:t>
            </w:r>
          </w:p>
        </w:tc>
        <w:tc>
          <w:tcPr>
            <w:tcW w:w="1605" w:type="pct"/>
            <w:tcBorders>
              <w:top w:val="single" w:sz="4" w:space="0" w:color="auto"/>
              <w:left w:val="single" w:sz="4" w:space="0" w:color="auto"/>
              <w:bottom w:val="single" w:sz="4" w:space="0" w:color="auto"/>
              <w:right w:val="single" w:sz="4" w:space="0" w:color="auto"/>
            </w:tcBorders>
            <w:noWrap/>
            <w:vAlign w:val="center"/>
            <w:hideMark/>
          </w:tcPr>
          <w:p w14:paraId="1FEA77A0" w14:textId="77777777" w:rsidR="006327C9" w:rsidRPr="00282575" w:rsidRDefault="006327C9" w:rsidP="001E2A5A">
            <w:pPr>
              <w:spacing w:before="0" w:after="0"/>
              <w:rPr>
                <w:sz w:val="16"/>
                <w:szCs w:val="16"/>
              </w:rPr>
            </w:pPr>
            <w:r w:rsidRPr="00282575">
              <w:rPr>
                <w:sz w:val="16"/>
                <w:szCs w:val="16"/>
              </w:rPr>
              <w:t>Zachód</w:t>
            </w:r>
          </w:p>
        </w:tc>
        <w:tc>
          <w:tcPr>
            <w:tcW w:w="1363" w:type="pct"/>
            <w:tcBorders>
              <w:top w:val="nil"/>
              <w:left w:val="nil"/>
              <w:bottom w:val="single" w:sz="4" w:space="0" w:color="auto"/>
              <w:right w:val="single" w:sz="4" w:space="0" w:color="auto"/>
            </w:tcBorders>
            <w:noWrap/>
            <w:vAlign w:val="center"/>
          </w:tcPr>
          <w:p w14:paraId="00FC0527" w14:textId="77777777" w:rsidR="006327C9" w:rsidRPr="00282575" w:rsidRDefault="006327C9" w:rsidP="001E2A5A">
            <w:pPr>
              <w:spacing w:before="0" w:after="0" w:line="240" w:lineRule="auto"/>
              <w:jc w:val="right"/>
              <w:rPr>
                <w:sz w:val="16"/>
                <w:szCs w:val="16"/>
              </w:rPr>
            </w:pPr>
            <w:r w:rsidRPr="00282575">
              <w:rPr>
                <w:sz w:val="16"/>
                <w:szCs w:val="16"/>
              </w:rPr>
              <w:t>3745</w:t>
            </w:r>
          </w:p>
        </w:tc>
        <w:tc>
          <w:tcPr>
            <w:tcW w:w="1363" w:type="pct"/>
            <w:tcBorders>
              <w:top w:val="nil"/>
              <w:left w:val="nil"/>
              <w:bottom w:val="single" w:sz="4" w:space="0" w:color="auto"/>
              <w:right w:val="single" w:sz="4" w:space="0" w:color="auto"/>
            </w:tcBorders>
            <w:vAlign w:val="center"/>
          </w:tcPr>
          <w:p w14:paraId="5F5E5C58" w14:textId="77777777" w:rsidR="006327C9" w:rsidRPr="00282575" w:rsidRDefault="006327C9" w:rsidP="001E2A5A">
            <w:pPr>
              <w:spacing w:before="0" w:after="0" w:line="240" w:lineRule="auto"/>
              <w:jc w:val="right"/>
              <w:rPr>
                <w:sz w:val="16"/>
                <w:szCs w:val="16"/>
              </w:rPr>
            </w:pPr>
            <w:r w:rsidRPr="00282575">
              <w:rPr>
                <w:sz w:val="16"/>
                <w:szCs w:val="16"/>
              </w:rPr>
              <w:t>356</w:t>
            </w:r>
          </w:p>
        </w:tc>
      </w:tr>
      <w:tr w:rsidR="006327C9" w:rsidRPr="00282575" w14:paraId="50FEC25E" w14:textId="77777777" w:rsidTr="002D201A">
        <w:trPr>
          <w:trHeight w:val="397"/>
        </w:trPr>
        <w:tc>
          <w:tcPr>
            <w:tcW w:w="669" w:type="pct"/>
            <w:tcBorders>
              <w:top w:val="nil"/>
              <w:left w:val="single" w:sz="4" w:space="0" w:color="auto"/>
              <w:bottom w:val="single" w:sz="4" w:space="0" w:color="auto"/>
              <w:right w:val="single" w:sz="4" w:space="0" w:color="auto"/>
            </w:tcBorders>
            <w:noWrap/>
            <w:vAlign w:val="center"/>
            <w:hideMark/>
          </w:tcPr>
          <w:p w14:paraId="00527F55" w14:textId="77777777" w:rsidR="006327C9" w:rsidRPr="00282575" w:rsidRDefault="006327C9" w:rsidP="001E2A5A">
            <w:pPr>
              <w:spacing w:before="0" w:after="0"/>
              <w:rPr>
                <w:sz w:val="16"/>
                <w:szCs w:val="16"/>
              </w:rPr>
            </w:pPr>
            <w:r w:rsidRPr="00282575">
              <w:rPr>
                <w:sz w:val="16"/>
                <w:szCs w:val="16"/>
              </w:rPr>
              <w:t>2.</w:t>
            </w:r>
          </w:p>
        </w:tc>
        <w:tc>
          <w:tcPr>
            <w:tcW w:w="1605" w:type="pct"/>
            <w:tcBorders>
              <w:top w:val="nil"/>
              <w:left w:val="single" w:sz="4" w:space="0" w:color="auto"/>
              <w:bottom w:val="single" w:sz="4" w:space="0" w:color="auto"/>
              <w:right w:val="single" w:sz="4" w:space="0" w:color="auto"/>
            </w:tcBorders>
            <w:noWrap/>
            <w:vAlign w:val="center"/>
            <w:hideMark/>
          </w:tcPr>
          <w:p w14:paraId="77EB7E39" w14:textId="77777777" w:rsidR="006327C9" w:rsidRPr="00282575" w:rsidRDefault="006327C9" w:rsidP="001E2A5A">
            <w:pPr>
              <w:spacing w:before="0" w:after="0"/>
              <w:rPr>
                <w:sz w:val="16"/>
                <w:szCs w:val="16"/>
              </w:rPr>
            </w:pPr>
            <w:r w:rsidRPr="00282575">
              <w:rPr>
                <w:sz w:val="16"/>
                <w:szCs w:val="16"/>
              </w:rPr>
              <w:t>Północ</w:t>
            </w:r>
          </w:p>
        </w:tc>
        <w:tc>
          <w:tcPr>
            <w:tcW w:w="1363" w:type="pct"/>
            <w:tcBorders>
              <w:top w:val="nil"/>
              <w:left w:val="nil"/>
              <w:bottom w:val="single" w:sz="4" w:space="0" w:color="auto"/>
              <w:right w:val="single" w:sz="4" w:space="0" w:color="auto"/>
            </w:tcBorders>
            <w:noWrap/>
            <w:vAlign w:val="center"/>
          </w:tcPr>
          <w:p w14:paraId="20564034" w14:textId="77777777" w:rsidR="006327C9" w:rsidRPr="00282575" w:rsidRDefault="006327C9" w:rsidP="001E2A5A">
            <w:pPr>
              <w:spacing w:before="0" w:after="0" w:line="240" w:lineRule="auto"/>
              <w:jc w:val="right"/>
              <w:rPr>
                <w:sz w:val="16"/>
                <w:szCs w:val="16"/>
              </w:rPr>
            </w:pPr>
            <w:r w:rsidRPr="00282575">
              <w:rPr>
                <w:sz w:val="16"/>
                <w:szCs w:val="16"/>
              </w:rPr>
              <w:t>1536</w:t>
            </w:r>
          </w:p>
        </w:tc>
        <w:tc>
          <w:tcPr>
            <w:tcW w:w="1363" w:type="pct"/>
            <w:tcBorders>
              <w:top w:val="nil"/>
              <w:left w:val="nil"/>
              <w:bottom w:val="single" w:sz="4" w:space="0" w:color="auto"/>
              <w:right w:val="single" w:sz="4" w:space="0" w:color="auto"/>
            </w:tcBorders>
            <w:vAlign w:val="center"/>
          </w:tcPr>
          <w:p w14:paraId="27E9D78B" w14:textId="77777777" w:rsidR="006327C9" w:rsidRPr="00282575" w:rsidRDefault="006327C9" w:rsidP="001E2A5A">
            <w:pPr>
              <w:spacing w:before="0" w:after="0" w:line="240" w:lineRule="auto"/>
              <w:jc w:val="right"/>
              <w:rPr>
                <w:sz w:val="16"/>
                <w:szCs w:val="16"/>
              </w:rPr>
            </w:pPr>
            <w:r w:rsidRPr="00282575">
              <w:rPr>
                <w:sz w:val="16"/>
                <w:szCs w:val="16"/>
              </w:rPr>
              <w:t>718</w:t>
            </w:r>
          </w:p>
        </w:tc>
      </w:tr>
      <w:tr w:rsidR="006327C9" w:rsidRPr="00282575" w14:paraId="56653352" w14:textId="77777777" w:rsidTr="002D201A">
        <w:trPr>
          <w:trHeight w:val="397"/>
        </w:trPr>
        <w:tc>
          <w:tcPr>
            <w:tcW w:w="669" w:type="pct"/>
            <w:tcBorders>
              <w:top w:val="nil"/>
              <w:left w:val="single" w:sz="4" w:space="0" w:color="auto"/>
              <w:bottom w:val="single" w:sz="4" w:space="0" w:color="auto"/>
              <w:right w:val="single" w:sz="4" w:space="0" w:color="auto"/>
            </w:tcBorders>
            <w:noWrap/>
            <w:vAlign w:val="center"/>
            <w:hideMark/>
          </w:tcPr>
          <w:p w14:paraId="587365F1" w14:textId="77777777" w:rsidR="006327C9" w:rsidRPr="00282575" w:rsidRDefault="006327C9" w:rsidP="001E2A5A">
            <w:pPr>
              <w:spacing w:before="0" w:after="0"/>
              <w:rPr>
                <w:sz w:val="16"/>
                <w:szCs w:val="16"/>
              </w:rPr>
            </w:pPr>
            <w:r w:rsidRPr="00282575">
              <w:rPr>
                <w:sz w:val="16"/>
                <w:szCs w:val="16"/>
              </w:rPr>
              <w:t>3.</w:t>
            </w:r>
          </w:p>
        </w:tc>
        <w:tc>
          <w:tcPr>
            <w:tcW w:w="1605" w:type="pct"/>
            <w:tcBorders>
              <w:top w:val="nil"/>
              <w:left w:val="single" w:sz="4" w:space="0" w:color="auto"/>
              <w:bottom w:val="single" w:sz="4" w:space="0" w:color="auto"/>
              <w:right w:val="single" w:sz="4" w:space="0" w:color="auto"/>
            </w:tcBorders>
            <w:noWrap/>
            <w:vAlign w:val="center"/>
            <w:hideMark/>
          </w:tcPr>
          <w:p w14:paraId="5E1AA790" w14:textId="77777777" w:rsidR="006327C9" w:rsidRPr="00282575" w:rsidRDefault="006327C9" w:rsidP="001E2A5A">
            <w:pPr>
              <w:spacing w:before="0" w:after="0"/>
              <w:rPr>
                <w:sz w:val="16"/>
                <w:szCs w:val="16"/>
              </w:rPr>
            </w:pPr>
            <w:r w:rsidRPr="00282575">
              <w:rPr>
                <w:sz w:val="16"/>
                <w:szCs w:val="16"/>
              </w:rPr>
              <w:t>Śródmieście</w:t>
            </w:r>
          </w:p>
        </w:tc>
        <w:tc>
          <w:tcPr>
            <w:tcW w:w="1363" w:type="pct"/>
            <w:tcBorders>
              <w:top w:val="nil"/>
              <w:left w:val="nil"/>
              <w:bottom w:val="single" w:sz="4" w:space="0" w:color="auto"/>
              <w:right w:val="single" w:sz="4" w:space="0" w:color="auto"/>
            </w:tcBorders>
            <w:noWrap/>
            <w:vAlign w:val="center"/>
          </w:tcPr>
          <w:p w14:paraId="3F9B376C" w14:textId="77777777" w:rsidR="006327C9" w:rsidRPr="00282575" w:rsidRDefault="006327C9" w:rsidP="001E2A5A">
            <w:pPr>
              <w:spacing w:before="0" w:after="0" w:line="240" w:lineRule="auto"/>
              <w:jc w:val="right"/>
              <w:rPr>
                <w:sz w:val="16"/>
                <w:szCs w:val="16"/>
              </w:rPr>
            </w:pPr>
            <w:r w:rsidRPr="00282575">
              <w:rPr>
                <w:sz w:val="16"/>
                <w:szCs w:val="16"/>
              </w:rPr>
              <w:t>4141</w:t>
            </w:r>
          </w:p>
        </w:tc>
        <w:tc>
          <w:tcPr>
            <w:tcW w:w="1363" w:type="pct"/>
            <w:tcBorders>
              <w:top w:val="nil"/>
              <w:left w:val="nil"/>
              <w:bottom w:val="single" w:sz="4" w:space="0" w:color="auto"/>
              <w:right w:val="single" w:sz="4" w:space="0" w:color="auto"/>
            </w:tcBorders>
            <w:vAlign w:val="center"/>
          </w:tcPr>
          <w:p w14:paraId="40AA0A98" w14:textId="77777777" w:rsidR="006327C9" w:rsidRPr="00282575" w:rsidRDefault="006327C9" w:rsidP="001E2A5A">
            <w:pPr>
              <w:spacing w:before="0" w:after="0" w:line="240" w:lineRule="auto"/>
              <w:jc w:val="right"/>
              <w:rPr>
                <w:sz w:val="16"/>
                <w:szCs w:val="16"/>
              </w:rPr>
            </w:pPr>
            <w:r w:rsidRPr="00282575">
              <w:rPr>
                <w:sz w:val="16"/>
                <w:szCs w:val="16"/>
              </w:rPr>
              <w:t>84</w:t>
            </w:r>
          </w:p>
        </w:tc>
      </w:tr>
      <w:tr w:rsidR="006327C9" w:rsidRPr="00282575" w14:paraId="35A92B8A" w14:textId="77777777" w:rsidTr="002D201A">
        <w:trPr>
          <w:trHeight w:val="397"/>
        </w:trPr>
        <w:tc>
          <w:tcPr>
            <w:tcW w:w="669" w:type="pct"/>
            <w:tcBorders>
              <w:top w:val="nil"/>
              <w:left w:val="single" w:sz="4" w:space="0" w:color="auto"/>
              <w:bottom w:val="single" w:sz="4" w:space="0" w:color="auto"/>
              <w:right w:val="single" w:sz="4" w:space="0" w:color="auto"/>
            </w:tcBorders>
            <w:noWrap/>
            <w:vAlign w:val="center"/>
            <w:hideMark/>
          </w:tcPr>
          <w:p w14:paraId="036EC349" w14:textId="77777777" w:rsidR="006327C9" w:rsidRPr="00282575" w:rsidRDefault="006327C9" w:rsidP="001E2A5A">
            <w:pPr>
              <w:spacing w:before="0" w:after="0"/>
              <w:rPr>
                <w:sz w:val="16"/>
                <w:szCs w:val="16"/>
              </w:rPr>
            </w:pPr>
            <w:r w:rsidRPr="00282575">
              <w:rPr>
                <w:sz w:val="16"/>
                <w:szCs w:val="16"/>
              </w:rPr>
              <w:t>4.</w:t>
            </w:r>
          </w:p>
        </w:tc>
        <w:tc>
          <w:tcPr>
            <w:tcW w:w="1605" w:type="pct"/>
            <w:tcBorders>
              <w:top w:val="nil"/>
              <w:left w:val="single" w:sz="4" w:space="0" w:color="auto"/>
              <w:bottom w:val="single" w:sz="4" w:space="0" w:color="auto"/>
              <w:right w:val="single" w:sz="4" w:space="0" w:color="auto"/>
            </w:tcBorders>
            <w:noWrap/>
            <w:vAlign w:val="center"/>
            <w:hideMark/>
          </w:tcPr>
          <w:p w14:paraId="4B46699D" w14:textId="77777777" w:rsidR="006327C9" w:rsidRPr="00282575" w:rsidRDefault="006327C9" w:rsidP="001E2A5A">
            <w:pPr>
              <w:spacing w:before="0" w:after="0"/>
              <w:rPr>
                <w:sz w:val="16"/>
                <w:szCs w:val="16"/>
              </w:rPr>
            </w:pPr>
            <w:r w:rsidRPr="00282575">
              <w:rPr>
                <w:sz w:val="16"/>
                <w:szCs w:val="16"/>
              </w:rPr>
              <w:t>Prawobrzeże</w:t>
            </w:r>
          </w:p>
        </w:tc>
        <w:tc>
          <w:tcPr>
            <w:tcW w:w="1363" w:type="pct"/>
            <w:tcBorders>
              <w:top w:val="nil"/>
              <w:left w:val="nil"/>
              <w:bottom w:val="single" w:sz="4" w:space="0" w:color="auto"/>
              <w:right w:val="single" w:sz="4" w:space="0" w:color="auto"/>
            </w:tcBorders>
            <w:noWrap/>
            <w:vAlign w:val="center"/>
          </w:tcPr>
          <w:p w14:paraId="674E784F" w14:textId="77777777" w:rsidR="006327C9" w:rsidRPr="00282575" w:rsidRDefault="006327C9" w:rsidP="001E2A5A">
            <w:pPr>
              <w:spacing w:before="0" w:after="0" w:line="240" w:lineRule="auto"/>
              <w:jc w:val="right"/>
              <w:rPr>
                <w:sz w:val="16"/>
                <w:szCs w:val="16"/>
              </w:rPr>
            </w:pPr>
            <w:r w:rsidRPr="00282575">
              <w:rPr>
                <w:sz w:val="16"/>
                <w:szCs w:val="16"/>
              </w:rPr>
              <w:t>2045</w:t>
            </w:r>
          </w:p>
        </w:tc>
        <w:tc>
          <w:tcPr>
            <w:tcW w:w="1363" w:type="pct"/>
            <w:tcBorders>
              <w:top w:val="nil"/>
              <w:left w:val="nil"/>
              <w:bottom w:val="single" w:sz="4" w:space="0" w:color="auto"/>
              <w:right w:val="single" w:sz="4" w:space="0" w:color="auto"/>
            </w:tcBorders>
            <w:vAlign w:val="center"/>
          </w:tcPr>
          <w:p w14:paraId="486A6B74" w14:textId="77777777" w:rsidR="006327C9" w:rsidRPr="00282575" w:rsidRDefault="006327C9" w:rsidP="001E2A5A">
            <w:pPr>
              <w:spacing w:before="0" w:after="0" w:line="240" w:lineRule="auto"/>
              <w:jc w:val="right"/>
              <w:rPr>
                <w:sz w:val="16"/>
                <w:szCs w:val="16"/>
              </w:rPr>
            </w:pPr>
            <w:r w:rsidRPr="00282575">
              <w:rPr>
                <w:sz w:val="16"/>
                <w:szCs w:val="16"/>
              </w:rPr>
              <w:t>158</w:t>
            </w:r>
          </w:p>
        </w:tc>
      </w:tr>
    </w:tbl>
    <w:p w14:paraId="35F82446" w14:textId="77777777" w:rsidR="006327C9" w:rsidRPr="00282575" w:rsidRDefault="006327C9" w:rsidP="006327C9">
      <w:pPr>
        <w:pStyle w:val="10PodpisTabela"/>
      </w:pPr>
    </w:p>
    <w:p w14:paraId="59511750" w14:textId="7A338876" w:rsidR="006327C9" w:rsidRPr="00282575" w:rsidRDefault="006327C9" w:rsidP="007F6C7D">
      <w:pPr>
        <w:pStyle w:val="10PodpisTabela"/>
        <w:rPr>
          <w:shd w:val="clear" w:color="auto" w:fill="auto"/>
        </w:rPr>
      </w:pPr>
      <w:bookmarkStart w:id="130" w:name="_Ref156499269"/>
      <w:bookmarkStart w:id="131" w:name="_Toc157327473"/>
      <w:bookmarkStart w:id="132" w:name="_Toc158971885"/>
      <w:bookmarkStart w:id="133" w:name="_Toc163205384"/>
      <w:bookmarkStart w:id="134" w:name="_Toc163800855"/>
      <w:r w:rsidRPr="00282575">
        <w:t xml:space="preserve">Tabela </w:t>
      </w:r>
      <w:r w:rsidR="00F27741">
        <w:fldChar w:fldCharType="begin"/>
      </w:r>
      <w:r w:rsidR="00F27741">
        <w:instrText xml:space="preserve"> SEQ Tabela \* ARABIC </w:instrText>
      </w:r>
      <w:r w:rsidR="00F27741">
        <w:fldChar w:fldCharType="separate"/>
      </w:r>
      <w:r w:rsidR="00F27741">
        <w:rPr>
          <w:noProof/>
        </w:rPr>
        <w:t>6</w:t>
      </w:r>
      <w:r w:rsidR="00F27741">
        <w:rPr>
          <w:noProof/>
        </w:rPr>
        <w:fldChar w:fldCharType="end"/>
      </w:r>
      <w:bookmarkEnd w:id="130"/>
      <w:r w:rsidRPr="00282575">
        <w:t>. Całkowita liczba osób dotkniętych chorobą niedokrwienną serca, obliczona na podstawie danych z SMH Szczecin 2022 – wskaźnik N</w:t>
      </w:r>
      <w:r w:rsidRPr="00282575">
        <w:rPr>
          <w:vertAlign w:val="subscript"/>
        </w:rPr>
        <w:t>IHD</w:t>
      </w:r>
      <w:r w:rsidRPr="00282575">
        <w:t xml:space="preserve"> – w podziale na jednostki pomocnicze miasta </w:t>
      </w:r>
      <w:bookmarkEnd w:id="131"/>
      <w:bookmarkEnd w:id="132"/>
      <w:r w:rsidRPr="00282575">
        <w:t>Szczecin</w:t>
      </w:r>
      <w:bookmarkEnd w:id="133"/>
      <w:r w:rsidR="0002708A">
        <w:t xml:space="preserve"> </w:t>
      </w:r>
      <w:r w:rsidRPr="00282575">
        <w:t>[źródło: opracowanie własne]</w:t>
      </w:r>
      <w:bookmarkEnd w:id="134"/>
    </w:p>
    <w:tbl>
      <w:tblPr>
        <w:tblW w:w="5000" w:type="pct"/>
        <w:tblCellMar>
          <w:left w:w="70" w:type="dxa"/>
          <w:right w:w="70" w:type="dxa"/>
        </w:tblCellMar>
        <w:tblLook w:val="04A0" w:firstRow="1" w:lastRow="0" w:firstColumn="1" w:lastColumn="0" w:noHBand="0" w:noVBand="1"/>
        <w:tblCaption w:val="Całkowita liczba osób dotkniętych chorobą niedokrwienną serca, obliczona na podstawie danych z SMH Szczecin 2022 – wskaźnik NIHD – w podziale na jednostki pomocnicze miasta Szczecina"/>
        <w:tblDescription w:val="Całkowita liczba osób dotkniętych chorobą niedokrwienną serca, obliczona na podstawie danych z SMH Szczecin 2022 – wskaźnik NIHD – w podziale na jednostki pomocnicze miasta Szczecina"/>
      </w:tblPr>
      <w:tblGrid>
        <w:gridCol w:w="988"/>
        <w:gridCol w:w="4678"/>
        <w:gridCol w:w="3396"/>
      </w:tblGrid>
      <w:tr w:rsidR="006327C9" w:rsidRPr="00282575" w14:paraId="6D2B2100" w14:textId="77777777" w:rsidTr="001E2A5A">
        <w:trPr>
          <w:trHeight w:val="397"/>
          <w:tblHeader/>
        </w:trPr>
        <w:tc>
          <w:tcPr>
            <w:tcW w:w="545" w:type="pct"/>
            <w:tcBorders>
              <w:top w:val="single" w:sz="4" w:space="0" w:color="auto"/>
              <w:left w:val="single" w:sz="4" w:space="0" w:color="auto"/>
              <w:bottom w:val="single" w:sz="4" w:space="0" w:color="auto"/>
              <w:right w:val="single" w:sz="4" w:space="0" w:color="auto"/>
            </w:tcBorders>
            <w:noWrap/>
            <w:vAlign w:val="center"/>
            <w:hideMark/>
          </w:tcPr>
          <w:p w14:paraId="16F83F2B" w14:textId="77777777" w:rsidR="006327C9" w:rsidRPr="00282575" w:rsidRDefault="006327C9" w:rsidP="001E2A5A">
            <w:pPr>
              <w:spacing w:before="0" w:after="0"/>
              <w:rPr>
                <w:b/>
                <w:bCs/>
                <w:sz w:val="16"/>
                <w:szCs w:val="16"/>
              </w:rPr>
            </w:pPr>
            <w:r w:rsidRPr="00282575">
              <w:rPr>
                <w:b/>
                <w:bCs/>
                <w:sz w:val="16"/>
                <w:szCs w:val="16"/>
              </w:rPr>
              <w:t>Lp.</w:t>
            </w:r>
          </w:p>
        </w:tc>
        <w:tc>
          <w:tcPr>
            <w:tcW w:w="2581" w:type="pct"/>
            <w:tcBorders>
              <w:top w:val="single" w:sz="4" w:space="0" w:color="auto"/>
              <w:left w:val="nil"/>
              <w:bottom w:val="single" w:sz="4" w:space="0" w:color="auto"/>
              <w:right w:val="single" w:sz="4" w:space="0" w:color="auto"/>
            </w:tcBorders>
            <w:noWrap/>
            <w:vAlign w:val="center"/>
            <w:hideMark/>
          </w:tcPr>
          <w:p w14:paraId="4C9C05B3" w14:textId="77777777" w:rsidR="006327C9" w:rsidRPr="00282575" w:rsidRDefault="006327C9" w:rsidP="001E2A5A">
            <w:pPr>
              <w:spacing w:before="0" w:after="0"/>
              <w:rPr>
                <w:b/>
                <w:bCs/>
                <w:sz w:val="16"/>
                <w:szCs w:val="16"/>
              </w:rPr>
            </w:pPr>
            <w:r w:rsidRPr="00282575">
              <w:rPr>
                <w:b/>
                <w:bCs/>
                <w:sz w:val="16"/>
                <w:szCs w:val="16"/>
              </w:rPr>
              <w:t>Jednostka pomocnicza</w:t>
            </w:r>
          </w:p>
        </w:tc>
        <w:tc>
          <w:tcPr>
            <w:tcW w:w="1874" w:type="pct"/>
            <w:tcBorders>
              <w:top w:val="single" w:sz="4" w:space="0" w:color="auto"/>
              <w:left w:val="nil"/>
              <w:bottom w:val="single" w:sz="4" w:space="0" w:color="auto"/>
              <w:right w:val="single" w:sz="4" w:space="0" w:color="auto"/>
            </w:tcBorders>
            <w:vAlign w:val="center"/>
            <w:hideMark/>
          </w:tcPr>
          <w:p w14:paraId="18937CE5" w14:textId="77777777" w:rsidR="006327C9" w:rsidRPr="00282575" w:rsidRDefault="006327C9" w:rsidP="001E2A5A">
            <w:pPr>
              <w:spacing w:before="0" w:after="0"/>
              <w:rPr>
                <w:b/>
                <w:bCs/>
                <w:sz w:val="16"/>
                <w:szCs w:val="16"/>
              </w:rPr>
            </w:pPr>
            <w:r w:rsidRPr="00282575">
              <w:rPr>
                <w:b/>
                <w:bCs/>
                <w:sz w:val="16"/>
                <w:szCs w:val="16"/>
              </w:rPr>
              <w:t xml:space="preserve">Wartość wskaźnika </w:t>
            </w:r>
            <m:oMath>
              <m:sSub>
                <m:sSubPr>
                  <m:ctrlPr>
                    <w:rPr>
                      <w:rFonts w:ascii="Cambria Math" w:hAnsi="Cambria Math"/>
                      <w:b/>
                      <w:bCs/>
                      <w:sz w:val="16"/>
                      <w:szCs w:val="16"/>
                    </w:rPr>
                  </m:ctrlPr>
                </m:sSubPr>
                <m:e>
                  <m:r>
                    <m:rPr>
                      <m:sty m:val="bi"/>
                    </m:rPr>
                    <w:rPr>
                      <w:rFonts w:ascii="Cambria Math" w:hAnsi="Cambria Math"/>
                      <w:sz w:val="16"/>
                      <w:szCs w:val="16"/>
                    </w:rPr>
                    <m:t>N</m:t>
                  </m:r>
                </m:e>
                <m:sub>
                  <m:r>
                    <m:rPr>
                      <m:sty m:val="bi"/>
                    </m:rPr>
                    <w:rPr>
                      <w:rFonts w:ascii="Cambria Math" w:hAnsi="Cambria Math"/>
                      <w:sz w:val="16"/>
                      <w:szCs w:val="16"/>
                    </w:rPr>
                    <m:t>IHD</m:t>
                  </m:r>
                </m:sub>
              </m:sSub>
            </m:oMath>
          </w:p>
        </w:tc>
      </w:tr>
      <w:tr w:rsidR="006327C9" w:rsidRPr="00282575" w14:paraId="2C091DBF" w14:textId="77777777" w:rsidTr="001E2A5A">
        <w:trPr>
          <w:trHeight w:val="397"/>
        </w:trPr>
        <w:tc>
          <w:tcPr>
            <w:tcW w:w="545" w:type="pct"/>
            <w:tcBorders>
              <w:top w:val="nil"/>
              <w:left w:val="single" w:sz="4" w:space="0" w:color="auto"/>
              <w:bottom w:val="single" w:sz="4" w:space="0" w:color="auto"/>
              <w:right w:val="single" w:sz="4" w:space="0" w:color="auto"/>
            </w:tcBorders>
            <w:noWrap/>
            <w:vAlign w:val="center"/>
            <w:hideMark/>
          </w:tcPr>
          <w:p w14:paraId="2A9DE59A" w14:textId="77777777" w:rsidR="006327C9" w:rsidRPr="00282575" w:rsidRDefault="006327C9" w:rsidP="001E2A5A">
            <w:pPr>
              <w:spacing w:before="0" w:after="0"/>
              <w:rPr>
                <w:sz w:val="16"/>
                <w:szCs w:val="16"/>
              </w:rPr>
            </w:pPr>
            <w:r w:rsidRPr="00282575">
              <w:rPr>
                <w:sz w:val="16"/>
                <w:szCs w:val="16"/>
              </w:rPr>
              <w:t>1.</w:t>
            </w:r>
          </w:p>
        </w:tc>
        <w:tc>
          <w:tcPr>
            <w:tcW w:w="2581" w:type="pct"/>
            <w:tcBorders>
              <w:top w:val="single" w:sz="4" w:space="0" w:color="auto"/>
              <w:left w:val="single" w:sz="4" w:space="0" w:color="auto"/>
              <w:bottom w:val="single" w:sz="4" w:space="0" w:color="auto"/>
              <w:right w:val="single" w:sz="4" w:space="0" w:color="auto"/>
            </w:tcBorders>
            <w:noWrap/>
            <w:vAlign w:val="center"/>
          </w:tcPr>
          <w:p w14:paraId="067E0E4E" w14:textId="77777777" w:rsidR="006327C9" w:rsidRPr="00282575" w:rsidRDefault="006327C9" w:rsidP="001E2A5A">
            <w:pPr>
              <w:spacing w:before="0" w:after="0"/>
              <w:rPr>
                <w:sz w:val="16"/>
                <w:szCs w:val="16"/>
              </w:rPr>
            </w:pPr>
            <w:r w:rsidRPr="00282575">
              <w:rPr>
                <w:sz w:val="16"/>
                <w:szCs w:val="16"/>
              </w:rPr>
              <w:t>Zachód</w:t>
            </w:r>
          </w:p>
        </w:tc>
        <w:tc>
          <w:tcPr>
            <w:tcW w:w="1874" w:type="pct"/>
            <w:tcBorders>
              <w:top w:val="nil"/>
              <w:left w:val="nil"/>
              <w:bottom w:val="single" w:sz="4" w:space="0" w:color="auto"/>
              <w:right w:val="single" w:sz="4" w:space="0" w:color="auto"/>
            </w:tcBorders>
            <w:noWrap/>
            <w:vAlign w:val="center"/>
          </w:tcPr>
          <w:p w14:paraId="2CF77325" w14:textId="77777777" w:rsidR="006327C9" w:rsidRPr="00282575" w:rsidRDefault="006327C9" w:rsidP="001E2A5A">
            <w:pPr>
              <w:spacing w:before="0" w:after="0" w:line="240" w:lineRule="auto"/>
              <w:jc w:val="right"/>
              <w:rPr>
                <w:sz w:val="16"/>
                <w:szCs w:val="16"/>
              </w:rPr>
            </w:pPr>
            <w:r w:rsidRPr="00282575">
              <w:rPr>
                <w:sz w:val="16"/>
                <w:szCs w:val="16"/>
              </w:rPr>
              <w:t>7</w:t>
            </w:r>
          </w:p>
        </w:tc>
      </w:tr>
      <w:tr w:rsidR="006327C9" w:rsidRPr="00282575" w14:paraId="2BC217C4" w14:textId="77777777" w:rsidTr="001E2A5A">
        <w:trPr>
          <w:trHeight w:val="397"/>
        </w:trPr>
        <w:tc>
          <w:tcPr>
            <w:tcW w:w="545" w:type="pct"/>
            <w:tcBorders>
              <w:top w:val="nil"/>
              <w:left w:val="single" w:sz="4" w:space="0" w:color="auto"/>
              <w:bottom w:val="single" w:sz="4" w:space="0" w:color="auto"/>
              <w:right w:val="single" w:sz="4" w:space="0" w:color="auto"/>
            </w:tcBorders>
            <w:noWrap/>
            <w:vAlign w:val="center"/>
            <w:hideMark/>
          </w:tcPr>
          <w:p w14:paraId="74C6F0EA" w14:textId="77777777" w:rsidR="006327C9" w:rsidRPr="00282575" w:rsidRDefault="006327C9" w:rsidP="001E2A5A">
            <w:pPr>
              <w:spacing w:before="0" w:after="0"/>
              <w:rPr>
                <w:sz w:val="16"/>
                <w:szCs w:val="16"/>
              </w:rPr>
            </w:pPr>
            <w:r w:rsidRPr="00282575">
              <w:rPr>
                <w:sz w:val="16"/>
                <w:szCs w:val="16"/>
              </w:rPr>
              <w:t>2.</w:t>
            </w:r>
          </w:p>
        </w:tc>
        <w:tc>
          <w:tcPr>
            <w:tcW w:w="2581" w:type="pct"/>
            <w:tcBorders>
              <w:top w:val="nil"/>
              <w:left w:val="single" w:sz="4" w:space="0" w:color="auto"/>
              <w:bottom w:val="single" w:sz="4" w:space="0" w:color="auto"/>
              <w:right w:val="single" w:sz="4" w:space="0" w:color="auto"/>
            </w:tcBorders>
            <w:noWrap/>
            <w:vAlign w:val="center"/>
          </w:tcPr>
          <w:p w14:paraId="0F153A9F" w14:textId="77777777" w:rsidR="006327C9" w:rsidRPr="00282575" w:rsidRDefault="006327C9" w:rsidP="001E2A5A">
            <w:pPr>
              <w:spacing w:before="0" w:after="0"/>
              <w:rPr>
                <w:sz w:val="16"/>
                <w:szCs w:val="16"/>
              </w:rPr>
            </w:pPr>
            <w:r w:rsidRPr="00282575">
              <w:rPr>
                <w:sz w:val="16"/>
                <w:szCs w:val="16"/>
              </w:rPr>
              <w:t>Północ</w:t>
            </w:r>
          </w:p>
        </w:tc>
        <w:tc>
          <w:tcPr>
            <w:tcW w:w="1874" w:type="pct"/>
            <w:tcBorders>
              <w:top w:val="nil"/>
              <w:left w:val="nil"/>
              <w:bottom w:val="single" w:sz="4" w:space="0" w:color="auto"/>
              <w:right w:val="single" w:sz="4" w:space="0" w:color="auto"/>
            </w:tcBorders>
            <w:noWrap/>
            <w:vAlign w:val="center"/>
          </w:tcPr>
          <w:p w14:paraId="3C7691BF" w14:textId="77777777" w:rsidR="006327C9" w:rsidRPr="00282575" w:rsidRDefault="006327C9" w:rsidP="001E2A5A">
            <w:pPr>
              <w:spacing w:before="0" w:after="0" w:line="240" w:lineRule="auto"/>
              <w:jc w:val="right"/>
              <w:rPr>
                <w:sz w:val="16"/>
                <w:szCs w:val="16"/>
              </w:rPr>
            </w:pPr>
            <w:r w:rsidRPr="00282575">
              <w:rPr>
                <w:sz w:val="16"/>
                <w:szCs w:val="16"/>
              </w:rPr>
              <w:t>3</w:t>
            </w:r>
          </w:p>
        </w:tc>
      </w:tr>
      <w:tr w:rsidR="006327C9" w:rsidRPr="00282575" w14:paraId="4C347BD5" w14:textId="77777777" w:rsidTr="001E2A5A">
        <w:trPr>
          <w:trHeight w:val="397"/>
        </w:trPr>
        <w:tc>
          <w:tcPr>
            <w:tcW w:w="545" w:type="pct"/>
            <w:tcBorders>
              <w:top w:val="nil"/>
              <w:left w:val="single" w:sz="4" w:space="0" w:color="auto"/>
              <w:bottom w:val="single" w:sz="4" w:space="0" w:color="auto"/>
              <w:right w:val="single" w:sz="4" w:space="0" w:color="auto"/>
            </w:tcBorders>
            <w:noWrap/>
            <w:vAlign w:val="center"/>
            <w:hideMark/>
          </w:tcPr>
          <w:p w14:paraId="501689B4" w14:textId="77777777" w:rsidR="006327C9" w:rsidRPr="00282575" w:rsidRDefault="006327C9" w:rsidP="001E2A5A">
            <w:pPr>
              <w:spacing w:before="0" w:after="0"/>
              <w:rPr>
                <w:sz w:val="16"/>
                <w:szCs w:val="16"/>
              </w:rPr>
            </w:pPr>
            <w:r w:rsidRPr="00282575">
              <w:rPr>
                <w:sz w:val="16"/>
                <w:szCs w:val="16"/>
              </w:rPr>
              <w:t>3.</w:t>
            </w:r>
          </w:p>
        </w:tc>
        <w:tc>
          <w:tcPr>
            <w:tcW w:w="2581" w:type="pct"/>
            <w:tcBorders>
              <w:top w:val="nil"/>
              <w:left w:val="single" w:sz="4" w:space="0" w:color="auto"/>
              <w:bottom w:val="single" w:sz="4" w:space="0" w:color="auto"/>
              <w:right w:val="single" w:sz="4" w:space="0" w:color="auto"/>
            </w:tcBorders>
            <w:noWrap/>
            <w:vAlign w:val="center"/>
          </w:tcPr>
          <w:p w14:paraId="0BAD8D85" w14:textId="77777777" w:rsidR="006327C9" w:rsidRPr="00282575" w:rsidRDefault="006327C9" w:rsidP="001E2A5A">
            <w:pPr>
              <w:spacing w:before="0" w:after="0"/>
              <w:rPr>
                <w:sz w:val="16"/>
                <w:szCs w:val="16"/>
              </w:rPr>
            </w:pPr>
            <w:r w:rsidRPr="00282575">
              <w:rPr>
                <w:sz w:val="16"/>
                <w:szCs w:val="16"/>
              </w:rPr>
              <w:t>Śródmieście</w:t>
            </w:r>
          </w:p>
        </w:tc>
        <w:tc>
          <w:tcPr>
            <w:tcW w:w="1874" w:type="pct"/>
            <w:tcBorders>
              <w:top w:val="nil"/>
              <w:left w:val="nil"/>
              <w:bottom w:val="single" w:sz="4" w:space="0" w:color="auto"/>
              <w:right w:val="single" w:sz="4" w:space="0" w:color="auto"/>
            </w:tcBorders>
            <w:noWrap/>
            <w:vAlign w:val="center"/>
          </w:tcPr>
          <w:p w14:paraId="1C1AD39A" w14:textId="77777777" w:rsidR="006327C9" w:rsidRPr="00282575" w:rsidRDefault="006327C9" w:rsidP="001E2A5A">
            <w:pPr>
              <w:spacing w:before="0" w:after="0" w:line="240" w:lineRule="auto"/>
              <w:jc w:val="right"/>
              <w:rPr>
                <w:sz w:val="16"/>
                <w:szCs w:val="16"/>
              </w:rPr>
            </w:pPr>
            <w:r w:rsidRPr="00282575">
              <w:rPr>
                <w:sz w:val="16"/>
                <w:szCs w:val="16"/>
              </w:rPr>
              <w:t>11</w:t>
            </w:r>
          </w:p>
        </w:tc>
      </w:tr>
      <w:tr w:rsidR="006327C9" w:rsidRPr="00282575" w14:paraId="35867FFF" w14:textId="77777777" w:rsidTr="001E2A5A">
        <w:trPr>
          <w:trHeight w:val="397"/>
        </w:trPr>
        <w:tc>
          <w:tcPr>
            <w:tcW w:w="545" w:type="pct"/>
            <w:tcBorders>
              <w:top w:val="nil"/>
              <w:left w:val="single" w:sz="4" w:space="0" w:color="auto"/>
              <w:bottom w:val="single" w:sz="4" w:space="0" w:color="auto"/>
              <w:right w:val="single" w:sz="4" w:space="0" w:color="auto"/>
            </w:tcBorders>
            <w:noWrap/>
            <w:vAlign w:val="center"/>
            <w:hideMark/>
          </w:tcPr>
          <w:p w14:paraId="147F7FC3" w14:textId="77777777" w:rsidR="006327C9" w:rsidRPr="00282575" w:rsidRDefault="006327C9" w:rsidP="001E2A5A">
            <w:pPr>
              <w:spacing w:before="0" w:after="0"/>
              <w:rPr>
                <w:sz w:val="16"/>
                <w:szCs w:val="16"/>
              </w:rPr>
            </w:pPr>
            <w:r w:rsidRPr="00282575">
              <w:rPr>
                <w:sz w:val="16"/>
                <w:szCs w:val="16"/>
              </w:rPr>
              <w:t>4.</w:t>
            </w:r>
          </w:p>
        </w:tc>
        <w:tc>
          <w:tcPr>
            <w:tcW w:w="2581" w:type="pct"/>
            <w:tcBorders>
              <w:top w:val="nil"/>
              <w:left w:val="single" w:sz="4" w:space="0" w:color="auto"/>
              <w:bottom w:val="single" w:sz="4" w:space="0" w:color="auto"/>
              <w:right w:val="single" w:sz="4" w:space="0" w:color="auto"/>
            </w:tcBorders>
            <w:noWrap/>
            <w:vAlign w:val="center"/>
          </w:tcPr>
          <w:p w14:paraId="7A550619" w14:textId="77777777" w:rsidR="006327C9" w:rsidRPr="00282575" w:rsidRDefault="006327C9" w:rsidP="001E2A5A">
            <w:pPr>
              <w:spacing w:before="0" w:after="0"/>
              <w:rPr>
                <w:sz w:val="16"/>
                <w:szCs w:val="16"/>
              </w:rPr>
            </w:pPr>
            <w:r w:rsidRPr="00282575">
              <w:rPr>
                <w:sz w:val="16"/>
                <w:szCs w:val="16"/>
              </w:rPr>
              <w:t>Prawobrzeże</w:t>
            </w:r>
          </w:p>
        </w:tc>
        <w:tc>
          <w:tcPr>
            <w:tcW w:w="1874" w:type="pct"/>
            <w:tcBorders>
              <w:top w:val="nil"/>
              <w:left w:val="nil"/>
              <w:bottom w:val="single" w:sz="4" w:space="0" w:color="auto"/>
              <w:right w:val="single" w:sz="4" w:space="0" w:color="auto"/>
            </w:tcBorders>
            <w:noWrap/>
            <w:vAlign w:val="center"/>
          </w:tcPr>
          <w:p w14:paraId="2AD7D802" w14:textId="77777777" w:rsidR="006327C9" w:rsidRPr="00282575" w:rsidRDefault="006327C9" w:rsidP="001E2A5A">
            <w:pPr>
              <w:spacing w:before="0" w:after="0" w:line="240" w:lineRule="auto"/>
              <w:jc w:val="right"/>
              <w:rPr>
                <w:sz w:val="16"/>
                <w:szCs w:val="16"/>
              </w:rPr>
            </w:pPr>
            <w:r w:rsidRPr="00282575">
              <w:rPr>
                <w:sz w:val="16"/>
                <w:szCs w:val="16"/>
              </w:rPr>
              <w:t>4</w:t>
            </w:r>
          </w:p>
        </w:tc>
      </w:tr>
    </w:tbl>
    <w:p w14:paraId="4063F857" w14:textId="77777777" w:rsidR="00A969A7" w:rsidRDefault="00A969A7" w:rsidP="006327C9"/>
    <w:p w14:paraId="228E5655" w14:textId="79842BE4" w:rsidR="006327C9" w:rsidRPr="00282575" w:rsidRDefault="006327C9" w:rsidP="006327C9">
      <w:r w:rsidRPr="00282575">
        <w:lastRenderedPageBreak/>
        <w:t>Na terenie miasta Szczecin, w odniesieniu do wskaźników L</w:t>
      </w:r>
      <w:r w:rsidRPr="00282575">
        <w:rPr>
          <w:vertAlign w:val="subscript"/>
        </w:rPr>
        <w:t>DWN</w:t>
      </w:r>
      <w:r w:rsidRPr="00282575">
        <w:t xml:space="preserve"> i L</w:t>
      </w:r>
      <w:r w:rsidRPr="00282575">
        <w:rPr>
          <w:vertAlign w:val="subscript"/>
        </w:rPr>
        <w:t>N</w:t>
      </w:r>
      <w:r w:rsidRPr="00282575">
        <w:t>, dominującym źródłem hałasu jest hałas drogowy. Hałas ten wyróżnia się na tle innych źródeł, zarówno pod względem powierzchni obszarów, jak i liczby mieszkańców znajdujących się w strefie przekroczeń dopuszczalnych wartości wskaźników oceny hałasu.</w:t>
      </w:r>
    </w:p>
    <w:p w14:paraId="4992C9B4" w14:textId="77777777" w:rsidR="006327C9" w:rsidRPr="00282575" w:rsidRDefault="006327C9" w:rsidP="006327C9">
      <w:r w:rsidRPr="00282575">
        <w:t>W celu zidentyfikowania dominujących źródeł hałasu na terenie miasta wykorzystano wskaźnik N</w:t>
      </w:r>
      <w:r w:rsidRPr="00282575">
        <w:rPr>
          <w:vertAlign w:val="subscript"/>
        </w:rPr>
        <w:t>HA</w:t>
      </w:r>
      <w:r w:rsidRPr="00282575">
        <w:t xml:space="preserve">, który obrazuje liczbę osób dotkniętych znaczną dokuczliwością hałasu. </w:t>
      </w:r>
    </w:p>
    <w:p w14:paraId="1F50DB87" w14:textId="7111FF03" w:rsidR="006327C9" w:rsidRPr="00282575" w:rsidRDefault="006327C9" w:rsidP="006327C9">
      <w:r w:rsidRPr="00282575">
        <w:t>Mapy przedstawione poniżej (</w:t>
      </w:r>
      <w:r w:rsidRPr="00282575">
        <w:fldChar w:fldCharType="begin"/>
      </w:r>
      <w:r w:rsidRPr="00282575">
        <w:instrText xml:space="preserve"> REF _Ref156553196 \h </w:instrText>
      </w:r>
      <w:r w:rsidRPr="00282575">
        <w:fldChar w:fldCharType="separate"/>
      </w:r>
      <w:r w:rsidR="00F27741" w:rsidRPr="007F6C7D">
        <w:t xml:space="preserve">Rysunek </w:t>
      </w:r>
      <w:r w:rsidR="00F27741">
        <w:rPr>
          <w:noProof/>
        </w:rPr>
        <w:t>37</w:t>
      </w:r>
      <w:r w:rsidRPr="00282575">
        <w:fldChar w:fldCharType="end"/>
      </w:r>
      <w:r w:rsidRPr="00282575">
        <w:t xml:space="preserve"> oraz </w:t>
      </w:r>
      <w:r w:rsidRPr="00282575">
        <w:fldChar w:fldCharType="begin"/>
      </w:r>
      <w:r w:rsidRPr="00282575">
        <w:instrText xml:space="preserve"> REF _Ref156553221 \h </w:instrText>
      </w:r>
      <w:r w:rsidRPr="00282575">
        <w:fldChar w:fldCharType="separate"/>
      </w:r>
      <w:r w:rsidR="00F27741" w:rsidRPr="007F6C7D">
        <w:t xml:space="preserve">Rysunek </w:t>
      </w:r>
      <w:r w:rsidR="00F27741">
        <w:rPr>
          <w:noProof/>
        </w:rPr>
        <w:t>38</w:t>
      </w:r>
      <w:r w:rsidRPr="00282575">
        <w:fldChar w:fldCharType="end"/>
      </w:r>
      <w:r w:rsidRPr="00282575">
        <w:t>) prezentują wartości wskaźnika N</w:t>
      </w:r>
      <w:r w:rsidRPr="00282575">
        <w:rPr>
          <w:vertAlign w:val="subscript"/>
        </w:rPr>
        <w:t xml:space="preserve">HA </w:t>
      </w:r>
      <w:r w:rsidRPr="00282575">
        <w:t>na obszarach w postaci kwadratów o boku 500 m x 500 m na terenie miasta Szczecin.</w:t>
      </w:r>
    </w:p>
    <w:p w14:paraId="7C029B69" w14:textId="77777777" w:rsidR="006327C9" w:rsidRPr="00282575" w:rsidRDefault="006327C9" w:rsidP="006327C9">
      <w:pPr>
        <w:spacing w:before="100" w:beforeAutospacing="1" w:after="0" w:line="240" w:lineRule="auto"/>
        <w:jc w:val="left"/>
        <w:rPr>
          <w:rFonts w:ascii="Times New Roman" w:eastAsia="Times New Roman" w:hAnsi="Times New Roman" w:cs="Times New Roman"/>
          <w:sz w:val="24"/>
          <w:szCs w:val="24"/>
          <w:shd w:val="clear" w:color="auto" w:fill="auto"/>
        </w:rPr>
      </w:pPr>
      <w:r w:rsidRPr="00282575">
        <w:rPr>
          <w:rFonts w:ascii="Times New Roman" w:eastAsia="Times New Roman" w:hAnsi="Times New Roman" w:cs="Times New Roman"/>
          <w:noProof/>
          <w:sz w:val="24"/>
          <w:szCs w:val="24"/>
          <w:shd w:val="clear" w:color="auto" w:fill="auto"/>
        </w:rPr>
        <w:drawing>
          <wp:inline distT="0" distB="0" distL="0" distR="0" wp14:anchorId="1F9BA829" wp14:editId="43982976">
            <wp:extent cx="5760720" cy="6480175"/>
            <wp:effectExtent l="0" t="0" r="0" b="0"/>
            <wp:docPr id="436477567" name="Obraz 6" descr="Wartości wskaźnika NHA, w odniesieniu do hałasu drogowego na terenie miasta Szcz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77567" name="Obraz 6" descr="Wartości wskaźnika NHA, w odniesieniu do hałasu drogowego na terenie miasta Szczecin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296E55C0" w14:textId="0D6BAA79" w:rsidR="006327C9" w:rsidRPr="007F6C7D" w:rsidRDefault="006327C9" w:rsidP="007F6C7D">
      <w:pPr>
        <w:pStyle w:val="14rysunekpodpis"/>
      </w:pPr>
      <w:bookmarkStart w:id="135" w:name="_Ref156553196"/>
      <w:bookmarkStart w:id="136" w:name="_Ref156553187"/>
      <w:bookmarkStart w:id="137" w:name="_Toc163205365"/>
      <w:bookmarkStart w:id="138" w:name="_Toc163800846"/>
      <w:r w:rsidRPr="007F6C7D">
        <w:t xml:space="preserve">Rysunek </w:t>
      </w:r>
      <w:r w:rsidR="00F27741" w:rsidRPr="007F6C7D">
        <w:fldChar w:fldCharType="begin"/>
      </w:r>
      <w:r w:rsidR="00F27741" w:rsidRPr="007F6C7D">
        <w:instrText xml:space="preserve"> SEQ Rysunek \* ARABIC </w:instrText>
      </w:r>
      <w:r w:rsidR="00F27741" w:rsidRPr="007F6C7D">
        <w:fldChar w:fldCharType="separate"/>
      </w:r>
      <w:r w:rsidR="00F27741">
        <w:rPr>
          <w:noProof/>
        </w:rPr>
        <w:t>37</w:t>
      </w:r>
      <w:r w:rsidR="00F27741" w:rsidRPr="007F6C7D">
        <w:fldChar w:fldCharType="end"/>
      </w:r>
      <w:bookmarkEnd w:id="135"/>
      <w:r w:rsidRPr="007F6C7D">
        <w:t xml:space="preserve">. Wartości wskaźnika NHA, w odniesieniu do hałasu drogowego na terenie miasta </w:t>
      </w:r>
      <w:bookmarkEnd w:id="136"/>
      <w:r w:rsidRPr="007F6C7D">
        <w:t>Szczecin</w:t>
      </w:r>
      <w:bookmarkEnd w:id="137"/>
      <w:r w:rsidR="0002708A" w:rsidRPr="007F6C7D">
        <w:t xml:space="preserve"> </w:t>
      </w:r>
      <w:r w:rsidRPr="007F6C7D">
        <w:t>[źródło: opracowanie własne]</w:t>
      </w:r>
      <w:bookmarkEnd w:id="138"/>
    </w:p>
    <w:p w14:paraId="08DC77FA" w14:textId="77777777" w:rsidR="006327C9" w:rsidRPr="00282575" w:rsidRDefault="006327C9" w:rsidP="006327C9">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535BF600" wp14:editId="1D29DEB5">
            <wp:extent cx="5760720" cy="6480175"/>
            <wp:effectExtent l="0" t="0" r="0" b="0"/>
            <wp:docPr id="1487537951" name="Obraz 1" descr="Wartości wskaźnika NHA, w odniesieniu do hałasu szynowego na terenie miasta Szcze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37951" name="Obraz 1" descr="Wartości wskaźnika NHA, w odniesieniu do hałasu szynowego na terenie miasta Szczecin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6FEC6D01" w14:textId="21B57429" w:rsidR="006327C9" w:rsidRPr="007F6C7D" w:rsidRDefault="006327C9" w:rsidP="007F6C7D">
      <w:pPr>
        <w:pStyle w:val="14rysunekpodpis"/>
      </w:pPr>
      <w:bookmarkStart w:id="139" w:name="_Ref156553221"/>
      <w:bookmarkStart w:id="140" w:name="_Toc163205366"/>
      <w:bookmarkStart w:id="141" w:name="_Toc163800847"/>
      <w:r w:rsidRPr="007F6C7D">
        <w:t xml:space="preserve">Rysunek </w:t>
      </w:r>
      <w:r w:rsidR="00F27741" w:rsidRPr="007F6C7D">
        <w:fldChar w:fldCharType="begin"/>
      </w:r>
      <w:r w:rsidR="00F27741" w:rsidRPr="007F6C7D">
        <w:instrText xml:space="preserve"> SEQ Rysunek \* ARABIC </w:instrText>
      </w:r>
      <w:r w:rsidR="00F27741" w:rsidRPr="007F6C7D">
        <w:fldChar w:fldCharType="separate"/>
      </w:r>
      <w:r w:rsidR="00F27741">
        <w:rPr>
          <w:noProof/>
        </w:rPr>
        <w:t>38</w:t>
      </w:r>
      <w:r w:rsidR="00F27741" w:rsidRPr="007F6C7D">
        <w:fldChar w:fldCharType="end"/>
      </w:r>
      <w:bookmarkEnd w:id="139"/>
      <w:r w:rsidRPr="007F6C7D">
        <w:t>. Wartości wskaźnika NHA, w odniesieniu do hałasu szynowego na terenie miasta Szczecin</w:t>
      </w:r>
      <w:bookmarkEnd w:id="140"/>
      <w:r w:rsidR="0002708A" w:rsidRPr="007F6C7D">
        <w:t xml:space="preserve"> </w:t>
      </w:r>
      <w:r w:rsidRPr="007F6C7D">
        <w:t>[źródło: opracowanie własne]</w:t>
      </w:r>
      <w:bookmarkEnd w:id="141"/>
    </w:p>
    <w:p w14:paraId="5C1EAF3B" w14:textId="6DFC99E9" w:rsidR="006327C9" w:rsidRPr="00282575" w:rsidRDefault="006327C9" w:rsidP="0002708A">
      <w:pPr>
        <w:spacing w:before="240"/>
      </w:pPr>
      <w:r w:rsidRPr="00282575">
        <w:t>Mapy przedstawione poniżej (</w:t>
      </w:r>
      <w:r w:rsidRPr="00282575">
        <w:fldChar w:fldCharType="begin"/>
      </w:r>
      <w:r w:rsidRPr="00282575">
        <w:instrText xml:space="preserve"> REF _Ref159306024 \h </w:instrText>
      </w:r>
      <w:r w:rsidRPr="00282575">
        <w:fldChar w:fldCharType="separate"/>
      </w:r>
      <w:r w:rsidR="00F27741" w:rsidRPr="007F6C7D">
        <w:t xml:space="preserve">Rysunek </w:t>
      </w:r>
      <w:r w:rsidR="00F27741">
        <w:rPr>
          <w:noProof/>
        </w:rPr>
        <w:t>39</w:t>
      </w:r>
      <w:r w:rsidRPr="00282575">
        <w:fldChar w:fldCharType="end"/>
      </w:r>
      <w:r w:rsidRPr="00282575">
        <w:t xml:space="preserve"> oraz </w:t>
      </w:r>
      <w:r w:rsidRPr="00282575">
        <w:fldChar w:fldCharType="begin"/>
      </w:r>
      <w:r w:rsidRPr="00282575">
        <w:instrText xml:space="preserve"> REF _Ref159244446 \h </w:instrText>
      </w:r>
      <w:r w:rsidRPr="00282575">
        <w:fldChar w:fldCharType="separate"/>
      </w:r>
      <w:r w:rsidR="00F27741" w:rsidRPr="007F6C7D">
        <w:t xml:space="preserve">Rysunek </w:t>
      </w:r>
      <w:r w:rsidR="00F27741">
        <w:rPr>
          <w:noProof/>
        </w:rPr>
        <w:t>40</w:t>
      </w:r>
      <w:r w:rsidRPr="00282575">
        <w:fldChar w:fldCharType="end"/>
      </w:r>
      <w:r w:rsidRPr="00282575">
        <w:t>) prezentują obszary w postaci kwadratów o boku 500 m x 500 m na terenie miasta Szczecin, na których wystąpiło 10% najwyższych wartości wskaźnika N</w:t>
      </w:r>
      <w:r w:rsidRPr="00282575">
        <w:rPr>
          <w:vertAlign w:val="subscript"/>
        </w:rPr>
        <w:t>HA</w:t>
      </w:r>
      <w:r w:rsidRPr="00282575">
        <w:t>.</w:t>
      </w:r>
    </w:p>
    <w:p w14:paraId="20354B9E" w14:textId="77777777" w:rsidR="006327C9" w:rsidRPr="00282575" w:rsidRDefault="006327C9" w:rsidP="006327C9">
      <w:pPr>
        <w:spacing w:after="0"/>
      </w:pPr>
      <w:bookmarkStart w:id="142" w:name="_Ref159244439"/>
      <w:r w:rsidRPr="00282575">
        <w:rPr>
          <w:noProof/>
        </w:rPr>
        <w:lastRenderedPageBreak/>
        <w:drawing>
          <wp:inline distT="0" distB="0" distL="0" distR="0" wp14:anchorId="384D6B60" wp14:editId="09BDD359">
            <wp:extent cx="5760720" cy="6480175"/>
            <wp:effectExtent l="0" t="0" r="0" b="0"/>
            <wp:docPr id="1046099319" name="Obraz 5" descr="Rozkład 10% najwyższych wartości wskaźnika NHA, w odniesieniu do hałasu drogowego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99319" name="Obraz 5" descr="Rozkład 10% najwyższych wartości wskaźnika NHA, w odniesieniu do hałasu drogowego na terenie miasta Szczecina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37A2B66E" w14:textId="02ADF917" w:rsidR="006327C9" w:rsidRPr="007F6C7D" w:rsidRDefault="006327C9" w:rsidP="007F6C7D">
      <w:pPr>
        <w:pStyle w:val="14rysunekpodpis"/>
      </w:pPr>
      <w:bookmarkStart w:id="143" w:name="_Ref159306024"/>
      <w:bookmarkStart w:id="144" w:name="_Toc163205367"/>
      <w:bookmarkStart w:id="145" w:name="_Toc163800848"/>
      <w:r w:rsidRPr="007F6C7D">
        <w:t xml:space="preserve">Rysunek </w:t>
      </w:r>
      <w:r w:rsidRPr="007F6C7D">
        <w:fldChar w:fldCharType="begin"/>
      </w:r>
      <w:r w:rsidRPr="007F6C7D">
        <w:instrText xml:space="preserve"> SEQ Rysunek \* ARABIC </w:instrText>
      </w:r>
      <w:r w:rsidRPr="007F6C7D">
        <w:fldChar w:fldCharType="separate"/>
      </w:r>
      <w:r w:rsidR="00F27741">
        <w:rPr>
          <w:noProof/>
        </w:rPr>
        <w:t>39</w:t>
      </w:r>
      <w:r w:rsidRPr="007F6C7D">
        <w:fldChar w:fldCharType="end"/>
      </w:r>
      <w:bookmarkEnd w:id="142"/>
      <w:bookmarkEnd w:id="143"/>
      <w:r w:rsidRPr="007F6C7D">
        <w:t>. Rozkład 10% najwyższych wartości wskaźnika NHA, w odniesieniu do hałasu drogowego na terenie miasta Szczecin [źródło: opracowanie własne]</w:t>
      </w:r>
      <w:bookmarkEnd w:id="144"/>
      <w:bookmarkEnd w:id="145"/>
    </w:p>
    <w:p w14:paraId="783D5F1E" w14:textId="77777777" w:rsidR="006327C9" w:rsidRPr="00282575" w:rsidRDefault="006327C9" w:rsidP="006327C9">
      <w:pPr>
        <w:spacing w:after="0"/>
        <w:rPr>
          <w:rFonts w:ascii="Times New Roman" w:eastAsia="Times New Roman" w:hAnsi="Times New Roman" w:cs="Times New Roman"/>
          <w:sz w:val="24"/>
          <w:szCs w:val="24"/>
          <w:shd w:val="clear" w:color="auto" w:fill="auto"/>
        </w:rPr>
      </w:pPr>
      <w:r w:rsidRPr="00282575">
        <w:rPr>
          <w:noProof/>
        </w:rPr>
        <w:lastRenderedPageBreak/>
        <w:drawing>
          <wp:inline distT="0" distB="0" distL="0" distR="0" wp14:anchorId="2DAC5076" wp14:editId="373FEFC3">
            <wp:extent cx="5760720" cy="6480175"/>
            <wp:effectExtent l="0" t="0" r="0" b="0"/>
            <wp:docPr id="747193022" name="Obraz 2" descr="Rozkład 10% najwyższych wartości wskaźnika NHA, w odniesieniu do hałasu szynowego na terenie miasta Szczeci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93022" name="Obraz 2" descr="Rozkład 10% najwyższych wartości wskaźnika NHA, w odniesieniu do hałasu szynowego na terenie miasta Szczecina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6480175"/>
                    </a:xfrm>
                    <a:prstGeom prst="rect">
                      <a:avLst/>
                    </a:prstGeom>
                    <a:noFill/>
                    <a:ln>
                      <a:noFill/>
                    </a:ln>
                  </pic:spPr>
                </pic:pic>
              </a:graphicData>
            </a:graphic>
          </wp:inline>
        </w:drawing>
      </w:r>
    </w:p>
    <w:p w14:paraId="6576F4D6" w14:textId="170A0220" w:rsidR="006327C9" w:rsidRPr="007F6C7D" w:rsidRDefault="006327C9" w:rsidP="007F6C7D">
      <w:pPr>
        <w:pStyle w:val="14rysunekpodpis"/>
      </w:pPr>
      <w:bookmarkStart w:id="146" w:name="_Ref159244446"/>
      <w:bookmarkStart w:id="147" w:name="_Toc163205368"/>
      <w:bookmarkStart w:id="148" w:name="_Toc163800849"/>
      <w:r w:rsidRPr="007F6C7D">
        <w:t xml:space="preserve">Rysunek </w:t>
      </w:r>
      <w:r w:rsidRPr="007F6C7D">
        <w:fldChar w:fldCharType="begin"/>
      </w:r>
      <w:r w:rsidRPr="007F6C7D">
        <w:instrText xml:space="preserve"> SEQ Rysunek \* ARABIC </w:instrText>
      </w:r>
      <w:r w:rsidRPr="007F6C7D">
        <w:fldChar w:fldCharType="separate"/>
      </w:r>
      <w:r w:rsidR="00F27741">
        <w:rPr>
          <w:noProof/>
        </w:rPr>
        <w:t>40</w:t>
      </w:r>
      <w:r w:rsidRPr="007F6C7D">
        <w:fldChar w:fldCharType="end"/>
      </w:r>
      <w:bookmarkEnd w:id="146"/>
      <w:r w:rsidRPr="007F6C7D">
        <w:t>. Rozkład 10% najwyższych wartości wskaźnika NHA, w odniesieniu do hałasu szynowego na terenie miasta Szczecin [źródło: opracowanie własne]</w:t>
      </w:r>
      <w:bookmarkEnd w:id="147"/>
      <w:bookmarkEnd w:id="148"/>
    </w:p>
    <w:p w14:paraId="66714928" w14:textId="6E0E0401" w:rsidR="00BF21FD" w:rsidRDefault="00BF21FD">
      <w:pPr>
        <w:ind w:firstLine="777"/>
      </w:pPr>
      <w:r>
        <w:br w:type="page"/>
      </w:r>
    </w:p>
    <w:p w14:paraId="19BCF3A9" w14:textId="77777777" w:rsidR="00433493" w:rsidRPr="00FE23FC" w:rsidRDefault="00433493" w:rsidP="00BF21FD">
      <w:pPr>
        <w:pStyle w:val="Nagwek1"/>
      </w:pPr>
      <w:bookmarkStart w:id="149" w:name="_Toc163800794"/>
      <w:r w:rsidRPr="00FE23FC">
        <w:lastRenderedPageBreak/>
        <w:t>Istniejące problemy ochrony środowiska istotne z punktu widzenia realizacji projektowanego dokumentu, w szczególności dotyczące obszarów podlegających ochronie na podstawie ustawy z dnia 16 kwietnia 2004 r. o ochronie przyrody</w:t>
      </w:r>
      <w:bookmarkEnd w:id="31"/>
      <w:bookmarkEnd w:id="32"/>
      <w:bookmarkEnd w:id="149"/>
    </w:p>
    <w:p w14:paraId="3157AF06" w14:textId="2C3494C5" w:rsidR="00433493" w:rsidRPr="00F46E64" w:rsidRDefault="00433493" w:rsidP="00710B0C">
      <w:pPr>
        <w:rPr>
          <w:highlight w:val="red"/>
        </w:rPr>
      </w:pPr>
      <w:bookmarkStart w:id="150" w:name="_Hlk511133627"/>
      <w:r w:rsidRPr="00FE23FC">
        <w:t xml:space="preserve">Planowane działania inwestycyjne mogą być w niektórych przypadkach realizowane na terenach podlegających ochronie. Ocena wpływu poszczególnych odcinków dróg na środowisko, w tym na obszary Natura 2000, oraz możliwe do zastosowania środki minimalizujące, zostały lub zostaną przeanalizowane we właściwych raportach o oddziaływaniu na środowisko będących załącznikiem do wniosku o wydanie decyzji o środowiskowych uwarunkowaniach. Wszelkie zamierzenia inwestycyjne zmierzają do ograniczenia oddziaływania hałasu. W przypadku modernizacji istniejących dróg przewiduje się, że negatywne oddziaływanie będzie występowało wyłącznie na etapie prac budowlanych. Oddziaływanie to będzie krótkotrwałe i odwracalne. </w:t>
      </w:r>
      <w:bookmarkEnd w:id="150"/>
      <w:r w:rsidRPr="00FE23FC">
        <w:t xml:space="preserve">W przypadku zastosowania urządzeń przeciwdźwiękowych (ekrany akustyczne) możliwe będzie zabezpieczenie zabudowy podlegającej ochronie akustycznej przed oddziaływaniem hałasu </w:t>
      </w:r>
      <w:r w:rsidRPr="00DF261A">
        <w:t xml:space="preserve">pochodzącego od ruchu pojazdów poruszających się po analizowanych odcinkach dróg, co jest najbardziej istotną korzyścią związaną z ich zastosowaniem. Ponadto </w:t>
      </w:r>
      <w:r w:rsidR="00A969A7">
        <w:t xml:space="preserve">zastosowane urządzenia przeciwdźwiękowe </w:t>
      </w:r>
      <w:r w:rsidRPr="00DF261A">
        <w:t xml:space="preserve">ograniczą rozprzestrzenianie się zanieczyszczeń powietrza na tereny przyległe. </w:t>
      </w:r>
    </w:p>
    <w:p w14:paraId="0BE257D1" w14:textId="156D25F2" w:rsidR="00433493" w:rsidRPr="0015085A" w:rsidRDefault="00433493" w:rsidP="00433493">
      <w:pPr>
        <w:spacing w:before="240"/>
        <w:rPr>
          <w:lang w:eastAsia="en-US"/>
        </w:rPr>
      </w:pPr>
      <w:r w:rsidRPr="0015085A">
        <w:rPr>
          <w:lang w:eastAsia="en-US"/>
        </w:rPr>
        <w:t xml:space="preserve">W najbliższej odległości analizowanych odcinków znajdują się następujące formy ochrony przyrody: </w:t>
      </w:r>
    </w:p>
    <w:p w14:paraId="054FB037" w14:textId="77777777" w:rsidR="00433493" w:rsidRPr="00F46E64" w:rsidRDefault="00433493" w:rsidP="00BF21FD">
      <w:pPr>
        <w:spacing w:before="0" w:after="0"/>
        <w:rPr>
          <w:highlight w:val="red"/>
          <w:u w:val="single"/>
          <w:lang w:eastAsia="en-US"/>
        </w:rPr>
      </w:pPr>
      <w:r w:rsidRPr="00DD34C3">
        <w:rPr>
          <w:u w:val="single"/>
          <w:lang w:eastAsia="en-US"/>
        </w:rPr>
        <w:t>Natura 2000 Specjalne Obszary Ochrony Siedlisk</w:t>
      </w:r>
    </w:p>
    <w:p w14:paraId="2BA7D0F7" w14:textId="0C53D583" w:rsidR="00433493" w:rsidRDefault="00FE5CF6" w:rsidP="00BF21FD">
      <w:pPr>
        <w:pStyle w:val="Akapitzlist"/>
        <w:numPr>
          <w:ilvl w:val="0"/>
          <w:numId w:val="38"/>
        </w:numPr>
        <w:spacing w:before="0"/>
        <w:rPr>
          <w:lang w:eastAsia="en-US"/>
        </w:rPr>
      </w:pPr>
      <w:r>
        <w:rPr>
          <w:lang w:eastAsia="en-US"/>
        </w:rPr>
        <w:t>Dolina Odry</w:t>
      </w:r>
    </w:p>
    <w:p w14:paraId="1A86C62B" w14:textId="6208F2B4" w:rsidR="00FE5CF6" w:rsidRDefault="00FE5CF6" w:rsidP="00870CD9">
      <w:pPr>
        <w:pStyle w:val="Akapitzlist"/>
        <w:numPr>
          <w:ilvl w:val="0"/>
          <w:numId w:val="38"/>
        </w:numPr>
        <w:rPr>
          <w:lang w:eastAsia="en-US"/>
        </w:rPr>
      </w:pPr>
      <w:r>
        <w:rPr>
          <w:lang w:eastAsia="en-US"/>
        </w:rPr>
        <w:t>Ujście Odry i Zalew Szczeciński</w:t>
      </w:r>
    </w:p>
    <w:p w14:paraId="4214B07C" w14:textId="0BE818B8" w:rsidR="00FE5CF6" w:rsidRDefault="00FE5CF6" w:rsidP="00870CD9">
      <w:pPr>
        <w:pStyle w:val="Akapitzlist"/>
        <w:numPr>
          <w:ilvl w:val="0"/>
          <w:numId w:val="38"/>
        </w:numPr>
        <w:rPr>
          <w:lang w:eastAsia="en-US"/>
        </w:rPr>
      </w:pPr>
      <w:r>
        <w:rPr>
          <w:lang w:eastAsia="en-US"/>
        </w:rPr>
        <w:t>Uroczyska w Lasach</w:t>
      </w:r>
    </w:p>
    <w:p w14:paraId="145DF1AD" w14:textId="5871416F" w:rsidR="00E32358" w:rsidRDefault="00E32358" w:rsidP="00870CD9">
      <w:pPr>
        <w:pStyle w:val="Akapitzlist"/>
        <w:numPr>
          <w:ilvl w:val="0"/>
          <w:numId w:val="38"/>
        </w:numPr>
        <w:rPr>
          <w:lang w:eastAsia="en-US"/>
        </w:rPr>
      </w:pPr>
      <w:r>
        <w:rPr>
          <w:lang w:eastAsia="en-US"/>
        </w:rPr>
        <w:t>Dolina Iny koło Recza</w:t>
      </w:r>
    </w:p>
    <w:p w14:paraId="45C517BC" w14:textId="68FD4C9E" w:rsidR="00E32358" w:rsidRDefault="00E32358" w:rsidP="00870CD9">
      <w:pPr>
        <w:pStyle w:val="Akapitzlist"/>
        <w:numPr>
          <w:ilvl w:val="0"/>
          <w:numId w:val="38"/>
        </w:numPr>
        <w:rPr>
          <w:lang w:eastAsia="en-US"/>
        </w:rPr>
      </w:pPr>
      <w:r>
        <w:rPr>
          <w:lang w:eastAsia="en-US"/>
        </w:rPr>
        <w:t>Dolina Płoni i Jezioro Miedwie</w:t>
      </w:r>
    </w:p>
    <w:p w14:paraId="14490D8A" w14:textId="63FC8168" w:rsidR="00BB4F75" w:rsidRDefault="00870CD9" w:rsidP="00870CD9">
      <w:pPr>
        <w:pStyle w:val="Akapitzlist"/>
        <w:numPr>
          <w:ilvl w:val="0"/>
          <w:numId w:val="38"/>
        </w:numPr>
        <w:rPr>
          <w:lang w:eastAsia="en-US"/>
        </w:rPr>
      </w:pPr>
      <w:r>
        <w:rPr>
          <w:lang w:eastAsia="en-US"/>
        </w:rPr>
        <w:t>Dolina Wieprzy i Studnicy</w:t>
      </w:r>
    </w:p>
    <w:p w14:paraId="312FE927" w14:textId="73502085" w:rsidR="00870CD9" w:rsidRDefault="00870CD9" w:rsidP="00870CD9">
      <w:pPr>
        <w:pStyle w:val="Akapitzlist"/>
        <w:numPr>
          <w:ilvl w:val="0"/>
          <w:numId w:val="38"/>
        </w:numPr>
        <w:rPr>
          <w:lang w:eastAsia="en-US"/>
        </w:rPr>
      </w:pPr>
      <w:r>
        <w:rPr>
          <w:lang w:eastAsia="en-US"/>
        </w:rPr>
        <w:t>Dorzecze Parsęty</w:t>
      </w:r>
    </w:p>
    <w:p w14:paraId="60085511" w14:textId="77777777" w:rsidR="00433493" w:rsidRPr="00E32358" w:rsidRDefault="00433493" w:rsidP="00BF21FD">
      <w:pPr>
        <w:spacing w:before="240" w:after="0"/>
        <w:rPr>
          <w:u w:val="single"/>
          <w:lang w:eastAsia="en-US"/>
        </w:rPr>
      </w:pPr>
      <w:r w:rsidRPr="00E32358">
        <w:rPr>
          <w:u w:val="single"/>
          <w:lang w:eastAsia="en-US"/>
        </w:rPr>
        <w:t>Natura 2000 Obszary Specjalnej Ochrony:</w:t>
      </w:r>
    </w:p>
    <w:p w14:paraId="33541C43" w14:textId="12E91D37" w:rsidR="00433493" w:rsidRDefault="004679F7" w:rsidP="00870CD9">
      <w:pPr>
        <w:pStyle w:val="Akapitzlist"/>
        <w:widowControl w:val="0"/>
        <w:numPr>
          <w:ilvl w:val="0"/>
          <w:numId w:val="39"/>
        </w:numPr>
        <w:suppressAutoHyphens/>
        <w:spacing w:before="0" w:after="0" w:line="240" w:lineRule="auto"/>
        <w:rPr>
          <w:lang w:eastAsia="en-US"/>
        </w:rPr>
      </w:pPr>
      <w:r>
        <w:rPr>
          <w:lang w:eastAsia="en-US"/>
        </w:rPr>
        <w:t>Dolina Dolnej Odry</w:t>
      </w:r>
    </w:p>
    <w:p w14:paraId="1F18673C" w14:textId="2DC17542" w:rsidR="00433493" w:rsidRPr="00E32358" w:rsidRDefault="00433493" w:rsidP="00BF21FD">
      <w:pPr>
        <w:widowControl w:val="0"/>
        <w:suppressAutoHyphens/>
        <w:spacing w:after="0" w:line="240" w:lineRule="auto"/>
        <w:rPr>
          <w:u w:val="single"/>
          <w:lang w:eastAsia="en-US"/>
        </w:rPr>
      </w:pPr>
      <w:r w:rsidRPr="00E32358">
        <w:rPr>
          <w:u w:val="single"/>
          <w:lang w:eastAsia="en-US"/>
        </w:rPr>
        <w:t>Parki Krajobrazowe</w:t>
      </w:r>
    </w:p>
    <w:p w14:paraId="16E3556F" w14:textId="6B36AA9A" w:rsidR="00433493" w:rsidRPr="00E32358" w:rsidRDefault="004679F7" w:rsidP="008561D2">
      <w:pPr>
        <w:pStyle w:val="Akapitzlist"/>
        <w:widowControl w:val="0"/>
        <w:numPr>
          <w:ilvl w:val="0"/>
          <w:numId w:val="39"/>
        </w:numPr>
        <w:suppressAutoHyphens/>
        <w:spacing w:before="0" w:after="0" w:line="240" w:lineRule="auto"/>
        <w:rPr>
          <w:lang w:eastAsia="en-US"/>
        </w:rPr>
      </w:pPr>
      <w:r>
        <w:rPr>
          <w:lang w:eastAsia="en-US"/>
        </w:rPr>
        <w:t>Dolina Dolnej Odry</w:t>
      </w:r>
    </w:p>
    <w:p w14:paraId="24E081C1" w14:textId="77777777" w:rsidR="00433493" w:rsidRPr="00E32358" w:rsidRDefault="00433493" w:rsidP="00BF21FD">
      <w:pPr>
        <w:spacing w:before="240" w:after="0" w:line="360" w:lineRule="auto"/>
        <w:rPr>
          <w:u w:val="single"/>
          <w:lang w:eastAsia="en-US"/>
        </w:rPr>
      </w:pPr>
      <w:r w:rsidRPr="00E32358">
        <w:rPr>
          <w:u w:val="single"/>
          <w:lang w:eastAsia="en-US"/>
        </w:rPr>
        <w:t>Obszary Chronionego Krajobrazu:</w:t>
      </w:r>
    </w:p>
    <w:p w14:paraId="53DE8B0D" w14:textId="4E96FBC1" w:rsidR="00433493" w:rsidRDefault="00870CD9" w:rsidP="00BF21FD">
      <w:pPr>
        <w:pStyle w:val="Akapitzlist"/>
        <w:widowControl w:val="0"/>
        <w:numPr>
          <w:ilvl w:val="0"/>
          <w:numId w:val="41"/>
        </w:numPr>
        <w:suppressAutoHyphens/>
        <w:spacing w:before="0" w:after="0" w:line="240" w:lineRule="auto"/>
        <w:rPr>
          <w:lang w:eastAsia="en-US"/>
        </w:rPr>
      </w:pPr>
      <w:r>
        <w:rPr>
          <w:lang w:eastAsia="en-US"/>
        </w:rPr>
        <w:t>Okolica Kalisza Pomorskiego</w:t>
      </w:r>
    </w:p>
    <w:p w14:paraId="1EBAD7B3" w14:textId="4AE42CAB" w:rsidR="00870CD9" w:rsidRDefault="00870CD9" w:rsidP="00870CD9">
      <w:pPr>
        <w:pStyle w:val="Akapitzlist"/>
        <w:widowControl w:val="0"/>
        <w:numPr>
          <w:ilvl w:val="0"/>
          <w:numId w:val="41"/>
        </w:numPr>
        <w:suppressAutoHyphens/>
        <w:spacing w:before="240" w:after="0" w:line="240" w:lineRule="auto"/>
        <w:rPr>
          <w:lang w:eastAsia="en-US"/>
        </w:rPr>
      </w:pPr>
      <w:r>
        <w:rPr>
          <w:lang w:eastAsia="en-US"/>
        </w:rPr>
        <w:t>Koszaliński Pas Nadmorski</w:t>
      </w:r>
    </w:p>
    <w:p w14:paraId="79A04A76" w14:textId="19B5F5D1" w:rsidR="00870CD9" w:rsidRDefault="00870CD9" w:rsidP="00870CD9">
      <w:pPr>
        <w:widowControl w:val="0"/>
        <w:suppressAutoHyphens/>
        <w:spacing w:before="240" w:after="0" w:line="240" w:lineRule="auto"/>
        <w:rPr>
          <w:u w:val="single"/>
          <w:lang w:eastAsia="en-US"/>
        </w:rPr>
      </w:pPr>
      <w:r w:rsidRPr="00870CD9">
        <w:rPr>
          <w:u w:val="single"/>
          <w:lang w:eastAsia="en-US"/>
        </w:rPr>
        <w:t>Parki Narodowe</w:t>
      </w:r>
    </w:p>
    <w:p w14:paraId="2924E826" w14:textId="43F39652" w:rsidR="00870CD9" w:rsidRPr="00870CD9" w:rsidRDefault="00870CD9" w:rsidP="00BF21FD">
      <w:pPr>
        <w:pStyle w:val="Akapitzlist"/>
        <w:widowControl w:val="0"/>
        <w:numPr>
          <w:ilvl w:val="0"/>
          <w:numId w:val="41"/>
        </w:numPr>
        <w:suppressAutoHyphens/>
        <w:spacing w:before="0" w:after="0" w:line="240" w:lineRule="auto"/>
        <w:rPr>
          <w:u w:val="single"/>
          <w:lang w:eastAsia="en-US"/>
        </w:rPr>
      </w:pPr>
      <w:r w:rsidRPr="00870CD9">
        <w:rPr>
          <w:lang w:eastAsia="en-US"/>
        </w:rPr>
        <w:t>W bezpośrednim sąsiedztwie (bufor</w:t>
      </w:r>
      <w:r w:rsidR="00A969A7">
        <w:rPr>
          <w:lang w:eastAsia="en-US"/>
        </w:rPr>
        <w:t xml:space="preserve"> </w:t>
      </w:r>
      <w:r w:rsidRPr="00870CD9">
        <w:rPr>
          <w:lang w:eastAsia="en-US"/>
        </w:rPr>
        <w:t>500 metrów w każdą stronę od inwestycji) nie ma</w:t>
      </w:r>
      <w:r>
        <w:rPr>
          <w:lang w:eastAsia="en-US"/>
        </w:rPr>
        <w:t xml:space="preserve"> parków narodowych</w:t>
      </w:r>
      <w:r w:rsidR="00BF21FD">
        <w:rPr>
          <w:lang w:eastAsia="en-US"/>
        </w:rPr>
        <w:t>.</w:t>
      </w:r>
    </w:p>
    <w:p w14:paraId="10340330" w14:textId="77777777" w:rsidR="00433493" w:rsidRPr="00E32358" w:rsidRDefault="00433493" w:rsidP="00BF21FD">
      <w:pPr>
        <w:spacing w:before="240" w:after="0"/>
        <w:rPr>
          <w:u w:val="single"/>
          <w:lang w:eastAsia="en-US"/>
        </w:rPr>
      </w:pPr>
      <w:r w:rsidRPr="00E32358">
        <w:rPr>
          <w:u w:val="single"/>
          <w:lang w:eastAsia="en-US"/>
        </w:rPr>
        <w:t>Zespoły Przyrodniczo-Krajobrazowe</w:t>
      </w:r>
    </w:p>
    <w:p w14:paraId="0EA566BC" w14:textId="72DAAC44" w:rsidR="00870CD9" w:rsidRDefault="00870CD9" w:rsidP="00BF21FD">
      <w:pPr>
        <w:pStyle w:val="Akapitzlist"/>
        <w:numPr>
          <w:ilvl w:val="0"/>
          <w:numId w:val="41"/>
        </w:numPr>
        <w:spacing w:before="0"/>
        <w:rPr>
          <w:lang w:eastAsia="en-US"/>
        </w:rPr>
      </w:pPr>
      <w:r w:rsidRPr="00870CD9">
        <w:rPr>
          <w:lang w:eastAsia="en-US"/>
        </w:rPr>
        <w:t>W bezpośrednim sąsiedztwie (bufor</w:t>
      </w:r>
      <w:r w:rsidR="00A969A7">
        <w:rPr>
          <w:lang w:eastAsia="en-US"/>
        </w:rPr>
        <w:t xml:space="preserve"> </w:t>
      </w:r>
      <w:r w:rsidRPr="00870CD9">
        <w:rPr>
          <w:lang w:eastAsia="en-US"/>
        </w:rPr>
        <w:t xml:space="preserve">500 metrów w każdą stronę od inwestycji) nie ma </w:t>
      </w:r>
      <w:r>
        <w:rPr>
          <w:lang w:eastAsia="en-US"/>
        </w:rPr>
        <w:t>zespołów przyrodniczo-krajobrazowych</w:t>
      </w:r>
      <w:r w:rsidR="00BF21FD">
        <w:rPr>
          <w:lang w:eastAsia="en-US"/>
        </w:rPr>
        <w:t>.</w:t>
      </w:r>
    </w:p>
    <w:p w14:paraId="6017883F" w14:textId="64D3064B" w:rsidR="00433493" w:rsidRPr="00E32358" w:rsidRDefault="00433493" w:rsidP="00BF21FD">
      <w:pPr>
        <w:spacing w:before="240" w:after="0"/>
        <w:rPr>
          <w:u w:val="single"/>
          <w:lang w:eastAsia="en-US"/>
        </w:rPr>
      </w:pPr>
      <w:r w:rsidRPr="00E32358">
        <w:rPr>
          <w:u w:val="single"/>
          <w:lang w:eastAsia="en-US"/>
        </w:rPr>
        <w:t>Rezerwaty</w:t>
      </w:r>
    </w:p>
    <w:p w14:paraId="0CDFC712" w14:textId="4A0F9CCC" w:rsidR="00433493" w:rsidRPr="00E32358" w:rsidRDefault="00870CD9" w:rsidP="00BF21FD">
      <w:pPr>
        <w:pStyle w:val="Akapitzlist"/>
        <w:widowControl w:val="0"/>
        <w:numPr>
          <w:ilvl w:val="0"/>
          <w:numId w:val="41"/>
        </w:numPr>
        <w:suppressAutoHyphens/>
        <w:spacing w:before="0" w:after="0" w:line="240" w:lineRule="auto"/>
        <w:rPr>
          <w:lang w:eastAsia="en-US"/>
        </w:rPr>
      </w:pPr>
      <w:r>
        <w:rPr>
          <w:lang w:eastAsia="en-US"/>
        </w:rPr>
        <w:t>W bezpośrednim sąsiedztwie (bufor</w:t>
      </w:r>
      <w:r w:rsidR="00A969A7">
        <w:rPr>
          <w:lang w:eastAsia="en-US"/>
        </w:rPr>
        <w:t xml:space="preserve"> </w:t>
      </w:r>
      <w:r>
        <w:rPr>
          <w:lang w:eastAsia="en-US"/>
        </w:rPr>
        <w:t>500 metrów w każdą stronę od inwestycji) nie ma rezerwatów</w:t>
      </w:r>
      <w:r w:rsidR="00BF21FD">
        <w:rPr>
          <w:lang w:eastAsia="en-US"/>
        </w:rPr>
        <w:t>.</w:t>
      </w:r>
    </w:p>
    <w:p w14:paraId="7EF288A9" w14:textId="2EEADA7F" w:rsidR="00433493" w:rsidRPr="00FE23FC" w:rsidRDefault="007A73B2" w:rsidP="00BF21FD">
      <w:pPr>
        <w:pStyle w:val="Nagwek1"/>
      </w:pPr>
      <w:bookmarkStart w:id="151" w:name="__RefHeading__285_1274939168"/>
      <w:bookmarkStart w:id="152" w:name="_Toc163800795"/>
      <w:bookmarkStart w:id="153" w:name="_Toc511023656"/>
      <w:bookmarkStart w:id="154" w:name="_Toc89428181"/>
      <w:bookmarkStart w:id="155" w:name="_Toc307695579"/>
      <w:bookmarkEnd w:id="151"/>
      <w:r>
        <w:lastRenderedPageBreak/>
        <w:t>C</w:t>
      </w:r>
      <w:r w:rsidR="00433493" w:rsidRPr="00FE23FC">
        <w:t>el</w:t>
      </w:r>
      <w:r>
        <w:t>e</w:t>
      </w:r>
      <w:r w:rsidR="00433493" w:rsidRPr="00FE23FC">
        <w:t xml:space="preserve"> ochrony środowiska ustanowionych na szczeblu międzynarodowym, wspólnotowym i krajowym, istotnych z</w:t>
      </w:r>
      <w:r>
        <w:t> </w:t>
      </w:r>
      <w:r w:rsidR="00433493" w:rsidRPr="00FE23FC">
        <w:t>punktu widzenia Programu</w:t>
      </w:r>
      <w:bookmarkEnd w:id="152"/>
      <w:r w:rsidR="00433493" w:rsidRPr="00FE23FC">
        <w:t xml:space="preserve"> </w:t>
      </w:r>
      <w:bookmarkEnd w:id="153"/>
      <w:bookmarkEnd w:id="154"/>
    </w:p>
    <w:p w14:paraId="12A2F8ED" w14:textId="17DC5192" w:rsidR="00433493" w:rsidRPr="00FE23FC" w:rsidRDefault="00433493" w:rsidP="00433493">
      <w:r w:rsidRPr="00FE23FC">
        <w:t>Podstawowym dokumentem dotyczącym oceny i zarządzania hałasem w środowisku jest Dyrektywa 2002/49/WE Parlamentu Europejskiego i Rady z dnia 25 czerwca 2002 r. odnosząca się do oceny i zarządzania poziomem hałasu w środowisku. Zgodnie z Dyrektywą celem programów ochrony środowiska przed hałasem jest „zapobieganie powstawaniu hałasu w środowisku i obniżania jego poziomu tam, gdzie jest to konieczne, zwłaszcza tam, gdzie oddziaływanie hałasu może powodować szkodliwe skutki dla ludzkiego zdrowia oraz zachowanie jakości klimatu akustycznego środowiska tam, gdzie jest ona jeszcze właściwa”. Cel zawarty w Dyrektywie ściśle łączy się z polityką zrównoważonego rozwoju, która została przedstawiona w dokumentach strategicznych oraz aktach prawa Unii Europejskiej oraz Polski w</w:t>
      </w:r>
      <w:r w:rsidR="00A72ACB">
        <w:t> </w:t>
      </w:r>
      <w:r w:rsidRPr="00FE23FC">
        <w:t>odniesieniu do ochrony środowiska.</w:t>
      </w:r>
      <w:r w:rsidR="00A72ACB">
        <w:t xml:space="preserve"> </w:t>
      </w:r>
      <w:r w:rsidRPr="00FE23FC">
        <w:t>W dyrektywie zdefiniowano wspólne podejście do unikania, zapobiegania lub eliminacji szkodliwych skutków narażenia na działanie hałasu, w tym jego dokuczliwości, w oparciu o ustalone priorytety. Zalecono zatem stopniowe wdrażanie następujących działań:</w:t>
      </w:r>
    </w:p>
    <w:p w14:paraId="1F4AC72A" w14:textId="7A5EAF24" w:rsidR="00433493" w:rsidRPr="00FE23FC" w:rsidRDefault="00433493" w:rsidP="004A2F47">
      <w:pPr>
        <w:pStyle w:val="Akapitzlist"/>
        <w:numPr>
          <w:ilvl w:val="0"/>
          <w:numId w:val="45"/>
        </w:numPr>
      </w:pPr>
      <w:r w:rsidRPr="00FE23FC">
        <w:t xml:space="preserve">ustalenie stopnia narażenia na hałas w środowisku, poprzez sporządzanie map hałasu </w:t>
      </w:r>
      <w:r>
        <w:br/>
      </w:r>
      <w:r w:rsidRPr="00FE23FC">
        <w:t>przy zastosowaniu wspólnych dla Państw Członkowskich metod oceny</w:t>
      </w:r>
      <w:r w:rsidR="00F379C8">
        <w:t>,</w:t>
      </w:r>
    </w:p>
    <w:p w14:paraId="12C74624" w14:textId="3554F640" w:rsidR="00433493" w:rsidRPr="00FE23FC" w:rsidRDefault="00433493" w:rsidP="004A2F47">
      <w:pPr>
        <w:pStyle w:val="Akapitzlist"/>
        <w:numPr>
          <w:ilvl w:val="0"/>
          <w:numId w:val="45"/>
        </w:numPr>
      </w:pPr>
      <w:r w:rsidRPr="00FE23FC">
        <w:t xml:space="preserve">zapewnienie społeczeństwu dostępu do informacji dotyczącej hałasu w środowisku </w:t>
      </w:r>
      <w:r w:rsidR="00A969A7" w:rsidRPr="00FE23FC">
        <w:t>i</w:t>
      </w:r>
      <w:r w:rsidR="00A969A7">
        <w:t> </w:t>
      </w:r>
      <w:r w:rsidRPr="00FE23FC">
        <w:t>jego skutków</w:t>
      </w:r>
      <w:r w:rsidR="00F379C8">
        <w:t>,</w:t>
      </w:r>
    </w:p>
    <w:p w14:paraId="01DA892E" w14:textId="65538A7F" w:rsidR="00433493" w:rsidRPr="00FE23FC" w:rsidRDefault="00433493" w:rsidP="004A2F47">
      <w:pPr>
        <w:pStyle w:val="Akapitzlist"/>
        <w:numPr>
          <w:ilvl w:val="0"/>
          <w:numId w:val="45"/>
        </w:numPr>
      </w:pPr>
      <w:r w:rsidRPr="00FE23FC">
        <w:t xml:space="preserve">przyjęcie przez Państwa Członkowskie, w oparciu o dane uzyskane z map hałasu, planów działań zmierzających do zapobiegania powstawaniu hałasu w środowisku </w:t>
      </w:r>
      <w:r w:rsidR="00120165" w:rsidRPr="00FE23FC">
        <w:t>i</w:t>
      </w:r>
      <w:r w:rsidR="00120165">
        <w:t> </w:t>
      </w:r>
      <w:r w:rsidRPr="00FE23FC">
        <w:t xml:space="preserve">obniżania jego poziomu tam, gdzie jest to konieczne, a zwłaszcza tam, gdzie oddziaływanie hałasu może powodować szkodliwe skutki dla zdrowia człowieka oraz zachowanie jakości klimatu akustycznego środowiska tam, gdzie jest ona jeszcze właściwa. </w:t>
      </w:r>
    </w:p>
    <w:p w14:paraId="5D51828A" w14:textId="77777777" w:rsidR="00433493" w:rsidRPr="00FE23FC" w:rsidRDefault="00433493" w:rsidP="00433493">
      <w:pPr>
        <w:jc w:val="left"/>
      </w:pPr>
      <w:r w:rsidRPr="00FE23FC">
        <w:t>Dyrektywa w kolejnych artykułach wprowadziła regulacje dotyczące:</w:t>
      </w:r>
    </w:p>
    <w:p w14:paraId="640F34D6" w14:textId="6945230D" w:rsidR="00433493" w:rsidRPr="00FE23FC" w:rsidRDefault="00433493" w:rsidP="004A2F47">
      <w:pPr>
        <w:pStyle w:val="Akapitzlist"/>
        <w:numPr>
          <w:ilvl w:val="0"/>
          <w:numId w:val="45"/>
        </w:numPr>
      </w:pPr>
      <w:r w:rsidRPr="00FE23FC">
        <w:t>wspólnych wskaźników hałasu i ich stosowania oraz wspólnych metod oceny stopnia narażenia na hałas (art. 5 i 6)</w:t>
      </w:r>
      <w:r w:rsidR="00F379C8">
        <w:t>,</w:t>
      </w:r>
    </w:p>
    <w:p w14:paraId="366AF0A0" w14:textId="768A1C30" w:rsidR="00433493" w:rsidRPr="00FE23FC" w:rsidRDefault="00433493" w:rsidP="004A2F47">
      <w:pPr>
        <w:pStyle w:val="Akapitzlist"/>
        <w:numPr>
          <w:ilvl w:val="0"/>
          <w:numId w:val="45"/>
        </w:numPr>
      </w:pPr>
      <w:r w:rsidRPr="00FE23FC">
        <w:t>zasad sporządzania strategicznych map hałasu (art. 7)</w:t>
      </w:r>
      <w:r w:rsidR="00F379C8">
        <w:t>,</w:t>
      </w:r>
    </w:p>
    <w:p w14:paraId="3F9DFFC5" w14:textId="5ED74326" w:rsidR="00433493" w:rsidRPr="00FE23FC" w:rsidRDefault="00433493" w:rsidP="004A2F47">
      <w:pPr>
        <w:pStyle w:val="Akapitzlist"/>
        <w:numPr>
          <w:ilvl w:val="0"/>
          <w:numId w:val="45"/>
        </w:numPr>
      </w:pPr>
      <w:r w:rsidRPr="00FE23FC">
        <w:t>zasad opracowywania programów ochrony środowiska przed hałasem, zwanych planami działań (art. 8)</w:t>
      </w:r>
      <w:r w:rsidR="00F379C8">
        <w:t>,</w:t>
      </w:r>
    </w:p>
    <w:p w14:paraId="2B69F3A5" w14:textId="1207453A" w:rsidR="00433493" w:rsidRPr="00FE23FC" w:rsidRDefault="00433493" w:rsidP="004A2F47">
      <w:pPr>
        <w:pStyle w:val="Akapitzlist"/>
        <w:numPr>
          <w:ilvl w:val="0"/>
          <w:numId w:val="45"/>
        </w:numPr>
      </w:pPr>
      <w:r w:rsidRPr="00FE23FC">
        <w:t>zasad informowania społeczeństwa o stanie klimatu akustycznego oraz</w:t>
      </w:r>
      <w:r w:rsidR="00120165">
        <w:t xml:space="preserve"> o</w:t>
      </w:r>
      <w:r w:rsidRPr="00FE23FC">
        <w:t xml:space="preserve"> stopniu realizacji planów działań (art. 9)</w:t>
      </w:r>
      <w:r w:rsidR="00F379C8">
        <w:t>,</w:t>
      </w:r>
    </w:p>
    <w:p w14:paraId="1AB4DAEF" w14:textId="77777777" w:rsidR="00433493" w:rsidRPr="00FE23FC" w:rsidRDefault="00433493" w:rsidP="004A2F47">
      <w:pPr>
        <w:pStyle w:val="Akapitzlist"/>
        <w:numPr>
          <w:ilvl w:val="0"/>
          <w:numId w:val="45"/>
        </w:numPr>
      </w:pPr>
      <w:r w:rsidRPr="00FE23FC">
        <w:t xml:space="preserve">sposobów gromadzenia, publikowania oraz przekazywania danych przez Państwa Członkowskie oraz Komisję (art. 10). </w:t>
      </w:r>
    </w:p>
    <w:p w14:paraId="531ECFB0" w14:textId="3B322EBC" w:rsidR="00433493" w:rsidRPr="00FE23FC" w:rsidRDefault="00433493" w:rsidP="00433493">
      <w:r w:rsidRPr="00FE23FC">
        <w:t>Do ochrony środowiska odnoszą się również akty prawa polskiego. Konstytucja RP z 1997 r. stanowi</w:t>
      </w:r>
      <w:r>
        <w:t>,</w:t>
      </w:r>
      <w:r w:rsidR="00120165">
        <w:t> </w:t>
      </w:r>
      <w:r w:rsidRPr="00FE23FC">
        <w:t>że „władze publiczne prowadzą politykę zapewniającą bezpieczeństwo ekologiczne współczesnemu i</w:t>
      </w:r>
      <w:r w:rsidR="00120165">
        <w:t> </w:t>
      </w:r>
      <w:r w:rsidRPr="00FE23FC">
        <w:t xml:space="preserve">przyszłym pokoleniom”, a także </w:t>
      </w:r>
      <w:r w:rsidR="00120165">
        <w:t xml:space="preserve">że </w:t>
      </w:r>
      <w:r w:rsidRPr="00FE23FC">
        <w:t>ochrona środowiska jest obowiązkiem władz publicznych”.</w:t>
      </w:r>
    </w:p>
    <w:p w14:paraId="3C4312B8" w14:textId="663CAA47" w:rsidR="00433493" w:rsidRPr="00FE23FC" w:rsidRDefault="00433493" w:rsidP="00433493">
      <w:r w:rsidRPr="00FE23FC">
        <w:t>Program ochrony środowiska przed hałasem został sporządzony w spójności z celami oraz działaniami określonymi w ww. dokumentach strategicznych. Sposobem uwzględnienia tych celów był ogólny analogiczny priorytet w każdym dokumencie, czyli poprawa życia oraz środowiska w związku z</w:t>
      </w:r>
      <w:r w:rsidR="00120165">
        <w:t> </w:t>
      </w:r>
      <w:r w:rsidRPr="00FE23FC">
        <w:t>oddziaływaniem akustycznym.</w:t>
      </w:r>
    </w:p>
    <w:p w14:paraId="39506616" w14:textId="5CED2BDC" w:rsidR="00433493" w:rsidRPr="00FE23FC" w:rsidRDefault="00433493" w:rsidP="00BF21FD">
      <w:pPr>
        <w:pStyle w:val="Nagwek1"/>
      </w:pPr>
      <w:bookmarkStart w:id="156" w:name="_Toc511023657"/>
      <w:bookmarkStart w:id="157" w:name="_Toc89428182"/>
      <w:bookmarkStart w:id="158" w:name="_Toc163800796"/>
      <w:r w:rsidRPr="00FE23FC">
        <w:lastRenderedPageBreak/>
        <w:t xml:space="preserve">Przewidywane znaczące </w:t>
      </w:r>
      <w:bookmarkEnd w:id="155"/>
      <w:r w:rsidRPr="00FE23FC">
        <w:t>oddziaływania na środowisko w tym oddział</w:t>
      </w:r>
      <w:r>
        <w:t>yw</w:t>
      </w:r>
      <w:r w:rsidRPr="00FE23FC">
        <w:t>ania bezpośrednie, pośrednie, wtórne, skumulowane, krótkoterminowe, średnioterminowe i długoterminowe, stałe i</w:t>
      </w:r>
      <w:r w:rsidR="002D2529">
        <w:t> </w:t>
      </w:r>
      <w:r w:rsidRPr="00FE23FC">
        <w:t>chwilowe oraz pozytywne</w:t>
      </w:r>
      <w:r>
        <w:t xml:space="preserve"> </w:t>
      </w:r>
      <w:r w:rsidRPr="00FE23FC">
        <w:t>i negatywne dla działań inwestycyjnych Programu ochrony środowiska przed hałasem</w:t>
      </w:r>
      <w:bookmarkEnd w:id="156"/>
      <w:bookmarkEnd w:id="157"/>
      <w:bookmarkEnd w:id="158"/>
    </w:p>
    <w:p w14:paraId="4AA5C7AC" w14:textId="77777777" w:rsidR="00433493" w:rsidRPr="00FE23FC" w:rsidRDefault="00433493" w:rsidP="00433493">
      <w:pPr>
        <w:keepNext/>
      </w:pPr>
      <w:r w:rsidRPr="00FE23FC">
        <w:t>W ramach Programu przyjęto sposoby rozwiązywania problemów akustycznych:</w:t>
      </w:r>
    </w:p>
    <w:p w14:paraId="54E9EB2C" w14:textId="30187CF1" w:rsidR="00433493" w:rsidRPr="00FE23FC" w:rsidRDefault="002D2529" w:rsidP="004A2F47">
      <w:pPr>
        <w:pStyle w:val="Akapitzlist"/>
        <w:numPr>
          <w:ilvl w:val="0"/>
          <w:numId w:val="45"/>
        </w:numPr>
      </w:pPr>
      <w:r>
        <w:t>do podjęcia w ciągu 5 lat, licząc od roku uchwalenia POH</w:t>
      </w:r>
      <w:r w:rsidR="00433493" w:rsidRPr="00FE23FC">
        <w:t xml:space="preserve">, </w:t>
      </w:r>
    </w:p>
    <w:p w14:paraId="2CEFE116" w14:textId="5E1F69A3" w:rsidR="00433493" w:rsidRPr="00FE23FC" w:rsidRDefault="00433493" w:rsidP="004A2F47">
      <w:pPr>
        <w:pStyle w:val="Akapitzlist"/>
        <w:numPr>
          <w:ilvl w:val="0"/>
          <w:numId w:val="45"/>
        </w:numPr>
      </w:pPr>
      <w:r w:rsidRPr="00FE23FC">
        <w:t>długo</w:t>
      </w:r>
      <w:r w:rsidR="002D2529">
        <w:t>falowe</w:t>
      </w:r>
      <w:r w:rsidR="007F6C7D">
        <w:t>.</w:t>
      </w:r>
    </w:p>
    <w:p w14:paraId="11680BD2" w14:textId="405D5D01" w:rsidR="00433493" w:rsidRPr="00FE23FC" w:rsidRDefault="00433493" w:rsidP="00433493">
      <w:r w:rsidRPr="00FE23FC">
        <w:t>Z uwagi jednak na odległą nieraz perspektywę oraz długofalowość działania niemożliwe było doprecyzowanie parametrów technicznych wszystkich działań. Koszty realizacji działań krótkookresowych pochodzą z planów inwestycyjnych zarządcy dróg i nie były uwzględnione jako koszty realizacji Programu. Wymieniony Program zawiera zatem listę działań polegających na technicznych sposobach ochrony środowiska. Większość działań to działania inwestycyjne, które wiążą się z określonymi przedsięwzięciami, mogącymi w różnym stopniu wpływać na poszczególne elementy środowiska (nie tylko akustycznego). Działania te są przedmiotem oceny w niniejszej Prognozie.</w:t>
      </w:r>
    </w:p>
    <w:p w14:paraId="37593F08" w14:textId="77777777" w:rsidR="00433493" w:rsidRPr="00FE23FC" w:rsidRDefault="00433493" w:rsidP="00433493">
      <w:r w:rsidRPr="00FE23FC">
        <w:t>Analizowany Program ochrony środowiska przed hałasem zawiera następujące typy działań prowadzących do poprawy stanu klimatu akustycznego na terenach o przekroczonych standardach emisyjnych:</w:t>
      </w:r>
    </w:p>
    <w:p w14:paraId="5F1FBE5E" w14:textId="77777777" w:rsidR="00433493" w:rsidRPr="00FE23FC" w:rsidRDefault="00433493" w:rsidP="00626448">
      <w:pPr>
        <w:pStyle w:val="Akapitzlist"/>
        <w:numPr>
          <w:ilvl w:val="0"/>
          <w:numId w:val="45"/>
        </w:numPr>
      </w:pPr>
      <w:r w:rsidRPr="00FE23FC">
        <w:t>poprawa stanu nawierzchni drogowej,</w:t>
      </w:r>
    </w:p>
    <w:p w14:paraId="5FD7002D" w14:textId="58C5C8D4" w:rsidR="00433493" w:rsidRPr="00FE23FC" w:rsidRDefault="00433493" w:rsidP="00626448">
      <w:pPr>
        <w:pStyle w:val="Akapitzlist"/>
        <w:numPr>
          <w:ilvl w:val="0"/>
          <w:numId w:val="45"/>
        </w:numPr>
      </w:pPr>
      <w:r w:rsidRPr="00FE23FC">
        <w:t>rozładowanie ruchu w obszarach ścisłej zabudowy mieszkaniowej</w:t>
      </w:r>
      <w:r w:rsidR="00120165">
        <w:t>.</w:t>
      </w:r>
    </w:p>
    <w:p w14:paraId="5762BAA6" w14:textId="77777777" w:rsidR="00433493" w:rsidRPr="00FE23FC" w:rsidRDefault="00433493" w:rsidP="00433493">
      <w:r w:rsidRPr="00FE23FC">
        <w:t>Szczegółowe działania inwestycyjne uwzględnione w Programie to:</w:t>
      </w:r>
    </w:p>
    <w:p w14:paraId="23D8745C" w14:textId="0916D941" w:rsidR="002D2529" w:rsidRDefault="002D2529" w:rsidP="006327C9">
      <w:pPr>
        <w:pStyle w:val="Akapitzlist"/>
        <w:numPr>
          <w:ilvl w:val="0"/>
          <w:numId w:val="45"/>
        </w:numPr>
      </w:pPr>
      <w:r>
        <w:t xml:space="preserve">Rozbudowa drogi powiatowej nr 3916Z Bezrzecze - Wołczkowo na </w:t>
      </w:r>
      <w:r w:rsidR="00120165">
        <w:t xml:space="preserve">odcinku </w:t>
      </w:r>
      <w:r>
        <w:t>ul. Górnej i</w:t>
      </w:r>
      <w:r w:rsidR="007A73B2">
        <w:t> </w:t>
      </w:r>
      <w:r>
        <w:t xml:space="preserve">Koralowej, tj. od granicy z Miastem Szczecin na odcinku 973 </w:t>
      </w:r>
      <w:proofErr w:type="spellStart"/>
      <w:r>
        <w:t>mb</w:t>
      </w:r>
      <w:proofErr w:type="spellEnd"/>
      <w:r>
        <w:t>, czyli od km 2+996 do 3+969 (wymiana nawierzchni)</w:t>
      </w:r>
      <w:r w:rsidR="00120165">
        <w:t>,</w:t>
      </w:r>
    </w:p>
    <w:p w14:paraId="41F4B50E" w14:textId="0A38D060" w:rsidR="002D2529" w:rsidRDefault="002D2529" w:rsidP="006327C9">
      <w:pPr>
        <w:pStyle w:val="Akapitzlist"/>
        <w:numPr>
          <w:ilvl w:val="0"/>
          <w:numId w:val="45"/>
        </w:numPr>
      </w:pPr>
      <w:r>
        <w:t>Budowa obwodnicy Koszalina i Sianowa (S6/S11)</w:t>
      </w:r>
      <w:r w:rsidR="00120165">
        <w:t>,</w:t>
      </w:r>
    </w:p>
    <w:p w14:paraId="63D2A670" w14:textId="2D1D494F" w:rsidR="002D2529" w:rsidRDefault="002D2529" w:rsidP="006327C9">
      <w:pPr>
        <w:pStyle w:val="Akapitzlist"/>
        <w:numPr>
          <w:ilvl w:val="0"/>
          <w:numId w:val="45"/>
        </w:numPr>
      </w:pPr>
      <w:r>
        <w:t>Budowa S6 początek obwodnicy m. Sławno /bez w. Bobrowice - koniec obwodnicy m</w:t>
      </w:r>
      <w:r w:rsidR="00120165">
        <w:t>. </w:t>
      </w:r>
      <w:r>
        <w:t>Słupsk z w. Warszkowo</w:t>
      </w:r>
      <w:r w:rsidR="00120165">
        <w:t>,</w:t>
      </w:r>
    </w:p>
    <w:p w14:paraId="2347F40D" w14:textId="57921B9D" w:rsidR="002D2529" w:rsidRDefault="002D2529" w:rsidP="006327C9">
      <w:pPr>
        <w:pStyle w:val="Akapitzlist"/>
        <w:numPr>
          <w:ilvl w:val="0"/>
          <w:numId w:val="45"/>
        </w:numPr>
      </w:pPr>
      <w:r>
        <w:t xml:space="preserve">Budowa DK31 odcinek w. Radziszewo A6/G31 (z węzłem) </w:t>
      </w:r>
      <w:r w:rsidR="00120165">
        <w:t>–</w:t>
      </w:r>
      <w:r>
        <w:t xml:space="preserve"> Gryfino</w:t>
      </w:r>
      <w:r w:rsidR="00120165">
        <w:t>,</w:t>
      </w:r>
    </w:p>
    <w:p w14:paraId="1A6A56A4" w14:textId="6B53FB6D" w:rsidR="002D2529" w:rsidRDefault="002D2529" w:rsidP="006327C9">
      <w:pPr>
        <w:pStyle w:val="Akapitzlist"/>
        <w:numPr>
          <w:ilvl w:val="0"/>
          <w:numId w:val="45"/>
        </w:numPr>
      </w:pPr>
      <w:r>
        <w:t xml:space="preserve">Budowa obejścia m. Pyrzyc w ciągu drogi woj. nr 119, konieczność budowy ekranów akustycznych oraz wykonania analizy </w:t>
      </w:r>
      <w:proofErr w:type="spellStart"/>
      <w:r>
        <w:t>porealizacyjnej</w:t>
      </w:r>
      <w:proofErr w:type="spellEnd"/>
      <w:r w:rsidR="00120165">
        <w:t>,</w:t>
      </w:r>
    </w:p>
    <w:p w14:paraId="7C8A82BA" w14:textId="0FE170CD" w:rsidR="002D2529" w:rsidRDefault="002D2529" w:rsidP="006327C9">
      <w:pPr>
        <w:pStyle w:val="Akapitzlist"/>
        <w:numPr>
          <w:ilvl w:val="0"/>
          <w:numId w:val="45"/>
        </w:numPr>
      </w:pPr>
      <w:r>
        <w:t>Budowa S10 w ciągu DK 10, w tym obwodnicy m. Kalisz Pomorski</w:t>
      </w:r>
      <w:r w:rsidR="00120165">
        <w:t>,</w:t>
      </w:r>
    </w:p>
    <w:p w14:paraId="68C61FC4" w14:textId="56B117C0" w:rsidR="002D2529" w:rsidRDefault="002D2529" w:rsidP="006327C9">
      <w:pPr>
        <w:pStyle w:val="Akapitzlist"/>
        <w:numPr>
          <w:ilvl w:val="0"/>
          <w:numId w:val="45"/>
        </w:numPr>
      </w:pPr>
      <w:r>
        <w:t>Budowa obwodnicy Stargardu w ciągu DK20</w:t>
      </w:r>
      <w:r w:rsidR="00120165">
        <w:t>,</w:t>
      </w:r>
    </w:p>
    <w:p w14:paraId="13BD8855" w14:textId="1B3A2D8E" w:rsidR="002D2529" w:rsidRDefault="002D2529" w:rsidP="006327C9">
      <w:pPr>
        <w:pStyle w:val="Akapitzlist"/>
        <w:numPr>
          <w:ilvl w:val="0"/>
          <w:numId w:val="45"/>
        </w:numPr>
      </w:pPr>
      <w:r>
        <w:t>Przebudowa DW 106 m. Stargard ul. Staszica</w:t>
      </w:r>
      <w:r w:rsidR="00120165">
        <w:t>,</w:t>
      </w:r>
    </w:p>
    <w:p w14:paraId="6923EE75" w14:textId="21F25A0F" w:rsidR="002D2529" w:rsidRDefault="002D2529" w:rsidP="006327C9">
      <w:pPr>
        <w:pStyle w:val="Akapitzlist"/>
        <w:numPr>
          <w:ilvl w:val="0"/>
          <w:numId w:val="45"/>
        </w:numPr>
      </w:pPr>
      <w:r>
        <w:t xml:space="preserve">Budowa drogi S10 od Szczecina (A6) – do Piły (S11) - odcinek Stargard Wschód </w:t>
      </w:r>
      <w:r w:rsidR="00120165">
        <w:t>–</w:t>
      </w:r>
      <w:r>
        <w:t xml:space="preserve"> Suchań</w:t>
      </w:r>
      <w:r w:rsidR="00120165">
        <w:t>,</w:t>
      </w:r>
    </w:p>
    <w:p w14:paraId="227FE695" w14:textId="6975B123" w:rsidR="002D2529" w:rsidRDefault="002D2529" w:rsidP="006327C9">
      <w:pPr>
        <w:pStyle w:val="Akapitzlist"/>
        <w:numPr>
          <w:ilvl w:val="0"/>
          <w:numId w:val="45"/>
        </w:numPr>
      </w:pPr>
      <w:r>
        <w:t>Rozbudowa drogi wojewódzkiej nr 163 (ul. Kołobrzeska) w m. Białogard</w:t>
      </w:r>
      <w:r w:rsidR="00120165">
        <w:t>,</w:t>
      </w:r>
    </w:p>
    <w:p w14:paraId="062518D7" w14:textId="0FB7EF5B" w:rsidR="00433493" w:rsidRDefault="002D2529" w:rsidP="006327C9">
      <w:pPr>
        <w:pStyle w:val="Akapitzlist"/>
        <w:numPr>
          <w:ilvl w:val="0"/>
          <w:numId w:val="45"/>
        </w:numPr>
      </w:pPr>
      <w:r>
        <w:t>Przebudowa drogi wojewódzkiej nr 152 na odcinku Świdwin – Połczyn Zdrój etap I</w:t>
      </w:r>
      <w:r w:rsidR="00120165">
        <w:t>,</w:t>
      </w:r>
    </w:p>
    <w:p w14:paraId="1C232062" w14:textId="1E66281D" w:rsidR="006327C9" w:rsidRDefault="006327C9" w:rsidP="006327C9">
      <w:pPr>
        <w:pStyle w:val="Akapitzlist"/>
        <w:numPr>
          <w:ilvl w:val="0"/>
          <w:numId w:val="45"/>
        </w:numPr>
      </w:pPr>
      <w:r>
        <w:t>Osiedle Dąbie – przebudowa ulic – Poprawa dostępności transportowej i układu komunikacyjnego Miasta</w:t>
      </w:r>
      <w:r w:rsidR="00120165">
        <w:t>,</w:t>
      </w:r>
    </w:p>
    <w:p w14:paraId="0A9E02B5" w14:textId="501DA0E6" w:rsidR="006327C9" w:rsidRDefault="006327C9" w:rsidP="006327C9">
      <w:pPr>
        <w:pStyle w:val="Akapitzlist"/>
        <w:numPr>
          <w:ilvl w:val="0"/>
          <w:numId w:val="45"/>
        </w:numPr>
      </w:pPr>
      <w:r>
        <w:t>Budowa drogi publicznej łączącej ul. Cyfrową z ul. Krasińskiego – kontynuacja budowy ul.</w:t>
      </w:r>
      <w:r w:rsidR="007A73B2">
        <w:t> </w:t>
      </w:r>
      <w:r>
        <w:t>Cyfrową z ul. Krasińskiego – kontynuacja budowy ul. Cyfrowej</w:t>
      </w:r>
      <w:r w:rsidR="00120165">
        <w:t>,</w:t>
      </w:r>
    </w:p>
    <w:p w14:paraId="6ADA8895" w14:textId="1BB27285" w:rsidR="006327C9" w:rsidRDefault="006327C9" w:rsidP="006327C9">
      <w:pPr>
        <w:pStyle w:val="Akapitzlist"/>
        <w:numPr>
          <w:ilvl w:val="0"/>
          <w:numId w:val="45"/>
        </w:numPr>
      </w:pPr>
      <w:r>
        <w:t>Przebudowa ulicy Andersena, Północnej i Wapiennej – etap II</w:t>
      </w:r>
      <w:r w:rsidR="00120165">
        <w:t>,</w:t>
      </w:r>
    </w:p>
    <w:p w14:paraId="5CB6AA1F" w14:textId="27E01F6D" w:rsidR="006327C9" w:rsidRDefault="006327C9" w:rsidP="006327C9">
      <w:pPr>
        <w:pStyle w:val="Akapitzlist"/>
        <w:numPr>
          <w:ilvl w:val="0"/>
          <w:numId w:val="45"/>
        </w:numPr>
      </w:pPr>
      <w:r>
        <w:t>Kontynuacja zadania pn.: „Przebudowa ul. Szafera (od Wojska Polskiego do ul.</w:t>
      </w:r>
      <w:r w:rsidR="007A73B2">
        <w:t> </w:t>
      </w:r>
      <w:r>
        <w:t>Sosabowskiego) – etap realizacyjny II</w:t>
      </w:r>
      <w:r w:rsidR="00120165">
        <w:t>,</w:t>
      </w:r>
    </w:p>
    <w:p w14:paraId="66A959FA" w14:textId="5C225A88" w:rsidR="006327C9" w:rsidRDefault="006327C9" w:rsidP="006327C9">
      <w:pPr>
        <w:pStyle w:val="Akapitzlist"/>
        <w:numPr>
          <w:ilvl w:val="0"/>
          <w:numId w:val="45"/>
        </w:numPr>
      </w:pPr>
      <w:r>
        <w:t>Modernizacja dostępu drogowego do Portu w Szczecinie: przebudowa układu drogowego w</w:t>
      </w:r>
      <w:r w:rsidR="007A73B2">
        <w:t> </w:t>
      </w:r>
      <w:r>
        <w:t xml:space="preserve">rejonie </w:t>
      </w:r>
      <w:proofErr w:type="spellStart"/>
      <w:r>
        <w:t>Międzyodrza</w:t>
      </w:r>
      <w:proofErr w:type="spellEnd"/>
      <w:r>
        <w:t xml:space="preserve"> – część mostowa</w:t>
      </w:r>
      <w:r w:rsidR="00120165">
        <w:t>,</w:t>
      </w:r>
    </w:p>
    <w:p w14:paraId="09EDA92F" w14:textId="762467A1" w:rsidR="006327C9" w:rsidRDefault="006327C9" w:rsidP="006327C9">
      <w:pPr>
        <w:pStyle w:val="Akapitzlist"/>
        <w:numPr>
          <w:ilvl w:val="0"/>
          <w:numId w:val="45"/>
        </w:numPr>
      </w:pPr>
      <w:r>
        <w:t xml:space="preserve">Budowa drogi do obsługi terenów inwestycyjnych w rejonie ulic </w:t>
      </w:r>
      <w:proofErr w:type="spellStart"/>
      <w:r>
        <w:t>Stołczyńskiej</w:t>
      </w:r>
      <w:proofErr w:type="spellEnd"/>
      <w:r>
        <w:t xml:space="preserve"> i Skwarnej</w:t>
      </w:r>
      <w:r w:rsidR="007F6C7D">
        <w:t>,</w:t>
      </w:r>
      <w:r>
        <w:t xml:space="preserve"> </w:t>
      </w:r>
    </w:p>
    <w:p w14:paraId="7D802FFC" w14:textId="6DA88E63" w:rsidR="006327C9" w:rsidRDefault="006327C9" w:rsidP="006327C9">
      <w:pPr>
        <w:pStyle w:val="Akapitzlist"/>
        <w:numPr>
          <w:ilvl w:val="0"/>
          <w:numId w:val="45"/>
        </w:numPr>
      </w:pPr>
      <w:r>
        <w:t>Budowa obiektu mostowego w ciągu ul. Lubczyńskiej</w:t>
      </w:r>
      <w:r w:rsidR="007F6C7D">
        <w:t>,</w:t>
      </w:r>
    </w:p>
    <w:p w14:paraId="39BDD46D" w14:textId="766B5264" w:rsidR="006327C9" w:rsidRDefault="006327C9" w:rsidP="006327C9">
      <w:pPr>
        <w:pStyle w:val="Akapitzlist"/>
        <w:numPr>
          <w:ilvl w:val="0"/>
          <w:numId w:val="45"/>
        </w:numPr>
      </w:pPr>
      <w:r>
        <w:lastRenderedPageBreak/>
        <w:t>Modernizacja Trasy Zamkowej</w:t>
      </w:r>
      <w:r w:rsidR="007F6C7D">
        <w:t>,</w:t>
      </w:r>
    </w:p>
    <w:p w14:paraId="428B396E" w14:textId="2CF80D9E" w:rsidR="006327C9" w:rsidRDefault="006327C9" w:rsidP="006327C9">
      <w:pPr>
        <w:pStyle w:val="Akapitzlist"/>
        <w:numPr>
          <w:ilvl w:val="0"/>
          <w:numId w:val="45"/>
        </w:numPr>
      </w:pPr>
      <w:r>
        <w:t>Poprawa warunków obsługi obszarów przemysłowych Gminy Miasto Szczecin poprzez wypełnienie luk w infrastrukturze drogowej dzielnicy Północ</w:t>
      </w:r>
      <w:r w:rsidR="00120165">
        <w:t>,</w:t>
      </w:r>
    </w:p>
    <w:p w14:paraId="72271703" w14:textId="432F23B1" w:rsidR="006327C9" w:rsidRDefault="006327C9" w:rsidP="006327C9">
      <w:pPr>
        <w:pStyle w:val="Akapitzlist"/>
        <w:numPr>
          <w:ilvl w:val="0"/>
          <w:numId w:val="45"/>
        </w:numPr>
      </w:pPr>
      <w:r>
        <w:t>Przebudowa ul. Emilii Plater</w:t>
      </w:r>
      <w:r w:rsidR="00120165">
        <w:t>,</w:t>
      </w:r>
    </w:p>
    <w:p w14:paraId="60AAB710" w14:textId="7B81CF31" w:rsidR="006327C9" w:rsidRDefault="006327C9" w:rsidP="006327C9">
      <w:pPr>
        <w:pStyle w:val="Akapitzlist"/>
        <w:numPr>
          <w:ilvl w:val="0"/>
          <w:numId w:val="45"/>
        </w:numPr>
      </w:pPr>
      <w:r>
        <w:t>Rewitalizacja obszaru przestrzeni publicznej i zabudowy śródmiejskiego odcinka Alei Wojska Polskiego</w:t>
      </w:r>
      <w:r w:rsidR="007F6C7D">
        <w:t>.</w:t>
      </w:r>
    </w:p>
    <w:p w14:paraId="103DCD16" w14:textId="77777777" w:rsidR="006327C9" w:rsidRDefault="006327C9" w:rsidP="00626448">
      <w:r>
        <w:t>Inne działania ogólne:</w:t>
      </w:r>
    </w:p>
    <w:p w14:paraId="2DF18A87" w14:textId="0E23FD2F" w:rsidR="006327C9" w:rsidRDefault="006327C9" w:rsidP="006327C9">
      <w:pPr>
        <w:pStyle w:val="Akapitzlist"/>
        <w:numPr>
          <w:ilvl w:val="0"/>
          <w:numId w:val="45"/>
        </w:numPr>
      </w:pPr>
      <w:r>
        <w:t>Dworzec Górny (kolejowo - autobusowy) - Centrum przesiadkowe wraz z Infrastrukturą w</w:t>
      </w:r>
      <w:r w:rsidR="007A73B2">
        <w:t> </w:t>
      </w:r>
      <w:r>
        <w:t>Szczecinie</w:t>
      </w:r>
      <w:r w:rsidR="00120165">
        <w:t>,</w:t>
      </w:r>
    </w:p>
    <w:p w14:paraId="265C261A" w14:textId="15B4A8AD" w:rsidR="006327C9" w:rsidRDefault="006327C9" w:rsidP="006327C9">
      <w:pPr>
        <w:pStyle w:val="Akapitzlist"/>
        <w:numPr>
          <w:ilvl w:val="0"/>
          <w:numId w:val="45"/>
        </w:numPr>
      </w:pPr>
      <w:r>
        <w:t>Program modernizacji ulic</w:t>
      </w:r>
      <w:r w:rsidR="00120165">
        <w:t>,</w:t>
      </w:r>
    </w:p>
    <w:p w14:paraId="382E6ABE" w14:textId="4EB7BBF4" w:rsidR="006327C9" w:rsidRDefault="006327C9" w:rsidP="006327C9">
      <w:pPr>
        <w:pStyle w:val="Akapitzlist"/>
        <w:numPr>
          <w:ilvl w:val="0"/>
          <w:numId w:val="45"/>
        </w:numPr>
      </w:pPr>
      <w:r>
        <w:t>Program remontów nawierzchni ulic</w:t>
      </w:r>
      <w:r w:rsidR="00120165">
        <w:t>,</w:t>
      </w:r>
    </w:p>
    <w:p w14:paraId="67C1D6CF" w14:textId="79B267F0" w:rsidR="006327C9" w:rsidRDefault="006327C9" w:rsidP="006327C9">
      <w:pPr>
        <w:pStyle w:val="Akapitzlist"/>
        <w:numPr>
          <w:ilvl w:val="0"/>
          <w:numId w:val="45"/>
        </w:numPr>
      </w:pPr>
      <w:r>
        <w:t>Spójne trasy rowerowe dla Szczecina</w:t>
      </w:r>
      <w:r w:rsidR="00120165">
        <w:t>,</w:t>
      </w:r>
    </w:p>
    <w:p w14:paraId="125AB099" w14:textId="4C4A5C65" w:rsidR="006327C9" w:rsidRDefault="006327C9" w:rsidP="006327C9">
      <w:pPr>
        <w:pStyle w:val="Akapitzlist"/>
        <w:numPr>
          <w:ilvl w:val="0"/>
          <w:numId w:val="45"/>
        </w:numPr>
      </w:pPr>
      <w:r>
        <w:t xml:space="preserve">Zielony transport publiczny w Gminie Miasto Szczecin – faza I </w:t>
      </w:r>
      <w:proofErr w:type="spellStart"/>
      <w:r>
        <w:t>i</w:t>
      </w:r>
      <w:proofErr w:type="spellEnd"/>
      <w:r>
        <w:t xml:space="preserve"> faza II</w:t>
      </w:r>
      <w:r w:rsidR="00120165">
        <w:t>,</w:t>
      </w:r>
    </w:p>
    <w:p w14:paraId="567BBB76" w14:textId="5BC7726B" w:rsidR="006327C9" w:rsidRDefault="006327C9" w:rsidP="006327C9">
      <w:pPr>
        <w:pStyle w:val="Akapitzlist"/>
        <w:numPr>
          <w:ilvl w:val="0"/>
          <w:numId w:val="45"/>
        </w:numPr>
      </w:pPr>
      <w:r>
        <w:t xml:space="preserve">Działania wynikające z dokumentów strategicznych: </w:t>
      </w:r>
      <w:r w:rsidRPr="006327C9">
        <w:t xml:space="preserve">Strategia Rozwoju Szczecina 2025, Plan Zrównoważonej Mobilności Miejskiej Szczecińskiego Obszaru Metropolitalnego do roku 2030, Strategia Rozwoju </w:t>
      </w:r>
      <w:proofErr w:type="spellStart"/>
      <w:r w:rsidRPr="006327C9">
        <w:t>Elektromobilności</w:t>
      </w:r>
      <w:proofErr w:type="spellEnd"/>
      <w:r w:rsidRPr="006327C9">
        <w:t xml:space="preserve"> Miasta Szczecina 2035, Plan Zrównoważonego Rozwoju Publicznego Transportu Zbiorowego dla miasta Szczecin na lata 2014-2025 oraz Wieloletni Program Rozwoju Szczecina na lata 2024-2028</w:t>
      </w:r>
      <w:r w:rsidR="00120165">
        <w:t>,</w:t>
      </w:r>
    </w:p>
    <w:p w14:paraId="570E0391" w14:textId="0D7D6A03" w:rsidR="006327C9" w:rsidRDefault="006327C9" w:rsidP="006327C9">
      <w:pPr>
        <w:pStyle w:val="Akapitzlist"/>
        <w:numPr>
          <w:ilvl w:val="0"/>
          <w:numId w:val="45"/>
        </w:numPr>
      </w:pPr>
      <w:r>
        <w:t>Budowa i przebudowa torowisk w Szczecinie – etap II – Poprawa bezpieczeństwa tramwajowej komunikacji zbiorowej</w:t>
      </w:r>
      <w:r w:rsidR="00120165">
        <w:t>,</w:t>
      </w:r>
    </w:p>
    <w:p w14:paraId="4FABA3F3" w14:textId="1B71FEB6" w:rsidR="006327C9" w:rsidRDefault="006327C9" w:rsidP="006327C9">
      <w:pPr>
        <w:pStyle w:val="Akapitzlist"/>
        <w:numPr>
          <w:ilvl w:val="0"/>
          <w:numId w:val="45"/>
        </w:numPr>
      </w:pPr>
      <w:r>
        <w:t xml:space="preserve">Budowa Szczecińskiej </w:t>
      </w:r>
      <w:proofErr w:type="spellStart"/>
      <w:r>
        <w:t>Kolei</w:t>
      </w:r>
      <w:r w:rsidR="00120165">
        <w:t>i</w:t>
      </w:r>
      <w:proofErr w:type="spellEnd"/>
      <w:r>
        <w:t xml:space="preserve"> Metropolitalnej</w:t>
      </w:r>
      <w:r w:rsidR="00120165">
        <w:t>,</w:t>
      </w:r>
    </w:p>
    <w:p w14:paraId="06BD7CB2" w14:textId="262DE106" w:rsidR="006327C9" w:rsidRDefault="006327C9" w:rsidP="006327C9">
      <w:pPr>
        <w:pStyle w:val="Akapitzlist"/>
        <w:numPr>
          <w:ilvl w:val="0"/>
          <w:numId w:val="45"/>
        </w:numPr>
      </w:pPr>
      <w:r>
        <w:t>Szlifowanie regeneracyjne szyn - korekcja geometrii kół tramwajowych</w:t>
      </w:r>
      <w:r w:rsidR="00120165">
        <w:t>,</w:t>
      </w:r>
    </w:p>
    <w:p w14:paraId="2E655CDB" w14:textId="631974B0" w:rsidR="006327C9" w:rsidRDefault="006327C9" w:rsidP="006327C9">
      <w:pPr>
        <w:pStyle w:val="Akapitzlist"/>
        <w:numPr>
          <w:ilvl w:val="0"/>
          <w:numId w:val="45"/>
        </w:numPr>
      </w:pPr>
      <w:r>
        <w:t xml:space="preserve">Modernizacja eksploatowanego taboru kolejowego. Okresowa kontrola stanu technicznego nawierzchni szynowej i utrzymanie jej we właściwej kondycji </w:t>
      </w:r>
      <w:r w:rsidR="00120165">
        <w:t>–</w:t>
      </w:r>
      <w:r>
        <w:t xml:space="preserve"> główne</w:t>
      </w:r>
      <w:r w:rsidR="00120165">
        <w:t>,</w:t>
      </w:r>
    </w:p>
    <w:p w14:paraId="01A80D23" w14:textId="629E7022" w:rsidR="006327C9" w:rsidRDefault="006327C9" w:rsidP="006327C9">
      <w:pPr>
        <w:pStyle w:val="Akapitzlist"/>
        <w:numPr>
          <w:ilvl w:val="0"/>
          <w:numId w:val="45"/>
        </w:numPr>
      </w:pPr>
      <w:r>
        <w:t xml:space="preserve">Modernizacja eksploatowanego taboru kolejowego. Okresowa kontrola stanu technicznego nawierzchni szynowej i utrzymanie jej we właściwej kondycji </w:t>
      </w:r>
      <w:r w:rsidR="00120165">
        <w:t>–</w:t>
      </w:r>
      <w:r>
        <w:t xml:space="preserve"> pozostałe</w:t>
      </w:r>
      <w:r w:rsidR="00120165">
        <w:t>,</w:t>
      </w:r>
    </w:p>
    <w:p w14:paraId="270CA772" w14:textId="48E0276E" w:rsidR="006327C9" w:rsidRDefault="006327C9" w:rsidP="006327C9">
      <w:pPr>
        <w:pStyle w:val="Akapitzlist"/>
        <w:numPr>
          <w:ilvl w:val="0"/>
          <w:numId w:val="45"/>
        </w:numPr>
      </w:pPr>
      <w:r>
        <w:t>Poprawa dostępu kolejowego do portów morskich w Szczecinie i Świnoujściu</w:t>
      </w:r>
      <w:r w:rsidR="00120165">
        <w:t>,</w:t>
      </w:r>
    </w:p>
    <w:p w14:paraId="0C9D1213" w14:textId="5A5574E3" w:rsidR="006327C9" w:rsidRPr="00F53F1A" w:rsidRDefault="006327C9" w:rsidP="006327C9">
      <w:pPr>
        <w:pStyle w:val="Akapitzlist"/>
        <w:numPr>
          <w:ilvl w:val="0"/>
          <w:numId w:val="45"/>
        </w:numPr>
      </w:pPr>
      <w:r>
        <w:t>Prace na linii kolejowej E59 Poznań Główny – Szczecin Dąbie</w:t>
      </w:r>
      <w:r w:rsidR="00120165">
        <w:t>.</w:t>
      </w:r>
    </w:p>
    <w:p w14:paraId="5836A0A8" w14:textId="15ED82C0" w:rsidR="00433493" w:rsidRPr="00FE23FC" w:rsidRDefault="00433493" w:rsidP="00433493">
      <w:r w:rsidRPr="00FE23FC">
        <w:t>W kolejnych rozdziałach przedstawiono opis ewentualnych przewidywanych znaczących oddziaływań, w</w:t>
      </w:r>
      <w:r w:rsidR="00C12A41">
        <w:t> </w:t>
      </w:r>
      <w:r w:rsidRPr="00FE23FC">
        <w:t>tym oddziaływań bezpośrednich, pośrednich wtórnych, skumulowanych, krótkoterminowych i</w:t>
      </w:r>
      <w:r w:rsidR="00120165">
        <w:t> </w:t>
      </w:r>
      <w:r w:rsidRPr="00FE23FC">
        <w:t>długoterminowych, stałych i chwilowych oraz pozytywnych i negatywnych, na środowisko, a</w:t>
      </w:r>
      <w:r w:rsidR="00C12A41">
        <w:t> </w:t>
      </w:r>
      <w:r w:rsidR="00C12A41" w:rsidRPr="00FE23FC">
        <w:t>w</w:t>
      </w:r>
      <w:r w:rsidR="00C12A41">
        <w:t> </w:t>
      </w:r>
      <w:r w:rsidRPr="00FE23FC">
        <w:t>szczególności na: różnorodność biologiczną, ludzi, zwierzęta, rośliny, wodę, powietrze, powierzchnię ziemi, krajobraz, klimat, zasoby naturalne, zabytki i dobra materialne z uwzględnieniem zależności między tymi elementami środowiska i między oddziaływaniami na te elementy, dla wymienionych działań Programu ochrony środowiska przed hałasem.</w:t>
      </w:r>
    </w:p>
    <w:p w14:paraId="48ADE8E9" w14:textId="59647559" w:rsidR="00433493" w:rsidRPr="00FE23FC" w:rsidRDefault="00433493" w:rsidP="00BF21FD">
      <w:pPr>
        <w:pStyle w:val="Nagwek1"/>
      </w:pPr>
      <w:bookmarkStart w:id="159" w:name="_Toc511023899"/>
      <w:bookmarkStart w:id="160" w:name="_Toc89428185"/>
      <w:bookmarkStart w:id="161" w:name="_Toc163800797"/>
      <w:bookmarkStart w:id="162" w:name="_Toc511023661"/>
      <w:bookmarkStart w:id="163" w:name="_Toc307695581"/>
      <w:r w:rsidRPr="00FE23FC">
        <w:t>Oddziaływanie na cele i przedmiot ochrony obszaru Natura 2000 oraz integralność tego obszaru</w:t>
      </w:r>
      <w:bookmarkEnd w:id="159"/>
      <w:r w:rsidRPr="00FE23FC">
        <w:t xml:space="preserve"> i pozostałe obszary chronione na podstawie ustawy </w:t>
      </w:r>
      <w:r w:rsidRPr="006C2406">
        <w:t>z dnia 16 kwietnia 2004 r. o ochronie przyrody</w:t>
      </w:r>
      <w:bookmarkEnd w:id="160"/>
      <w:bookmarkEnd w:id="161"/>
    </w:p>
    <w:p w14:paraId="52CCFE8C" w14:textId="4CDC9609" w:rsidR="00433493" w:rsidRPr="00FE23FC" w:rsidRDefault="00433493" w:rsidP="00433493">
      <w:pPr>
        <w:spacing w:before="240"/>
        <w:rPr>
          <w:lang w:eastAsia="en-US"/>
        </w:rPr>
      </w:pPr>
      <w:r w:rsidRPr="00FE23FC">
        <w:rPr>
          <w:lang w:eastAsia="en-US"/>
        </w:rPr>
        <w:t>W</w:t>
      </w:r>
      <w:r>
        <w:rPr>
          <w:lang w:eastAsia="en-US"/>
        </w:rPr>
        <w:t xml:space="preserve"> ramach</w:t>
      </w:r>
      <w:r w:rsidRPr="00FE23FC">
        <w:rPr>
          <w:lang w:eastAsia="en-US"/>
        </w:rPr>
        <w:t xml:space="preserve"> niniejszej Prognozie przeanalizowano odcinki dróg objęte Programem, które znajdują się najbliżej poszczególnych obszarów chronionych na mocy ustawy o ochronie przyrody </w:t>
      </w:r>
      <w:r w:rsidRPr="00F53F1A">
        <w:rPr>
          <w:color w:val="000000"/>
        </w:rPr>
        <w:t>(</w:t>
      </w:r>
      <w:proofErr w:type="spellStart"/>
      <w:r w:rsidRPr="00F53F1A">
        <w:rPr>
          <w:color w:val="000000"/>
        </w:rPr>
        <w:t>t.j</w:t>
      </w:r>
      <w:proofErr w:type="spellEnd"/>
      <w:r w:rsidRPr="00F53F1A">
        <w:rPr>
          <w:color w:val="000000"/>
        </w:rPr>
        <w:t xml:space="preserve">. Dz. U. </w:t>
      </w:r>
      <w:r w:rsidR="00C12A41" w:rsidRPr="00F53F1A">
        <w:rPr>
          <w:color w:val="000000"/>
        </w:rPr>
        <w:t>z</w:t>
      </w:r>
      <w:r w:rsidR="00C12A41">
        <w:rPr>
          <w:color w:val="000000"/>
        </w:rPr>
        <w:t> </w:t>
      </w:r>
      <w:r w:rsidR="00C12A41" w:rsidRPr="00F53F1A">
        <w:rPr>
          <w:color w:val="000000"/>
        </w:rPr>
        <w:t>20</w:t>
      </w:r>
      <w:r w:rsidR="00C12A41">
        <w:rPr>
          <w:color w:val="000000"/>
        </w:rPr>
        <w:t>23 </w:t>
      </w:r>
      <w:r w:rsidRPr="00F53F1A">
        <w:rPr>
          <w:color w:val="000000"/>
        </w:rPr>
        <w:t xml:space="preserve">r. poz. </w:t>
      </w:r>
      <w:r w:rsidR="00C12A41" w:rsidRPr="00F53F1A">
        <w:rPr>
          <w:color w:val="000000"/>
        </w:rPr>
        <w:t>1</w:t>
      </w:r>
      <w:r w:rsidR="00C12A41">
        <w:rPr>
          <w:color w:val="000000"/>
        </w:rPr>
        <w:t>336</w:t>
      </w:r>
      <w:r w:rsidR="00C12A41" w:rsidRPr="00F53F1A">
        <w:rPr>
          <w:color w:val="000000"/>
        </w:rPr>
        <w:t xml:space="preserve"> </w:t>
      </w:r>
      <w:r w:rsidR="007F6C7D" w:rsidRPr="007F6C7D">
        <w:rPr>
          <w:color w:val="000000"/>
        </w:rPr>
        <w:t>z późn. zm.</w:t>
      </w:r>
      <w:r w:rsidRPr="00F53F1A">
        <w:rPr>
          <w:color w:val="000000"/>
        </w:rPr>
        <w:t>)</w:t>
      </w:r>
      <w:r w:rsidRPr="00F53F1A">
        <w:rPr>
          <w:lang w:eastAsia="en-US"/>
        </w:rPr>
        <w:t>.</w:t>
      </w:r>
    </w:p>
    <w:p w14:paraId="1D4E1AC7" w14:textId="77777777" w:rsidR="00433493" w:rsidRPr="00FE23FC" w:rsidRDefault="00433493" w:rsidP="00433493">
      <w:pPr>
        <w:spacing w:before="240"/>
        <w:rPr>
          <w:lang w:eastAsia="en-US"/>
        </w:rPr>
      </w:pPr>
      <w:r w:rsidRPr="00FE23FC">
        <w:rPr>
          <w:lang w:eastAsia="en-US"/>
        </w:rPr>
        <w:t>Przewidywane negatywne oddziaływania na środowisko są możliwe jedynie na etapie realizacji inwestycji, jednak będą to oddziaływania lokalne i krótkotrwałe. Oddziaływanie zaplanowanych przedsięwzięć ma w założeniu charakter pozytywny, stawiając za cel poprawę klimatu akustycznego. Tym samym, ograniczenie hałasu będzie pozytywnie oddziaływać na cele i przedmiot ochrony analizowanych obszarów podlegających ochronie.</w:t>
      </w:r>
    </w:p>
    <w:p w14:paraId="5865F692" w14:textId="4D459BE1" w:rsidR="00433493" w:rsidRPr="00FE23FC" w:rsidRDefault="00433493" w:rsidP="00433493">
      <w:pPr>
        <w:spacing w:before="240"/>
      </w:pPr>
      <w:r w:rsidRPr="00FE23FC">
        <w:lastRenderedPageBreak/>
        <w:t>Działania inwestycyjne polegające na budowie nowych odcinków dróg czy obwodnic będące w trakcie realizacji były przedmiotem oddzielnych szczegółowych opracowań i ocen oddziaływania na środowisko oraz procedur administracyjnych mających na celu ustalenie warunków środowiskowych dla tych inwestycji oraz zakres działań minimalizujących oddziaływanie na środowisko naturalne, w związku z</w:t>
      </w:r>
      <w:r w:rsidR="00C12A41">
        <w:t> </w:t>
      </w:r>
      <w:r w:rsidRPr="00FE23FC">
        <w:t>czym nie opisywano ich szczegółowo w niniejszym dokumencie.</w:t>
      </w:r>
    </w:p>
    <w:p w14:paraId="5AB1144E" w14:textId="77777777" w:rsidR="00433493" w:rsidRPr="00FE23FC" w:rsidRDefault="00433493" w:rsidP="00433493">
      <w:pPr>
        <w:spacing w:before="240"/>
        <w:rPr>
          <w:lang w:eastAsia="en-US"/>
        </w:rPr>
      </w:pPr>
      <w:r w:rsidRPr="00FE23FC">
        <w:rPr>
          <w:lang w:eastAsia="en-US"/>
        </w:rPr>
        <w:t>Analiza przewidywanych możliwych oddziaływań pozwoliła założyć, że realizacja zadań objętych Programem nie będzie istotnie wpływać na cele i przedmiot ochrony tych obszarów.</w:t>
      </w:r>
    </w:p>
    <w:p w14:paraId="5664E94C" w14:textId="77777777" w:rsidR="00433493" w:rsidRPr="00FE23FC" w:rsidRDefault="00433493" w:rsidP="00433493">
      <w:pPr>
        <w:spacing w:before="240"/>
        <w:rPr>
          <w:lang w:eastAsia="en-US"/>
        </w:rPr>
      </w:pPr>
      <w:r w:rsidRPr="00FE23FC">
        <w:rPr>
          <w:lang w:eastAsia="en-US"/>
        </w:rPr>
        <w:t xml:space="preserve">Pozostałe formy ochrony przyrody, wymienione poniżej, przylegają do zamierzeń inwestycyjnych lub mieszczą się w buforze do 500 m od drogi. </w:t>
      </w:r>
    </w:p>
    <w:p w14:paraId="5C9F818A" w14:textId="77777777" w:rsidR="00433493" w:rsidRPr="00FE23FC" w:rsidRDefault="00433493" w:rsidP="00BF21FD">
      <w:pPr>
        <w:pStyle w:val="Nagwek1"/>
      </w:pPr>
      <w:bookmarkStart w:id="164" w:name="_Toc511023670"/>
      <w:bookmarkStart w:id="165" w:name="_Toc89428186"/>
      <w:bookmarkStart w:id="166" w:name="_Toc163800798"/>
      <w:bookmarkEnd w:id="162"/>
      <w:r w:rsidRPr="00FE23FC">
        <w:t>Oddziaływanie na środowisko, a w szczególności na różnorodność biologiczną, ludzi, zwierzęta, rośliny, wodę, powietrze, powierzchnię ziemi, krajobraz, klimat, zasoby naturalne, zabytki, dobra materialne, z</w:t>
      </w:r>
      <w:r>
        <w:t xml:space="preserve"> </w:t>
      </w:r>
      <w:r w:rsidRPr="00FE23FC">
        <w:t>uwzględnieniem zależności między tymi elementami środowiska i między oddziaływaniami na te elementy</w:t>
      </w:r>
      <w:bookmarkEnd w:id="164"/>
      <w:bookmarkEnd w:id="165"/>
      <w:bookmarkEnd w:id="166"/>
    </w:p>
    <w:p w14:paraId="2F0DE626" w14:textId="77777777" w:rsidR="00433493" w:rsidRPr="00FE23FC" w:rsidRDefault="00433493" w:rsidP="00BF21FD">
      <w:pPr>
        <w:pStyle w:val="Nagwek2"/>
      </w:pPr>
      <w:r w:rsidRPr="00FE23FC">
        <w:t xml:space="preserve"> </w:t>
      </w:r>
      <w:bookmarkStart w:id="167" w:name="_Toc89428187"/>
      <w:bookmarkStart w:id="168" w:name="_Toc163800799"/>
      <w:r w:rsidRPr="00FE23FC">
        <w:t>Oddziaływanie na ludzi</w:t>
      </w:r>
      <w:bookmarkEnd w:id="167"/>
      <w:bookmarkEnd w:id="168"/>
    </w:p>
    <w:p w14:paraId="4A89C7A1" w14:textId="16BAF5AF" w:rsidR="00433493" w:rsidRPr="00BD36B7" w:rsidRDefault="00433493" w:rsidP="006C2406">
      <w:pPr>
        <w:rPr>
          <w:rFonts w:eastAsia="Calibri"/>
          <w:lang w:eastAsia="en-US"/>
        </w:rPr>
      </w:pPr>
      <w:r w:rsidRPr="00BD36B7">
        <w:rPr>
          <w:rFonts w:eastAsia="Calibri"/>
          <w:lang w:eastAsia="en-US"/>
        </w:rPr>
        <w:t xml:space="preserve">Hałas został uznany za zanieczyszczenie środowiska, jest to dźwięk niepożądany i szkodliwy dla zdrowia ludzi. Działanie hałasu na organizm ludzki można podzielić na </w:t>
      </w:r>
      <w:r w:rsidR="00C12A41">
        <w:rPr>
          <w:rFonts w:eastAsia="Calibri"/>
          <w:lang w:eastAsia="en-US"/>
        </w:rPr>
        <w:t xml:space="preserve">oddziaływanie </w:t>
      </w:r>
      <w:r w:rsidRPr="00BD36B7">
        <w:rPr>
          <w:rFonts w:eastAsia="Calibri"/>
          <w:lang w:eastAsia="en-US"/>
        </w:rPr>
        <w:t xml:space="preserve">szkodliwe </w:t>
      </w:r>
      <w:r w:rsidR="00C12A41" w:rsidRPr="00BD36B7">
        <w:rPr>
          <w:rFonts w:eastAsia="Calibri"/>
          <w:lang w:eastAsia="en-US"/>
        </w:rPr>
        <w:t>i</w:t>
      </w:r>
      <w:r w:rsidR="00C12A41">
        <w:rPr>
          <w:rFonts w:eastAsia="Calibri"/>
          <w:lang w:eastAsia="en-US"/>
        </w:rPr>
        <w:t> </w:t>
      </w:r>
      <w:r w:rsidRPr="00BD36B7">
        <w:rPr>
          <w:rFonts w:eastAsia="Calibri"/>
          <w:lang w:eastAsia="en-US"/>
        </w:rPr>
        <w:t xml:space="preserve">dokuczliwe. Dokuczliwe oddziaływanie powoduje dyskomfort, niezadowolenie, zmęczenie, rozdrażnienie oraz trudności w  koncentracji. Szkodliwe oddziaływanie hałasu może wpływać zarówno na organy słuchu poprzez upośledzenie narządu słuchu a nawet głuchotę, jak i na inne narządy poprzez skurcze mięśni, reakcje układu oddechowego i reakcję układu krążenia. Ponadto hałas negatywnie oddziałuje na stan psychiczny, sprawność umysłową, a także efektywność i jakość pracy. Długotrwałe oddziaływanie hałasu na narząd słuchu powoduje zmiany patologiczne i fizjologiczne. Hałas wpływa ujemnie na poczucie bezpieczeństwa i niezależności, przyspiesza zmęczenie, przyczynia się do wzrostu napięcia nerwowego, co powoduje zmiany w organizmie przyczyniające się do chorób takich jak nadciśnienie czy zawały. Ponadto hałas tłumi słyszalność mowy, a także akustycznych sygnałów ostrzegawczych. Hałas utrudnia bądź nawet uniemożliwia wypoczynek. O szkodliwości hałasu na narząd słuchu decydują takie jego charakterystyczne cechy jak częstotliwość i poziom natężenia. Hałas o jednej dominującej częstotliwości jest bardziej szkodliwy niż hałas szerokopasmowy. O szkodliwości hałasu decyduje również w dużym stopniu czas ekspozycji na jego działanie. </w:t>
      </w:r>
    </w:p>
    <w:p w14:paraId="07501859" w14:textId="6339FBE5" w:rsidR="00433493" w:rsidRPr="00FE23FC" w:rsidRDefault="00433493" w:rsidP="005906D9">
      <w:pPr>
        <w:autoSpaceDE w:val="0"/>
        <w:autoSpaceDN w:val="0"/>
        <w:adjustRightInd w:val="0"/>
        <w:rPr>
          <w:lang w:eastAsia="en-US"/>
        </w:rPr>
      </w:pPr>
      <w:r w:rsidRPr="00FE23FC">
        <w:rPr>
          <w:color w:val="000000"/>
        </w:rPr>
        <w:t>Dopuszczalne wartości poziomu dźwięku w środowisku, w odniesieniu do źródła hałasu, sposobu zagospodarowania i funkcji badanego terenu określone są w rozporządzeniu Ministra Środowiska z dnia 14 czerwca 2007 roku w sprawie dopuszczalnych poziomów hałasu w środowisku</w:t>
      </w:r>
      <w:r w:rsidRPr="00FE23FC">
        <w:rPr>
          <w:i/>
          <w:color w:val="000000"/>
        </w:rPr>
        <w:t xml:space="preserve"> </w:t>
      </w:r>
      <w:r w:rsidRPr="00FE23FC">
        <w:rPr>
          <w:color w:val="000000"/>
        </w:rPr>
        <w:t>(</w:t>
      </w:r>
      <w:proofErr w:type="spellStart"/>
      <w:r w:rsidRPr="00FE23FC">
        <w:rPr>
          <w:color w:val="000000"/>
        </w:rPr>
        <w:t>t.j</w:t>
      </w:r>
      <w:proofErr w:type="spellEnd"/>
      <w:r w:rsidRPr="00FE23FC">
        <w:rPr>
          <w:color w:val="000000"/>
        </w:rPr>
        <w:t>. Dz. U. z 2014, poz. 112).</w:t>
      </w:r>
      <w:r w:rsidRPr="00FE23FC">
        <w:rPr>
          <w:i/>
          <w:color w:val="000000"/>
        </w:rPr>
        <w:t xml:space="preserve"> </w:t>
      </w:r>
      <w:r w:rsidRPr="00FE23FC">
        <w:rPr>
          <w:rFonts w:eastAsia="Calibri"/>
          <w:lang w:eastAsia="en-US"/>
        </w:rPr>
        <w:t xml:space="preserve">W </w:t>
      </w:r>
      <w:r>
        <w:rPr>
          <w:rFonts w:eastAsia="Calibri"/>
          <w:lang w:eastAsia="en-US"/>
        </w:rPr>
        <w:t>P</w:t>
      </w:r>
      <w:r w:rsidRPr="00FE23FC">
        <w:rPr>
          <w:rFonts w:eastAsia="Calibri"/>
          <w:lang w:eastAsia="en-US"/>
        </w:rPr>
        <w:t xml:space="preserve">rogramie przedstawiono działania zmierzające do poprawy klimatu akustycznego na terenie województwa </w:t>
      </w:r>
      <w:r w:rsidR="006C2406">
        <w:rPr>
          <w:rFonts w:eastAsia="Calibri"/>
          <w:lang w:eastAsia="en-US"/>
        </w:rPr>
        <w:t>zachodniopomorskiego</w:t>
      </w:r>
      <w:r w:rsidRPr="00FE23FC">
        <w:rPr>
          <w:rFonts w:eastAsia="Calibri"/>
          <w:lang w:eastAsia="en-US"/>
        </w:rPr>
        <w:t xml:space="preserve">. Wystąpienie negatywnego oddziaływania na ludzi może być związane z fazą realizacji inwestycji drogowych z wykorzystaniem sprzętu ciężkiego. Oddziaływanie w fazie realizacji należy jednak do oddziaływań krótkotrwałych i odwracalnych, w długookresowej perspektywie zmierzających do poprawy stanu środowiska i do zmniejszenia oddziaływania na ludzi. Faza realizacji inwestycji może generować utrudnienia w ruchu samochodowym, rowerowym czy pieszym, a to może stworzyć zagrożenie dla zdrowia ludzi. Niezbędne jest wobec tego poinformowanie ludności o zmianie organizacji ruchu, a także wyraźne oznaczenie remontowanych odcinków. Prace uciążliwe, generujące duży hałas powinny odbywać się w porze dziennej. Należy jednak unikać prowadzenia prac w szczytowych godzinach ruchu. Wszelkie prace prowadzone w obszarze modernizacji/budowy powinny być prowadzone z zachowaniem podstawowych przepisów BHP, a także prawa budowlanego. Przewiduje się, że negatywne oddziaływania związane z realizacją inwestycji będą </w:t>
      </w:r>
      <w:r w:rsidRPr="00FE23FC">
        <w:rPr>
          <w:rFonts w:eastAsia="Calibri"/>
          <w:lang w:eastAsia="en-US"/>
        </w:rPr>
        <w:lastRenderedPageBreak/>
        <w:t xml:space="preserve">chwilowe i ustąpią z chwilą zakończenia robót, nie będą więc stanowić poważnego zagrożenia dla </w:t>
      </w:r>
      <w:r w:rsidR="00B12607">
        <w:rPr>
          <w:rFonts w:eastAsia="Calibri"/>
          <w:lang w:eastAsia="en-US"/>
        </w:rPr>
        <w:t xml:space="preserve">środowiska i </w:t>
      </w:r>
      <w:r w:rsidRPr="00FE23FC">
        <w:rPr>
          <w:rFonts w:eastAsia="Calibri"/>
          <w:lang w:eastAsia="en-US"/>
        </w:rPr>
        <w:t>zdrowia ludzi</w:t>
      </w:r>
      <w:r w:rsidR="00B12607">
        <w:rPr>
          <w:rFonts w:eastAsia="Calibri"/>
          <w:lang w:eastAsia="en-US"/>
        </w:rPr>
        <w:t>.</w:t>
      </w:r>
      <w:r w:rsidRPr="00FE23FC">
        <w:rPr>
          <w:rFonts w:eastAsia="Calibri"/>
          <w:lang w:eastAsia="en-US"/>
        </w:rPr>
        <w:t xml:space="preserve">. Do pozytywnych aspektów budowy nowych odcinków należy zaliczyć przejęcie części ruchu z istniejących dróg, zwłaszcza ruchu uciążliwych samochodów ciężkich. Przełoży się to na poprawę klimatu akustycznego, bezpieczeństwo ruchu drogowego oraz zmniejszenie zanieczyszczenia powietrza, gleby i wód na terenach przylegających do dróg. Uciążliwość drogi ekspresowej dla środowiska zostanie zminimalizowana dzięki zastosowaniu nowoczesnych materiałów i technologii tj. wysokiej jakości nawierzchni, systemów odwodnienia, systemów bezpieczeństwa ruchu drogowego oraz urządzeń ochrony środowiska tj. zabezpieczeń akustycznych, urządzeń podczyszczających wody opadowe, przejść dla zwierząt, </w:t>
      </w:r>
      <w:r w:rsidR="00275068" w:rsidRPr="00FE23FC">
        <w:rPr>
          <w:rFonts w:eastAsia="Calibri"/>
          <w:lang w:eastAsia="en-US"/>
        </w:rPr>
        <w:t>nasadzenia</w:t>
      </w:r>
      <w:r w:rsidRPr="00FE23FC">
        <w:rPr>
          <w:rFonts w:eastAsia="Calibri"/>
          <w:lang w:eastAsia="en-US"/>
        </w:rPr>
        <w:t xml:space="preserve"> zieleni itp. </w:t>
      </w:r>
      <w:r>
        <w:rPr>
          <w:rFonts w:eastAsia="Calibri"/>
          <w:lang w:eastAsia="en-US"/>
        </w:rPr>
        <w:t>Z</w:t>
      </w:r>
      <w:r w:rsidRPr="00FE23FC">
        <w:rPr>
          <w:rFonts w:eastAsia="Calibri"/>
          <w:lang w:eastAsia="en-US"/>
        </w:rPr>
        <w:t>mniejszy się uciążliwość drogi ekspresowej oraz polepszą się warunki bezpieczeństwa zarówno dla pieszych jak i</w:t>
      </w:r>
      <w:r w:rsidR="00275068">
        <w:rPr>
          <w:rFonts w:eastAsia="Calibri"/>
          <w:lang w:eastAsia="en-US"/>
        </w:rPr>
        <w:t> </w:t>
      </w:r>
      <w:r w:rsidRPr="00FE23FC">
        <w:rPr>
          <w:rFonts w:eastAsia="Calibri"/>
          <w:lang w:eastAsia="en-US"/>
        </w:rPr>
        <w:t>dla ruchu samochodowego. Budowa dróg ekspresowych umożliwia stworzenie tranzytowego układu dróg na terytorium kraju. Realizacja dróg ekspresowych sprzyja ożywieniu gospodarczemu ze względu na wiążące się z nią możliwością wzrostu popytu na usługi i towary krajowe. Wszystkie d</w:t>
      </w:r>
      <w:r w:rsidRPr="00FE23FC">
        <w:rPr>
          <w:lang w:eastAsia="en-US"/>
        </w:rPr>
        <w:t xml:space="preserve">ziałania przewidziane w POH mają na celu ograniczenie negatywnego oddziaływania hałasu na mieszkańców województwa </w:t>
      </w:r>
      <w:r w:rsidR="00275068">
        <w:rPr>
          <w:lang w:eastAsia="en-US"/>
        </w:rPr>
        <w:t>zachodniopomorskiego</w:t>
      </w:r>
      <w:r w:rsidRPr="00FE23FC">
        <w:rPr>
          <w:lang w:eastAsia="en-US"/>
        </w:rPr>
        <w:t xml:space="preserve">. Zagrożenia wynikające z oddziaływania hałasu na zdrowie </w:t>
      </w:r>
      <w:r w:rsidR="00583FDF" w:rsidRPr="00FE23FC">
        <w:rPr>
          <w:lang w:eastAsia="en-US"/>
        </w:rPr>
        <w:t>i</w:t>
      </w:r>
      <w:r w:rsidR="00583FDF">
        <w:rPr>
          <w:lang w:eastAsia="en-US"/>
        </w:rPr>
        <w:t> </w:t>
      </w:r>
      <w:r w:rsidRPr="00FE23FC">
        <w:rPr>
          <w:lang w:eastAsia="en-US"/>
        </w:rPr>
        <w:t xml:space="preserve">komfort życia ludzi potwierdzają konieczność realizacji zadań przyczyniających się do poprawy </w:t>
      </w:r>
      <w:r w:rsidR="00583FDF" w:rsidRPr="00FE23FC">
        <w:rPr>
          <w:lang w:eastAsia="en-US"/>
        </w:rPr>
        <w:t>i</w:t>
      </w:r>
      <w:r w:rsidR="00583FDF">
        <w:rPr>
          <w:lang w:eastAsia="en-US"/>
        </w:rPr>
        <w:t> </w:t>
      </w:r>
      <w:r w:rsidRPr="00FE23FC">
        <w:rPr>
          <w:lang w:eastAsia="en-US"/>
        </w:rPr>
        <w:t xml:space="preserve">utrzymania dobrego klimatu akustycznego przedstawionych w Programie. </w:t>
      </w:r>
    </w:p>
    <w:p w14:paraId="1B80321F" w14:textId="77777777" w:rsidR="00433493" w:rsidRPr="00FE23FC" w:rsidRDefault="00433493" w:rsidP="00BF21FD">
      <w:pPr>
        <w:pStyle w:val="Nagwek2"/>
      </w:pPr>
      <w:r w:rsidRPr="00FE23FC">
        <w:t xml:space="preserve"> </w:t>
      </w:r>
      <w:bookmarkStart w:id="169" w:name="_Toc89428188"/>
      <w:bookmarkStart w:id="170" w:name="_Toc163800800"/>
      <w:r w:rsidRPr="00FE23FC">
        <w:t>Oddziaływanie na rośliny, zwierzęta i różnorodność biologiczną</w:t>
      </w:r>
      <w:bookmarkEnd w:id="169"/>
      <w:bookmarkEnd w:id="170"/>
    </w:p>
    <w:p w14:paraId="2A5EDBB6" w14:textId="4B5E536C" w:rsidR="00433493" w:rsidRPr="00FE23FC" w:rsidRDefault="00433493" w:rsidP="006C27B0">
      <w:pPr>
        <w:rPr>
          <w:lang w:eastAsia="en-US"/>
        </w:rPr>
      </w:pPr>
      <w:r w:rsidRPr="00FE23FC">
        <w:rPr>
          <w:color w:val="000000"/>
        </w:rPr>
        <w:t xml:space="preserve">Szczegółowe oddziaływanie inwestycji wyznaczonych w Programie ochrony środowiska przed hałasem na obszary objęte ochroną na podstawie ustawy z dnia 16 kwietnia 2004 r. o ochronie </w:t>
      </w:r>
      <w:r w:rsidRPr="00EC3F8D">
        <w:rPr>
          <w:color w:val="000000"/>
        </w:rPr>
        <w:t>przyrody (</w:t>
      </w:r>
      <w:proofErr w:type="spellStart"/>
      <w:r w:rsidRPr="00EC3F8D">
        <w:rPr>
          <w:color w:val="000000"/>
        </w:rPr>
        <w:t>t.j</w:t>
      </w:r>
      <w:proofErr w:type="spellEnd"/>
      <w:r w:rsidR="00716108" w:rsidRPr="00EC3F8D">
        <w:rPr>
          <w:color w:val="000000"/>
        </w:rPr>
        <w:t>.</w:t>
      </w:r>
      <w:r w:rsidR="00716108">
        <w:rPr>
          <w:color w:val="000000"/>
        </w:rPr>
        <w:t> </w:t>
      </w:r>
      <w:r w:rsidRPr="00EC3F8D">
        <w:rPr>
          <w:color w:val="000000"/>
        </w:rPr>
        <w:t>Dz</w:t>
      </w:r>
      <w:r w:rsidR="00716108" w:rsidRPr="00EC3F8D">
        <w:rPr>
          <w:color w:val="000000"/>
        </w:rPr>
        <w:t>.</w:t>
      </w:r>
      <w:r w:rsidR="00716108">
        <w:rPr>
          <w:color w:val="000000"/>
        </w:rPr>
        <w:t> </w:t>
      </w:r>
      <w:r w:rsidRPr="00EC3F8D">
        <w:rPr>
          <w:color w:val="000000"/>
        </w:rPr>
        <w:t xml:space="preserve">U. </w:t>
      </w:r>
      <w:r>
        <w:rPr>
          <w:color w:val="000000"/>
        </w:rPr>
        <w:t xml:space="preserve">2021, </w:t>
      </w:r>
      <w:r w:rsidRPr="00EC3F8D">
        <w:rPr>
          <w:color w:val="000000"/>
        </w:rPr>
        <w:t>poz. 1</w:t>
      </w:r>
      <w:r>
        <w:rPr>
          <w:color w:val="000000"/>
        </w:rPr>
        <w:t>973</w:t>
      </w:r>
      <w:r w:rsidRPr="00EC3F8D">
        <w:rPr>
          <w:color w:val="000000"/>
        </w:rPr>
        <w:t>)</w:t>
      </w:r>
      <w:r w:rsidRPr="00EC3F8D">
        <w:rPr>
          <w:iCs/>
          <w:color w:val="000000"/>
        </w:rPr>
        <w:t>,</w:t>
      </w:r>
      <w:r w:rsidRPr="00FE23FC">
        <w:rPr>
          <w:iCs/>
          <w:color w:val="000000"/>
        </w:rPr>
        <w:t xml:space="preserve"> rośliny, zwierzęta i bioróżnorodność</w:t>
      </w:r>
      <w:r w:rsidRPr="00FE23FC">
        <w:rPr>
          <w:i/>
          <w:iCs/>
          <w:color w:val="000000"/>
        </w:rPr>
        <w:t xml:space="preserve"> </w:t>
      </w:r>
      <w:r w:rsidRPr="00FE23FC">
        <w:rPr>
          <w:color w:val="000000"/>
        </w:rPr>
        <w:t>ocenian</w:t>
      </w:r>
      <w:r>
        <w:rPr>
          <w:color w:val="000000"/>
        </w:rPr>
        <w:t>a</w:t>
      </w:r>
      <w:r w:rsidRPr="00FE23FC">
        <w:rPr>
          <w:color w:val="000000"/>
        </w:rPr>
        <w:t xml:space="preserve"> jest w procesie oceny oddziaływania na środowisko podczas ubiegania się o uzyskanie decyzji o środowiskowych uwarunkowaniach. Oddziaływanie zadań przewidzianych w Programie na obszary chronione opisano w</w:t>
      </w:r>
      <w:r w:rsidR="00716108">
        <w:rPr>
          <w:color w:val="000000"/>
        </w:rPr>
        <w:t> </w:t>
      </w:r>
      <w:r w:rsidRPr="00FE23FC">
        <w:rPr>
          <w:color w:val="000000"/>
        </w:rPr>
        <w:t xml:space="preserve">punkcie 10. </w:t>
      </w:r>
      <w:r w:rsidR="007A73B2" w:rsidRPr="00BD36B7">
        <w:rPr>
          <w:color w:val="000000"/>
        </w:rPr>
        <w:t>Budowa nowych przebiegów dróg</w:t>
      </w:r>
      <w:r w:rsidRPr="00BD36B7">
        <w:rPr>
          <w:lang w:eastAsia="en-US"/>
        </w:rPr>
        <w:t xml:space="preserve"> wymagała podjęcia wielu działań zmierzających do zaprojektowania dogodnego</w:t>
      </w:r>
      <w:r w:rsidR="007A73B2" w:rsidRPr="00BD36B7">
        <w:rPr>
          <w:lang w:eastAsia="en-US"/>
        </w:rPr>
        <w:t xml:space="preserve"> </w:t>
      </w:r>
      <w:r w:rsidRPr="00BD36B7">
        <w:rPr>
          <w:lang w:eastAsia="en-US"/>
        </w:rPr>
        <w:t xml:space="preserve">i bezpiecznego przebiegu nowych odcinków. Prowadzone były konsultacje społeczne, inwentaryzacje przyrodnicze i wiele innych działań mających na celu wybranie takiego przebiegu drogi, który będzie najmniej negatywnie oddziaływał na środowisko. </w:t>
      </w:r>
      <w:r w:rsidRPr="00EC3F8D">
        <w:rPr>
          <w:color w:val="000000"/>
        </w:rPr>
        <w:t xml:space="preserve">Występowanie istniejącego zagospodarowania terenu powoduje, że zwierzęta nie wchodzą na tereny zabudowy, </w:t>
      </w:r>
      <w:r w:rsidRPr="00EC3F8D">
        <w:t xml:space="preserve">jedynie </w:t>
      </w:r>
      <w:r w:rsidR="00716108" w:rsidRPr="00EC3F8D">
        <w:t>w</w:t>
      </w:r>
      <w:r w:rsidR="00716108">
        <w:t> </w:t>
      </w:r>
      <w:r w:rsidRPr="00EC3F8D">
        <w:t>specyficznych sytuacjach mogą penetrować tereny zielone związane z</w:t>
      </w:r>
      <w:r>
        <w:t> </w:t>
      </w:r>
      <w:r w:rsidRPr="00EC3F8D">
        <w:t xml:space="preserve">istniejącymi obiektami i terenami komunikacyjnymi. Modernizacja dróg nie przyczyni się więc do zwiększonego oddziaływania na zwierzęta w tym zakresie. Modernizacja i poprawa stanu nawierzchni nie przyczyniają się również do zajęcia nowych terenów, zmiany zagospodarowania terenu czy wycinki drzew. </w:t>
      </w:r>
      <w:r w:rsidRPr="00EC3F8D">
        <w:rPr>
          <w:color w:val="000000"/>
        </w:rPr>
        <w:t>W przypadku budowy nowych odcinków dróg czy obwodnic, obiekty te muszą uzyskać decyzję o środowiskowych uwarunkowaniach zgody na realizację przedsięwzięcia. W</w:t>
      </w:r>
      <w:r w:rsidR="006C27B0">
        <w:rPr>
          <w:color w:val="000000"/>
        </w:rPr>
        <w:t> </w:t>
      </w:r>
      <w:r w:rsidRPr="00EC3F8D">
        <w:rPr>
          <w:color w:val="000000"/>
        </w:rPr>
        <w:t>procedurze tej analizuje się wszelkiego rodzaju negatywne oddziaływania</w:t>
      </w:r>
      <w:r>
        <w:rPr>
          <w:color w:val="000000"/>
        </w:rPr>
        <w:t>,</w:t>
      </w:r>
      <w:r w:rsidRPr="00EC3F8D">
        <w:rPr>
          <w:color w:val="000000"/>
        </w:rPr>
        <w:t xml:space="preserve"> jak i środki minimalizujące</w:t>
      </w:r>
      <w:r>
        <w:rPr>
          <w:color w:val="000000"/>
        </w:rPr>
        <w:t>,</w:t>
      </w:r>
      <w:r w:rsidRPr="00EC3F8D">
        <w:rPr>
          <w:color w:val="000000"/>
        </w:rPr>
        <w:t xml:space="preserve"> które należy podjąć. Do takich środków należy m.in. budowa </w:t>
      </w:r>
      <w:r w:rsidRPr="00EC3F8D">
        <w:t xml:space="preserve">przepustów ekologicznych, małych i średnich przejść dla zwierząt, czy też innej infrastruktury ułatwiającej swobodną migrację dzikich zwierząt. Rozwiązania dobierane są indywidualnie dla danej inwestycji. </w:t>
      </w:r>
      <w:r w:rsidRPr="00EC3F8D">
        <w:rPr>
          <w:lang w:eastAsia="en-US"/>
        </w:rPr>
        <w:t>Skala zaprojektowanych w Programie zadań jest ograniczona do granic administracyjnych województwa, stąd obszar</w:t>
      </w:r>
      <w:r>
        <w:rPr>
          <w:lang w:eastAsia="en-US"/>
        </w:rPr>
        <w:t>,</w:t>
      </w:r>
      <w:r w:rsidRPr="00EC3F8D">
        <w:rPr>
          <w:lang w:eastAsia="en-US"/>
        </w:rPr>
        <w:t xml:space="preserve"> na jaki oddziaływać mogą planowane inwestycje</w:t>
      </w:r>
      <w:r>
        <w:rPr>
          <w:lang w:eastAsia="en-US"/>
        </w:rPr>
        <w:t>,</w:t>
      </w:r>
      <w:r w:rsidRPr="00EC3F8D">
        <w:rPr>
          <w:lang w:eastAsia="en-US"/>
        </w:rPr>
        <w:t xml:space="preserve"> również będzie ograniczony. </w:t>
      </w:r>
      <w:r w:rsidRPr="00FE23FC">
        <w:rPr>
          <w:lang w:eastAsia="en-US"/>
        </w:rPr>
        <w:t xml:space="preserve">Zastosowanie rozwiązań minimalizujących negatywne oddziaływanie na środowisko takich jak przejścia dla zwierząt, ekrany akustyczne oraz dostosowanie przebiegu drogi do istniejących form ochrony przyrody pozwala zminimalizować oddziaływania drogi na środowisko. </w:t>
      </w:r>
    </w:p>
    <w:p w14:paraId="1E62605C" w14:textId="77777777" w:rsidR="00433493" w:rsidRPr="00FE23FC" w:rsidRDefault="00433493" w:rsidP="00BF21FD">
      <w:pPr>
        <w:pStyle w:val="Nagwek2"/>
      </w:pPr>
      <w:r w:rsidRPr="00FE23FC">
        <w:t xml:space="preserve"> </w:t>
      </w:r>
      <w:bookmarkStart w:id="171" w:name="_Toc89428189"/>
      <w:bookmarkStart w:id="172" w:name="_Toc163800801"/>
      <w:r w:rsidRPr="00FE23FC">
        <w:t>Oddziaływanie na klimat i powietrze</w:t>
      </w:r>
      <w:bookmarkEnd w:id="171"/>
      <w:bookmarkEnd w:id="172"/>
    </w:p>
    <w:p w14:paraId="0089FBC1" w14:textId="53C42DFB" w:rsidR="00433493" w:rsidRPr="00FE23FC" w:rsidRDefault="00433493" w:rsidP="00433493">
      <w:pPr>
        <w:rPr>
          <w:lang w:eastAsia="en-US"/>
        </w:rPr>
      </w:pPr>
      <w:r w:rsidRPr="00FE23FC">
        <w:rPr>
          <w:lang w:eastAsia="en-US"/>
        </w:rPr>
        <w:t>Eksploatacja dróg przez pojazdy samochodowe przyczynia się do emisji gazów i</w:t>
      </w:r>
      <w:r>
        <w:rPr>
          <w:lang w:eastAsia="en-US"/>
        </w:rPr>
        <w:t> </w:t>
      </w:r>
      <w:r w:rsidRPr="00FE23FC">
        <w:rPr>
          <w:lang w:eastAsia="en-US"/>
        </w:rPr>
        <w:t xml:space="preserve">pyłów. Do emitowanych substancji gazowych zaliczyć można tlenek węgla, dwutlenek węgla, tlenki azotu </w:t>
      </w:r>
      <w:r w:rsidR="00AF5ACF" w:rsidRPr="00FE23FC">
        <w:rPr>
          <w:lang w:eastAsia="en-US"/>
        </w:rPr>
        <w:t>oraz</w:t>
      </w:r>
      <w:r w:rsidR="00AF5ACF">
        <w:rPr>
          <w:lang w:eastAsia="en-US"/>
        </w:rPr>
        <w:t> </w:t>
      </w:r>
      <w:r w:rsidRPr="00FE23FC">
        <w:rPr>
          <w:lang w:eastAsia="en-US"/>
        </w:rPr>
        <w:t>węglowodory. Dodatkowo emitowane są substancje pyłowe, które powstają głównie podczas ścierania opon, klocków hamulcowych oraz nawierzchni dróg. W pyle mogą znaleźć się metale ciężkie tj. ołów, nikiel, kadm i miedź.</w:t>
      </w:r>
      <w:r>
        <w:rPr>
          <w:lang w:eastAsia="en-US"/>
        </w:rPr>
        <w:t xml:space="preserve"> </w:t>
      </w:r>
      <w:r w:rsidRPr="00FE23FC">
        <w:rPr>
          <w:lang w:eastAsia="en-US"/>
        </w:rPr>
        <w:t xml:space="preserve">Budowa nowych odcinków dróg przyczyni się do </w:t>
      </w:r>
      <w:r w:rsidRPr="00FE23FC">
        <w:rPr>
          <w:rFonts w:eastAsia="Calibri"/>
          <w:lang w:eastAsia="en-US"/>
        </w:rPr>
        <w:t>przejęcia części ruchu z</w:t>
      </w:r>
      <w:r>
        <w:rPr>
          <w:rFonts w:eastAsia="Calibri"/>
          <w:lang w:eastAsia="en-US"/>
        </w:rPr>
        <w:t> </w:t>
      </w:r>
      <w:r w:rsidRPr="00FE23FC">
        <w:rPr>
          <w:rFonts w:eastAsia="Calibri"/>
          <w:lang w:eastAsia="en-US"/>
        </w:rPr>
        <w:t xml:space="preserve">istniejących dróg, zwłaszcza ruchu uciążliwych samochodów ciężkich. Uciążliwości drogi ekspresowej w zakresie klimatu i powietrza zostaną zminimalizowane dzięki zastosowaniu nowoczesnych materiałów </w:t>
      </w:r>
      <w:r w:rsidR="00AF5ACF" w:rsidRPr="00FE23FC">
        <w:rPr>
          <w:rFonts w:eastAsia="Calibri"/>
          <w:lang w:eastAsia="en-US"/>
        </w:rPr>
        <w:lastRenderedPageBreak/>
        <w:t>i</w:t>
      </w:r>
      <w:r w:rsidR="00AF5ACF">
        <w:rPr>
          <w:rFonts w:eastAsia="Calibri"/>
          <w:lang w:eastAsia="en-US"/>
        </w:rPr>
        <w:t> </w:t>
      </w:r>
      <w:r w:rsidRPr="00FE23FC">
        <w:rPr>
          <w:rFonts w:eastAsia="Calibri"/>
          <w:lang w:eastAsia="en-US"/>
        </w:rPr>
        <w:t xml:space="preserve">technologii tj. wysokiej jakości nawierzchni, urządzeń ochrony środowiska tj. zabezpieczeń akustycznych, </w:t>
      </w:r>
      <w:r w:rsidR="006D37A4" w:rsidRPr="00FE23FC">
        <w:rPr>
          <w:rFonts w:eastAsia="Calibri"/>
          <w:lang w:eastAsia="en-US"/>
        </w:rPr>
        <w:t>nasadzenia</w:t>
      </w:r>
      <w:r w:rsidRPr="00FE23FC">
        <w:rPr>
          <w:rFonts w:eastAsia="Calibri"/>
          <w:lang w:eastAsia="en-US"/>
        </w:rPr>
        <w:t xml:space="preserve"> zieleni itp. Podjęte działania przyczynią się do zmniejszenia uciążliwości drogi, a także polepszą warunki bezpieczeństwa. Poza ograniczeniem rozprzestrzeniania zanieczyszczeń, dzięki zastosowaniu ekranów akustycznych oraz </w:t>
      </w:r>
      <w:r w:rsidR="006D37A4" w:rsidRPr="00FE23FC">
        <w:rPr>
          <w:rFonts w:eastAsia="Calibri"/>
          <w:lang w:eastAsia="en-US"/>
        </w:rPr>
        <w:t>nasadzenia</w:t>
      </w:r>
      <w:r w:rsidRPr="00FE23FC">
        <w:rPr>
          <w:rFonts w:eastAsia="Calibri"/>
          <w:lang w:eastAsia="en-US"/>
        </w:rPr>
        <w:t xml:space="preserve"> zieleni izolacyjnej, efekt ekologiczny zostanie osiągnięty przez rozluźnienie ruchu, co przełoży się na zmniejszenie koncentracji zanieczyszczeń powietrza w jednym miejscu. </w:t>
      </w:r>
      <w:r w:rsidRPr="00FE23FC">
        <w:rPr>
          <w:lang w:eastAsia="en-US"/>
        </w:rPr>
        <w:t>Zastosowanie nowoczesnych technologii i materiałów będzie skutkować ograniczeniem wtórnej emisji pyłu z transportu.</w:t>
      </w:r>
      <w:r>
        <w:rPr>
          <w:lang w:eastAsia="en-US"/>
        </w:rPr>
        <w:t xml:space="preserve"> </w:t>
      </w:r>
      <w:r w:rsidRPr="00FE23FC">
        <w:rPr>
          <w:lang w:eastAsia="en-US"/>
        </w:rPr>
        <w:t xml:space="preserve">Dopuszczalne poziomy i wartości odniesienia substancji określa </w:t>
      </w:r>
      <w:r w:rsidRPr="00CB740B">
        <w:rPr>
          <w:lang w:eastAsia="en-US"/>
        </w:rPr>
        <w:t>rozporządzenie z dnia 26 stycznia 2010 r. w sprawie wartości odniesienia dla niektórych substancji w powietrzu (</w:t>
      </w:r>
      <w:r w:rsidR="007F6C7D" w:rsidRPr="007F6C7D">
        <w:rPr>
          <w:lang w:eastAsia="en-US"/>
        </w:rPr>
        <w:t>Dz. U. Nr 16, poz. 87</w:t>
      </w:r>
      <w:r w:rsidRPr="00CB740B">
        <w:rPr>
          <w:lang w:eastAsia="en-US"/>
        </w:rPr>
        <w:t>).</w:t>
      </w:r>
      <w:r w:rsidRPr="00FE23FC">
        <w:rPr>
          <w:lang w:eastAsia="en-US"/>
        </w:rPr>
        <w:t xml:space="preserve"> Szczegółowe określenie emisji gazów i</w:t>
      </w:r>
      <w:r w:rsidR="007F6C7D">
        <w:rPr>
          <w:lang w:eastAsia="en-US"/>
        </w:rPr>
        <w:t> </w:t>
      </w:r>
      <w:r w:rsidRPr="00FE23FC">
        <w:rPr>
          <w:lang w:eastAsia="en-US"/>
        </w:rPr>
        <w:t xml:space="preserve">pyłów emitowanych do powietrza miało miejsce na etapie prowadzenia procedury wydawania decyzji o środowiskowych uwarunkowaniach. Stężenia zanieczyszczeń w powietrzu nie mogą przekraczać dopuszczalnych wartości poza działkami należącymi do Inwestora. </w:t>
      </w:r>
    </w:p>
    <w:p w14:paraId="3581740A" w14:textId="77777777" w:rsidR="00433493" w:rsidRPr="00FE23FC" w:rsidRDefault="00433493" w:rsidP="00BF21FD">
      <w:pPr>
        <w:pStyle w:val="Nagwek2"/>
      </w:pPr>
      <w:r w:rsidRPr="00FE23FC">
        <w:t xml:space="preserve"> </w:t>
      </w:r>
      <w:bookmarkStart w:id="173" w:name="_Toc89428190"/>
      <w:bookmarkStart w:id="174" w:name="_Toc163800802"/>
      <w:r w:rsidRPr="00FE23FC">
        <w:t>Oddziaływanie na krajobraz, powierzchnię ziemi, wodę i zasoby naturalne</w:t>
      </w:r>
      <w:bookmarkEnd w:id="173"/>
      <w:bookmarkEnd w:id="174"/>
    </w:p>
    <w:p w14:paraId="243BA991" w14:textId="1C7F09B7" w:rsidR="00433493" w:rsidRPr="00FE23FC" w:rsidRDefault="00433493" w:rsidP="005906D9">
      <w:pPr>
        <w:rPr>
          <w:color w:val="000000"/>
        </w:rPr>
      </w:pPr>
      <w:r w:rsidRPr="00FE23FC">
        <w:rPr>
          <w:rFonts w:eastAsia="Calibri"/>
          <w:lang w:eastAsia="en-US"/>
        </w:rPr>
        <w:t>Wpływ na krajobraz, powierzchnię ziemi, wodę i zasoby naturalne związany jest z pracami budowlanym</w:t>
      </w:r>
      <w:r>
        <w:rPr>
          <w:rFonts w:eastAsia="Calibri"/>
          <w:lang w:eastAsia="en-US"/>
        </w:rPr>
        <w:t>i</w:t>
      </w:r>
      <w:r w:rsidRPr="00FE23FC">
        <w:rPr>
          <w:rFonts w:eastAsia="Calibri"/>
          <w:lang w:eastAsia="en-US"/>
        </w:rPr>
        <w:t xml:space="preserve"> na etapie realizacji oraz eksploatacją nowych inwestycji. Budowa odcinków dróg spowoduje zajęcie terenów, zagęszczenie, utwardzanie i przekształcenie powierzchni oraz wpłynie na zmianę krajobrazu. Oddziaływania te mają charakter nieodwracalny. </w:t>
      </w:r>
      <w:r w:rsidRPr="00FE23FC">
        <w:rPr>
          <w:lang w:eastAsia="en-US"/>
        </w:rPr>
        <w:t xml:space="preserve">Podczas realizacji inwestycji mających wpływ na powierzchnię ziemi będą przestrzegane </w:t>
      </w:r>
      <w:r w:rsidRPr="00CB740B">
        <w:rPr>
          <w:lang w:eastAsia="en-US"/>
        </w:rPr>
        <w:t>zapisy rozporządzenia Ministra Środowiska z dnia 1 września 2016 r. w sprawie sposobu prowadzenia oceny zanieczyszczenia powierzchni ziemi (</w:t>
      </w:r>
      <w:r w:rsidR="007F6C7D" w:rsidRPr="007F6C7D">
        <w:rPr>
          <w:lang w:eastAsia="en-US"/>
        </w:rPr>
        <w:t>Dz. U. poz. 1395</w:t>
      </w:r>
      <w:r w:rsidRPr="00CB740B">
        <w:rPr>
          <w:lang w:eastAsia="en-US"/>
        </w:rPr>
        <w:t>).</w:t>
      </w:r>
      <w:r w:rsidRPr="00FE23FC">
        <w:rPr>
          <w:lang w:eastAsia="en-US"/>
        </w:rPr>
        <w:t xml:space="preserve"> </w:t>
      </w:r>
      <w:r w:rsidRPr="00FE23FC">
        <w:rPr>
          <w:rFonts w:eastAsia="Calibri"/>
          <w:lang w:eastAsia="en-US"/>
        </w:rPr>
        <w:t>Emisja zanieczyszczeń komunikacyjnych może powodować wtórne zanieczyszczenie środowiska poprzez depozycję pyłów na powierzchni ziemi. W pyłach mogą się znaleźć metale ciężkie. Czynnikiem ograniczającym negatywne oddziaływanie jest zastosowanie zieleni izolacyjnej, a także ekranów akustycznych. Budowa nowych odcinków związana jest z koniecznością zagospodarowania wód opadowych i</w:t>
      </w:r>
      <w:r>
        <w:rPr>
          <w:rFonts w:eastAsia="Calibri"/>
          <w:lang w:eastAsia="en-US"/>
        </w:rPr>
        <w:t> </w:t>
      </w:r>
      <w:r w:rsidRPr="00FE23FC">
        <w:rPr>
          <w:rFonts w:eastAsia="Calibri"/>
          <w:lang w:eastAsia="en-US"/>
        </w:rPr>
        <w:t xml:space="preserve">roztopowych pochodzących z powierzchni utwardzonych </w:t>
      </w:r>
      <w:r w:rsidRPr="00FE23FC">
        <w:rPr>
          <w:lang w:eastAsia="en-US"/>
        </w:rPr>
        <w:t>do systemu kanalizacji deszczowej lub rowów</w:t>
      </w:r>
      <w:r w:rsidRPr="00FE23FC">
        <w:rPr>
          <w:rFonts w:eastAsia="Calibri"/>
          <w:lang w:eastAsia="en-US"/>
        </w:rPr>
        <w:t xml:space="preserve">. </w:t>
      </w:r>
      <w:r w:rsidRPr="00FE23FC">
        <w:rPr>
          <w:lang w:eastAsia="en-US"/>
        </w:rPr>
        <w:t>Wody opadowe i roztopowe niosą ze sobą ładunek zanieczyszczeń tj</w:t>
      </w:r>
      <w:r w:rsidR="00AF5ACF" w:rsidRPr="00FE23FC">
        <w:rPr>
          <w:lang w:eastAsia="en-US"/>
        </w:rPr>
        <w:t>.</w:t>
      </w:r>
      <w:r w:rsidR="00AF5ACF">
        <w:rPr>
          <w:lang w:eastAsia="en-US"/>
        </w:rPr>
        <w:t> </w:t>
      </w:r>
      <w:r w:rsidRPr="00FE23FC">
        <w:rPr>
          <w:lang w:eastAsia="en-US"/>
        </w:rPr>
        <w:t>zawiesina, różnego rodzaju substancje olejowe, w tym węglowodory ropopochodne, metale ciężkie (Pb, Zn, Cu, Cd, Cr, Ni i in.), związki organiczne i nieorganiczne, chlorki Na, Mg, Ca, zanieczyszczenia pływające grube, związki biogenne (N, P, K) oraz mikrozanieczyszczenia (np. węglowodory aromatyczne). Substancje te mogą dostać się do wód, a następnie do środowiska poprzez spływ wód opadowych z zanieczyszczonej powierzchni, wypłukiwanie materiałów zastosowanych do budowy dróg czy uwolnionych substancji z</w:t>
      </w:r>
      <w:r>
        <w:rPr>
          <w:lang w:eastAsia="en-US"/>
        </w:rPr>
        <w:t> </w:t>
      </w:r>
      <w:r w:rsidRPr="00FE23FC">
        <w:rPr>
          <w:lang w:eastAsia="en-US"/>
        </w:rPr>
        <w:t xml:space="preserve">nieszczelnych układów paliwowych i smarowniczych. Eksploatacja dróg zimą może przyczynić się do uwolnienia do środowiska chlorków, które stosowane są do zwalczania zimowej śliskości dróg. Wody opadowe i roztopowe z terenów komunikacyjnych przed wprowadzeniem do wód lub ziemi powinny spełniać </w:t>
      </w:r>
      <w:r w:rsidRPr="002003D9">
        <w:rPr>
          <w:lang w:eastAsia="en-US"/>
        </w:rPr>
        <w:t xml:space="preserve">zapisy ustawy z dnia 20 lipca 2017 r. – Prawo Wodne. Omawiane </w:t>
      </w:r>
      <w:r w:rsidR="00AF5ACF" w:rsidRPr="002003D9">
        <w:rPr>
          <w:lang w:eastAsia="en-US"/>
        </w:rPr>
        <w:t>w</w:t>
      </w:r>
      <w:r w:rsidR="00AF5ACF">
        <w:rPr>
          <w:lang w:eastAsia="en-US"/>
        </w:rPr>
        <w:t> </w:t>
      </w:r>
      <w:r w:rsidRPr="002003D9">
        <w:rPr>
          <w:lang w:eastAsia="en-US"/>
        </w:rPr>
        <w:t>Programie drogi będą wyposażone w system odwodnienia oraz urządzenia oczyszczania wód opadowych, co pozwoli sprostać wymaganiom powyższego rozporządzenia.</w:t>
      </w:r>
      <w:r w:rsidRPr="00FE23FC">
        <w:rPr>
          <w:lang w:eastAsia="en-US"/>
        </w:rPr>
        <w:t xml:space="preserve"> Proces budowy </w:t>
      </w:r>
      <w:r w:rsidR="00AF5ACF" w:rsidRPr="00FE23FC">
        <w:rPr>
          <w:lang w:eastAsia="en-US"/>
        </w:rPr>
        <w:t>i</w:t>
      </w:r>
      <w:r w:rsidR="00AF5ACF">
        <w:rPr>
          <w:lang w:eastAsia="en-US"/>
        </w:rPr>
        <w:t> </w:t>
      </w:r>
      <w:r w:rsidRPr="00FE23FC">
        <w:rPr>
          <w:lang w:eastAsia="en-US"/>
        </w:rPr>
        <w:t>modernizacji dróg również może przyczynić się do zanieczyszczenia środowiska gruntowego czy wód powierzchniowych i podziemnych poprzez uwolnienie do środowiska substancji ropopochodnych. Dlatego wszelkie możliwe prace należy prowadzić na terenie utwardzonym, używać wyłącznie sprawnego sprzętu, a przeładunek paliw prowadzić na szczelnym podłożu. Zagrożenie to jest chwilowe i krótkotrwałe, ograniczone do czasu trwania prac budowlanych i wraz z ich zakończeniem ustąpi. Rozpatrywane inwestycje nie są bezpośrednio związane z prowadzeniem wydobycia surowców, czy poborem wód podziemnych lub powierzchniowych, nie wiążą się również bezpośrednio z eksploatacją innych zasobów środowiska. Oczywiście surowcami do budowy dróg są kopaliny lub minerały takie jak tłuczeń, piasek, lepik asfaltowy itp., jednak ich pozyskanie ze środowiska regulowane jest przepisami ochrony środowiska dotyczącymi instalacji kopalnianych i prawa górniczego. Na etapie sporządzania Prognozy oddziaływania na środowisko dla przedmiotowego Programu nie stwierdzono oddziaływania na zasoby naturalne.</w:t>
      </w:r>
      <w:r w:rsidR="00007D77">
        <w:rPr>
          <w:lang w:eastAsia="en-US"/>
        </w:rPr>
        <w:t xml:space="preserve"> </w:t>
      </w:r>
      <w:r w:rsidRPr="002003D9">
        <w:rPr>
          <w:color w:val="000000"/>
        </w:rPr>
        <w:t xml:space="preserve">Wpływ poszczególnych działań wyznaczonych w </w:t>
      </w:r>
      <w:r>
        <w:rPr>
          <w:color w:val="000000"/>
        </w:rPr>
        <w:t>P</w:t>
      </w:r>
      <w:r w:rsidRPr="002003D9">
        <w:rPr>
          <w:color w:val="000000"/>
        </w:rPr>
        <w:t xml:space="preserve">rogramie na powierzchnię ziemi, krajobraz, wody powierzchniowe i podziemne oraz zasoby naturalne został dokładnie przeanalizowany na etapie procedury oceny oddziaływania na środowisko według zasad określonych ustawą </w:t>
      </w:r>
      <w:proofErr w:type="spellStart"/>
      <w:r w:rsidRPr="002003D9">
        <w:rPr>
          <w:color w:val="000000"/>
        </w:rPr>
        <w:t>ooś</w:t>
      </w:r>
      <w:proofErr w:type="spellEnd"/>
      <w:r w:rsidR="006C27B0">
        <w:rPr>
          <w:i/>
          <w:iCs/>
          <w:color w:val="000000"/>
        </w:rPr>
        <w:t>.</w:t>
      </w:r>
    </w:p>
    <w:p w14:paraId="2A2BDDD5" w14:textId="77777777" w:rsidR="00433493" w:rsidRPr="00FE23FC" w:rsidRDefault="00433493" w:rsidP="00BF21FD">
      <w:pPr>
        <w:pStyle w:val="Nagwek2"/>
      </w:pPr>
      <w:r w:rsidRPr="00FE23FC">
        <w:lastRenderedPageBreak/>
        <w:t xml:space="preserve"> </w:t>
      </w:r>
      <w:bookmarkStart w:id="175" w:name="_Toc89428191"/>
      <w:bookmarkStart w:id="176" w:name="_Toc163800803"/>
      <w:r w:rsidRPr="00FE23FC">
        <w:t>Oddziaływanie na zabytki i dobra materialne</w:t>
      </w:r>
      <w:bookmarkEnd w:id="175"/>
      <w:bookmarkEnd w:id="176"/>
    </w:p>
    <w:p w14:paraId="21E1F127" w14:textId="09ADBDAC" w:rsidR="00433493" w:rsidRPr="00FE23FC" w:rsidRDefault="00433493" w:rsidP="00433493">
      <w:pPr>
        <w:rPr>
          <w:lang w:eastAsia="en-US"/>
        </w:rPr>
      </w:pPr>
      <w:r w:rsidRPr="00FE23FC">
        <w:rPr>
          <w:lang w:eastAsia="en-US"/>
        </w:rPr>
        <w:t xml:space="preserve">Na trwałość zabytków zlokalizowanych w otoczeniu ciągów komunikacyjnych wpływają m.in. drgania powodowane ruchem pojazdów. Działania zaplanowane w </w:t>
      </w:r>
      <w:r>
        <w:rPr>
          <w:lang w:eastAsia="en-US"/>
        </w:rPr>
        <w:t>P</w:t>
      </w:r>
      <w:r w:rsidRPr="00FE23FC">
        <w:rPr>
          <w:lang w:eastAsia="en-US"/>
        </w:rPr>
        <w:t>rogramie, dzięki budowie nowych odcinków, zmierzają do rozluźnienia ruchu na istniejących drogach. Zmniejszenie natężenia ruchu przełoży się na zmniejszone drgania, co wpłynie korzystnie na warunki środowiska w otoczeniu obiektów zabytkowych i ich ochronę. Ruch pojazdów samochodowych przyczynia się do emisji tlenków węgla, tlenków azotu i siarki, które z</w:t>
      </w:r>
      <w:r>
        <w:rPr>
          <w:lang w:eastAsia="en-US"/>
        </w:rPr>
        <w:t> </w:t>
      </w:r>
      <w:r w:rsidRPr="00FE23FC">
        <w:rPr>
          <w:lang w:eastAsia="en-US"/>
        </w:rPr>
        <w:t>kolei mogą powodować powstawanie kwaśnych deszczy. Działania wskazane w Programie zmierzające do poprawy klimatu akustycznego przyczynią się również do ograniczenia emisji zanieczyszczeń do atmosfery, co pozwoli ograniczyć możliwość niszczenia fasad budynków, w tym także zabytkowych.</w:t>
      </w:r>
      <w:r w:rsidR="005906D9">
        <w:rPr>
          <w:lang w:eastAsia="en-US"/>
        </w:rPr>
        <w:t xml:space="preserve"> </w:t>
      </w:r>
      <w:r w:rsidRPr="00FE23FC">
        <w:rPr>
          <w:lang w:eastAsia="en-US"/>
        </w:rPr>
        <w:t>Inwestycje przewidziane w Programie, mające ograniczać emisję hałasu głównie na obszarach zwartej zabudowy przyczynią się do zmniejszenie ryzyka zdrowotnego powodowanego przez hałas. Ponadto wpłynie to korzystnie na istniejące wzdłuż ciągów komunikacyjnych budynki</w:t>
      </w:r>
      <w:r w:rsidR="00007D77">
        <w:rPr>
          <w:lang w:eastAsia="en-US"/>
        </w:rPr>
        <w:t xml:space="preserve"> -</w:t>
      </w:r>
      <w:r w:rsidRPr="00FE23FC">
        <w:rPr>
          <w:lang w:eastAsia="en-US"/>
        </w:rPr>
        <w:t xml:space="preserve"> ograniczone zostaną drgania i wibracje co zapobiegnie niszczeniu obiektów. Prowadzenie edukacji ekologicznej w ramach której promowana jest komunikacja zbiorowa w prognozie długookresowej przyczyni się do ograniczeni</w:t>
      </w:r>
      <w:r>
        <w:rPr>
          <w:lang w:eastAsia="en-US"/>
        </w:rPr>
        <w:t>a</w:t>
      </w:r>
      <w:r w:rsidRPr="00FE23FC">
        <w:rPr>
          <w:lang w:eastAsia="en-US"/>
        </w:rPr>
        <w:t xml:space="preserve"> ruchu pojazdów osobowych, a tym samym ograniczenia emisji. Lokalizacja nowych obiektów może powodować konieczność wyburzeń czy kolizje z sieciami uzbrojenia technicznego. Wszystkie działania będą realizowane zgodnie z przepisami, warunkami technicznymi gestorów poszczególnych mediów, a także zapisami decyzji środowiskowych. Ostatecznie wpływ działań określonych w Programie ochrony środowiska przed hałasem na obiekty zabytkowe będzie oceniany w oparciu o procedurę ocen oddziaływania na środowisko w procesie uzyskiwania decyzji o środowiskowych uwarunkowaniach dla realizacji inwestycji na zasadach określonych </w:t>
      </w:r>
      <w:r w:rsidR="00007D77" w:rsidRPr="00FE23FC">
        <w:rPr>
          <w:lang w:eastAsia="en-US"/>
        </w:rPr>
        <w:t>w</w:t>
      </w:r>
      <w:r w:rsidR="00007D77">
        <w:rPr>
          <w:lang w:eastAsia="en-US"/>
        </w:rPr>
        <w:t> </w:t>
      </w:r>
      <w:r w:rsidRPr="00FE23FC">
        <w:rPr>
          <w:lang w:eastAsia="en-US"/>
        </w:rPr>
        <w:t>ustawie z dnia 3 października 2008 r. o udostępnianiu informacji o środowisku</w:t>
      </w:r>
      <w:r w:rsidRPr="00FE23FC">
        <w:t xml:space="preserve"> </w:t>
      </w:r>
      <w:r w:rsidRPr="00FE23FC">
        <w:rPr>
          <w:lang w:eastAsia="en-US"/>
        </w:rPr>
        <w:t xml:space="preserve">i jego ochronie, udziale społeczeństwa w ochronie </w:t>
      </w:r>
      <w:r w:rsidRPr="002003D9">
        <w:rPr>
          <w:lang w:eastAsia="en-US"/>
        </w:rPr>
        <w:t>środowiska oraz o ocenach oddziaływania na środowisko</w:t>
      </w:r>
      <w:r w:rsidR="006C27B0">
        <w:rPr>
          <w:lang w:eastAsia="en-US"/>
        </w:rPr>
        <w:t>.</w:t>
      </w:r>
    </w:p>
    <w:p w14:paraId="6A1680C4" w14:textId="77777777" w:rsidR="00433493" w:rsidRPr="00FE23FC" w:rsidRDefault="00433493" w:rsidP="00BF21FD">
      <w:pPr>
        <w:pStyle w:val="Nagwek2"/>
      </w:pPr>
      <w:r w:rsidRPr="00FE23FC">
        <w:t xml:space="preserve"> </w:t>
      </w:r>
      <w:bookmarkStart w:id="177" w:name="_Toc89428192"/>
      <w:bookmarkStart w:id="178" w:name="_Toc163800804"/>
      <w:r w:rsidRPr="00FE23FC">
        <w:t>Wzajemne oddziaływanie między poszczególnymi elementami środowiska</w:t>
      </w:r>
      <w:bookmarkEnd w:id="177"/>
      <w:bookmarkEnd w:id="178"/>
      <w:r w:rsidRPr="00FE23FC">
        <w:t xml:space="preserve"> </w:t>
      </w:r>
    </w:p>
    <w:p w14:paraId="723B9D28" w14:textId="7051FCE7" w:rsidR="00433493" w:rsidRDefault="00433493" w:rsidP="00433493">
      <w:r w:rsidRPr="00FE23FC">
        <w:rPr>
          <w:lang w:eastAsia="en-US"/>
        </w:rPr>
        <w:t>Poszczególne elementy środowiska przyrodniczego są ze sobą powiązane i tworzą integralną całość, dlatego też negatywny wpływ na jeden z czynników może przejawiać się pogorszeniem stanu całego ekosystemu. Ponadto wzajemne wzmacnianie występujących oddziaływań w danym środowisku powoduje, że łączny efekt jest większy od sumy efektów ich działania oddzielnego (tzw. działanie synergiczne). Z punktu widzenia zdrowia ludzi najbardziej znaczące są oddziaływania na powietrze atmosferyczne i</w:t>
      </w:r>
      <w:r>
        <w:rPr>
          <w:lang w:eastAsia="en-US"/>
        </w:rPr>
        <w:t> </w:t>
      </w:r>
      <w:r w:rsidRPr="00FE23FC">
        <w:rPr>
          <w:lang w:eastAsia="en-US"/>
        </w:rPr>
        <w:t>klimat akustyczny. Realizacja zadań założonych w Programie ma na celu poprawę stanu środowiska w zakresie emisji hałasu, a poprzez rozłożenie natężenia ruchu i propagowanie transportu zbiorowego będzie również pozytywnie wpływać na jakość powietrza atmosferycznego. Należy wnioskować, że wzajemne oddziaływanie pomiędzy elementami środowiska nie będzie istotne w przypadku realizacji celów Programu.</w:t>
      </w:r>
      <w:bookmarkStart w:id="179" w:name="_Toc511023678"/>
      <w:r w:rsidR="00007D77">
        <w:rPr>
          <w:lang w:eastAsia="en-US"/>
        </w:rPr>
        <w:t xml:space="preserve"> </w:t>
      </w:r>
      <w:r w:rsidRPr="007A73B2">
        <w:t xml:space="preserve">Zadania zaproponowane w Programie wpływają w sposób pozytywny lub neutralny na środowisko. Ich oddziaływanie będzie przyczyniać się do poprawy klimatu akustycznego, co może również pozytywnie wpływać na pozostałe elementy środowiska. </w:t>
      </w:r>
      <w:bookmarkStart w:id="180" w:name="_Hlk103070140"/>
      <w:r w:rsidRPr="007A73B2">
        <w:t xml:space="preserve">Negatywne oddziaływania są możliwe na etapie realizacji inwestycji, jednak będą to oddziaływania lokalne </w:t>
      </w:r>
      <w:r w:rsidR="00007D77" w:rsidRPr="007A73B2">
        <w:t>i</w:t>
      </w:r>
      <w:r w:rsidR="00007D77">
        <w:t> </w:t>
      </w:r>
      <w:r w:rsidRPr="007A73B2">
        <w:t xml:space="preserve">krótkotrwałe, </w:t>
      </w:r>
      <w:r w:rsidRPr="007A73B2">
        <w:rPr>
          <w:lang w:eastAsia="en-US"/>
        </w:rPr>
        <w:t>które ustąpią wraz z zakończeniem prac budowlanych</w:t>
      </w:r>
      <w:r w:rsidRPr="007A73B2">
        <w:t>. Taka ingerencja w środowisko jest jednak nieunikniona w przypadku rozwoju i</w:t>
      </w:r>
      <w:r w:rsidR="007A73B2">
        <w:t> </w:t>
      </w:r>
      <w:r w:rsidRPr="007A73B2">
        <w:t>modernizacji infrastruktury komunikacyjnej</w:t>
      </w:r>
      <w:bookmarkEnd w:id="180"/>
      <w:r w:rsidRPr="007A73B2">
        <w:t>.</w:t>
      </w:r>
      <w:r w:rsidR="005906D9">
        <w:t xml:space="preserve"> </w:t>
      </w:r>
      <w:r w:rsidRPr="007A73B2">
        <w:t>Oddziaływania negatywne mogą również wystąpić w przypadku budowy nowych odcinków dróg, jak np</w:t>
      </w:r>
      <w:r w:rsidR="00007D77" w:rsidRPr="007A73B2">
        <w:t>.</w:t>
      </w:r>
      <w:r w:rsidR="00007D77">
        <w:t> </w:t>
      </w:r>
      <w:r w:rsidRPr="007A73B2">
        <w:t xml:space="preserve">obwodnice - jednak ich oddziaływanie zostanie dokładnie przeanalizowane na etapie procedury oddziaływania na środowisko, zostanie wybrany wariant, który w najmniejszym stopniu wpłynie negatywnie na stan środowiska, dobrane zostaną także adekwatne działania minimalizujące negatywny wpływ. </w:t>
      </w:r>
      <w:r w:rsidR="00007D77">
        <w:t>Należy zaznaczyć</w:t>
      </w:r>
      <w:r w:rsidRPr="007A73B2">
        <w:t>, iż część działań, poza pozytywnym aspektem, może również oddziaływać negatywnie,</w:t>
      </w:r>
      <w:r w:rsidR="00007D77">
        <w:t xml:space="preserve"> jednakże</w:t>
      </w:r>
      <w:r w:rsidRPr="007A73B2">
        <w:t xml:space="preserve"> ich realizacja jest jak najbardziej uzasadniona i</w:t>
      </w:r>
      <w:r w:rsidR="005906D9">
        <w:t> </w:t>
      </w:r>
      <w:r w:rsidRPr="007A73B2">
        <w:t>przyczyni się do poprawy ogólnego stanu środowiska. Należy pamiętać, aby realizując te zadania stosować najlepsze rozwiązania mające na celu zapobieganie, ograniczanie lub kompensację przyrodniczą negatywnych oddziaływań na środowisko.</w:t>
      </w:r>
    </w:p>
    <w:p w14:paraId="1946CB60" w14:textId="77777777" w:rsidR="00433493" w:rsidRPr="00FE23FC" w:rsidRDefault="00433493" w:rsidP="00BF21FD">
      <w:pPr>
        <w:pStyle w:val="Nagwek1"/>
      </w:pPr>
      <w:bookmarkStart w:id="181" w:name="_Toc89428194"/>
      <w:bookmarkStart w:id="182" w:name="_Toc163800805"/>
      <w:r w:rsidRPr="00FE23FC">
        <w:lastRenderedPageBreak/>
        <w:t xml:space="preserve">Rozwiązania </w:t>
      </w:r>
      <w:bookmarkEnd w:id="163"/>
      <w:r w:rsidRPr="00FE23FC">
        <w:t>mające na celu zapobieganie, ograniczanie lub kompensację przyrodniczą negatywnych oddziaływań na środowisko, mogących być rezultatem realizacji projektowanego dokumentu, w szczególności na cele i p</w:t>
      </w:r>
      <w:r>
        <w:t>rzedmiot</w:t>
      </w:r>
      <w:r w:rsidRPr="00FE23FC">
        <w:t xml:space="preserve"> ochrony obszaru Natura 2000 oraz integralność tego obszaru</w:t>
      </w:r>
      <w:bookmarkEnd w:id="179"/>
      <w:bookmarkEnd w:id="181"/>
      <w:bookmarkEnd w:id="182"/>
    </w:p>
    <w:p w14:paraId="15C38E0B" w14:textId="464B6F75" w:rsidR="00433493" w:rsidRPr="002707E0" w:rsidRDefault="00433493" w:rsidP="00433493">
      <w:pPr>
        <w:rPr>
          <w:highlight w:val="yellow"/>
        </w:rPr>
      </w:pPr>
      <w:r w:rsidRPr="007A73B2">
        <w:t>W niniejszym rozdziale zaproponowano rozwiązania mające na celu zapobieganie, ograniczanie lub</w:t>
      </w:r>
      <w:r w:rsidR="00CF0553">
        <w:t> </w:t>
      </w:r>
      <w:r w:rsidRPr="007A73B2">
        <w:t>kompensację przyrodniczą negatywnych oddziaływań na środowisko, mogących być rezultatem realizacji Programu ochrony środowiska przed hałasem. Działania te mogą być konieczne do wykonania przede wszystkim przy realizacji działań o charakterze inwestycyjnym. Należy pamiętać, że wszystkie działania zaproponowane w Programie mają przyczynić się do ograniczenia emisji hałasu do środowiska. Działania te wiążą się z poprawą warunków życia i zdrowia ludzi.</w:t>
      </w:r>
      <w:r w:rsidR="007A73B2">
        <w:t xml:space="preserve"> </w:t>
      </w:r>
      <w:r w:rsidRPr="007A73B2">
        <w:t>Realizacja poszczególnych działań, zwłaszcza nowych tras komunikacyjnych wiązać się będzie z nieuniknionym oddziaływaniem na środowisko. Oddziaływania te zostały opisane w poprzednich rozdziałach prognozy.</w:t>
      </w:r>
      <w:r w:rsidR="007A73B2">
        <w:t xml:space="preserve"> </w:t>
      </w:r>
      <w:r w:rsidRPr="007A73B2">
        <w:t xml:space="preserve">Oddziaływanie negatywne umiarkowane, dla których wymagana jest obserwacja, monitoring stanu środowiska, względnie decyzja o podjęciu działań minimalizujących, związana jest przede wszystkim z prowadzeniem inwestycji (etap realizacji). </w:t>
      </w:r>
    </w:p>
    <w:p w14:paraId="29018165" w14:textId="7475B29C" w:rsidR="00433493" w:rsidRPr="007A73B2" w:rsidRDefault="00433493" w:rsidP="007A73B2">
      <w:r w:rsidRPr="007A73B2">
        <w:t>Proces budowlany wiąże się zazwyczaj z krótkotrwałym nasileniem emisji zanieczyszczeń do powietrza i wzrostem poziomu hałasu. Głownie są to emisje pyłu powstającego przy pracy maszyn i urządzeń wykonujących roboty ziemne oraz spaliny pochodzące z silników pracujących maszyn i środków transportu. Uciążliwości te są krótkotrwałe i odwracalne. Wymienione uciążliwości o charakterze niezorganizowanym mogą być dokuczliwe w przypadku każdej inwestycji, ale biorąc pod uwagę przejściowość prac budowlanych należy uznać, że ten etap zwykle nie powoduje trwałych negatywnych zmian w środowisku.</w:t>
      </w:r>
      <w:r w:rsidR="007A73B2" w:rsidRPr="007A73B2">
        <w:t xml:space="preserve"> </w:t>
      </w:r>
      <w:r w:rsidRPr="007A73B2">
        <w:t>Należy podejmować działania minimalizujące negatywne oddziaływania na etapie budowy głównie poprzez odpowiednią organizację placu budowy. Do działań takich zaliczyć można m.in.: prowadzenie prac budowlanych z wykorzystaniem maszyn i urządzeń będących w należytym stanie technicznym (wpływa to na bezpieczeństwo ruchu drogowego oraz minimalizuje emisję hałasu i</w:t>
      </w:r>
      <w:r w:rsidR="007A73B2">
        <w:t> </w:t>
      </w:r>
      <w:r w:rsidRPr="007A73B2">
        <w:t>emisję zanieczyszczeń do powietrza atmosferycznego, eliminuje potencjalne zagrożenia wyciekami substancji ropopochodnych i ich przenikanie do ziemi i wód gruntowych); wyłączanie silników maszyn i</w:t>
      </w:r>
      <w:r w:rsidR="007A73B2">
        <w:t> </w:t>
      </w:r>
      <w:r w:rsidRPr="007A73B2">
        <w:t>urządzeń niezwłocznie po zakończeniu ich pracy, prowadzenie prac budowlanych w porze dnia, podczas pierwszej zmiany roboczej, itp.</w:t>
      </w:r>
    </w:p>
    <w:p w14:paraId="67BDDD29" w14:textId="56FFB2DF" w:rsidR="00433493" w:rsidRPr="002707E0" w:rsidRDefault="00433493" w:rsidP="00433493">
      <w:pPr>
        <w:rPr>
          <w:highlight w:val="yellow"/>
        </w:rPr>
      </w:pPr>
      <w:r w:rsidRPr="007A73B2">
        <w:t>Lokalizacja nowych odcinków dróg powinna być przewiedziana w taki sposób, aby w miarę możliwości przebiegały one po terenach niepodlegających ochronie akustycznej, w jak największej odległości od budynków mieszkalnych. W przypadku braku takiej możliwości należy podjąć działania minimalizujące negatywne oddziaływania.</w:t>
      </w:r>
      <w:r w:rsidR="007A73B2" w:rsidRPr="007A73B2">
        <w:t xml:space="preserve"> </w:t>
      </w:r>
      <w:r w:rsidRPr="007A73B2">
        <w:t>Podobnie w przypadku negatywnego oddziaływania na pozostałe komponenty środowiska - należy unikać występowania negatywnego oddziaływania, a w przypadku wystąpienia podejmować odpowiednie działania minimalizujące lub kompensujące. Wszelkie oddziaływania na środowisko jak i rozwiązania kompensujące i minimalizujące są szczegółowo analizowane podczas procedury wydawania decyzji o środowiskowych uwarunkowaniach. Do działań minimalizujących negatywne oddziaływanie na środowisko w trakcie eksploatacji należy m.in</w:t>
      </w:r>
      <w:r w:rsidR="00EA7B68" w:rsidRPr="007A73B2">
        <w:t>.</w:t>
      </w:r>
      <w:r w:rsidR="00EA7B68">
        <w:t> </w:t>
      </w:r>
      <w:r w:rsidRPr="007A73B2">
        <w:t xml:space="preserve">zastosowanie cichych nawierzchni, tam gdzie to konieczne – zastosowanie ekranów akustycznych, zastosowanie systemu odprowadzania wód opadowych, separatorów i osadników chroniących środowisko gruntowe i wodne w przypadku wystąpienia awarii, zastosowanie zieleni izolacyjnej ograniczającej rozprzestrzenianie się zanieczyszczeń pyłowych. Zastosowanie wszelkich działań minimalizujących zostało rozpatrzone na etapie wydawania decyzji o środowiskowych uwarunkowaniach i zostanie zweryfikowane na etapie sporządzania analizy </w:t>
      </w:r>
      <w:proofErr w:type="spellStart"/>
      <w:r w:rsidRPr="007A73B2">
        <w:t>porealizacyjnej</w:t>
      </w:r>
      <w:proofErr w:type="spellEnd"/>
      <w:r w:rsidRPr="007A73B2">
        <w:t xml:space="preserve">. Proponowane w Programie zadania polegają również na modernizacji nawierzchni dróg i realizowane będą w pasie drogowym, wobec czego ich realizacja nie będzie wiązała się z negatywnymi oddziaływaniami na etapie eksploatacji. Realizacja pozostałych działań proponowanych w ramach Programu (o charakterze </w:t>
      </w:r>
      <w:proofErr w:type="spellStart"/>
      <w:r w:rsidRPr="007A73B2">
        <w:t>nieinwestycyjnym</w:t>
      </w:r>
      <w:proofErr w:type="spellEnd"/>
      <w:r w:rsidRPr="007A73B2">
        <w:t xml:space="preserve">) nie wymaga rozwiązań mających na celu zapobieganie, </w:t>
      </w:r>
      <w:r w:rsidRPr="007A73B2">
        <w:lastRenderedPageBreak/>
        <w:t xml:space="preserve">ograniczanie lub kompensację przyrodniczą negatywnych oddziaływań na </w:t>
      </w:r>
      <w:r w:rsidR="007A73B2" w:rsidRPr="007A73B2">
        <w:t>środowisko.</w:t>
      </w:r>
      <w:r w:rsidR="007A73B2" w:rsidRPr="008561D2">
        <w:t xml:space="preserve"> </w:t>
      </w:r>
      <w:r w:rsidR="007A73B2" w:rsidRPr="007A73B2">
        <w:t>Ponadto</w:t>
      </w:r>
      <w:r w:rsidRPr="007A73B2">
        <w:t xml:space="preserve">, należy podkreślić, </w:t>
      </w:r>
      <w:bookmarkStart w:id="183" w:name="_Hlk511119580"/>
      <w:r w:rsidRPr="007A73B2">
        <w:t>że dla większości przedsięwzięć budowlanych związanych z przebudową drogi czy też wymianą nawierzchni wymagane jest uzyskanie decyzji o środowiskowych uwarunkowaniach. Na etapie jej uzyskania będzie zatem możliwość zidentyfikowania potencjalnych zagrożeń środowiska naturalnego w obszarze lokalizacji danej inwestycji i zapewnienie działań mających na celu zapobieganie i ograniczenie tych zagrożeń.</w:t>
      </w:r>
    </w:p>
    <w:p w14:paraId="62004C56" w14:textId="77777777" w:rsidR="00433493" w:rsidRPr="00FE23FC" w:rsidRDefault="00433493" w:rsidP="00BF21FD">
      <w:pPr>
        <w:pStyle w:val="Nagwek1"/>
      </w:pPr>
      <w:bookmarkStart w:id="184" w:name="_Toc511023679"/>
      <w:bookmarkStart w:id="185" w:name="_Toc89428195"/>
      <w:bookmarkStart w:id="186" w:name="_Toc163800806"/>
      <w:bookmarkStart w:id="187" w:name="_Toc307695580"/>
      <w:bookmarkEnd w:id="183"/>
      <w:r w:rsidRPr="00FE23FC">
        <w:t>Rozwiązania alternatywne do proponowanych w Programie ochrony środowiska przed hałasem</w:t>
      </w:r>
      <w:bookmarkEnd w:id="184"/>
      <w:bookmarkEnd w:id="185"/>
      <w:bookmarkEnd w:id="186"/>
    </w:p>
    <w:bookmarkEnd w:id="187"/>
    <w:p w14:paraId="03FD0D4F" w14:textId="05AE2BF9" w:rsidR="00433493" w:rsidRPr="007A73B2" w:rsidRDefault="00433493" w:rsidP="00433493">
      <w:r w:rsidRPr="00FE23FC">
        <w:t>Program ochrony środowiska przed hałasem sporządzony został w celu określenia kierunków działań dążących do poprawy klimatu akustycznego województwa</w:t>
      </w:r>
      <w:r w:rsidR="00957261">
        <w:t xml:space="preserve"> zachodniopomorskiego</w:t>
      </w:r>
      <w:r w:rsidRPr="00FE23FC">
        <w:t xml:space="preserve">. Dokument został sporządzony zgodnie z wymaganiami </w:t>
      </w:r>
      <w:r w:rsidR="007A73B2">
        <w:t>prawnymi,</w:t>
      </w:r>
      <w:r w:rsidRPr="00FE23FC">
        <w:t xml:space="preserve"> dlatego nie przewiduje się rozwiązań alternatywnych dla działań ocenianych pod kątem ich wpływu na obszary chronione, w tym obszary Natura 2000.</w:t>
      </w:r>
    </w:p>
    <w:p w14:paraId="33D81C0E" w14:textId="7B98106E" w:rsidR="00433493" w:rsidRDefault="00433493" w:rsidP="00433493">
      <w:r w:rsidRPr="00FE23FC">
        <w:t xml:space="preserve">Rozwiązania proponowane do realizacji w ramach ocenianego projektu Programu mają pozytywny wpływ na klimat akustyczny województwa </w:t>
      </w:r>
      <w:r w:rsidR="00957261">
        <w:t>zachodniopomorskiego</w:t>
      </w:r>
      <w:r w:rsidRPr="00FE23FC">
        <w:t>. Ze względu na lokalny charakter oddziaływań proponowanych działań naprawczych przyjmuje się, iż działania te nie będą ponadnormatywnie oddziaływać na środowisko oraz znacząco negatywnie oddziaływać na elementy przyrodnicze. Rozwiązaniami alternatywnymi dla działań proponowanych w ramach projektu Programu mogłoby być zaniechanie inwestycji, co jednak negatywnie wpłynęłoby na bezpieczeństwo, zdrowie i</w:t>
      </w:r>
      <w:r w:rsidR="00957261">
        <w:t> </w:t>
      </w:r>
      <w:r w:rsidRPr="00FE23FC">
        <w:t xml:space="preserve">życie ludzi </w:t>
      </w:r>
      <w:r>
        <w:t>oraz </w:t>
      </w:r>
      <w:r w:rsidRPr="00FE23FC">
        <w:t>oddziaływanie akustyczne istniejących odcinków dróg</w:t>
      </w:r>
      <w:r>
        <w:t xml:space="preserve"> </w:t>
      </w:r>
      <w:r w:rsidRPr="00FE23FC">
        <w:t xml:space="preserve">. Na etapie procedury oddziaływania inwestycji na środowisko zostały przeanalizowane wszelkie warianty inwestycji, zarówno lokalizacyjne jak i technologiczne, konstrukcyjne i organizacyjne. Na tym etapie zostały ustalone warunki środowiskowe realizacji inwestycji oraz działania minimalizujące wpływ na środowisko. </w:t>
      </w:r>
    </w:p>
    <w:p w14:paraId="4BDBC7AB" w14:textId="77777777" w:rsidR="00433493" w:rsidRPr="006C27B0" w:rsidRDefault="00433493" w:rsidP="00BF21FD">
      <w:pPr>
        <w:pStyle w:val="Nagwek1"/>
      </w:pPr>
      <w:bookmarkStart w:id="188" w:name="_Toc163800807"/>
      <w:r w:rsidRPr="006C27B0">
        <w:t>Streszczenie w języku niespecjalistycznym</w:t>
      </w:r>
      <w:bookmarkEnd w:id="188"/>
    </w:p>
    <w:p w14:paraId="250523EF" w14:textId="77777777" w:rsidR="00BD36B7" w:rsidRPr="004F5D82" w:rsidRDefault="00433493" w:rsidP="00BD36B7">
      <w:r w:rsidRPr="00BD36B7">
        <w:t xml:space="preserve">Przedmiotem opracowania jest prognoza oddziaływania na środowisko dla projektu Programu ochrony środowiska przed hałasem dla </w:t>
      </w:r>
      <w:r w:rsidR="00BD36B7" w:rsidRPr="00BD36B7">
        <w:t xml:space="preserve">województwa zachodniopomorskiego. </w:t>
      </w:r>
      <w:r w:rsidR="00BD36B7" w:rsidRPr="004F5D82">
        <w:t>Program ochrony środowiska przed hałasem dla województwa zachodniopomorskiego (POH) jest dokumentem strategicznym, który stanowi istotny element długookresowej polityki w zakresie ochrony mieszkańców województwa przed hałasem w środowisku.</w:t>
      </w:r>
    </w:p>
    <w:p w14:paraId="51403B99" w14:textId="77777777" w:rsidR="00BD36B7" w:rsidRPr="004F5D82" w:rsidRDefault="00BD36B7" w:rsidP="00BD36B7">
      <w:r w:rsidRPr="004F5D82">
        <w:t>Celem programu jest:</w:t>
      </w:r>
    </w:p>
    <w:p w14:paraId="283B4A21" w14:textId="2A7DE6E9" w:rsidR="00BD36B7" w:rsidRPr="004F5D82" w:rsidRDefault="00EA7B68" w:rsidP="004A2F47">
      <w:pPr>
        <w:pStyle w:val="Akapitzlist"/>
        <w:numPr>
          <w:ilvl w:val="0"/>
          <w:numId w:val="45"/>
        </w:numPr>
      </w:pPr>
      <w:r w:rsidRPr="004F5D82">
        <w:t>zapobiegani</w:t>
      </w:r>
      <w:r>
        <w:t>e</w:t>
      </w:r>
      <w:r w:rsidRPr="004F5D82">
        <w:t xml:space="preserve"> </w:t>
      </w:r>
      <w:r w:rsidR="00BD36B7" w:rsidRPr="004F5D82">
        <w:t>powstawaniu hałasu w środowisku,</w:t>
      </w:r>
    </w:p>
    <w:p w14:paraId="05979CE6" w14:textId="77777777" w:rsidR="00BD36B7" w:rsidRPr="004F5D82" w:rsidRDefault="00BD36B7" w:rsidP="004A2F47">
      <w:pPr>
        <w:pStyle w:val="Akapitzlist"/>
        <w:numPr>
          <w:ilvl w:val="0"/>
          <w:numId w:val="45"/>
        </w:numPr>
      </w:pPr>
      <w:r w:rsidRPr="004F5D82">
        <w:t>poprawa klimatu akustycznego w środowisku poprzez działania ograniczające poziom hałasu tam, gdzie jest to konieczne tj. na terenie miast o liczbie mieszkańców większej niż 100 tysięcy jak również wzdłuż głównych dróg i głównych linii kolejowych tzw. ochrona czynna,</w:t>
      </w:r>
    </w:p>
    <w:p w14:paraId="246ACCEB" w14:textId="77777777" w:rsidR="00BD36B7" w:rsidRPr="004F5D82" w:rsidRDefault="00BD36B7" w:rsidP="004A2F47">
      <w:pPr>
        <w:pStyle w:val="Akapitzlist"/>
        <w:numPr>
          <w:ilvl w:val="0"/>
          <w:numId w:val="45"/>
        </w:numPr>
      </w:pPr>
      <w:r w:rsidRPr="004F5D82">
        <w:t>zachowanie korzystnych warunków akustycznych w środowisku tzw. ochrona bierna.</w:t>
      </w:r>
    </w:p>
    <w:p w14:paraId="3044110A" w14:textId="77777777" w:rsidR="00BD36B7" w:rsidRPr="004F5D82" w:rsidRDefault="00BD36B7" w:rsidP="00BD36B7">
      <w:r w:rsidRPr="004F5D82">
        <w:t>Niniejsze opracowanie stanowi kompleksowe podsumowanie stanu klimatu akustycznego na terenie województwa zachodniopomorskiego wraz z określeniem działań naprawczych, które powinny zostać zrealizowane w trakcie obowiązywania tego dokumentu oraz wskazaniem obszarów, na które trzeba zwrócić szczególną uwagę przy planowaniu kolejnych inwestycji.</w:t>
      </w:r>
    </w:p>
    <w:p w14:paraId="3E4E72EA" w14:textId="77777777" w:rsidR="00BD36B7" w:rsidRPr="004F5D82" w:rsidRDefault="00BD36B7" w:rsidP="00BD36B7">
      <w:r w:rsidRPr="004F5D82">
        <w:t>W ramach niniejszego POH wskazano zatem:</w:t>
      </w:r>
    </w:p>
    <w:p w14:paraId="629B6362" w14:textId="77777777" w:rsidR="00BD36B7" w:rsidRPr="004F5D82" w:rsidRDefault="00BD36B7" w:rsidP="004A2F47">
      <w:pPr>
        <w:pStyle w:val="Akapitzlist"/>
        <w:numPr>
          <w:ilvl w:val="0"/>
          <w:numId w:val="45"/>
        </w:numPr>
      </w:pPr>
      <w:r w:rsidRPr="004F5D82">
        <w:t>działania w zakresie ochrony przed hałasem planowane do podjęcia w latach 2024-2029,</w:t>
      </w:r>
    </w:p>
    <w:p w14:paraId="7E408169" w14:textId="77777777" w:rsidR="00BD36B7" w:rsidRPr="004F5D82" w:rsidRDefault="00BD36B7" w:rsidP="004A2F47">
      <w:pPr>
        <w:pStyle w:val="Akapitzlist"/>
        <w:numPr>
          <w:ilvl w:val="0"/>
          <w:numId w:val="45"/>
        </w:numPr>
      </w:pPr>
      <w:r w:rsidRPr="004F5D82">
        <w:t>długofalową strategię ukierunkowaną na określenie i realizację celów w zakresie ochrony przed hałasem po 2029 r.</w:t>
      </w:r>
    </w:p>
    <w:p w14:paraId="75DEFCA8" w14:textId="77777777" w:rsidR="00BD36B7" w:rsidRPr="004F5D82" w:rsidRDefault="00BD36B7" w:rsidP="00BD36B7">
      <w:r w:rsidRPr="004F5D82">
        <w:t xml:space="preserve">Organem zobowiązanym do opracowania POH dla województwa zachodniopomorskiego jest Marszałek Województwa </w:t>
      </w:r>
      <w:r>
        <w:t>Zachodniopomorskiego</w:t>
      </w:r>
      <w:r w:rsidRPr="004F5D82">
        <w:t xml:space="preserve">, natomiast organem zobligowanym do uchwalenia programu, </w:t>
      </w:r>
      <w:r w:rsidRPr="004F5D82">
        <w:lastRenderedPageBreak/>
        <w:t>w terminie do 18 lipca 2024 r. jest Sejmik Województwa</w:t>
      </w:r>
      <w:r>
        <w:t xml:space="preserve"> Zachodniopomorskiego</w:t>
      </w:r>
      <w:r w:rsidRPr="004F5D82">
        <w:t xml:space="preserve"> o czym stanowi </w:t>
      </w:r>
      <w:r>
        <w:t>a</w:t>
      </w:r>
      <w:r w:rsidRPr="004F5D82">
        <w:t xml:space="preserve">rt.119a ustawy </w:t>
      </w:r>
      <w:proofErr w:type="spellStart"/>
      <w:r w:rsidRPr="004F5D82">
        <w:t>Poś</w:t>
      </w:r>
      <w:proofErr w:type="spellEnd"/>
      <w:r w:rsidRPr="004F5D82">
        <w:t>.</w:t>
      </w:r>
    </w:p>
    <w:p w14:paraId="068FA096" w14:textId="77777777" w:rsidR="00BD36B7" w:rsidRPr="004F5D82" w:rsidRDefault="00BD36B7" w:rsidP="00BD36B7">
      <w:r w:rsidRPr="004F5D82">
        <w:t>Podstawę prawną POH dla województwa zachodniopomorskiego stanowią obowiązujące w trakcie realizacji niniejszego opracowania dyrektywy, ustawy oraz rozporządzenia:</w:t>
      </w:r>
    </w:p>
    <w:p w14:paraId="4F104F2B" w14:textId="77777777" w:rsidR="00BD36B7" w:rsidRPr="004F5D82" w:rsidRDefault="00BD36B7" w:rsidP="004A2F47">
      <w:pPr>
        <w:pStyle w:val="Akapitzlist"/>
        <w:numPr>
          <w:ilvl w:val="0"/>
          <w:numId w:val="45"/>
        </w:numPr>
      </w:pPr>
      <w:r w:rsidRPr="004F5D82">
        <w:t>Dyrektywa 2002/49/WE Parlamentu Europejskiego i Rady z dnia 25 czerwca 2002 r. odnosząca się do oceny i zarządzania poziomem hałasu w środowisku (Dz. U. UE. L. z 2002 r. Nr 189, str. 12 z późn. zm.);</w:t>
      </w:r>
    </w:p>
    <w:p w14:paraId="3FB9F2B2" w14:textId="77777777" w:rsidR="00BD36B7" w:rsidRPr="004F5D82" w:rsidRDefault="00BD36B7" w:rsidP="004A2F47">
      <w:pPr>
        <w:pStyle w:val="Akapitzlist"/>
        <w:numPr>
          <w:ilvl w:val="0"/>
          <w:numId w:val="45"/>
        </w:numPr>
      </w:pPr>
      <w:r w:rsidRPr="004F5D82">
        <w:t>Dyrektywa Komisji (UE) 2015/996 z dnia 19 maja 2015 r. ustanawiająca wspólne metody oceny hałasu zgodnie z dyrektywą 2002/49/WE Parlamentu Europejskiego i Rady (Dz. U. UE. L. z 2015 r. Nr 168, str. 1 z późn. zm.);</w:t>
      </w:r>
    </w:p>
    <w:p w14:paraId="5BA07AD8" w14:textId="3B104094" w:rsidR="00BD36B7" w:rsidRPr="004F5D82" w:rsidRDefault="00BD36B7" w:rsidP="004A2F47">
      <w:pPr>
        <w:pStyle w:val="Akapitzlist"/>
        <w:numPr>
          <w:ilvl w:val="0"/>
          <w:numId w:val="45"/>
        </w:numPr>
      </w:pPr>
      <w:r w:rsidRPr="004F5D82">
        <w:t>Ustawa z dnia 27 kwietnia 2001 r. Prawo ochrony środowiska (</w:t>
      </w:r>
      <w:proofErr w:type="spellStart"/>
      <w:r w:rsidRPr="004F5D82">
        <w:t>t.j</w:t>
      </w:r>
      <w:proofErr w:type="spellEnd"/>
      <w:r w:rsidRPr="004F5D82">
        <w:t>. Dz. U. z 2024 r. poz. 54);</w:t>
      </w:r>
    </w:p>
    <w:p w14:paraId="369584B0" w14:textId="4552005D" w:rsidR="00BD36B7" w:rsidRPr="004F5D82" w:rsidRDefault="00BD36B7" w:rsidP="004A2F47">
      <w:pPr>
        <w:pStyle w:val="Akapitzlist"/>
        <w:numPr>
          <w:ilvl w:val="0"/>
          <w:numId w:val="45"/>
        </w:numPr>
      </w:pPr>
      <w:r w:rsidRPr="004F5D82">
        <w:t>Rozporządzenie Ministra Klimatu i Środowiska z dnia 26 lipca 2021 r. w sprawie programu ochrony środowiska przed hałasem (</w:t>
      </w:r>
      <w:proofErr w:type="spellStart"/>
      <w:r w:rsidR="00EA7B68">
        <w:t>t.j</w:t>
      </w:r>
      <w:proofErr w:type="spellEnd"/>
      <w:r w:rsidR="00EA7B68">
        <w:t xml:space="preserve">. </w:t>
      </w:r>
      <w:r w:rsidRPr="004F5D82">
        <w:t xml:space="preserve">Dz. U. </w:t>
      </w:r>
      <w:r w:rsidR="00EA7B68" w:rsidRPr="004F5D82">
        <w:t>202</w:t>
      </w:r>
      <w:r w:rsidR="00EA7B68">
        <w:t>4</w:t>
      </w:r>
      <w:r w:rsidR="00EA7B68" w:rsidRPr="004F5D82">
        <w:t xml:space="preserve"> </w:t>
      </w:r>
      <w:r w:rsidRPr="004F5D82">
        <w:t xml:space="preserve">poz. </w:t>
      </w:r>
      <w:r w:rsidR="00EA7B68">
        <w:t>271).</w:t>
      </w:r>
    </w:p>
    <w:p w14:paraId="05AA721B" w14:textId="77777777" w:rsidR="00BD36B7" w:rsidRPr="004F5D82" w:rsidRDefault="00BD36B7" w:rsidP="00BD36B7">
      <w:r w:rsidRPr="004F5D82">
        <w:t xml:space="preserve">Przepisy regulujące dopuszczalne poziomy hałasu w środowisku, wyrażone wskaźnikami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r>
          <m:rPr>
            <m:sty m:val="p"/>
          </m:rPr>
          <w:rPr>
            <w:rFonts w:ascii="Cambria Math" w:hAnsi="Cambria Math"/>
          </w:rPr>
          <m:t xml:space="preserve"> i </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N</m:t>
            </m:r>
          </m:sub>
        </m:sSub>
      </m:oMath>
      <w:r w:rsidRPr="004F5D82">
        <w:t>, obowiązujące w dniu uchwalenia POH stanowią:</w:t>
      </w:r>
    </w:p>
    <w:p w14:paraId="76E827EF" w14:textId="77777777" w:rsidR="00BD36B7" w:rsidRPr="004F5D82" w:rsidRDefault="00BD36B7" w:rsidP="004A2F47">
      <w:pPr>
        <w:pStyle w:val="Akapitzlist"/>
        <w:numPr>
          <w:ilvl w:val="0"/>
          <w:numId w:val="45"/>
        </w:numPr>
      </w:pPr>
      <w:r w:rsidRPr="004F5D82">
        <w:t>Rozporządzenie Ministra Środowiska z dnia 14 czerwca 2007 r. w sprawie dopuszczalnych poziomów hałasu w środowisku (</w:t>
      </w:r>
      <w:proofErr w:type="spellStart"/>
      <w:r w:rsidRPr="004F5D82">
        <w:t>t.j</w:t>
      </w:r>
      <w:proofErr w:type="spellEnd"/>
      <w:r w:rsidRPr="004F5D82">
        <w:t>. Dz. U. z 2014 r. poz. 112);</w:t>
      </w:r>
    </w:p>
    <w:p w14:paraId="4350E985" w14:textId="77777777" w:rsidR="00BD36B7" w:rsidRPr="004F5D82" w:rsidRDefault="00BD36B7" w:rsidP="004A2F47">
      <w:pPr>
        <w:pStyle w:val="Akapitzlist"/>
        <w:numPr>
          <w:ilvl w:val="0"/>
          <w:numId w:val="45"/>
        </w:numPr>
      </w:pPr>
      <w:r w:rsidRPr="004F5D82">
        <w:t xml:space="preserve">Rozporządzenie Ministra Klimatu z dnia 30 maja 2020 r. w sprawie sposobu ustalania wartości wskaźnika hałasu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oMath>
      <w:r w:rsidRPr="004F5D82">
        <w:t xml:space="preserve"> (Dz. U. 2020 poz. 1018).</w:t>
      </w:r>
    </w:p>
    <w:p w14:paraId="121B6A29" w14:textId="5968AE43" w:rsidR="00BD36B7" w:rsidRPr="004F5D82" w:rsidRDefault="00BD36B7" w:rsidP="00BD36B7">
      <w:r w:rsidRPr="004F5D82">
        <w:t>Dokumentami stanowiącymi podstawę do opracowania POH dla województwa zachodniopomorskiego są strategiczne mapy hałasu (SMH) sporządzone w roku 2022 przez podmioty do tego zobligowane i przekazane do Marszałka Województwa. Dokumenty te zestawiono w tabeli poniżej</w:t>
      </w:r>
      <w:r w:rsidR="005205E9">
        <w:t xml:space="preserve"> (</w:t>
      </w:r>
      <w:r w:rsidR="005205E9">
        <w:fldChar w:fldCharType="begin"/>
      </w:r>
      <w:r w:rsidR="005205E9">
        <w:instrText xml:space="preserve"> REF _Ref163799950 \h </w:instrText>
      </w:r>
      <w:r w:rsidR="005205E9">
        <w:fldChar w:fldCharType="separate"/>
      </w:r>
      <w:r w:rsidR="00F27741" w:rsidRPr="000D4A84">
        <w:t xml:space="preserve">Tabela </w:t>
      </w:r>
      <w:r w:rsidR="00F27741">
        <w:rPr>
          <w:noProof/>
        </w:rPr>
        <w:t>7</w:t>
      </w:r>
      <w:r w:rsidR="005205E9">
        <w:fldChar w:fldCharType="end"/>
      </w:r>
      <w:r w:rsidR="005205E9">
        <w:t>)</w:t>
      </w:r>
      <w:r w:rsidR="006C27B0">
        <w:t>.</w:t>
      </w:r>
    </w:p>
    <w:p w14:paraId="4ACB3DA7" w14:textId="0DB39900" w:rsidR="00BD36B7" w:rsidRPr="000D4A84" w:rsidRDefault="00BD36B7" w:rsidP="00DA1C2F">
      <w:pPr>
        <w:pStyle w:val="10PodpisTabela"/>
      </w:pPr>
      <w:bookmarkStart w:id="189" w:name="_Ref163799950"/>
      <w:bookmarkStart w:id="190" w:name="_Toc163800856"/>
      <w:r w:rsidRPr="000D4A84">
        <w:t xml:space="preserve">Tabela </w:t>
      </w:r>
      <w:r w:rsidR="00F640D8">
        <w:fldChar w:fldCharType="begin"/>
      </w:r>
      <w:r w:rsidR="00F640D8">
        <w:instrText xml:space="preserve"> SEQ Tabela \* ARABIC </w:instrText>
      </w:r>
      <w:r w:rsidR="00F640D8">
        <w:fldChar w:fldCharType="separate"/>
      </w:r>
      <w:r w:rsidR="00F27741">
        <w:rPr>
          <w:noProof/>
        </w:rPr>
        <w:t>7</w:t>
      </w:r>
      <w:r w:rsidR="00F640D8">
        <w:rPr>
          <w:noProof/>
        </w:rPr>
        <w:fldChar w:fldCharType="end"/>
      </w:r>
      <w:bookmarkEnd w:id="189"/>
      <w:r w:rsidRPr="000D4A84">
        <w:t>. Zestawienie Strategicznych map hałasu dla zakresu niniejszego dokumentu</w:t>
      </w:r>
      <w:r w:rsidR="00EA7B68">
        <w:t xml:space="preserve"> </w:t>
      </w:r>
      <w:r w:rsidRPr="000D4A84">
        <w:t>[źródło: opracowanie własne]</w:t>
      </w:r>
      <w:bookmarkEnd w:id="190"/>
    </w:p>
    <w:tbl>
      <w:tblPr>
        <w:tblStyle w:val="Tabela-Siatka"/>
        <w:tblW w:w="5000" w:type="pct"/>
        <w:tblLook w:val="04A0" w:firstRow="1" w:lastRow="0" w:firstColumn="1" w:lastColumn="0" w:noHBand="0" w:noVBand="1"/>
      </w:tblPr>
      <w:tblGrid>
        <w:gridCol w:w="458"/>
        <w:gridCol w:w="2015"/>
        <w:gridCol w:w="2633"/>
        <w:gridCol w:w="3956"/>
      </w:tblGrid>
      <w:tr w:rsidR="00BD36B7" w:rsidRPr="009A4676" w14:paraId="7CB2DEA6" w14:textId="77777777" w:rsidTr="007F6C7D">
        <w:trPr>
          <w:cantSplit/>
          <w:tblHeader/>
        </w:trPr>
        <w:tc>
          <w:tcPr>
            <w:tcW w:w="252" w:type="pct"/>
            <w:vAlign w:val="center"/>
            <w:hideMark/>
          </w:tcPr>
          <w:p w14:paraId="72091545" w14:textId="77777777" w:rsidR="00BD36B7" w:rsidRPr="000D4A84" w:rsidRDefault="00BD36B7" w:rsidP="001E2A5A">
            <w:pPr>
              <w:pStyle w:val="Tytu"/>
            </w:pPr>
            <w:r w:rsidRPr="000D4A84">
              <w:t>Lp.</w:t>
            </w:r>
          </w:p>
        </w:tc>
        <w:tc>
          <w:tcPr>
            <w:tcW w:w="1112" w:type="pct"/>
            <w:vAlign w:val="center"/>
          </w:tcPr>
          <w:p w14:paraId="6181DD98" w14:textId="77777777" w:rsidR="00BD36B7" w:rsidRPr="000D4A84" w:rsidRDefault="00BD36B7" w:rsidP="001E2A5A">
            <w:pPr>
              <w:pStyle w:val="Tytu"/>
            </w:pPr>
            <w:r w:rsidRPr="000D4A84">
              <w:t>Kod podmiotu zobowiązanego do wykonania strategicznej mapy hałasu</w:t>
            </w:r>
          </w:p>
        </w:tc>
        <w:tc>
          <w:tcPr>
            <w:tcW w:w="1453" w:type="pct"/>
            <w:vAlign w:val="center"/>
          </w:tcPr>
          <w:p w14:paraId="4E1EEEDA" w14:textId="77777777" w:rsidR="00BD36B7" w:rsidRPr="000D4A84" w:rsidRDefault="00BD36B7" w:rsidP="001E2A5A">
            <w:pPr>
              <w:pStyle w:val="Tytu"/>
            </w:pPr>
            <w:r w:rsidRPr="000D4A84">
              <w:t>Podmiot zobowiązany do wykonania strategicznej mapy hałasu</w:t>
            </w:r>
          </w:p>
        </w:tc>
        <w:tc>
          <w:tcPr>
            <w:tcW w:w="2184" w:type="pct"/>
            <w:vAlign w:val="center"/>
            <w:hideMark/>
          </w:tcPr>
          <w:p w14:paraId="13BE0AD9" w14:textId="77777777" w:rsidR="00BD36B7" w:rsidRPr="000D4A84" w:rsidRDefault="00BD36B7" w:rsidP="001E2A5A">
            <w:pPr>
              <w:pStyle w:val="Tytu"/>
            </w:pPr>
            <w:r w:rsidRPr="000D4A84">
              <w:t>Dokument</w:t>
            </w:r>
          </w:p>
        </w:tc>
      </w:tr>
      <w:tr w:rsidR="00BD36B7" w:rsidRPr="009A4676" w14:paraId="6D65A69A" w14:textId="77777777" w:rsidTr="007F6C7D">
        <w:trPr>
          <w:cantSplit/>
        </w:trPr>
        <w:tc>
          <w:tcPr>
            <w:tcW w:w="252" w:type="pct"/>
            <w:vAlign w:val="center"/>
          </w:tcPr>
          <w:p w14:paraId="751492DE" w14:textId="77777777" w:rsidR="00BD36B7" w:rsidRPr="00A743C9" w:rsidRDefault="00BD36B7" w:rsidP="001E2A5A">
            <w:pPr>
              <w:pStyle w:val="12Tabelatekst"/>
            </w:pPr>
            <w:r w:rsidRPr="00A743C9">
              <w:t>1.</w:t>
            </w:r>
          </w:p>
        </w:tc>
        <w:tc>
          <w:tcPr>
            <w:tcW w:w="1112" w:type="pct"/>
            <w:vAlign w:val="center"/>
          </w:tcPr>
          <w:p w14:paraId="31534590" w14:textId="77777777" w:rsidR="00BD36B7" w:rsidRPr="00A743C9" w:rsidRDefault="00BD36B7" w:rsidP="001E2A5A">
            <w:pPr>
              <w:pStyle w:val="12Tabelatekst"/>
            </w:pPr>
            <w:r w:rsidRPr="00A743C9">
              <w:t>DPKOŁOBRZEG</w:t>
            </w:r>
          </w:p>
        </w:tc>
        <w:tc>
          <w:tcPr>
            <w:tcW w:w="1453" w:type="pct"/>
            <w:vAlign w:val="center"/>
          </w:tcPr>
          <w:p w14:paraId="62A062FA" w14:textId="77777777" w:rsidR="00BD36B7" w:rsidRPr="00A743C9" w:rsidRDefault="00BD36B7" w:rsidP="001E2A5A">
            <w:pPr>
              <w:pStyle w:val="12Tabelatekst"/>
            </w:pPr>
            <w:r w:rsidRPr="00A743C9">
              <w:t>Starostwo Powiatowe w Kołobrzegu</w:t>
            </w:r>
            <w:r w:rsidRPr="00A743C9">
              <w:br/>
              <w:t>pl. Ratuszowy 1</w:t>
            </w:r>
            <w:r w:rsidRPr="00A743C9">
              <w:br/>
              <w:t>78-100 Kołobrzeg</w:t>
            </w:r>
          </w:p>
        </w:tc>
        <w:tc>
          <w:tcPr>
            <w:tcW w:w="2184" w:type="pct"/>
            <w:vAlign w:val="center"/>
          </w:tcPr>
          <w:p w14:paraId="3E01FD77" w14:textId="77777777" w:rsidR="00BD36B7" w:rsidRPr="00A743C9" w:rsidRDefault="00BD36B7" w:rsidP="001E2A5A">
            <w:pPr>
              <w:pStyle w:val="12Tabelatekst"/>
            </w:pPr>
            <w:r w:rsidRPr="00A743C9">
              <w:t>Strategiczna mapa hałasu dla dróg powiatowych na terenie powiatu kołobrzeskiego</w:t>
            </w:r>
          </w:p>
        </w:tc>
      </w:tr>
      <w:tr w:rsidR="00BD36B7" w:rsidRPr="009A4676" w14:paraId="7A181368" w14:textId="77777777" w:rsidTr="007F6C7D">
        <w:trPr>
          <w:cantSplit/>
        </w:trPr>
        <w:tc>
          <w:tcPr>
            <w:tcW w:w="252" w:type="pct"/>
            <w:vAlign w:val="center"/>
          </w:tcPr>
          <w:p w14:paraId="6FB5631E" w14:textId="77777777" w:rsidR="00BD36B7" w:rsidRPr="00A743C9" w:rsidRDefault="00BD36B7" w:rsidP="001E2A5A">
            <w:pPr>
              <w:pStyle w:val="12Tabelatekst"/>
            </w:pPr>
            <w:r w:rsidRPr="00A743C9">
              <w:t>2.</w:t>
            </w:r>
          </w:p>
        </w:tc>
        <w:tc>
          <w:tcPr>
            <w:tcW w:w="1112" w:type="pct"/>
            <w:vAlign w:val="center"/>
          </w:tcPr>
          <w:p w14:paraId="1CA87BCC" w14:textId="77777777" w:rsidR="00BD36B7" w:rsidRPr="00A743C9" w:rsidRDefault="00BD36B7" w:rsidP="001E2A5A">
            <w:pPr>
              <w:pStyle w:val="12Tabelatekst"/>
            </w:pPr>
            <w:r w:rsidRPr="00A743C9">
              <w:t>DPKOSZALIN</w:t>
            </w:r>
          </w:p>
        </w:tc>
        <w:tc>
          <w:tcPr>
            <w:tcW w:w="1453" w:type="pct"/>
            <w:vAlign w:val="center"/>
          </w:tcPr>
          <w:p w14:paraId="06A20B5E" w14:textId="77777777" w:rsidR="00BD36B7" w:rsidRPr="00A743C9" w:rsidRDefault="00BD36B7" w:rsidP="001E2A5A">
            <w:pPr>
              <w:pStyle w:val="12Tabelatekst"/>
            </w:pPr>
            <w:r w:rsidRPr="00A743C9">
              <w:t>Urząd Miasta Koszalin</w:t>
            </w:r>
            <w:r w:rsidRPr="00A743C9">
              <w:br/>
              <w:t>ul.</w:t>
            </w:r>
            <w:r>
              <w:t> </w:t>
            </w:r>
            <w:r w:rsidRPr="00A743C9">
              <w:t>Rynek Staromiejski 6-7</w:t>
            </w:r>
            <w:r w:rsidRPr="00A743C9">
              <w:br/>
              <w:t>75-007 Koszalin</w:t>
            </w:r>
          </w:p>
        </w:tc>
        <w:tc>
          <w:tcPr>
            <w:tcW w:w="2184" w:type="pct"/>
            <w:vAlign w:val="center"/>
          </w:tcPr>
          <w:p w14:paraId="119AC8DA" w14:textId="77777777" w:rsidR="00BD36B7" w:rsidRPr="00A743C9" w:rsidRDefault="00BD36B7" w:rsidP="001E2A5A">
            <w:pPr>
              <w:pStyle w:val="12Tabelatekst"/>
            </w:pPr>
            <w:r w:rsidRPr="00A743C9">
              <w:t>Strategiczna mapa akustyczna głównych dróg przebiegających przez miasto Koszalin</w:t>
            </w:r>
          </w:p>
        </w:tc>
      </w:tr>
      <w:tr w:rsidR="00BD36B7" w:rsidRPr="009A4676" w14:paraId="5350EBCC" w14:textId="77777777" w:rsidTr="007F6C7D">
        <w:trPr>
          <w:cantSplit/>
        </w:trPr>
        <w:tc>
          <w:tcPr>
            <w:tcW w:w="252" w:type="pct"/>
            <w:vAlign w:val="center"/>
          </w:tcPr>
          <w:p w14:paraId="08AD702D" w14:textId="77777777" w:rsidR="00BD36B7" w:rsidRPr="00A743C9" w:rsidRDefault="00BD36B7" w:rsidP="001E2A5A">
            <w:pPr>
              <w:pStyle w:val="12Tabelatekst"/>
            </w:pPr>
            <w:r w:rsidRPr="00A743C9">
              <w:t>3.</w:t>
            </w:r>
          </w:p>
        </w:tc>
        <w:tc>
          <w:tcPr>
            <w:tcW w:w="1112" w:type="pct"/>
            <w:vAlign w:val="center"/>
          </w:tcPr>
          <w:p w14:paraId="00B51756" w14:textId="77777777" w:rsidR="00BD36B7" w:rsidRPr="009823C6" w:rsidRDefault="00BD36B7" w:rsidP="001E2A5A">
            <w:pPr>
              <w:pStyle w:val="12Tabelatekst"/>
            </w:pPr>
            <w:r w:rsidRPr="009823C6">
              <w:t>DPPOLICE</w:t>
            </w:r>
          </w:p>
        </w:tc>
        <w:tc>
          <w:tcPr>
            <w:tcW w:w="1453" w:type="pct"/>
            <w:vAlign w:val="center"/>
          </w:tcPr>
          <w:p w14:paraId="3E4CFF6E" w14:textId="77777777" w:rsidR="00BD36B7" w:rsidRPr="009823C6" w:rsidRDefault="00BD36B7" w:rsidP="001E2A5A">
            <w:pPr>
              <w:pStyle w:val="12Tabelatekst"/>
            </w:pPr>
            <w:r w:rsidRPr="009823C6">
              <w:t>Starostwo Powiatowe w Policach</w:t>
            </w:r>
            <w:r w:rsidRPr="009823C6">
              <w:br/>
              <w:t>ul. Tarnowska 8</w:t>
            </w:r>
            <w:r w:rsidRPr="009823C6">
              <w:br/>
              <w:t>72-010 Police</w:t>
            </w:r>
          </w:p>
        </w:tc>
        <w:tc>
          <w:tcPr>
            <w:tcW w:w="2184" w:type="pct"/>
            <w:vAlign w:val="center"/>
          </w:tcPr>
          <w:p w14:paraId="2AEFF9DA" w14:textId="77777777" w:rsidR="00BD36B7" w:rsidRPr="00A743C9" w:rsidRDefault="00BD36B7" w:rsidP="001E2A5A">
            <w:pPr>
              <w:pStyle w:val="12Tabelatekst"/>
            </w:pPr>
            <w:r w:rsidRPr="00A743C9">
              <w:t>Strategiczna mapa hałasu dla głównych dróg powiatowych zlokalizowanych na terenie Powiatu Polickiego wraz z przeprowadzeniem pomiarów hałasu drogowego o natężeniu ruchu powyżej 3 000 000 pojazdów/rok</w:t>
            </w:r>
          </w:p>
        </w:tc>
      </w:tr>
      <w:tr w:rsidR="00BD36B7" w:rsidRPr="009A4676" w14:paraId="762A631C" w14:textId="77777777" w:rsidTr="007F6C7D">
        <w:trPr>
          <w:cantSplit/>
        </w:trPr>
        <w:tc>
          <w:tcPr>
            <w:tcW w:w="252" w:type="pct"/>
            <w:vAlign w:val="center"/>
          </w:tcPr>
          <w:p w14:paraId="6272D583" w14:textId="77777777" w:rsidR="00BD36B7" w:rsidRPr="00A743C9" w:rsidRDefault="00BD36B7" w:rsidP="001E2A5A">
            <w:pPr>
              <w:pStyle w:val="12Tabelatekst"/>
            </w:pPr>
            <w:r w:rsidRPr="00A743C9">
              <w:t>4.</w:t>
            </w:r>
          </w:p>
        </w:tc>
        <w:tc>
          <w:tcPr>
            <w:tcW w:w="1112" w:type="pct"/>
            <w:vAlign w:val="center"/>
          </w:tcPr>
          <w:p w14:paraId="6A75EBB6" w14:textId="77777777" w:rsidR="00BD36B7" w:rsidRPr="00A743C9" w:rsidRDefault="00BD36B7" w:rsidP="001E2A5A">
            <w:pPr>
              <w:pStyle w:val="12Tabelatekst"/>
            </w:pPr>
            <w:r w:rsidRPr="00A743C9">
              <w:t>DPSTARGARD</w:t>
            </w:r>
          </w:p>
        </w:tc>
        <w:tc>
          <w:tcPr>
            <w:tcW w:w="1453" w:type="pct"/>
            <w:vAlign w:val="center"/>
          </w:tcPr>
          <w:p w14:paraId="48E09F40" w14:textId="77777777" w:rsidR="00BD36B7" w:rsidRPr="008B2D2C" w:rsidRDefault="00BD36B7" w:rsidP="001E2A5A">
            <w:pPr>
              <w:pStyle w:val="12Tabelatekst"/>
            </w:pPr>
            <w:r w:rsidRPr="008B2D2C">
              <w:t>Zarząd Dróg Powiatowych w</w:t>
            </w:r>
            <w:r>
              <w:t> </w:t>
            </w:r>
            <w:r w:rsidRPr="008B2D2C">
              <w:t>Stargardzie,</w:t>
            </w:r>
            <w:r>
              <w:br/>
            </w:r>
            <w:r w:rsidRPr="008B2D2C">
              <w:t xml:space="preserve">ul. Bydgoska 13/15, </w:t>
            </w:r>
            <w:r>
              <w:br/>
            </w:r>
            <w:r w:rsidRPr="008B2D2C">
              <w:t>73-110 Stargard</w:t>
            </w:r>
          </w:p>
        </w:tc>
        <w:tc>
          <w:tcPr>
            <w:tcW w:w="2184" w:type="pct"/>
            <w:shd w:val="clear" w:color="auto" w:fill="auto"/>
            <w:vAlign w:val="center"/>
          </w:tcPr>
          <w:p w14:paraId="6C4A36EF" w14:textId="77777777" w:rsidR="00BD36B7" w:rsidRPr="009A4676" w:rsidRDefault="00BD36B7" w:rsidP="001E2A5A">
            <w:pPr>
              <w:pStyle w:val="12Tabelatekst"/>
              <w:rPr>
                <w:highlight w:val="yellow"/>
              </w:rPr>
            </w:pPr>
            <w:r w:rsidRPr="00A743C9">
              <w:t>Strategiczna mapa hałasu dla głównych dróg na terenie powiatu stargardzkiego</w:t>
            </w:r>
          </w:p>
        </w:tc>
      </w:tr>
      <w:tr w:rsidR="00BD36B7" w:rsidRPr="009A4676" w14:paraId="35BE644E" w14:textId="77777777" w:rsidTr="007F6C7D">
        <w:trPr>
          <w:cantSplit/>
        </w:trPr>
        <w:tc>
          <w:tcPr>
            <w:tcW w:w="252" w:type="pct"/>
            <w:vAlign w:val="center"/>
          </w:tcPr>
          <w:p w14:paraId="532925C7" w14:textId="77777777" w:rsidR="00BD36B7" w:rsidRPr="009823C6" w:rsidRDefault="00BD36B7" w:rsidP="001E2A5A">
            <w:pPr>
              <w:pStyle w:val="12Tabelatekst"/>
            </w:pPr>
            <w:r w:rsidRPr="009823C6">
              <w:t>5.</w:t>
            </w:r>
          </w:p>
        </w:tc>
        <w:tc>
          <w:tcPr>
            <w:tcW w:w="1112" w:type="pct"/>
            <w:vAlign w:val="center"/>
          </w:tcPr>
          <w:p w14:paraId="6C9B1FD4" w14:textId="77777777" w:rsidR="00BD36B7" w:rsidRPr="009823C6" w:rsidRDefault="00BD36B7" w:rsidP="001E2A5A">
            <w:pPr>
              <w:pStyle w:val="12Tabelatekst"/>
            </w:pPr>
            <w:r w:rsidRPr="009823C6">
              <w:t>GDDKIASZCZECIN</w:t>
            </w:r>
          </w:p>
        </w:tc>
        <w:tc>
          <w:tcPr>
            <w:tcW w:w="1453" w:type="pct"/>
            <w:vAlign w:val="center"/>
          </w:tcPr>
          <w:p w14:paraId="1620EE5F" w14:textId="77777777" w:rsidR="00BD36B7" w:rsidRPr="009823C6" w:rsidRDefault="00BD36B7" w:rsidP="001E2A5A">
            <w:pPr>
              <w:pStyle w:val="12Tabelatekst"/>
            </w:pPr>
            <w:r w:rsidRPr="009823C6">
              <w:t>Generalna Dyrekcja Dróg Krajowych i Autostrad Oddział w Szczecinie</w:t>
            </w:r>
            <w:r w:rsidRPr="009823C6">
              <w:br/>
              <w:t>al. Bohaterów Warszawy 33</w:t>
            </w:r>
            <w:r w:rsidRPr="009823C6">
              <w:br/>
              <w:t>70-340 Szczecin</w:t>
            </w:r>
          </w:p>
        </w:tc>
        <w:tc>
          <w:tcPr>
            <w:tcW w:w="2184" w:type="pct"/>
            <w:shd w:val="clear" w:color="auto" w:fill="auto"/>
            <w:vAlign w:val="center"/>
          </w:tcPr>
          <w:p w14:paraId="08656AC9" w14:textId="77777777" w:rsidR="00BD36B7" w:rsidRPr="009823C6" w:rsidRDefault="00BD36B7" w:rsidP="001E2A5A">
            <w:pPr>
              <w:pStyle w:val="12Tabelatekst"/>
            </w:pPr>
            <w:r w:rsidRPr="009823C6">
              <w:t>Strategiczne mapy hałasu dla dróg krajowych o ruchu powyżej 3 000 000 pojazdów rocznie w województwie zachodniopomorskim o łącznej długości 437,861 km</w:t>
            </w:r>
          </w:p>
        </w:tc>
      </w:tr>
      <w:tr w:rsidR="00BD36B7" w:rsidRPr="009A4676" w14:paraId="3E3B77B5" w14:textId="77777777" w:rsidTr="007F6C7D">
        <w:trPr>
          <w:cantSplit/>
        </w:trPr>
        <w:tc>
          <w:tcPr>
            <w:tcW w:w="252" w:type="pct"/>
            <w:vAlign w:val="center"/>
          </w:tcPr>
          <w:p w14:paraId="641AE285" w14:textId="77777777" w:rsidR="00BD36B7" w:rsidRPr="009823C6" w:rsidRDefault="00BD36B7" w:rsidP="001E2A5A">
            <w:pPr>
              <w:pStyle w:val="12Tabelatekst"/>
            </w:pPr>
            <w:r w:rsidRPr="009823C6">
              <w:t>6.</w:t>
            </w:r>
          </w:p>
        </w:tc>
        <w:tc>
          <w:tcPr>
            <w:tcW w:w="1112" w:type="pct"/>
            <w:vAlign w:val="center"/>
          </w:tcPr>
          <w:p w14:paraId="7670EE84" w14:textId="77777777" w:rsidR="00BD36B7" w:rsidRPr="009823C6" w:rsidRDefault="00BD36B7" w:rsidP="001E2A5A">
            <w:pPr>
              <w:pStyle w:val="12Tabelatekst"/>
            </w:pPr>
            <w:r w:rsidRPr="009823C6">
              <w:t>UMSZCZECIN</w:t>
            </w:r>
          </w:p>
        </w:tc>
        <w:tc>
          <w:tcPr>
            <w:tcW w:w="1453" w:type="pct"/>
            <w:vAlign w:val="center"/>
          </w:tcPr>
          <w:p w14:paraId="657B34DD" w14:textId="77777777" w:rsidR="00BD36B7" w:rsidRPr="009823C6" w:rsidRDefault="00BD36B7" w:rsidP="001E2A5A">
            <w:pPr>
              <w:pStyle w:val="12Tabelatekst"/>
            </w:pPr>
            <w:r w:rsidRPr="009823C6">
              <w:t>Urząd Miasta Szczecin</w:t>
            </w:r>
            <w:r w:rsidRPr="009823C6">
              <w:br/>
              <w:t>pl. Armii Krajowej 1</w:t>
            </w:r>
            <w:r w:rsidRPr="009823C6">
              <w:br/>
              <w:t>70-456 Szczecin</w:t>
            </w:r>
          </w:p>
        </w:tc>
        <w:tc>
          <w:tcPr>
            <w:tcW w:w="2184" w:type="pct"/>
            <w:shd w:val="clear" w:color="auto" w:fill="auto"/>
            <w:vAlign w:val="center"/>
          </w:tcPr>
          <w:p w14:paraId="42A7E651" w14:textId="77777777" w:rsidR="00BD36B7" w:rsidRPr="009823C6" w:rsidRDefault="00BD36B7" w:rsidP="001E2A5A">
            <w:pPr>
              <w:pStyle w:val="12Tabelatekst"/>
            </w:pPr>
            <w:r w:rsidRPr="009823C6">
              <w:t>Strategiczna Mapa Hałasu miasta Szczecin</w:t>
            </w:r>
          </w:p>
        </w:tc>
      </w:tr>
      <w:tr w:rsidR="00BD36B7" w:rsidRPr="009A4676" w14:paraId="50BA7C3F" w14:textId="77777777" w:rsidTr="007F6C7D">
        <w:trPr>
          <w:cantSplit/>
        </w:trPr>
        <w:tc>
          <w:tcPr>
            <w:tcW w:w="252" w:type="pct"/>
            <w:vAlign w:val="center"/>
          </w:tcPr>
          <w:p w14:paraId="0A6C4322" w14:textId="77777777" w:rsidR="00BD36B7" w:rsidRPr="009823C6" w:rsidRDefault="00BD36B7" w:rsidP="001E2A5A">
            <w:pPr>
              <w:pStyle w:val="12Tabelatekst"/>
            </w:pPr>
            <w:r w:rsidRPr="009823C6">
              <w:t>7.</w:t>
            </w:r>
          </w:p>
        </w:tc>
        <w:tc>
          <w:tcPr>
            <w:tcW w:w="1112" w:type="pct"/>
            <w:vAlign w:val="center"/>
          </w:tcPr>
          <w:p w14:paraId="765823CC" w14:textId="77777777" w:rsidR="00BD36B7" w:rsidRPr="009823C6" w:rsidRDefault="00BD36B7" w:rsidP="001E2A5A">
            <w:pPr>
              <w:pStyle w:val="12Tabelatekst"/>
            </w:pPr>
            <w:r w:rsidRPr="009823C6">
              <w:t>ZZDWKOSZALIN</w:t>
            </w:r>
          </w:p>
        </w:tc>
        <w:tc>
          <w:tcPr>
            <w:tcW w:w="1453" w:type="pct"/>
            <w:vAlign w:val="center"/>
          </w:tcPr>
          <w:p w14:paraId="2E624F02" w14:textId="77777777" w:rsidR="00BD36B7" w:rsidRPr="009823C6" w:rsidRDefault="00BD36B7" w:rsidP="001E2A5A">
            <w:pPr>
              <w:pStyle w:val="12Tabelatekst"/>
            </w:pPr>
            <w:r w:rsidRPr="009823C6">
              <w:t>Zachodniopomorski Zarząd Dróg Wojewódzkich</w:t>
            </w:r>
            <w:r w:rsidRPr="009823C6">
              <w:br/>
              <w:t>ul. Szczecińska 31</w:t>
            </w:r>
            <w:r w:rsidRPr="009823C6">
              <w:br/>
              <w:t>75-122 Koszalin</w:t>
            </w:r>
          </w:p>
        </w:tc>
        <w:tc>
          <w:tcPr>
            <w:tcW w:w="2184" w:type="pct"/>
            <w:shd w:val="clear" w:color="auto" w:fill="auto"/>
            <w:vAlign w:val="center"/>
          </w:tcPr>
          <w:p w14:paraId="0C7DC9FC" w14:textId="77777777" w:rsidR="00BD36B7" w:rsidRPr="009823C6" w:rsidRDefault="00BD36B7" w:rsidP="001E2A5A">
            <w:pPr>
              <w:pStyle w:val="12Tabelatekst"/>
            </w:pPr>
            <w:r w:rsidRPr="009823C6">
              <w:t>Strategiczne mapy hałasu dla dróg wojewódzkich na terenie województwa zachodniopomorskiego o natężeniu ruchu powyżej 3 mln pojazdów rocznie</w:t>
            </w:r>
          </w:p>
        </w:tc>
      </w:tr>
    </w:tbl>
    <w:p w14:paraId="2C143BB7" w14:textId="00578997" w:rsidR="00433493" w:rsidRPr="00BD36B7" w:rsidRDefault="00433493" w:rsidP="00BD36B7">
      <w:pPr>
        <w:rPr>
          <w:lang w:eastAsia="en-US"/>
        </w:rPr>
      </w:pPr>
      <w:r w:rsidRPr="00BD36B7">
        <w:t xml:space="preserve">Znaczące oddziaływanie na środowisko przewidziano jedynie w fazie realizacji zadania dotyczącego modernizacji dróg, ale będzie to jedynie oddziaływanie krótkotrwałe, bezpośrednie i pośrednie, jednak </w:t>
      </w:r>
      <w:r w:rsidRPr="00BD36B7">
        <w:lastRenderedPageBreak/>
        <w:t>nie powodujące znaczącego negatywnego wpływu na środowisko. W zakresie oddziaływań na obszary chronione Natura 2000 a</w:t>
      </w:r>
      <w:r w:rsidRPr="00BD36B7">
        <w:rPr>
          <w:lang w:eastAsia="en-US"/>
        </w:rPr>
        <w:t>naliza przewidywanych możliwych oddziaływań pozwoliła założyć, że realizacja zadań objętych Programem nie będzie istotnie wpływać na cele i przedmiot ochrony tych obszarów.</w:t>
      </w:r>
    </w:p>
    <w:p w14:paraId="1F43B878" w14:textId="01377254" w:rsidR="00433493" w:rsidRPr="00FE23FC" w:rsidRDefault="00433493" w:rsidP="00433493">
      <w:r w:rsidRPr="00BD36B7">
        <w:rPr>
          <w:lang w:eastAsia="en-US"/>
        </w:rPr>
        <w:t>Zaplanowane w Programie zadania w większości wpływają w sposób pozytywny lub neutralny na środowisko. Ich oddziaływanie będzie przyczyniać się do poprawy klimatu akustycznego, co może również pozytywnie wpływać na pozostałe elementy środowiska.</w:t>
      </w:r>
      <w:r w:rsidRPr="00BD36B7">
        <w:t xml:space="preserve"> </w:t>
      </w:r>
      <w:r w:rsidRPr="00BD36B7">
        <w:rPr>
          <w:lang w:eastAsia="en-US"/>
        </w:rPr>
        <w:t>Negatywne oddziaływania są możliwe na etapie realizacji inwestycji, jednak będą to oddziaływania lokalne i krótkotrwałe, które ustąpią wraz z</w:t>
      </w:r>
      <w:r w:rsidR="006C27B0">
        <w:rPr>
          <w:lang w:eastAsia="en-US"/>
        </w:rPr>
        <w:t> </w:t>
      </w:r>
      <w:r w:rsidRPr="00BD36B7">
        <w:rPr>
          <w:lang w:eastAsia="en-US"/>
        </w:rPr>
        <w:t>zakończeniem prac budowlanych. Taka ingerencja w środowisko jest jednak nieunikniona w</w:t>
      </w:r>
      <w:r w:rsidR="006C27B0">
        <w:rPr>
          <w:lang w:eastAsia="en-US"/>
        </w:rPr>
        <w:t> </w:t>
      </w:r>
      <w:r w:rsidRPr="00BD36B7">
        <w:rPr>
          <w:lang w:eastAsia="en-US"/>
        </w:rPr>
        <w:t>przypadku rozwoju i modernizacji infrastruktury komunikacyjnej. Rozważając wszystkie aspekty mimo możliwości wystąpienia negatywnego oddziaływania realizacja działań opisanych w Programie jest jak najbardziej uzasadniona i przyczyni się do poprawy ogólnego stanu środowiska.</w:t>
      </w:r>
    </w:p>
    <w:p w14:paraId="4A776F57" w14:textId="77777777" w:rsidR="002D5ECB" w:rsidRPr="00282575" w:rsidRDefault="002D5ECB" w:rsidP="002D5ECB">
      <w:pPr>
        <w:rPr>
          <w:lang w:eastAsia="en-US"/>
        </w:rPr>
      </w:pPr>
      <w:bookmarkStart w:id="191" w:name="_Toc149653285"/>
      <w:bookmarkStart w:id="192" w:name="_Toc150194971"/>
      <w:bookmarkStart w:id="193" w:name="_Toc150195094"/>
      <w:bookmarkEnd w:id="1"/>
      <w:bookmarkEnd w:id="2"/>
      <w:bookmarkEnd w:id="3"/>
      <w:bookmarkEnd w:id="4"/>
      <w:bookmarkEnd w:id="5"/>
      <w:bookmarkEnd w:id="6"/>
      <w:bookmarkEnd w:id="16"/>
      <w:bookmarkEnd w:id="17"/>
      <w:bookmarkEnd w:id="18"/>
      <w:bookmarkEnd w:id="19"/>
      <w:bookmarkEnd w:id="20"/>
      <w:bookmarkEnd w:id="21"/>
      <w:r w:rsidRPr="00282575">
        <w:rPr>
          <w:lang w:eastAsia="en-US"/>
        </w:rPr>
        <w:br w:type="page"/>
      </w:r>
    </w:p>
    <w:p w14:paraId="62F7414F" w14:textId="77777777" w:rsidR="002D5ECB" w:rsidRPr="00282575" w:rsidRDefault="002D5ECB" w:rsidP="00BF21FD">
      <w:pPr>
        <w:pStyle w:val="02TOM"/>
      </w:pPr>
      <w:bookmarkStart w:id="194" w:name="_Toc163135359"/>
      <w:bookmarkStart w:id="195" w:name="_Toc163800808"/>
      <w:r w:rsidRPr="00282575">
        <w:lastRenderedPageBreak/>
        <w:t>Spis ilustracji</w:t>
      </w:r>
      <w:bookmarkEnd w:id="194"/>
      <w:bookmarkEnd w:id="195"/>
    </w:p>
    <w:p w14:paraId="574C8DEE" w14:textId="3954717D" w:rsidR="00F27741" w:rsidRDefault="002D5ECB">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r w:rsidRPr="00282575">
        <w:rPr>
          <w:smallCaps/>
        </w:rPr>
        <w:fldChar w:fldCharType="begin"/>
      </w:r>
      <w:r w:rsidRPr="00282575">
        <w:rPr>
          <w:smallCaps/>
        </w:rPr>
        <w:instrText xml:space="preserve"> TOC \h \z \c "Rysunek" </w:instrText>
      </w:r>
      <w:r w:rsidRPr="00282575">
        <w:rPr>
          <w:smallCaps/>
        </w:rPr>
        <w:fldChar w:fldCharType="separate"/>
      </w:r>
      <w:hyperlink w:anchor="_Toc163800810" w:history="1">
        <w:r w:rsidR="00F27741" w:rsidRPr="00504BE2">
          <w:rPr>
            <w:rStyle w:val="Hipercze"/>
            <w:noProof/>
          </w:rPr>
          <w:t xml:space="preserve">Rysunek 1.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1/18 [źródło: opracowanie własne]</w:t>
        </w:r>
        <w:r w:rsidR="00F27741">
          <w:rPr>
            <w:noProof/>
            <w:webHidden/>
          </w:rPr>
          <w:tab/>
        </w:r>
        <w:r w:rsidR="00F27741">
          <w:rPr>
            <w:noProof/>
            <w:webHidden/>
          </w:rPr>
          <w:fldChar w:fldCharType="begin"/>
        </w:r>
        <w:r w:rsidR="00F27741">
          <w:rPr>
            <w:noProof/>
            <w:webHidden/>
          </w:rPr>
          <w:instrText xml:space="preserve"> PAGEREF _Toc163800810 \h </w:instrText>
        </w:r>
        <w:r w:rsidR="00F27741">
          <w:rPr>
            <w:noProof/>
            <w:webHidden/>
          </w:rPr>
        </w:r>
        <w:r w:rsidR="00F27741">
          <w:rPr>
            <w:noProof/>
            <w:webHidden/>
          </w:rPr>
          <w:fldChar w:fldCharType="separate"/>
        </w:r>
        <w:r w:rsidR="00F27741">
          <w:rPr>
            <w:noProof/>
            <w:webHidden/>
          </w:rPr>
          <w:t>12</w:t>
        </w:r>
        <w:r w:rsidR="00F27741">
          <w:rPr>
            <w:noProof/>
            <w:webHidden/>
          </w:rPr>
          <w:fldChar w:fldCharType="end"/>
        </w:r>
      </w:hyperlink>
    </w:p>
    <w:p w14:paraId="2EEDCE4F" w14:textId="005A9E7A"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1" w:history="1">
        <w:r w:rsidR="00F27741" w:rsidRPr="00504BE2">
          <w:rPr>
            <w:rStyle w:val="Hipercze"/>
            <w:noProof/>
          </w:rPr>
          <w:t xml:space="preserve">Rysunek 2.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2/18 [źródło: opracowanie własne]</w:t>
        </w:r>
        <w:r w:rsidR="00F27741">
          <w:rPr>
            <w:noProof/>
            <w:webHidden/>
          </w:rPr>
          <w:tab/>
        </w:r>
        <w:r w:rsidR="00F27741">
          <w:rPr>
            <w:noProof/>
            <w:webHidden/>
          </w:rPr>
          <w:fldChar w:fldCharType="begin"/>
        </w:r>
        <w:r w:rsidR="00F27741">
          <w:rPr>
            <w:noProof/>
            <w:webHidden/>
          </w:rPr>
          <w:instrText xml:space="preserve"> PAGEREF _Toc163800811 \h </w:instrText>
        </w:r>
        <w:r w:rsidR="00F27741">
          <w:rPr>
            <w:noProof/>
            <w:webHidden/>
          </w:rPr>
        </w:r>
        <w:r w:rsidR="00F27741">
          <w:rPr>
            <w:noProof/>
            <w:webHidden/>
          </w:rPr>
          <w:fldChar w:fldCharType="separate"/>
        </w:r>
        <w:r w:rsidR="00F27741">
          <w:rPr>
            <w:noProof/>
            <w:webHidden/>
          </w:rPr>
          <w:t>13</w:t>
        </w:r>
        <w:r w:rsidR="00F27741">
          <w:rPr>
            <w:noProof/>
            <w:webHidden/>
          </w:rPr>
          <w:fldChar w:fldCharType="end"/>
        </w:r>
      </w:hyperlink>
    </w:p>
    <w:p w14:paraId="74108749" w14:textId="2C4A3E1B"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2" w:history="1">
        <w:r w:rsidR="00F27741" w:rsidRPr="00504BE2">
          <w:rPr>
            <w:rStyle w:val="Hipercze"/>
            <w:noProof/>
          </w:rPr>
          <w:t xml:space="preserve">Rysunek 3.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3/18 [źródło: opracowanie własne]</w:t>
        </w:r>
        <w:r w:rsidR="00F27741">
          <w:rPr>
            <w:noProof/>
            <w:webHidden/>
          </w:rPr>
          <w:tab/>
        </w:r>
        <w:r w:rsidR="00F27741">
          <w:rPr>
            <w:noProof/>
            <w:webHidden/>
          </w:rPr>
          <w:fldChar w:fldCharType="begin"/>
        </w:r>
        <w:r w:rsidR="00F27741">
          <w:rPr>
            <w:noProof/>
            <w:webHidden/>
          </w:rPr>
          <w:instrText xml:space="preserve"> PAGEREF _Toc163800812 \h </w:instrText>
        </w:r>
        <w:r w:rsidR="00F27741">
          <w:rPr>
            <w:noProof/>
            <w:webHidden/>
          </w:rPr>
        </w:r>
        <w:r w:rsidR="00F27741">
          <w:rPr>
            <w:noProof/>
            <w:webHidden/>
          </w:rPr>
          <w:fldChar w:fldCharType="separate"/>
        </w:r>
        <w:r w:rsidR="00F27741">
          <w:rPr>
            <w:noProof/>
            <w:webHidden/>
          </w:rPr>
          <w:t>14</w:t>
        </w:r>
        <w:r w:rsidR="00F27741">
          <w:rPr>
            <w:noProof/>
            <w:webHidden/>
          </w:rPr>
          <w:fldChar w:fldCharType="end"/>
        </w:r>
      </w:hyperlink>
    </w:p>
    <w:p w14:paraId="3922EC83" w14:textId="3C453E84"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3" w:history="1">
        <w:r w:rsidR="00F27741" w:rsidRPr="00504BE2">
          <w:rPr>
            <w:rStyle w:val="Hipercze"/>
            <w:noProof/>
          </w:rPr>
          <w:t xml:space="preserve">Rysunek 4.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4/18 [źródło: opracowanie własne]</w:t>
        </w:r>
        <w:r w:rsidR="00F27741">
          <w:rPr>
            <w:noProof/>
            <w:webHidden/>
          </w:rPr>
          <w:tab/>
        </w:r>
        <w:r w:rsidR="00F27741">
          <w:rPr>
            <w:noProof/>
            <w:webHidden/>
          </w:rPr>
          <w:fldChar w:fldCharType="begin"/>
        </w:r>
        <w:r w:rsidR="00F27741">
          <w:rPr>
            <w:noProof/>
            <w:webHidden/>
          </w:rPr>
          <w:instrText xml:space="preserve"> PAGEREF _Toc163800813 \h </w:instrText>
        </w:r>
        <w:r w:rsidR="00F27741">
          <w:rPr>
            <w:noProof/>
            <w:webHidden/>
          </w:rPr>
        </w:r>
        <w:r w:rsidR="00F27741">
          <w:rPr>
            <w:noProof/>
            <w:webHidden/>
          </w:rPr>
          <w:fldChar w:fldCharType="separate"/>
        </w:r>
        <w:r w:rsidR="00F27741">
          <w:rPr>
            <w:noProof/>
            <w:webHidden/>
          </w:rPr>
          <w:t>15</w:t>
        </w:r>
        <w:r w:rsidR="00F27741">
          <w:rPr>
            <w:noProof/>
            <w:webHidden/>
          </w:rPr>
          <w:fldChar w:fldCharType="end"/>
        </w:r>
      </w:hyperlink>
    </w:p>
    <w:p w14:paraId="0BD83423" w14:textId="3B9D34C5"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4" w:history="1">
        <w:r w:rsidR="00F27741" w:rsidRPr="00504BE2">
          <w:rPr>
            <w:rStyle w:val="Hipercze"/>
            <w:noProof/>
          </w:rPr>
          <w:t xml:space="preserve">Rysunek 5.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5/18 [źródło: opracowanie własne]</w:t>
        </w:r>
        <w:r w:rsidR="00F27741">
          <w:rPr>
            <w:noProof/>
            <w:webHidden/>
          </w:rPr>
          <w:tab/>
        </w:r>
        <w:r w:rsidR="00F27741">
          <w:rPr>
            <w:noProof/>
            <w:webHidden/>
          </w:rPr>
          <w:fldChar w:fldCharType="begin"/>
        </w:r>
        <w:r w:rsidR="00F27741">
          <w:rPr>
            <w:noProof/>
            <w:webHidden/>
          </w:rPr>
          <w:instrText xml:space="preserve"> PAGEREF _Toc163800814 \h </w:instrText>
        </w:r>
        <w:r w:rsidR="00F27741">
          <w:rPr>
            <w:noProof/>
            <w:webHidden/>
          </w:rPr>
        </w:r>
        <w:r w:rsidR="00F27741">
          <w:rPr>
            <w:noProof/>
            <w:webHidden/>
          </w:rPr>
          <w:fldChar w:fldCharType="separate"/>
        </w:r>
        <w:r w:rsidR="00F27741">
          <w:rPr>
            <w:noProof/>
            <w:webHidden/>
          </w:rPr>
          <w:t>16</w:t>
        </w:r>
        <w:r w:rsidR="00F27741">
          <w:rPr>
            <w:noProof/>
            <w:webHidden/>
          </w:rPr>
          <w:fldChar w:fldCharType="end"/>
        </w:r>
      </w:hyperlink>
    </w:p>
    <w:p w14:paraId="0054CE54" w14:textId="77BB3CD8"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5" w:history="1">
        <w:r w:rsidR="00F27741" w:rsidRPr="00504BE2">
          <w:rPr>
            <w:rStyle w:val="Hipercze"/>
            <w:noProof/>
          </w:rPr>
          <w:t xml:space="preserve">Rysunek 6.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6/18 [źródło: opracowanie własne]</w:t>
        </w:r>
        <w:r w:rsidR="00F27741">
          <w:rPr>
            <w:noProof/>
            <w:webHidden/>
          </w:rPr>
          <w:tab/>
        </w:r>
        <w:r w:rsidR="00F27741">
          <w:rPr>
            <w:noProof/>
            <w:webHidden/>
          </w:rPr>
          <w:fldChar w:fldCharType="begin"/>
        </w:r>
        <w:r w:rsidR="00F27741">
          <w:rPr>
            <w:noProof/>
            <w:webHidden/>
          </w:rPr>
          <w:instrText xml:space="preserve"> PAGEREF _Toc163800815 \h </w:instrText>
        </w:r>
        <w:r w:rsidR="00F27741">
          <w:rPr>
            <w:noProof/>
            <w:webHidden/>
          </w:rPr>
        </w:r>
        <w:r w:rsidR="00F27741">
          <w:rPr>
            <w:noProof/>
            <w:webHidden/>
          </w:rPr>
          <w:fldChar w:fldCharType="separate"/>
        </w:r>
        <w:r w:rsidR="00F27741">
          <w:rPr>
            <w:noProof/>
            <w:webHidden/>
          </w:rPr>
          <w:t>17</w:t>
        </w:r>
        <w:r w:rsidR="00F27741">
          <w:rPr>
            <w:noProof/>
            <w:webHidden/>
          </w:rPr>
          <w:fldChar w:fldCharType="end"/>
        </w:r>
      </w:hyperlink>
    </w:p>
    <w:p w14:paraId="507C150D" w14:textId="2F905732"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6" w:history="1">
        <w:r w:rsidR="00F27741" w:rsidRPr="00504BE2">
          <w:rPr>
            <w:rStyle w:val="Hipercze"/>
            <w:noProof/>
          </w:rPr>
          <w:t xml:space="preserve">Rysunek 7.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7/18 [źródło: opracowanie własne]</w:t>
        </w:r>
        <w:r w:rsidR="00F27741">
          <w:rPr>
            <w:noProof/>
            <w:webHidden/>
          </w:rPr>
          <w:tab/>
        </w:r>
        <w:r w:rsidR="00F27741">
          <w:rPr>
            <w:noProof/>
            <w:webHidden/>
          </w:rPr>
          <w:fldChar w:fldCharType="begin"/>
        </w:r>
        <w:r w:rsidR="00F27741">
          <w:rPr>
            <w:noProof/>
            <w:webHidden/>
          </w:rPr>
          <w:instrText xml:space="preserve"> PAGEREF _Toc163800816 \h </w:instrText>
        </w:r>
        <w:r w:rsidR="00F27741">
          <w:rPr>
            <w:noProof/>
            <w:webHidden/>
          </w:rPr>
        </w:r>
        <w:r w:rsidR="00F27741">
          <w:rPr>
            <w:noProof/>
            <w:webHidden/>
          </w:rPr>
          <w:fldChar w:fldCharType="separate"/>
        </w:r>
        <w:r w:rsidR="00F27741">
          <w:rPr>
            <w:noProof/>
            <w:webHidden/>
          </w:rPr>
          <w:t>18</w:t>
        </w:r>
        <w:r w:rsidR="00F27741">
          <w:rPr>
            <w:noProof/>
            <w:webHidden/>
          </w:rPr>
          <w:fldChar w:fldCharType="end"/>
        </w:r>
      </w:hyperlink>
    </w:p>
    <w:p w14:paraId="434077D4" w14:textId="0F1A23A8"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7" w:history="1">
        <w:r w:rsidR="00F27741" w:rsidRPr="00504BE2">
          <w:rPr>
            <w:rStyle w:val="Hipercze"/>
            <w:noProof/>
          </w:rPr>
          <w:t xml:space="preserve">Rysunek 8.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8/18 [źródło: opracowanie własne]</w:t>
        </w:r>
        <w:r w:rsidR="00F27741">
          <w:rPr>
            <w:noProof/>
            <w:webHidden/>
          </w:rPr>
          <w:tab/>
        </w:r>
        <w:r w:rsidR="00F27741">
          <w:rPr>
            <w:noProof/>
            <w:webHidden/>
          </w:rPr>
          <w:fldChar w:fldCharType="begin"/>
        </w:r>
        <w:r w:rsidR="00F27741">
          <w:rPr>
            <w:noProof/>
            <w:webHidden/>
          </w:rPr>
          <w:instrText xml:space="preserve"> PAGEREF _Toc163800817 \h </w:instrText>
        </w:r>
        <w:r w:rsidR="00F27741">
          <w:rPr>
            <w:noProof/>
            <w:webHidden/>
          </w:rPr>
        </w:r>
        <w:r w:rsidR="00F27741">
          <w:rPr>
            <w:noProof/>
            <w:webHidden/>
          </w:rPr>
          <w:fldChar w:fldCharType="separate"/>
        </w:r>
        <w:r w:rsidR="00F27741">
          <w:rPr>
            <w:noProof/>
            <w:webHidden/>
          </w:rPr>
          <w:t>19</w:t>
        </w:r>
        <w:r w:rsidR="00F27741">
          <w:rPr>
            <w:noProof/>
            <w:webHidden/>
          </w:rPr>
          <w:fldChar w:fldCharType="end"/>
        </w:r>
      </w:hyperlink>
    </w:p>
    <w:p w14:paraId="1B41DBA8" w14:textId="5D2734FB"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8" w:history="1">
        <w:r w:rsidR="00F27741" w:rsidRPr="00504BE2">
          <w:rPr>
            <w:rStyle w:val="Hipercze"/>
            <w:noProof/>
          </w:rPr>
          <w:t xml:space="preserve">Rysunek 9.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9/18 [źródło: opracowanie własne]</w:t>
        </w:r>
        <w:r w:rsidR="00F27741">
          <w:rPr>
            <w:noProof/>
            <w:webHidden/>
          </w:rPr>
          <w:tab/>
        </w:r>
        <w:r w:rsidR="00F27741">
          <w:rPr>
            <w:noProof/>
            <w:webHidden/>
          </w:rPr>
          <w:fldChar w:fldCharType="begin"/>
        </w:r>
        <w:r w:rsidR="00F27741">
          <w:rPr>
            <w:noProof/>
            <w:webHidden/>
          </w:rPr>
          <w:instrText xml:space="preserve"> PAGEREF _Toc163800818 \h </w:instrText>
        </w:r>
        <w:r w:rsidR="00F27741">
          <w:rPr>
            <w:noProof/>
            <w:webHidden/>
          </w:rPr>
        </w:r>
        <w:r w:rsidR="00F27741">
          <w:rPr>
            <w:noProof/>
            <w:webHidden/>
          </w:rPr>
          <w:fldChar w:fldCharType="separate"/>
        </w:r>
        <w:r w:rsidR="00F27741">
          <w:rPr>
            <w:noProof/>
            <w:webHidden/>
          </w:rPr>
          <w:t>20</w:t>
        </w:r>
        <w:r w:rsidR="00F27741">
          <w:rPr>
            <w:noProof/>
            <w:webHidden/>
          </w:rPr>
          <w:fldChar w:fldCharType="end"/>
        </w:r>
      </w:hyperlink>
    </w:p>
    <w:p w14:paraId="48947520" w14:textId="166BDA23"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19" w:history="1">
        <w:r w:rsidR="00F27741" w:rsidRPr="00504BE2">
          <w:rPr>
            <w:rStyle w:val="Hipercze"/>
            <w:noProof/>
          </w:rPr>
          <w:t xml:space="preserve">Rysunek 10.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10/18 [źródło: opracowanie własne]</w:t>
        </w:r>
        <w:r w:rsidR="00F27741">
          <w:rPr>
            <w:noProof/>
            <w:webHidden/>
          </w:rPr>
          <w:tab/>
        </w:r>
        <w:r w:rsidR="00F27741">
          <w:rPr>
            <w:noProof/>
            <w:webHidden/>
          </w:rPr>
          <w:fldChar w:fldCharType="begin"/>
        </w:r>
        <w:r w:rsidR="00F27741">
          <w:rPr>
            <w:noProof/>
            <w:webHidden/>
          </w:rPr>
          <w:instrText xml:space="preserve"> PAGEREF _Toc163800819 \h </w:instrText>
        </w:r>
        <w:r w:rsidR="00F27741">
          <w:rPr>
            <w:noProof/>
            <w:webHidden/>
          </w:rPr>
        </w:r>
        <w:r w:rsidR="00F27741">
          <w:rPr>
            <w:noProof/>
            <w:webHidden/>
          </w:rPr>
          <w:fldChar w:fldCharType="separate"/>
        </w:r>
        <w:r w:rsidR="00F27741">
          <w:rPr>
            <w:noProof/>
            <w:webHidden/>
          </w:rPr>
          <w:t>21</w:t>
        </w:r>
        <w:r w:rsidR="00F27741">
          <w:rPr>
            <w:noProof/>
            <w:webHidden/>
          </w:rPr>
          <w:fldChar w:fldCharType="end"/>
        </w:r>
      </w:hyperlink>
    </w:p>
    <w:p w14:paraId="025E3634" w14:textId="2D360D0A"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0" w:history="1">
        <w:r w:rsidR="00F27741" w:rsidRPr="00504BE2">
          <w:rPr>
            <w:rStyle w:val="Hipercze"/>
            <w:noProof/>
          </w:rPr>
          <w:t xml:space="preserve">Rysunek 11.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11/18 [źródło: opracowanie własne]</w:t>
        </w:r>
        <w:r w:rsidR="00F27741">
          <w:rPr>
            <w:noProof/>
            <w:webHidden/>
          </w:rPr>
          <w:tab/>
        </w:r>
        <w:r w:rsidR="00F27741">
          <w:rPr>
            <w:noProof/>
            <w:webHidden/>
          </w:rPr>
          <w:fldChar w:fldCharType="begin"/>
        </w:r>
        <w:r w:rsidR="00F27741">
          <w:rPr>
            <w:noProof/>
            <w:webHidden/>
          </w:rPr>
          <w:instrText xml:space="preserve"> PAGEREF _Toc163800820 \h </w:instrText>
        </w:r>
        <w:r w:rsidR="00F27741">
          <w:rPr>
            <w:noProof/>
            <w:webHidden/>
          </w:rPr>
        </w:r>
        <w:r w:rsidR="00F27741">
          <w:rPr>
            <w:noProof/>
            <w:webHidden/>
          </w:rPr>
          <w:fldChar w:fldCharType="separate"/>
        </w:r>
        <w:r w:rsidR="00F27741">
          <w:rPr>
            <w:noProof/>
            <w:webHidden/>
          </w:rPr>
          <w:t>22</w:t>
        </w:r>
        <w:r w:rsidR="00F27741">
          <w:rPr>
            <w:noProof/>
            <w:webHidden/>
          </w:rPr>
          <w:fldChar w:fldCharType="end"/>
        </w:r>
      </w:hyperlink>
    </w:p>
    <w:p w14:paraId="735219BE" w14:textId="42FE7329"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1" w:history="1">
        <w:r w:rsidR="00F27741" w:rsidRPr="00504BE2">
          <w:rPr>
            <w:rStyle w:val="Hipercze"/>
            <w:noProof/>
          </w:rPr>
          <w:t xml:space="preserve">Rysunek 12.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12/18 [źródło: opracowanie własne]</w:t>
        </w:r>
        <w:r w:rsidR="00F27741">
          <w:rPr>
            <w:noProof/>
            <w:webHidden/>
          </w:rPr>
          <w:tab/>
        </w:r>
        <w:r w:rsidR="00F27741">
          <w:rPr>
            <w:noProof/>
            <w:webHidden/>
          </w:rPr>
          <w:fldChar w:fldCharType="begin"/>
        </w:r>
        <w:r w:rsidR="00F27741">
          <w:rPr>
            <w:noProof/>
            <w:webHidden/>
          </w:rPr>
          <w:instrText xml:space="preserve"> PAGEREF _Toc163800821 \h </w:instrText>
        </w:r>
        <w:r w:rsidR="00F27741">
          <w:rPr>
            <w:noProof/>
            <w:webHidden/>
          </w:rPr>
        </w:r>
        <w:r w:rsidR="00F27741">
          <w:rPr>
            <w:noProof/>
            <w:webHidden/>
          </w:rPr>
          <w:fldChar w:fldCharType="separate"/>
        </w:r>
        <w:r w:rsidR="00F27741">
          <w:rPr>
            <w:noProof/>
            <w:webHidden/>
          </w:rPr>
          <w:t>23</w:t>
        </w:r>
        <w:r w:rsidR="00F27741">
          <w:rPr>
            <w:noProof/>
            <w:webHidden/>
          </w:rPr>
          <w:fldChar w:fldCharType="end"/>
        </w:r>
      </w:hyperlink>
    </w:p>
    <w:p w14:paraId="2FB2785A" w14:textId="3003CDD8"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2" w:history="1">
        <w:r w:rsidR="00F27741" w:rsidRPr="00504BE2">
          <w:rPr>
            <w:rStyle w:val="Hipercze"/>
            <w:noProof/>
          </w:rPr>
          <w:t xml:space="preserve">Rysunek 13.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13/18 [źródło: opracowanie własne]</w:t>
        </w:r>
        <w:r w:rsidR="00F27741">
          <w:rPr>
            <w:noProof/>
            <w:webHidden/>
          </w:rPr>
          <w:tab/>
        </w:r>
        <w:r w:rsidR="00F27741">
          <w:rPr>
            <w:noProof/>
            <w:webHidden/>
          </w:rPr>
          <w:fldChar w:fldCharType="begin"/>
        </w:r>
        <w:r w:rsidR="00F27741">
          <w:rPr>
            <w:noProof/>
            <w:webHidden/>
          </w:rPr>
          <w:instrText xml:space="preserve"> PAGEREF _Toc163800822 \h </w:instrText>
        </w:r>
        <w:r w:rsidR="00F27741">
          <w:rPr>
            <w:noProof/>
            <w:webHidden/>
          </w:rPr>
        </w:r>
        <w:r w:rsidR="00F27741">
          <w:rPr>
            <w:noProof/>
            <w:webHidden/>
          </w:rPr>
          <w:fldChar w:fldCharType="separate"/>
        </w:r>
        <w:r w:rsidR="00F27741">
          <w:rPr>
            <w:noProof/>
            <w:webHidden/>
          </w:rPr>
          <w:t>24</w:t>
        </w:r>
        <w:r w:rsidR="00F27741">
          <w:rPr>
            <w:noProof/>
            <w:webHidden/>
          </w:rPr>
          <w:fldChar w:fldCharType="end"/>
        </w:r>
      </w:hyperlink>
    </w:p>
    <w:p w14:paraId="6CBFD582" w14:textId="0612FFA7"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3" w:history="1">
        <w:r w:rsidR="00F27741" w:rsidRPr="00504BE2">
          <w:rPr>
            <w:rStyle w:val="Hipercze"/>
            <w:noProof/>
          </w:rPr>
          <w:t xml:space="preserve">Rysunek 14.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14/18 [źródło: opracowanie własne]</w:t>
        </w:r>
        <w:r w:rsidR="00F27741">
          <w:rPr>
            <w:noProof/>
            <w:webHidden/>
          </w:rPr>
          <w:tab/>
        </w:r>
        <w:r w:rsidR="00F27741">
          <w:rPr>
            <w:noProof/>
            <w:webHidden/>
          </w:rPr>
          <w:fldChar w:fldCharType="begin"/>
        </w:r>
        <w:r w:rsidR="00F27741">
          <w:rPr>
            <w:noProof/>
            <w:webHidden/>
          </w:rPr>
          <w:instrText xml:space="preserve"> PAGEREF _Toc163800823 \h </w:instrText>
        </w:r>
        <w:r w:rsidR="00F27741">
          <w:rPr>
            <w:noProof/>
            <w:webHidden/>
          </w:rPr>
        </w:r>
        <w:r w:rsidR="00F27741">
          <w:rPr>
            <w:noProof/>
            <w:webHidden/>
          </w:rPr>
          <w:fldChar w:fldCharType="separate"/>
        </w:r>
        <w:r w:rsidR="00F27741">
          <w:rPr>
            <w:noProof/>
            <w:webHidden/>
          </w:rPr>
          <w:t>25</w:t>
        </w:r>
        <w:r w:rsidR="00F27741">
          <w:rPr>
            <w:noProof/>
            <w:webHidden/>
          </w:rPr>
          <w:fldChar w:fldCharType="end"/>
        </w:r>
      </w:hyperlink>
    </w:p>
    <w:p w14:paraId="166EBAA4" w14:textId="383F36A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4" w:history="1">
        <w:r w:rsidR="00F27741" w:rsidRPr="00504BE2">
          <w:rPr>
            <w:rStyle w:val="Hipercze"/>
            <w:noProof/>
          </w:rPr>
          <w:t xml:space="preserve">Rysunek 15.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15/18 [źródło: opracowanie własne]</w:t>
        </w:r>
        <w:r w:rsidR="00F27741">
          <w:rPr>
            <w:noProof/>
            <w:webHidden/>
          </w:rPr>
          <w:tab/>
        </w:r>
        <w:r w:rsidR="00F27741">
          <w:rPr>
            <w:noProof/>
            <w:webHidden/>
          </w:rPr>
          <w:fldChar w:fldCharType="begin"/>
        </w:r>
        <w:r w:rsidR="00F27741">
          <w:rPr>
            <w:noProof/>
            <w:webHidden/>
          </w:rPr>
          <w:instrText xml:space="preserve"> PAGEREF _Toc163800824 \h </w:instrText>
        </w:r>
        <w:r w:rsidR="00F27741">
          <w:rPr>
            <w:noProof/>
            <w:webHidden/>
          </w:rPr>
        </w:r>
        <w:r w:rsidR="00F27741">
          <w:rPr>
            <w:noProof/>
            <w:webHidden/>
          </w:rPr>
          <w:fldChar w:fldCharType="separate"/>
        </w:r>
        <w:r w:rsidR="00F27741">
          <w:rPr>
            <w:noProof/>
            <w:webHidden/>
          </w:rPr>
          <w:t>26</w:t>
        </w:r>
        <w:r w:rsidR="00F27741">
          <w:rPr>
            <w:noProof/>
            <w:webHidden/>
          </w:rPr>
          <w:fldChar w:fldCharType="end"/>
        </w:r>
      </w:hyperlink>
    </w:p>
    <w:p w14:paraId="30FAD3F6" w14:textId="77001F47"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5" w:history="1">
        <w:r w:rsidR="00F27741" w:rsidRPr="00504BE2">
          <w:rPr>
            <w:rStyle w:val="Hipercze"/>
            <w:noProof/>
          </w:rPr>
          <w:t xml:space="preserve">Rysunek 16.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16/18 [źródło: opracowanie własne]</w:t>
        </w:r>
        <w:r w:rsidR="00F27741">
          <w:rPr>
            <w:noProof/>
            <w:webHidden/>
          </w:rPr>
          <w:tab/>
        </w:r>
        <w:r w:rsidR="00F27741">
          <w:rPr>
            <w:noProof/>
            <w:webHidden/>
          </w:rPr>
          <w:fldChar w:fldCharType="begin"/>
        </w:r>
        <w:r w:rsidR="00F27741">
          <w:rPr>
            <w:noProof/>
            <w:webHidden/>
          </w:rPr>
          <w:instrText xml:space="preserve"> PAGEREF _Toc163800825 \h </w:instrText>
        </w:r>
        <w:r w:rsidR="00F27741">
          <w:rPr>
            <w:noProof/>
            <w:webHidden/>
          </w:rPr>
        </w:r>
        <w:r w:rsidR="00F27741">
          <w:rPr>
            <w:noProof/>
            <w:webHidden/>
          </w:rPr>
          <w:fldChar w:fldCharType="separate"/>
        </w:r>
        <w:r w:rsidR="00F27741">
          <w:rPr>
            <w:noProof/>
            <w:webHidden/>
          </w:rPr>
          <w:t>27</w:t>
        </w:r>
        <w:r w:rsidR="00F27741">
          <w:rPr>
            <w:noProof/>
            <w:webHidden/>
          </w:rPr>
          <w:fldChar w:fldCharType="end"/>
        </w:r>
      </w:hyperlink>
    </w:p>
    <w:p w14:paraId="21A2488E" w14:textId="63CAB72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6" w:history="1">
        <w:r w:rsidR="00F27741" w:rsidRPr="00504BE2">
          <w:rPr>
            <w:rStyle w:val="Hipercze"/>
            <w:noProof/>
          </w:rPr>
          <w:t xml:space="preserve">Rysunek 17.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17/18 [źródło: opracowanie własne]</w:t>
        </w:r>
        <w:r w:rsidR="00F27741">
          <w:rPr>
            <w:noProof/>
            <w:webHidden/>
          </w:rPr>
          <w:tab/>
        </w:r>
        <w:r w:rsidR="00F27741">
          <w:rPr>
            <w:noProof/>
            <w:webHidden/>
          </w:rPr>
          <w:fldChar w:fldCharType="begin"/>
        </w:r>
        <w:r w:rsidR="00F27741">
          <w:rPr>
            <w:noProof/>
            <w:webHidden/>
          </w:rPr>
          <w:instrText xml:space="preserve"> PAGEREF _Toc163800826 \h </w:instrText>
        </w:r>
        <w:r w:rsidR="00F27741">
          <w:rPr>
            <w:noProof/>
            <w:webHidden/>
          </w:rPr>
        </w:r>
        <w:r w:rsidR="00F27741">
          <w:rPr>
            <w:noProof/>
            <w:webHidden/>
          </w:rPr>
          <w:fldChar w:fldCharType="separate"/>
        </w:r>
        <w:r w:rsidR="00F27741">
          <w:rPr>
            <w:noProof/>
            <w:webHidden/>
          </w:rPr>
          <w:t>28</w:t>
        </w:r>
        <w:r w:rsidR="00F27741">
          <w:rPr>
            <w:noProof/>
            <w:webHidden/>
          </w:rPr>
          <w:fldChar w:fldCharType="end"/>
        </w:r>
      </w:hyperlink>
    </w:p>
    <w:p w14:paraId="69C62E4C" w14:textId="0EA1FECC"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7" w:history="1">
        <w:r w:rsidR="00F27741" w:rsidRPr="00504BE2">
          <w:rPr>
            <w:rStyle w:val="Hipercze"/>
            <w:noProof/>
          </w:rPr>
          <w:t xml:space="preserve">Rysunek 18. Mapa liczby osób dotkniętych znaczną uciążliwością hałasu drogowego (wartość wskaźnika </w:t>
        </w:r>
        <m:oMath>
          <m:r>
            <w:rPr>
              <w:rStyle w:val="Hipercze"/>
              <w:rFonts w:ascii="Cambria Math" w:hAnsi="Cambria Math"/>
              <w:noProof/>
            </w:rPr>
            <m:t>NHA</m:t>
          </m:r>
        </m:oMath>
        <w:r w:rsidR="00F27741" w:rsidRPr="00504BE2">
          <w:rPr>
            <w:rStyle w:val="Hipercze"/>
            <w:noProof/>
          </w:rPr>
          <w:t>) - arkusz 18/18 [źródło: opracowanie własne]</w:t>
        </w:r>
        <w:r w:rsidR="00F27741">
          <w:rPr>
            <w:noProof/>
            <w:webHidden/>
          </w:rPr>
          <w:tab/>
        </w:r>
        <w:r w:rsidR="00F27741">
          <w:rPr>
            <w:noProof/>
            <w:webHidden/>
          </w:rPr>
          <w:fldChar w:fldCharType="begin"/>
        </w:r>
        <w:r w:rsidR="00F27741">
          <w:rPr>
            <w:noProof/>
            <w:webHidden/>
          </w:rPr>
          <w:instrText xml:space="preserve"> PAGEREF _Toc163800827 \h </w:instrText>
        </w:r>
        <w:r w:rsidR="00F27741">
          <w:rPr>
            <w:noProof/>
            <w:webHidden/>
          </w:rPr>
        </w:r>
        <w:r w:rsidR="00F27741">
          <w:rPr>
            <w:noProof/>
            <w:webHidden/>
          </w:rPr>
          <w:fldChar w:fldCharType="separate"/>
        </w:r>
        <w:r w:rsidR="00F27741">
          <w:rPr>
            <w:noProof/>
            <w:webHidden/>
          </w:rPr>
          <w:t>29</w:t>
        </w:r>
        <w:r w:rsidR="00F27741">
          <w:rPr>
            <w:noProof/>
            <w:webHidden/>
          </w:rPr>
          <w:fldChar w:fldCharType="end"/>
        </w:r>
      </w:hyperlink>
    </w:p>
    <w:p w14:paraId="72EB1B15" w14:textId="3F202606"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8" w:history="1">
        <w:r w:rsidR="00F27741" w:rsidRPr="00504BE2">
          <w:rPr>
            <w:rStyle w:val="Hipercze"/>
            <w:noProof/>
          </w:rPr>
          <w:t xml:space="preserve">Rysunek 19. Mapa rozkładu 10% największej wartości wskaźnika </w:t>
        </w:r>
        <m:oMath>
          <m:r>
            <w:rPr>
              <w:rStyle w:val="Hipercze"/>
              <w:rFonts w:ascii="Cambria Math" w:hAnsi="Cambria Math"/>
              <w:noProof/>
            </w:rPr>
            <m:t>NHA</m:t>
          </m:r>
        </m:oMath>
        <w:r w:rsidR="00F27741" w:rsidRPr="00504BE2">
          <w:rPr>
            <w:rStyle w:val="Hipercze"/>
            <w:noProof/>
          </w:rPr>
          <w:t xml:space="preserve"> – arkusz 1/18 [źródło: opracowanie własne]</w:t>
        </w:r>
        <w:r w:rsidR="00F27741">
          <w:rPr>
            <w:noProof/>
            <w:webHidden/>
          </w:rPr>
          <w:tab/>
        </w:r>
        <w:r w:rsidR="00F27741">
          <w:rPr>
            <w:noProof/>
            <w:webHidden/>
          </w:rPr>
          <w:fldChar w:fldCharType="begin"/>
        </w:r>
        <w:r w:rsidR="00F27741">
          <w:rPr>
            <w:noProof/>
            <w:webHidden/>
          </w:rPr>
          <w:instrText xml:space="preserve"> PAGEREF _Toc163800828 \h </w:instrText>
        </w:r>
        <w:r w:rsidR="00F27741">
          <w:rPr>
            <w:noProof/>
            <w:webHidden/>
          </w:rPr>
        </w:r>
        <w:r w:rsidR="00F27741">
          <w:rPr>
            <w:noProof/>
            <w:webHidden/>
          </w:rPr>
          <w:fldChar w:fldCharType="separate"/>
        </w:r>
        <w:r w:rsidR="00F27741">
          <w:rPr>
            <w:noProof/>
            <w:webHidden/>
          </w:rPr>
          <w:t>30</w:t>
        </w:r>
        <w:r w:rsidR="00F27741">
          <w:rPr>
            <w:noProof/>
            <w:webHidden/>
          </w:rPr>
          <w:fldChar w:fldCharType="end"/>
        </w:r>
      </w:hyperlink>
    </w:p>
    <w:p w14:paraId="407AF009" w14:textId="63FC07F4"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29" w:history="1">
        <w:r w:rsidR="00F27741" w:rsidRPr="00504BE2">
          <w:rPr>
            <w:rStyle w:val="Hipercze"/>
            <w:noProof/>
          </w:rPr>
          <w:t xml:space="preserve">Rysunek 20. Mapa rozkładu 10% największej wartości wskaźnika </w:t>
        </w:r>
        <m:oMath>
          <m:r>
            <w:rPr>
              <w:rStyle w:val="Hipercze"/>
              <w:rFonts w:ascii="Cambria Math" w:hAnsi="Cambria Math"/>
              <w:noProof/>
            </w:rPr>
            <m:t>NHA</m:t>
          </m:r>
        </m:oMath>
        <w:r w:rsidR="00F27741" w:rsidRPr="00504BE2">
          <w:rPr>
            <w:rStyle w:val="Hipercze"/>
            <w:noProof/>
          </w:rPr>
          <w:t xml:space="preserve"> – arkusz 2/18 [źródło: opracowanie własne]</w:t>
        </w:r>
        <w:r w:rsidR="00F27741">
          <w:rPr>
            <w:noProof/>
            <w:webHidden/>
          </w:rPr>
          <w:tab/>
        </w:r>
        <w:r w:rsidR="00F27741">
          <w:rPr>
            <w:noProof/>
            <w:webHidden/>
          </w:rPr>
          <w:fldChar w:fldCharType="begin"/>
        </w:r>
        <w:r w:rsidR="00F27741">
          <w:rPr>
            <w:noProof/>
            <w:webHidden/>
          </w:rPr>
          <w:instrText xml:space="preserve"> PAGEREF _Toc163800829 \h </w:instrText>
        </w:r>
        <w:r w:rsidR="00F27741">
          <w:rPr>
            <w:noProof/>
            <w:webHidden/>
          </w:rPr>
        </w:r>
        <w:r w:rsidR="00F27741">
          <w:rPr>
            <w:noProof/>
            <w:webHidden/>
          </w:rPr>
          <w:fldChar w:fldCharType="separate"/>
        </w:r>
        <w:r w:rsidR="00F27741">
          <w:rPr>
            <w:noProof/>
            <w:webHidden/>
          </w:rPr>
          <w:t>31</w:t>
        </w:r>
        <w:r w:rsidR="00F27741">
          <w:rPr>
            <w:noProof/>
            <w:webHidden/>
          </w:rPr>
          <w:fldChar w:fldCharType="end"/>
        </w:r>
      </w:hyperlink>
    </w:p>
    <w:p w14:paraId="47576967" w14:textId="12562D31"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0" w:history="1">
        <w:r w:rsidR="00F27741" w:rsidRPr="00504BE2">
          <w:rPr>
            <w:rStyle w:val="Hipercze"/>
            <w:noProof/>
          </w:rPr>
          <w:t xml:space="preserve">Rysunek 21. Mapa rozkładu 10% największej wartości wskaźnika </w:t>
        </w:r>
        <m:oMath>
          <m:r>
            <w:rPr>
              <w:rStyle w:val="Hipercze"/>
              <w:rFonts w:ascii="Cambria Math" w:hAnsi="Cambria Math"/>
              <w:noProof/>
            </w:rPr>
            <m:t>NHA</m:t>
          </m:r>
        </m:oMath>
        <w:r w:rsidR="00F27741" w:rsidRPr="00504BE2">
          <w:rPr>
            <w:rStyle w:val="Hipercze"/>
            <w:noProof/>
          </w:rPr>
          <w:t xml:space="preserve"> – arkusz 3/18 [źródło: opracowanie własne]</w:t>
        </w:r>
        <w:r w:rsidR="00F27741">
          <w:rPr>
            <w:noProof/>
            <w:webHidden/>
          </w:rPr>
          <w:tab/>
        </w:r>
        <w:r w:rsidR="00F27741">
          <w:rPr>
            <w:noProof/>
            <w:webHidden/>
          </w:rPr>
          <w:fldChar w:fldCharType="begin"/>
        </w:r>
        <w:r w:rsidR="00F27741">
          <w:rPr>
            <w:noProof/>
            <w:webHidden/>
          </w:rPr>
          <w:instrText xml:space="preserve"> PAGEREF _Toc163800830 \h </w:instrText>
        </w:r>
        <w:r w:rsidR="00F27741">
          <w:rPr>
            <w:noProof/>
            <w:webHidden/>
          </w:rPr>
        </w:r>
        <w:r w:rsidR="00F27741">
          <w:rPr>
            <w:noProof/>
            <w:webHidden/>
          </w:rPr>
          <w:fldChar w:fldCharType="separate"/>
        </w:r>
        <w:r w:rsidR="00F27741">
          <w:rPr>
            <w:noProof/>
            <w:webHidden/>
          </w:rPr>
          <w:t>32</w:t>
        </w:r>
        <w:r w:rsidR="00F27741">
          <w:rPr>
            <w:noProof/>
            <w:webHidden/>
          </w:rPr>
          <w:fldChar w:fldCharType="end"/>
        </w:r>
      </w:hyperlink>
    </w:p>
    <w:p w14:paraId="7F736FFA" w14:textId="55EA314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1" w:history="1">
        <w:r w:rsidR="00F27741" w:rsidRPr="00504BE2">
          <w:rPr>
            <w:rStyle w:val="Hipercze"/>
            <w:noProof/>
          </w:rPr>
          <w:t xml:space="preserve">Rysunek 22. Mapa rozkładu 10% największej wartości wskaźnika </w:t>
        </w:r>
        <m:oMath>
          <m:r>
            <w:rPr>
              <w:rStyle w:val="Hipercze"/>
              <w:rFonts w:ascii="Cambria Math" w:hAnsi="Cambria Math"/>
              <w:noProof/>
            </w:rPr>
            <m:t>NHA</m:t>
          </m:r>
        </m:oMath>
        <w:r w:rsidR="00F27741" w:rsidRPr="00504BE2">
          <w:rPr>
            <w:rStyle w:val="Hipercze"/>
            <w:noProof/>
          </w:rPr>
          <w:t xml:space="preserve"> – arkusz 4/18 [źródło: opracowanie własne]</w:t>
        </w:r>
        <w:r w:rsidR="00F27741">
          <w:rPr>
            <w:noProof/>
            <w:webHidden/>
          </w:rPr>
          <w:tab/>
        </w:r>
        <w:r w:rsidR="00F27741">
          <w:rPr>
            <w:noProof/>
            <w:webHidden/>
          </w:rPr>
          <w:fldChar w:fldCharType="begin"/>
        </w:r>
        <w:r w:rsidR="00F27741">
          <w:rPr>
            <w:noProof/>
            <w:webHidden/>
          </w:rPr>
          <w:instrText xml:space="preserve"> PAGEREF _Toc163800831 \h </w:instrText>
        </w:r>
        <w:r w:rsidR="00F27741">
          <w:rPr>
            <w:noProof/>
            <w:webHidden/>
          </w:rPr>
        </w:r>
        <w:r w:rsidR="00F27741">
          <w:rPr>
            <w:noProof/>
            <w:webHidden/>
          </w:rPr>
          <w:fldChar w:fldCharType="separate"/>
        </w:r>
        <w:r w:rsidR="00F27741">
          <w:rPr>
            <w:noProof/>
            <w:webHidden/>
          </w:rPr>
          <w:t>33</w:t>
        </w:r>
        <w:r w:rsidR="00F27741">
          <w:rPr>
            <w:noProof/>
            <w:webHidden/>
          </w:rPr>
          <w:fldChar w:fldCharType="end"/>
        </w:r>
      </w:hyperlink>
    </w:p>
    <w:p w14:paraId="0A9BC8AD" w14:textId="0B8AD705"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2" w:history="1">
        <w:r w:rsidR="00F27741" w:rsidRPr="00504BE2">
          <w:rPr>
            <w:rStyle w:val="Hipercze"/>
            <w:noProof/>
          </w:rPr>
          <w:t xml:space="preserve">Rysunek 23. Mapa rozkładu 10% największej wartości wskaźnika </w:t>
        </w:r>
        <m:oMath>
          <m:r>
            <w:rPr>
              <w:rStyle w:val="Hipercze"/>
              <w:rFonts w:ascii="Cambria Math" w:hAnsi="Cambria Math"/>
              <w:noProof/>
            </w:rPr>
            <m:t>NHA</m:t>
          </m:r>
        </m:oMath>
        <w:r w:rsidR="00F27741" w:rsidRPr="00504BE2">
          <w:rPr>
            <w:rStyle w:val="Hipercze"/>
            <w:noProof/>
          </w:rPr>
          <w:t xml:space="preserve"> – arkusz 5/18 [źródło: opracowanie własne]</w:t>
        </w:r>
        <w:r w:rsidR="00F27741">
          <w:rPr>
            <w:noProof/>
            <w:webHidden/>
          </w:rPr>
          <w:tab/>
        </w:r>
        <w:r w:rsidR="00F27741">
          <w:rPr>
            <w:noProof/>
            <w:webHidden/>
          </w:rPr>
          <w:fldChar w:fldCharType="begin"/>
        </w:r>
        <w:r w:rsidR="00F27741">
          <w:rPr>
            <w:noProof/>
            <w:webHidden/>
          </w:rPr>
          <w:instrText xml:space="preserve"> PAGEREF _Toc163800832 \h </w:instrText>
        </w:r>
        <w:r w:rsidR="00F27741">
          <w:rPr>
            <w:noProof/>
            <w:webHidden/>
          </w:rPr>
        </w:r>
        <w:r w:rsidR="00F27741">
          <w:rPr>
            <w:noProof/>
            <w:webHidden/>
          </w:rPr>
          <w:fldChar w:fldCharType="separate"/>
        </w:r>
        <w:r w:rsidR="00F27741">
          <w:rPr>
            <w:noProof/>
            <w:webHidden/>
          </w:rPr>
          <w:t>34</w:t>
        </w:r>
        <w:r w:rsidR="00F27741">
          <w:rPr>
            <w:noProof/>
            <w:webHidden/>
          </w:rPr>
          <w:fldChar w:fldCharType="end"/>
        </w:r>
      </w:hyperlink>
    </w:p>
    <w:p w14:paraId="156E5C42" w14:textId="2E9B8B1D"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3" w:history="1">
        <w:r w:rsidR="00F27741" w:rsidRPr="00504BE2">
          <w:rPr>
            <w:rStyle w:val="Hipercze"/>
            <w:noProof/>
          </w:rPr>
          <w:t xml:space="preserve">Rysunek 24. Mapa rozkładu 10% największej wartości wskaźnika </w:t>
        </w:r>
        <m:oMath>
          <m:r>
            <w:rPr>
              <w:rStyle w:val="Hipercze"/>
              <w:rFonts w:ascii="Cambria Math" w:hAnsi="Cambria Math"/>
              <w:noProof/>
            </w:rPr>
            <m:t>NHA</m:t>
          </m:r>
        </m:oMath>
        <w:r w:rsidR="00F27741" w:rsidRPr="00504BE2">
          <w:rPr>
            <w:rStyle w:val="Hipercze"/>
            <w:noProof/>
          </w:rPr>
          <w:t xml:space="preserve"> – arkusz 6/18 [źródło: opracowanie własne]</w:t>
        </w:r>
        <w:r w:rsidR="00F27741">
          <w:rPr>
            <w:noProof/>
            <w:webHidden/>
          </w:rPr>
          <w:tab/>
        </w:r>
        <w:r w:rsidR="00F27741">
          <w:rPr>
            <w:noProof/>
            <w:webHidden/>
          </w:rPr>
          <w:fldChar w:fldCharType="begin"/>
        </w:r>
        <w:r w:rsidR="00F27741">
          <w:rPr>
            <w:noProof/>
            <w:webHidden/>
          </w:rPr>
          <w:instrText xml:space="preserve"> PAGEREF _Toc163800833 \h </w:instrText>
        </w:r>
        <w:r w:rsidR="00F27741">
          <w:rPr>
            <w:noProof/>
            <w:webHidden/>
          </w:rPr>
        </w:r>
        <w:r w:rsidR="00F27741">
          <w:rPr>
            <w:noProof/>
            <w:webHidden/>
          </w:rPr>
          <w:fldChar w:fldCharType="separate"/>
        </w:r>
        <w:r w:rsidR="00F27741">
          <w:rPr>
            <w:noProof/>
            <w:webHidden/>
          </w:rPr>
          <w:t>35</w:t>
        </w:r>
        <w:r w:rsidR="00F27741">
          <w:rPr>
            <w:noProof/>
            <w:webHidden/>
          </w:rPr>
          <w:fldChar w:fldCharType="end"/>
        </w:r>
      </w:hyperlink>
    </w:p>
    <w:p w14:paraId="45D6076C" w14:textId="52CB83EA"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4" w:history="1">
        <w:r w:rsidR="00F27741" w:rsidRPr="00504BE2">
          <w:rPr>
            <w:rStyle w:val="Hipercze"/>
            <w:noProof/>
          </w:rPr>
          <w:t xml:space="preserve">Rysunek 25. Mapa rozkładu 10% największej wartości wskaźnika </w:t>
        </w:r>
        <m:oMath>
          <m:r>
            <w:rPr>
              <w:rStyle w:val="Hipercze"/>
              <w:rFonts w:ascii="Cambria Math" w:hAnsi="Cambria Math"/>
              <w:noProof/>
            </w:rPr>
            <m:t>NHA</m:t>
          </m:r>
        </m:oMath>
        <w:r w:rsidR="00F27741" w:rsidRPr="00504BE2">
          <w:rPr>
            <w:rStyle w:val="Hipercze"/>
            <w:noProof/>
          </w:rPr>
          <w:t xml:space="preserve"> – arkusz 7/18 [źródło: opracowanie własne]</w:t>
        </w:r>
        <w:r w:rsidR="00F27741">
          <w:rPr>
            <w:noProof/>
            <w:webHidden/>
          </w:rPr>
          <w:tab/>
        </w:r>
        <w:r w:rsidR="00F27741">
          <w:rPr>
            <w:noProof/>
            <w:webHidden/>
          </w:rPr>
          <w:fldChar w:fldCharType="begin"/>
        </w:r>
        <w:r w:rsidR="00F27741">
          <w:rPr>
            <w:noProof/>
            <w:webHidden/>
          </w:rPr>
          <w:instrText xml:space="preserve"> PAGEREF _Toc163800834 \h </w:instrText>
        </w:r>
        <w:r w:rsidR="00F27741">
          <w:rPr>
            <w:noProof/>
            <w:webHidden/>
          </w:rPr>
        </w:r>
        <w:r w:rsidR="00F27741">
          <w:rPr>
            <w:noProof/>
            <w:webHidden/>
          </w:rPr>
          <w:fldChar w:fldCharType="separate"/>
        </w:r>
        <w:r w:rsidR="00F27741">
          <w:rPr>
            <w:noProof/>
            <w:webHidden/>
          </w:rPr>
          <w:t>36</w:t>
        </w:r>
        <w:r w:rsidR="00F27741">
          <w:rPr>
            <w:noProof/>
            <w:webHidden/>
          </w:rPr>
          <w:fldChar w:fldCharType="end"/>
        </w:r>
      </w:hyperlink>
    </w:p>
    <w:p w14:paraId="3EE7A3F5" w14:textId="5C27459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5" w:history="1">
        <w:r w:rsidR="00F27741" w:rsidRPr="00504BE2">
          <w:rPr>
            <w:rStyle w:val="Hipercze"/>
            <w:noProof/>
          </w:rPr>
          <w:t xml:space="preserve">Rysunek 26. Mapa rozkładu 10% największej wartości wskaźnika </w:t>
        </w:r>
        <m:oMath>
          <m:r>
            <w:rPr>
              <w:rStyle w:val="Hipercze"/>
              <w:rFonts w:ascii="Cambria Math" w:hAnsi="Cambria Math"/>
              <w:noProof/>
            </w:rPr>
            <m:t>NHA</m:t>
          </m:r>
        </m:oMath>
        <w:r w:rsidR="00F27741" w:rsidRPr="00504BE2">
          <w:rPr>
            <w:rStyle w:val="Hipercze"/>
            <w:noProof/>
          </w:rPr>
          <w:t xml:space="preserve"> – arkusz 8/18 [źródło: opracowanie własne]</w:t>
        </w:r>
        <w:r w:rsidR="00F27741">
          <w:rPr>
            <w:noProof/>
            <w:webHidden/>
          </w:rPr>
          <w:tab/>
        </w:r>
        <w:r w:rsidR="00F27741">
          <w:rPr>
            <w:noProof/>
            <w:webHidden/>
          </w:rPr>
          <w:fldChar w:fldCharType="begin"/>
        </w:r>
        <w:r w:rsidR="00F27741">
          <w:rPr>
            <w:noProof/>
            <w:webHidden/>
          </w:rPr>
          <w:instrText xml:space="preserve"> PAGEREF _Toc163800835 \h </w:instrText>
        </w:r>
        <w:r w:rsidR="00F27741">
          <w:rPr>
            <w:noProof/>
            <w:webHidden/>
          </w:rPr>
        </w:r>
        <w:r w:rsidR="00F27741">
          <w:rPr>
            <w:noProof/>
            <w:webHidden/>
          </w:rPr>
          <w:fldChar w:fldCharType="separate"/>
        </w:r>
        <w:r w:rsidR="00F27741">
          <w:rPr>
            <w:noProof/>
            <w:webHidden/>
          </w:rPr>
          <w:t>37</w:t>
        </w:r>
        <w:r w:rsidR="00F27741">
          <w:rPr>
            <w:noProof/>
            <w:webHidden/>
          </w:rPr>
          <w:fldChar w:fldCharType="end"/>
        </w:r>
      </w:hyperlink>
    </w:p>
    <w:p w14:paraId="5789D328" w14:textId="72A1AA02"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6" w:history="1">
        <w:r w:rsidR="00F27741" w:rsidRPr="00504BE2">
          <w:rPr>
            <w:rStyle w:val="Hipercze"/>
            <w:noProof/>
          </w:rPr>
          <w:t xml:space="preserve">Rysunek 27. Mapa rozkładu 10% największej wartości wskaźnika </w:t>
        </w:r>
        <m:oMath>
          <m:r>
            <w:rPr>
              <w:rStyle w:val="Hipercze"/>
              <w:rFonts w:ascii="Cambria Math" w:hAnsi="Cambria Math"/>
              <w:noProof/>
            </w:rPr>
            <m:t>NHA</m:t>
          </m:r>
        </m:oMath>
        <w:r w:rsidR="00F27741" w:rsidRPr="00504BE2">
          <w:rPr>
            <w:rStyle w:val="Hipercze"/>
            <w:noProof/>
          </w:rPr>
          <w:t xml:space="preserve"> – arkusz 9/18 [źródło: opracowanie własne]</w:t>
        </w:r>
        <w:r w:rsidR="00F27741">
          <w:rPr>
            <w:noProof/>
            <w:webHidden/>
          </w:rPr>
          <w:tab/>
        </w:r>
        <w:r w:rsidR="00F27741">
          <w:rPr>
            <w:noProof/>
            <w:webHidden/>
          </w:rPr>
          <w:fldChar w:fldCharType="begin"/>
        </w:r>
        <w:r w:rsidR="00F27741">
          <w:rPr>
            <w:noProof/>
            <w:webHidden/>
          </w:rPr>
          <w:instrText xml:space="preserve"> PAGEREF _Toc163800836 \h </w:instrText>
        </w:r>
        <w:r w:rsidR="00F27741">
          <w:rPr>
            <w:noProof/>
            <w:webHidden/>
          </w:rPr>
        </w:r>
        <w:r w:rsidR="00F27741">
          <w:rPr>
            <w:noProof/>
            <w:webHidden/>
          </w:rPr>
          <w:fldChar w:fldCharType="separate"/>
        </w:r>
        <w:r w:rsidR="00F27741">
          <w:rPr>
            <w:noProof/>
            <w:webHidden/>
          </w:rPr>
          <w:t>38</w:t>
        </w:r>
        <w:r w:rsidR="00F27741">
          <w:rPr>
            <w:noProof/>
            <w:webHidden/>
          </w:rPr>
          <w:fldChar w:fldCharType="end"/>
        </w:r>
      </w:hyperlink>
    </w:p>
    <w:p w14:paraId="5D76879C" w14:textId="4A5B2D22"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7" w:history="1">
        <w:r w:rsidR="00F27741" w:rsidRPr="00504BE2">
          <w:rPr>
            <w:rStyle w:val="Hipercze"/>
            <w:noProof/>
          </w:rPr>
          <w:t xml:space="preserve">Rysunek 28. Mapa rozkładu 10% największej wartości wskaźnika </w:t>
        </w:r>
        <m:oMath>
          <m:r>
            <w:rPr>
              <w:rStyle w:val="Hipercze"/>
              <w:rFonts w:ascii="Cambria Math" w:hAnsi="Cambria Math"/>
              <w:noProof/>
            </w:rPr>
            <m:t>NHA</m:t>
          </m:r>
        </m:oMath>
        <w:r w:rsidR="00F27741" w:rsidRPr="00504BE2">
          <w:rPr>
            <w:rStyle w:val="Hipercze"/>
            <w:noProof/>
          </w:rPr>
          <w:t xml:space="preserve"> – arkusz 10/18 [źródło: opracowanie własne]</w:t>
        </w:r>
        <w:r w:rsidR="00F27741">
          <w:rPr>
            <w:noProof/>
            <w:webHidden/>
          </w:rPr>
          <w:tab/>
        </w:r>
        <w:r w:rsidR="00F27741">
          <w:rPr>
            <w:noProof/>
            <w:webHidden/>
          </w:rPr>
          <w:fldChar w:fldCharType="begin"/>
        </w:r>
        <w:r w:rsidR="00F27741">
          <w:rPr>
            <w:noProof/>
            <w:webHidden/>
          </w:rPr>
          <w:instrText xml:space="preserve"> PAGEREF _Toc163800837 \h </w:instrText>
        </w:r>
        <w:r w:rsidR="00F27741">
          <w:rPr>
            <w:noProof/>
            <w:webHidden/>
          </w:rPr>
        </w:r>
        <w:r w:rsidR="00F27741">
          <w:rPr>
            <w:noProof/>
            <w:webHidden/>
          </w:rPr>
          <w:fldChar w:fldCharType="separate"/>
        </w:r>
        <w:r w:rsidR="00F27741">
          <w:rPr>
            <w:noProof/>
            <w:webHidden/>
          </w:rPr>
          <w:t>39</w:t>
        </w:r>
        <w:r w:rsidR="00F27741">
          <w:rPr>
            <w:noProof/>
            <w:webHidden/>
          </w:rPr>
          <w:fldChar w:fldCharType="end"/>
        </w:r>
      </w:hyperlink>
    </w:p>
    <w:p w14:paraId="273D62F6" w14:textId="6D9ED5F8"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8" w:history="1">
        <w:r w:rsidR="00F27741" w:rsidRPr="00504BE2">
          <w:rPr>
            <w:rStyle w:val="Hipercze"/>
            <w:noProof/>
          </w:rPr>
          <w:t xml:space="preserve">Rysunek 29. Mapa rozkładu 10% największej wartości wskaźnika </w:t>
        </w:r>
        <m:oMath>
          <m:r>
            <w:rPr>
              <w:rStyle w:val="Hipercze"/>
              <w:rFonts w:ascii="Cambria Math" w:hAnsi="Cambria Math"/>
              <w:noProof/>
            </w:rPr>
            <m:t>NHA</m:t>
          </m:r>
        </m:oMath>
        <w:r w:rsidR="00F27741" w:rsidRPr="00504BE2">
          <w:rPr>
            <w:rStyle w:val="Hipercze"/>
            <w:noProof/>
          </w:rPr>
          <w:t xml:space="preserve"> – arkusz 11/18 [źródło: opracowanie własne]</w:t>
        </w:r>
        <w:r w:rsidR="00F27741">
          <w:rPr>
            <w:noProof/>
            <w:webHidden/>
          </w:rPr>
          <w:tab/>
        </w:r>
        <w:r w:rsidR="00F27741">
          <w:rPr>
            <w:noProof/>
            <w:webHidden/>
          </w:rPr>
          <w:fldChar w:fldCharType="begin"/>
        </w:r>
        <w:r w:rsidR="00F27741">
          <w:rPr>
            <w:noProof/>
            <w:webHidden/>
          </w:rPr>
          <w:instrText xml:space="preserve"> PAGEREF _Toc163800838 \h </w:instrText>
        </w:r>
        <w:r w:rsidR="00F27741">
          <w:rPr>
            <w:noProof/>
            <w:webHidden/>
          </w:rPr>
        </w:r>
        <w:r w:rsidR="00F27741">
          <w:rPr>
            <w:noProof/>
            <w:webHidden/>
          </w:rPr>
          <w:fldChar w:fldCharType="separate"/>
        </w:r>
        <w:r w:rsidR="00F27741">
          <w:rPr>
            <w:noProof/>
            <w:webHidden/>
          </w:rPr>
          <w:t>40</w:t>
        </w:r>
        <w:r w:rsidR="00F27741">
          <w:rPr>
            <w:noProof/>
            <w:webHidden/>
          </w:rPr>
          <w:fldChar w:fldCharType="end"/>
        </w:r>
      </w:hyperlink>
    </w:p>
    <w:p w14:paraId="790A316F" w14:textId="1804479E"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39" w:history="1">
        <w:r w:rsidR="00F27741" w:rsidRPr="00504BE2">
          <w:rPr>
            <w:rStyle w:val="Hipercze"/>
            <w:noProof/>
          </w:rPr>
          <w:t xml:space="preserve">Rysunek 30. Mapa rozkładu 10% największej wartości wskaźnika </w:t>
        </w:r>
        <m:oMath>
          <m:r>
            <w:rPr>
              <w:rStyle w:val="Hipercze"/>
              <w:rFonts w:ascii="Cambria Math" w:hAnsi="Cambria Math"/>
              <w:noProof/>
            </w:rPr>
            <m:t>NHA</m:t>
          </m:r>
        </m:oMath>
        <w:r w:rsidR="00F27741" w:rsidRPr="00504BE2">
          <w:rPr>
            <w:rStyle w:val="Hipercze"/>
            <w:noProof/>
          </w:rPr>
          <w:t xml:space="preserve"> – arkusz 12/18 [źródło: opracowanie własne]</w:t>
        </w:r>
        <w:r w:rsidR="00F27741">
          <w:rPr>
            <w:noProof/>
            <w:webHidden/>
          </w:rPr>
          <w:tab/>
        </w:r>
        <w:r w:rsidR="00F27741">
          <w:rPr>
            <w:noProof/>
            <w:webHidden/>
          </w:rPr>
          <w:fldChar w:fldCharType="begin"/>
        </w:r>
        <w:r w:rsidR="00F27741">
          <w:rPr>
            <w:noProof/>
            <w:webHidden/>
          </w:rPr>
          <w:instrText xml:space="preserve"> PAGEREF _Toc163800839 \h </w:instrText>
        </w:r>
        <w:r w:rsidR="00F27741">
          <w:rPr>
            <w:noProof/>
            <w:webHidden/>
          </w:rPr>
        </w:r>
        <w:r w:rsidR="00F27741">
          <w:rPr>
            <w:noProof/>
            <w:webHidden/>
          </w:rPr>
          <w:fldChar w:fldCharType="separate"/>
        </w:r>
        <w:r w:rsidR="00F27741">
          <w:rPr>
            <w:noProof/>
            <w:webHidden/>
          </w:rPr>
          <w:t>41</w:t>
        </w:r>
        <w:r w:rsidR="00F27741">
          <w:rPr>
            <w:noProof/>
            <w:webHidden/>
          </w:rPr>
          <w:fldChar w:fldCharType="end"/>
        </w:r>
      </w:hyperlink>
    </w:p>
    <w:p w14:paraId="171766C3" w14:textId="31765959"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0" w:history="1">
        <w:r w:rsidR="00F27741" w:rsidRPr="00504BE2">
          <w:rPr>
            <w:rStyle w:val="Hipercze"/>
            <w:noProof/>
          </w:rPr>
          <w:t xml:space="preserve">Rysunek 31. Mapa rozkładu 10% największej wartości wskaźnika </w:t>
        </w:r>
        <m:oMath>
          <m:r>
            <w:rPr>
              <w:rStyle w:val="Hipercze"/>
              <w:rFonts w:ascii="Cambria Math" w:hAnsi="Cambria Math"/>
              <w:noProof/>
            </w:rPr>
            <m:t>NHA</m:t>
          </m:r>
        </m:oMath>
        <w:r w:rsidR="00F27741" w:rsidRPr="00504BE2">
          <w:rPr>
            <w:rStyle w:val="Hipercze"/>
            <w:noProof/>
          </w:rPr>
          <w:t xml:space="preserve"> – arkusz 13/18 [źródło: opracowanie własne]</w:t>
        </w:r>
        <w:r w:rsidR="00F27741">
          <w:rPr>
            <w:noProof/>
            <w:webHidden/>
          </w:rPr>
          <w:tab/>
        </w:r>
        <w:r w:rsidR="00F27741">
          <w:rPr>
            <w:noProof/>
            <w:webHidden/>
          </w:rPr>
          <w:fldChar w:fldCharType="begin"/>
        </w:r>
        <w:r w:rsidR="00F27741">
          <w:rPr>
            <w:noProof/>
            <w:webHidden/>
          </w:rPr>
          <w:instrText xml:space="preserve"> PAGEREF _Toc163800840 \h </w:instrText>
        </w:r>
        <w:r w:rsidR="00F27741">
          <w:rPr>
            <w:noProof/>
            <w:webHidden/>
          </w:rPr>
        </w:r>
        <w:r w:rsidR="00F27741">
          <w:rPr>
            <w:noProof/>
            <w:webHidden/>
          </w:rPr>
          <w:fldChar w:fldCharType="separate"/>
        </w:r>
        <w:r w:rsidR="00F27741">
          <w:rPr>
            <w:noProof/>
            <w:webHidden/>
          </w:rPr>
          <w:t>42</w:t>
        </w:r>
        <w:r w:rsidR="00F27741">
          <w:rPr>
            <w:noProof/>
            <w:webHidden/>
          </w:rPr>
          <w:fldChar w:fldCharType="end"/>
        </w:r>
      </w:hyperlink>
    </w:p>
    <w:p w14:paraId="77CE0EFE" w14:textId="7FE5EB0E"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1" w:history="1">
        <w:r w:rsidR="00F27741" w:rsidRPr="00504BE2">
          <w:rPr>
            <w:rStyle w:val="Hipercze"/>
            <w:noProof/>
          </w:rPr>
          <w:t xml:space="preserve">Rysunek 32. Mapa rozkładu 10% największej wartości wskaźnika </w:t>
        </w:r>
        <m:oMath>
          <m:r>
            <w:rPr>
              <w:rStyle w:val="Hipercze"/>
              <w:rFonts w:ascii="Cambria Math" w:hAnsi="Cambria Math"/>
              <w:noProof/>
            </w:rPr>
            <m:t>NHA</m:t>
          </m:r>
        </m:oMath>
        <w:r w:rsidR="00F27741" w:rsidRPr="00504BE2">
          <w:rPr>
            <w:rStyle w:val="Hipercze"/>
            <w:noProof/>
          </w:rPr>
          <w:t xml:space="preserve"> – arkusz 14/18 [źródło: opracowanie własne]</w:t>
        </w:r>
        <w:r w:rsidR="00F27741">
          <w:rPr>
            <w:noProof/>
            <w:webHidden/>
          </w:rPr>
          <w:tab/>
        </w:r>
        <w:r w:rsidR="00F27741">
          <w:rPr>
            <w:noProof/>
            <w:webHidden/>
          </w:rPr>
          <w:fldChar w:fldCharType="begin"/>
        </w:r>
        <w:r w:rsidR="00F27741">
          <w:rPr>
            <w:noProof/>
            <w:webHidden/>
          </w:rPr>
          <w:instrText xml:space="preserve"> PAGEREF _Toc163800841 \h </w:instrText>
        </w:r>
        <w:r w:rsidR="00F27741">
          <w:rPr>
            <w:noProof/>
            <w:webHidden/>
          </w:rPr>
        </w:r>
        <w:r w:rsidR="00F27741">
          <w:rPr>
            <w:noProof/>
            <w:webHidden/>
          </w:rPr>
          <w:fldChar w:fldCharType="separate"/>
        </w:r>
        <w:r w:rsidR="00F27741">
          <w:rPr>
            <w:noProof/>
            <w:webHidden/>
          </w:rPr>
          <w:t>43</w:t>
        </w:r>
        <w:r w:rsidR="00F27741">
          <w:rPr>
            <w:noProof/>
            <w:webHidden/>
          </w:rPr>
          <w:fldChar w:fldCharType="end"/>
        </w:r>
      </w:hyperlink>
    </w:p>
    <w:p w14:paraId="37222368" w14:textId="58C29CC8"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2" w:history="1">
        <w:r w:rsidR="00F27741" w:rsidRPr="00504BE2">
          <w:rPr>
            <w:rStyle w:val="Hipercze"/>
            <w:noProof/>
          </w:rPr>
          <w:t xml:space="preserve">Rysunek 33. Mapa rozkładu 10% największej wartości wskaźnika </w:t>
        </w:r>
        <m:oMath>
          <m:r>
            <w:rPr>
              <w:rStyle w:val="Hipercze"/>
              <w:rFonts w:ascii="Cambria Math" w:hAnsi="Cambria Math"/>
              <w:noProof/>
            </w:rPr>
            <m:t>NHA</m:t>
          </m:r>
        </m:oMath>
        <w:r w:rsidR="00F27741" w:rsidRPr="00504BE2">
          <w:rPr>
            <w:rStyle w:val="Hipercze"/>
            <w:noProof/>
          </w:rPr>
          <w:t xml:space="preserve"> – arkusz 15/18 [źródło: opracowanie własne]</w:t>
        </w:r>
        <w:r w:rsidR="00F27741">
          <w:rPr>
            <w:noProof/>
            <w:webHidden/>
          </w:rPr>
          <w:tab/>
        </w:r>
        <w:r w:rsidR="00F27741">
          <w:rPr>
            <w:noProof/>
            <w:webHidden/>
          </w:rPr>
          <w:fldChar w:fldCharType="begin"/>
        </w:r>
        <w:r w:rsidR="00F27741">
          <w:rPr>
            <w:noProof/>
            <w:webHidden/>
          </w:rPr>
          <w:instrText xml:space="preserve"> PAGEREF _Toc163800842 \h </w:instrText>
        </w:r>
        <w:r w:rsidR="00F27741">
          <w:rPr>
            <w:noProof/>
            <w:webHidden/>
          </w:rPr>
        </w:r>
        <w:r w:rsidR="00F27741">
          <w:rPr>
            <w:noProof/>
            <w:webHidden/>
          </w:rPr>
          <w:fldChar w:fldCharType="separate"/>
        </w:r>
        <w:r w:rsidR="00F27741">
          <w:rPr>
            <w:noProof/>
            <w:webHidden/>
          </w:rPr>
          <w:t>44</w:t>
        </w:r>
        <w:r w:rsidR="00F27741">
          <w:rPr>
            <w:noProof/>
            <w:webHidden/>
          </w:rPr>
          <w:fldChar w:fldCharType="end"/>
        </w:r>
      </w:hyperlink>
    </w:p>
    <w:p w14:paraId="33B50D72" w14:textId="36D8184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3" w:history="1">
        <w:r w:rsidR="00F27741" w:rsidRPr="00504BE2">
          <w:rPr>
            <w:rStyle w:val="Hipercze"/>
            <w:noProof/>
          </w:rPr>
          <w:t xml:space="preserve">Rysunek 34. Mapa rozkładu 10% największej wartości wskaźnika </w:t>
        </w:r>
        <m:oMath>
          <m:r>
            <w:rPr>
              <w:rStyle w:val="Hipercze"/>
              <w:rFonts w:ascii="Cambria Math" w:hAnsi="Cambria Math"/>
              <w:noProof/>
            </w:rPr>
            <m:t>NHA</m:t>
          </m:r>
        </m:oMath>
        <w:r w:rsidR="00F27741" w:rsidRPr="00504BE2">
          <w:rPr>
            <w:rStyle w:val="Hipercze"/>
            <w:noProof/>
          </w:rPr>
          <w:t xml:space="preserve"> – arkusz 16/18 [źródło: opracowanie własne]</w:t>
        </w:r>
        <w:r w:rsidR="00F27741">
          <w:rPr>
            <w:noProof/>
            <w:webHidden/>
          </w:rPr>
          <w:tab/>
        </w:r>
        <w:r w:rsidR="00F27741">
          <w:rPr>
            <w:noProof/>
            <w:webHidden/>
          </w:rPr>
          <w:fldChar w:fldCharType="begin"/>
        </w:r>
        <w:r w:rsidR="00F27741">
          <w:rPr>
            <w:noProof/>
            <w:webHidden/>
          </w:rPr>
          <w:instrText xml:space="preserve"> PAGEREF _Toc163800843 \h </w:instrText>
        </w:r>
        <w:r w:rsidR="00F27741">
          <w:rPr>
            <w:noProof/>
            <w:webHidden/>
          </w:rPr>
        </w:r>
        <w:r w:rsidR="00F27741">
          <w:rPr>
            <w:noProof/>
            <w:webHidden/>
          </w:rPr>
          <w:fldChar w:fldCharType="separate"/>
        </w:r>
        <w:r w:rsidR="00F27741">
          <w:rPr>
            <w:noProof/>
            <w:webHidden/>
          </w:rPr>
          <w:t>45</w:t>
        </w:r>
        <w:r w:rsidR="00F27741">
          <w:rPr>
            <w:noProof/>
            <w:webHidden/>
          </w:rPr>
          <w:fldChar w:fldCharType="end"/>
        </w:r>
      </w:hyperlink>
    </w:p>
    <w:p w14:paraId="43D19EE3" w14:textId="1E65372B"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4" w:history="1">
        <w:r w:rsidR="00F27741" w:rsidRPr="00504BE2">
          <w:rPr>
            <w:rStyle w:val="Hipercze"/>
            <w:noProof/>
          </w:rPr>
          <w:t xml:space="preserve">Rysunek 35. Mapa rozkładu 10% największej wartości wskaźnika </w:t>
        </w:r>
        <m:oMath>
          <m:r>
            <w:rPr>
              <w:rStyle w:val="Hipercze"/>
              <w:rFonts w:ascii="Cambria Math" w:hAnsi="Cambria Math"/>
              <w:noProof/>
            </w:rPr>
            <m:t>NHA</m:t>
          </m:r>
        </m:oMath>
        <w:r w:rsidR="00F27741" w:rsidRPr="00504BE2">
          <w:rPr>
            <w:rStyle w:val="Hipercze"/>
            <w:noProof/>
          </w:rPr>
          <w:t xml:space="preserve"> – arkusz 17/18 [źródło: opracowanie własne]</w:t>
        </w:r>
        <w:r w:rsidR="00F27741">
          <w:rPr>
            <w:noProof/>
            <w:webHidden/>
          </w:rPr>
          <w:tab/>
        </w:r>
        <w:r w:rsidR="00F27741">
          <w:rPr>
            <w:noProof/>
            <w:webHidden/>
          </w:rPr>
          <w:fldChar w:fldCharType="begin"/>
        </w:r>
        <w:r w:rsidR="00F27741">
          <w:rPr>
            <w:noProof/>
            <w:webHidden/>
          </w:rPr>
          <w:instrText xml:space="preserve"> PAGEREF _Toc163800844 \h </w:instrText>
        </w:r>
        <w:r w:rsidR="00F27741">
          <w:rPr>
            <w:noProof/>
            <w:webHidden/>
          </w:rPr>
        </w:r>
        <w:r w:rsidR="00F27741">
          <w:rPr>
            <w:noProof/>
            <w:webHidden/>
          </w:rPr>
          <w:fldChar w:fldCharType="separate"/>
        </w:r>
        <w:r w:rsidR="00F27741">
          <w:rPr>
            <w:noProof/>
            <w:webHidden/>
          </w:rPr>
          <w:t>46</w:t>
        </w:r>
        <w:r w:rsidR="00F27741">
          <w:rPr>
            <w:noProof/>
            <w:webHidden/>
          </w:rPr>
          <w:fldChar w:fldCharType="end"/>
        </w:r>
      </w:hyperlink>
    </w:p>
    <w:p w14:paraId="5BC94773" w14:textId="68A6FDA1"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5" w:history="1">
        <w:r w:rsidR="00F27741" w:rsidRPr="00504BE2">
          <w:rPr>
            <w:rStyle w:val="Hipercze"/>
            <w:noProof/>
          </w:rPr>
          <w:t xml:space="preserve">Rysunek 36. Mapa rozkładu 10% największej wartości wskaźnika </w:t>
        </w:r>
        <m:oMath>
          <m:r>
            <w:rPr>
              <w:rStyle w:val="Hipercze"/>
              <w:rFonts w:ascii="Cambria Math" w:hAnsi="Cambria Math"/>
              <w:noProof/>
            </w:rPr>
            <m:t>NHA</m:t>
          </m:r>
        </m:oMath>
        <w:r w:rsidR="00F27741" w:rsidRPr="00504BE2">
          <w:rPr>
            <w:rStyle w:val="Hipercze"/>
            <w:noProof/>
          </w:rPr>
          <w:t xml:space="preserve"> – arkusz 18/18 [źródło: opracowanie własne]</w:t>
        </w:r>
        <w:r w:rsidR="00F27741">
          <w:rPr>
            <w:noProof/>
            <w:webHidden/>
          </w:rPr>
          <w:tab/>
        </w:r>
        <w:r w:rsidR="00F27741">
          <w:rPr>
            <w:noProof/>
            <w:webHidden/>
          </w:rPr>
          <w:fldChar w:fldCharType="begin"/>
        </w:r>
        <w:r w:rsidR="00F27741">
          <w:rPr>
            <w:noProof/>
            <w:webHidden/>
          </w:rPr>
          <w:instrText xml:space="preserve"> PAGEREF _Toc163800845 \h </w:instrText>
        </w:r>
        <w:r w:rsidR="00F27741">
          <w:rPr>
            <w:noProof/>
            <w:webHidden/>
          </w:rPr>
        </w:r>
        <w:r w:rsidR="00F27741">
          <w:rPr>
            <w:noProof/>
            <w:webHidden/>
          </w:rPr>
          <w:fldChar w:fldCharType="separate"/>
        </w:r>
        <w:r w:rsidR="00F27741">
          <w:rPr>
            <w:noProof/>
            <w:webHidden/>
          </w:rPr>
          <w:t>47</w:t>
        </w:r>
        <w:r w:rsidR="00F27741">
          <w:rPr>
            <w:noProof/>
            <w:webHidden/>
          </w:rPr>
          <w:fldChar w:fldCharType="end"/>
        </w:r>
      </w:hyperlink>
    </w:p>
    <w:p w14:paraId="53C6F093" w14:textId="31A6D96A"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6" w:history="1">
        <w:r w:rsidR="00F27741" w:rsidRPr="00504BE2">
          <w:rPr>
            <w:rStyle w:val="Hipercze"/>
            <w:noProof/>
          </w:rPr>
          <w:t>Rysunek 37. Wartości wskaźnika NHA, w odniesieniu do hałasu drogowego na terenie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_Toc163800846 \h </w:instrText>
        </w:r>
        <w:r w:rsidR="00F27741">
          <w:rPr>
            <w:noProof/>
            <w:webHidden/>
          </w:rPr>
        </w:r>
        <w:r w:rsidR="00F27741">
          <w:rPr>
            <w:noProof/>
            <w:webHidden/>
          </w:rPr>
          <w:fldChar w:fldCharType="separate"/>
        </w:r>
        <w:r w:rsidR="00F27741">
          <w:rPr>
            <w:noProof/>
            <w:webHidden/>
          </w:rPr>
          <w:t>49</w:t>
        </w:r>
        <w:r w:rsidR="00F27741">
          <w:rPr>
            <w:noProof/>
            <w:webHidden/>
          </w:rPr>
          <w:fldChar w:fldCharType="end"/>
        </w:r>
      </w:hyperlink>
    </w:p>
    <w:p w14:paraId="12082387" w14:textId="7047AD97"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7" w:history="1">
        <w:r w:rsidR="00F27741" w:rsidRPr="00504BE2">
          <w:rPr>
            <w:rStyle w:val="Hipercze"/>
            <w:noProof/>
          </w:rPr>
          <w:t>Rysunek 38. Wartości wskaźnika NHA, w odniesieniu do hałasu szynowego na terenie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_Toc163800847 \h </w:instrText>
        </w:r>
        <w:r w:rsidR="00F27741">
          <w:rPr>
            <w:noProof/>
            <w:webHidden/>
          </w:rPr>
        </w:r>
        <w:r w:rsidR="00F27741">
          <w:rPr>
            <w:noProof/>
            <w:webHidden/>
          </w:rPr>
          <w:fldChar w:fldCharType="separate"/>
        </w:r>
        <w:r w:rsidR="00F27741">
          <w:rPr>
            <w:noProof/>
            <w:webHidden/>
          </w:rPr>
          <w:t>50</w:t>
        </w:r>
        <w:r w:rsidR="00F27741">
          <w:rPr>
            <w:noProof/>
            <w:webHidden/>
          </w:rPr>
          <w:fldChar w:fldCharType="end"/>
        </w:r>
      </w:hyperlink>
    </w:p>
    <w:p w14:paraId="5D47A9A3" w14:textId="47E2608C"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8" w:history="1">
        <w:r w:rsidR="00F27741" w:rsidRPr="00504BE2">
          <w:rPr>
            <w:rStyle w:val="Hipercze"/>
            <w:noProof/>
          </w:rPr>
          <w:t>Rysunek 39. Rozkład 10% najwyższych wartości wskaźnika NHA, w odniesieniu do hałasu drogowego na terenie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_Toc163800848 \h </w:instrText>
        </w:r>
        <w:r w:rsidR="00F27741">
          <w:rPr>
            <w:noProof/>
            <w:webHidden/>
          </w:rPr>
        </w:r>
        <w:r w:rsidR="00F27741">
          <w:rPr>
            <w:noProof/>
            <w:webHidden/>
          </w:rPr>
          <w:fldChar w:fldCharType="separate"/>
        </w:r>
        <w:r w:rsidR="00F27741">
          <w:rPr>
            <w:noProof/>
            <w:webHidden/>
          </w:rPr>
          <w:t>51</w:t>
        </w:r>
        <w:r w:rsidR="00F27741">
          <w:rPr>
            <w:noProof/>
            <w:webHidden/>
          </w:rPr>
          <w:fldChar w:fldCharType="end"/>
        </w:r>
      </w:hyperlink>
    </w:p>
    <w:p w14:paraId="2143C9E1" w14:textId="43A8B745"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49" w:history="1">
        <w:r w:rsidR="00F27741" w:rsidRPr="00504BE2">
          <w:rPr>
            <w:rStyle w:val="Hipercze"/>
            <w:noProof/>
          </w:rPr>
          <w:t>Rysunek 40. Rozkład 10% najwyższych wartości wskaźnika NHA, w odniesieniu do hałasu szynowego na terenie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_Toc163800849 \h </w:instrText>
        </w:r>
        <w:r w:rsidR="00F27741">
          <w:rPr>
            <w:noProof/>
            <w:webHidden/>
          </w:rPr>
        </w:r>
        <w:r w:rsidR="00F27741">
          <w:rPr>
            <w:noProof/>
            <w:webHidden/>
          </w:rPr>
          <w:fldChar w:fldCharType="separate"/>
        </w:r>
        <w:r w:rsidR="00F27741">
          <w:rPr>
            <w:noProof/>
            <w:webHidden/>
          </w:rPr>
          <w:t>52</w:t>
        </w:r>
        <w:r w:rsidR="00F27741">
          <w:rPr>
            <w:noProof/>
            <w:webHidden/>
          </w:rPr>
          <w:fldChar w:fldCharType="end"/>
        </w:r>
      </w:hyperlink>
    </w:p>
    <w:p w14:paraId="161C74C2" w14:textId="40A47349" w:rsidR="002D5ECB" w:rsidRPr="00282575" w:rsidRDefault="002D5ECB" w:rsidP="002D5ECB">
      <w:r w:rsidRPr="00282575">
        <w:rPr>
          <w:rFonts w:cstheme="minorHAnsi"/>
          <w:smallCaps/>
        </w:rPr>
        <w:fldChar w:fldCharType="end"/>
      </w:r>
    </w:p>
    <w:p w14:paraId="5CB80274" w14:textId="77777777" w:rsidR="002D5ECB" w:rsidRPr="00282575" w:rsidRDefault="002D5ECB" w:rsidP="002D5ECB">
      <w:pPr>
        <w:rPr>
          <w:rFonts w:eastAsiaTheme="majorEastAsia"/>
        </w:rPr>
      </w:pPr>
      <w:r w:rsidRPr="00282575">
        <w:br w:type="page"/>
      </w:r>
    </w:p>
    <w:p w14:paraId="1A42FD07" w14:textId="77777777" w:rsidR="002D5ECB" w:rsidRPr="00282575" w:rsidRDefault="002D5ECB" w:rsidP="00BF21FD">
      <w:pPr>
        <w:pStyle w:val="02TOM"/>
      </w:pPr>
      <w:bookmarkStart w:id="196" w:name="_Toc163135360"/>
      <w:bookmarkStart w:id="197" w:name="_Toc163800809"/>
      <w:r w:rsidRPr="00282575">
        <w:lastRenderedPageBreak/>
        <w:t>Spis tabel</w:t>
      </w:r>
      <w:bookmarkEnd w:id="196"/>
      <w:bookmarkEnd w:id="197"/>
    </w:p>
    <w:p w14:paraId="3383219E" w14:textId="70566CB8" w:rsidR="00F27741" w:rsidRDefault="002D5ECB">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r w:rsidRPr="00282575">
        <w:fldChar w:fldCharType="begin"/>
      </w:r>
      <w:r w:rsidRPr="00282575">
        <w:instrText xml:space="preserve"> TOC \h \z \c "Tabela" </w:instrText>
      </w:r>
      <w:r w:rsidRPr="00282575">
        <w:fldChar w:fldCharType="separate"/>
      </w:r>
      <w:hyperlink w:anchor="_Toc163800850" w:history="1">
        <w:r w:rsidR="00F27741" w:rsidRPr="00C70F4D">
          <w:rPr>
            <w:rStyle w:val="Hipercze"/>
            <w:noProof/>
          </w:rPr>
          <w:t>Tabela 1. Zestawienie Strategicznych map hałasu dla zakresu niniejszego dokumentu [źródło: opracowanie własne]</w:t>
        </w:r>
        <w:r w:rsidR="00F27741">
          <w:rPr>
            <w:noProof/>
            <w:webHidden/>
          </w:rPr>
          <w:tab/>
        </w:r>
        <w:r w:rsidR="00F27741">
          <w:rPr>
            <w:noProof/>
            <w:webHidden/>
          </w:rPr>
          <w:fldChar w:fldCharType="begin"/>
        </w:r>
        <w:r w:rsidR="00F27741">
          <w:rPr>
            <w:noProof/>
            <w:webHidden/>
          </w:rPr>
          <w:instrText xml:space="preserve"> PAGEREF _Toc163800850 \h </w:instrText>
        </w:r>
        <w:r w:rsidR="00F27741">
          <w:rPr>
            <w:noProof/>
            <w:webHidden/>
          </w:rPr>
        </w:r>
        <w:r w:rsidR="00F27741">
          <w:rPr>
            <w:noProof/>
            <w:webHidden/>
          </w:rPr>
          <w:fldChar w:fldCharType="separate"/>
        </w:r>
        <w:r w:rsidR="00F27741">
          <w:rPr>
            <w:noProof/>
            <w:webHidden/>
          </w:rPr>
          <w:t>8</w:t>
        </w:r>
        <w:r w:rsidR="00F27741">
          <w:rPr>
            <w:noProof/>
            <w:webHidden/>
          </w:rPr>
          <w:fldChar w:fldCharType="end"/>
        </w:r>
      </w:hyperlink>
    </w:p>
    <w:p w14:paraId="48AD7301" w14:textId="01344B5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51" w:history="1">
        <w:r w:rsidR="00F27741" w:rsidRPr="00C70F4D">
          <w:rPr>
            <w:rStyle w:val="Hipercze"/>
            <w:noProof/>
          </w:rPr>
          <w:t>Tabela 2. Całkowita liczba osób dotkniętych szkodliwymi skutkami hałasu, obliczona na podstawie danych ze strategicznych map hałasu – wskaźniki N</w:t>
        </w:r>
        <w:r w:rsidR="00F27741" w:rsidRPr="00C70F4D">
          <w:rPr>
            <w:rStyle w:val="Hipercze"/>
            <w:noProof/>
            <w:vertAlign w:val="subscript"/>
          </w:rPr>
          <w:t>HA</w:t>
        </w:r>
        <w:r w:rsidR="00F27741" w:rsidRPr="00C70F4D">
          <w:rPr>
            <w:rStyle w:val="Hipercze"/>
            <w:noProof/>
          </w:rPr>
          <w:t>, N</w:t>
        </w:r>
        <w:r w:rsidR="00F27741" w:rsidRPr="00C70F4D">
          <w:rPr>
            <w:rStyle w:val="Hipercze"/>
            <w:noProof/>
            <w:vertAlign w:val="subscript"/>
          </w:rPr>
          <w:t>HSD</w:t>
        </w:r>
        <w:r w:rsidR="00F27741" w:rsidRPr="00C70F4D">
          <w:rPr>
            <w:rStyle w:val="Hipercze"/>
            <w:noProof/>
          </w:rPr>
          <w:t>, N</w:t>
        </w:r>
        <w:r w:rsidR="00F27741" w:rsidRPr="00C70F4D">
          <w:rPr>
            <w:rStyle w:val="Hipercze"/>
            <w:noProof/>
            <w:vertAlign w:val="subscript"/>
          </w:rPr>
          <w:t xml:space="preserve">IHD </w:t>
        </w:r>
        <w:r w:rsidR="00F27741" w:rsidRPr="00C70F4D">
          <w:rPr>
            <w:rStyle w:val="Hipercze"/>
            <w:noProof/>
          </w:rPr>
          <w:t>[źródło: opracowanie własne]</w:t>
        </w:r>
        <w:r w:rsidR="00F27741">
          <w:rPr>
            <w:noProof/>
            <w:webHidden/>
          </w:rPr>
          <w:tab/>
        </w:r>
        <w:r w:rsidR="00F27741">
          <w:rPr>
            <w:noProof/>
            <w:webHidden/>
          </w:rPr>
          <w:fldChar w:fldCharType="begin"/>
        </w:r>
        <w:r w:rsidR="00F27741">
          <w:rPr>
            <w:noProof/>
            <w:webHidden/>
          </w:rPr>
          <w:instrText xml:space="preserve"> PAGEREF _Toc163800851 \h </w:instrText>
        </w:r>
        <w:r w:rsidR="00F27741">
          <w:rPr>
            <w:noProof/>
            <w:webHidden/>
          </w:rPr>
        </w:r>
        <w:r w:rsidR="00F27741">
          <w:rPr>
            <w:noProof/>
            <w:webHidden/>
          </w:rPr>
          <w:fldChar w:fldCharType="separate"/>
        </w:r>
        <w:r w:rsidR="00F27741">
          <w:rPr>
            <w:noProof/>
            <w:webHidden/>
          </w:rPr>
          <w:t>11</w:t>
        </w:r>
        <w:r w:rsidR="00F27741">
          <w:rPr>
            <w:noProof/>
            <w:webHidden/>
          </w:rPr>
          <w:fldChar w:fldCharType="end"/>
        </w:r>
      </w:hyperlink>
    </w:p>
    <w:p w14:paraId="4121D314" w14:textId="46500B6E"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52" w:history="1">
        <w:r w:rsidR="00F27741" w:rsidRPr="00C70F4D">
          <w:rPr>
            <w:rStyle w:val="Hipercze"/>
            <w:noProof/>
          </w:rPr>
          <w:t>Tabela 3. Całkowita liczba osób dotkniętych szkodliwymi skutkami hałasu, obliczona na podstawie danych z SMH Szczecin 2022 – wskaźniki N</w:t>
        </w:r>
        <w:r w:rsidR="00F27741" w:rsidRPr="00C70F4D">
          <w:rPr>
            <w:rStyle w:val="Hipercze"/>
            <w:noProof/>
            <w:vertAlign w:val="subscript"/>
          </w:rPr>
          <w:t>HA</w:t>
        </w:r>
        <w:r w:rsidR="00F27741" w:rsidRPr="00C70F4D">
          <w:rPr>
            <w:rStyle w:val="Hipercze"/>
            <w:noProof/>
          </w:rPr>
          <w:t>, N</w:t>
        </w:r>
        <w:r w:rsidR="00F27741" w:rsidRPr="00C70F4D">
          <w:rPr>
            <w:rStyle w:val="Hipercze"/>
            <w:noProof/>
            <w:vertAlign w:val="subscript"/>
          </w:rPr>
          <w:t xml:space="preserve">HSD, </w:t>
        </w:r>
        <w:r w:rsidR="00F27741" w:rsidRPr="00C70F4D">
          <w:rPr>
            <w:rStyle w:val="Hipercze"/>
            <w:noProof/>
          </w:rPr>
          <w:t>N</w:t>
        </w:r>
        <w:r w:rsidR="00F27741" w:rsidRPr="00C70F4D">
          <w:rPr>
            <w:rStyle w:val="Hipercze"/>
            <w:noProof/>
            <w:vertAlign w:val="subscript"/>
          </w:rPr>
          <w:t xml:space="preserve">IHD </w:t>
        </w:r>
        <w:r w:rsidR="00F27741" w:rsidRPr="00C70F4D">
          <w:rPr>
            <w:rStyle w:val="Hipercze"/>
            <w:noProof/>
          </w:rPr>
          <w:t>[źródło: opracowanie własne]</w:t>
        </w:r>
        <w:r w:rsidR="00F27741">
          <w:rPr>
            <w:noProof/>
            <w:webHidden/>
          </w:rPr>
          <w:tab/>
        </w:r>
        <w:r w:rsidR="00F27741">
          <w:rPr>
            <w:noProof/>
            <w:webHidden/>
          </w:rPr>
          <w:fldChar w:fldCharType="begin"/>
        </w:r>
        <w:r w:rsidR="00F27741">
          <w:rPr>
            <w:noProof/>
            <w:webHidden/>
          </w:rPr>
          <w:instrText xml:space="preserve"> PAGEREF _Toc163800852 \h </w:instrText>
        </w:r>
        <w:r w:rsidR="00F27741">
          <w:rPr>
            <w:noProof/>
            <w:webHidden/>
          </w:rPr>
        </w:r>
        <w:r w:rsidR="00F27741">
          <w:rPr>
            <w:noProof/>
            <w:webHidden/>
          </w:rPr>
          <w:fldChar w:fldCharType="separate"/>
        </w:r>
        <w:r w:rsidR="00F27741">
          <w:rPr>
            <w:noProof/>
            <w:webHidden/>
          </w:rPr>
          <w:t>48</w:t>
        </w:r>
        <w:r w:rsidR="00F27741">
          <w:rPr>
            <w:noProof/>
            <w:webHidden/>
          </w:rPr>
          <w:fldChar w:fldCharType="end"/>
        </w:r>
      </w:hyperlink>
    </w:p>
    <w:p w14:paraId="49AB8307" w14:textId="3AA8E83C"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53" w:history="1">
        <w:r w:rsidR="00F27741" w:rsidRPr="00C70F4D">
          <w:rPr>
            <w:rStyle w:val="Hipercze"/>
            <w:noProof/>
          </w:rPr>
          <w:t>Tabela 4. Całkowita liczba osób dotkniętych znaczną uciążliwością hałasu, obliczona na podstawie danych z SMH Szczecin 2022 – wskaźnik N</w:t>
        </w:r>
        <w:r w:rsidR="00F27741" w:rsidRPr="00C70F4D">
          <w:rPr>
            <w:rStyle w:val="Hipercze"/>
            <w:noProof/>
            <w:vertAlign w:val="subscript"/>
          </w:rPr>
          <w:t>HA</w:t>
        </w:r>
        <w:r w:rsidR="00F27741" w:rsidRPr="00C70F4D">
          <w:rPr>
            <w:rStyle w:val="Hipercze"/>
            <w:noProof/>
          </w:rPr>
          <w:t xml:space="preserve"> – w podziale na jednostki pomocnicze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_Toc163800853 \h </w:instrText>
        </w:r>
        <w:r w:rsidR="00F27741">
          <w:rPr>
            <w:noProof/>
            <w:webHidden/>
          </w:rPr>
        </w:r>
        <w:r w:rsidR="00F27741">
          <w:rPr>
            <w:noProof/>
            <w:webHidden/>
          </w:rPr>
          <w:fldChar w:fldCharType="separate"/>
        </w:r>
        <w:r w:rsidR="00F27741">
          <w:rPr>
            <w:noProof/>
            <w:webHidden/>
          </w:rPr>
          <w:t>48</w:t>
        </w:r>
        <w:r w:rsidR="00F27741">
          <w:rPr>
            <w:noProof/>
            <w:webHidden/>
          </w:rPr>
          <w:fldChar w:fldCharType="end"/>
        </w:r>
      </w:hyperlink>
    </w:p>
    <w:p w14:paraId="53CE7870" w14:textId="2C4388EA"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54" w:history="1">
        <w:r w:rsidR="00F27741" w:rsidRPr="00C70F4D">
          <w:rPr>
            <w:rStyle w:val="Hipercze"/>
            <w:noProof/>
          </w:rPr>
          <w:t>Tabela 5. Całkowita liczba osób dotkniętych znacznymi zaburzeniami snu, obliczona na podstawie danych z SMH Szczecin 2022 – wskaźnik N</w:t>
        </w:r>
        <w:r w:rsidR="00F27741" w:rsidRPr="00C70F4D">
          <w:rPr>
            <w:rStyle w:val="Hipercze"/>
            <w:noProof/>
            <w:vertAlign w:val="subscript"/>
          </w:rPr>
          <w:t>HSD</w:t>
        </w:r>
        <w:r w:rsidR="00F27741" w:rsidRPr="00C70F4D">
          <w:rPr>
            <w:rStyle w:val="Hipercze"/>
            <w:noProof/>
          </w:rPr>
          <w:t xml:space="preserve"> – w podziale na jednostki pomocnicze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_Toc163800854 \h </w:instrText>
        </w:r>
        <w:r w:rsidR="00F27741">
          <w:rPr>
            <w:noProof/>
            <w:webHidden/>
          </w:rPr>
        </w:r>
        <w:r w:rsidR="00F27741">
          <w:rPr>
            <w:noProof/>
            <w:webHidden/>
          </w:rPr>
          <w:fldChar w:fldCharType="separate"/>
        </w:r>
        <w:r w:rsidR="00F27741">
          <w:rPr>
            <w:noProof/>
            <w:webHidden/>
          </w:rPr>
          <w:t>48</w:t>
        </w:r>
        <w:r w:rsidR="00F27741">
          <w:rPr>
            <w:noProof/>
            <w:webHidden/>
          </w:rPr>
          <w:fldChar w:fldCharType="end"/>
        </w:r>
      </w:hyperlink>
    </w:p>
    <w:p w14:paraId="32EF32CF" w14:textId="4BDC2EF0"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55" w:history="1">
        <w:r w:rsidR="00F27741" w:rsidRPr="00C70F4D">
          <w:rPr>
            <w:rStyle w:val="Hipercze"/>
            <w:noProof/>
          </w:rPr>
          <w:t>Tabela 6. Całkowita liczba osób dotkniętych chorobą niedokrwienną serca, obliczona na podstawie danych z SMH Szczecin 2022 – wskaźnik N</w:t>
        </w:r>
        <w:r w:rsidR="00F27741" w:rsidRPr="00C70F4D">
          <w:rPr>
            <w:rStyle w:val="Hipercze"/>
            <w:noProof/>
            <w:vertAlign w:val="subscript"/>
          </w:rPr>
          <w:t>IHD</w:t>
        </w:r>
        <w:r w:rsidR="00F27741" w:rsidRPr="00C70F4D">
          <w:rPr>
            <w:rStyle w:val="Hipercze"/>
            <w:noProof/>
          </w:rPr>
          <w:t xml:space="preserve"> – w podziale na jednostki pomocnicze miasta Szczecin [źródło: opracowanie własne]</w:t>
        </w:r>
        <w:r w:rsidR="00F27741">
          <w:rPr>
            <w:noProof/>
            <w:webHidden/>
          </w:rPr>
          <w:tab/>
        </w:r>
        <w:r w:rsidR="00F27741">
          <w:rPr>
            <w:noProof/>
            <w:webHidden/>
          </w:rPr>
          <w:fldChar w:fldCharType="begin"/>
        </w:r>
        <w:r w:rsidR="00F27741">
          <w:rPr>
            <w:noProof/>
            <w:webHidden/>
          </w:rPr>
          <w:instrText xml:space="preserve"> PAGEREF _Toc163800855 \h </w:instrText>
        </w:r>
        <w:r w:rsidR="00F27741">
          <w:rPr>
            <w:noProof/>
            <w:webHidden/>
          </w:rPr>
        </w:r>
        <w:r w:rsidR="00F27741">
          <w:rPr>
            <w:noProof/>
            <w:webHidden/>
          </w:rPr>
          <w:fldChar w:fldCharType="separate"/>
        </w:r>
        <w:r w:rsidR="00F27741">
          <w:rPr>
            <w:noProof/>
            <w:webHidden/>
          </w:rPr>
          <w:t>48</w:t>
        </w:r>
        <w:r w:rsidR="00F27741">
          <w:rPr>
            <w:noProof/>
            <w:webHidden/>
          </w:rPr>
          <w:fldChar w:fldCharType="end"/>
        </w:r>
      </w:hyperlink>
    </w:p>
    <w:p w14:paraId="1D7D0C0A" w14:textId="08346ADA" w:rsidR="00F27741" w:rsidRDefault="005F61E3">
      <w:pPr>
        <w:pStyle w:val="Spisilustracji"/>
        <w:tabs>
          <w:tab w:val="right" w:leader="dot" w:pos="9062"/>
        </w:tabs>
        <w:rPr>
          <w:rFonts w:asciiTheme="minorHAnsi" w:eastAsiaTheme="minorEastAsia" w:hAnsiTheme="minorHAnsi" w:cstheme="minorBidi"/>
          <w:noProof/>
          <w:kern w:val="2"/>
          <w:sz w:val="24"/>
          <w:szCs w:val="24"/>
          <w:shd w:val="clear" w:color="auto" w:fill="auto"/>
          <w14:ligatures w14:val="standardContextual"/>
        </w:rPr>
      </w:pPr>
      <w:hyperlink w:anchor="_Toc163800856" w:history="1">
        <w:r w:rsidR="00F27741" w:rsidRPr="00C70F4D">
          <w:rPr>
            <w:rStyle w:val="Hipercze"/>
            <w:noProof/>
          </w:rPr>
          <w:t>Tabela 7. Zestawienie Strategicznych map hałasu dla zakresu niniejszego dokumentu [źródło: opracowanie własne]</w:t>
        </w:r>
        <w:r w:rsidR="00F27741">
          <w:rPr>
            <w:noProof/>
            <w:webHidden/>
          </w:rPr>
          <w:tab/>
        </w:r>
        <w:r w:rsidR="00F27741">
          <w:rPr>
            <w:noProof/>
            <w:webHidden/>
          </w:rPr>
          <w:fldChar w:fldCharType="begin"/>
        </w:r>
        <w:r w:rsidR="00F27741">
          <w:rPr>
            <w:noProof/>
            <w:webHidden/>
          </w:rPr>
          <w:instrText xml:space="preserve"> PAGEREF _Toc163800856 \h </w:instrText>
        </w:r>
        <w:r w:rsidR="00F27741">
          <w:rPr>
            <w:noProof/>
            <w:webHidden/>
          </w:rPr>
        </w:r>
        <w:r w:rsidR="00F27741">
          <w:rPr>
            <w:noProof/>
            <w:webHidden/>
          </w:rPr>
          <w:fldChar w:fldCharType="separate"/>
        </w:r>
        <w:r w:rsidR="00F27741">
          <w:rPr>
            <w:noProof/>
            <w:webHidden/>
          </w:rPr>
          <w:t>63</w:t>
        </w:r>
        <w:r w:rsidR="00F27741">
          <w:rPr>
            <w:noProof/>
            <w:webHidden/>
          </w:rPr>
          <w:fldChar w:fldCharType="end"/>
        </w:r>
      </w:hyperlink>
    </w:p>
    <w:p w14:paraId="6C341A85" w14:textId="61439121" w:rsidR="002D5ECB" w:rsidRPr="00282575" w:rsidRDefault="002D5ECB" w:rsidP="002D5ECB">
      <w:r w:rsidRPr="00282575">
        <w:fldChar w:fldCharType="end"/>
      </w:r>
    </w:p>
    <w:bookmarkEnd w:id="7"/>
    <w:bookmarkEnd w:id="191"/>
    <w:bookmarkEnd w:id="192"/>
    <w:bookmarkEnd w:id="193"/>
    <w:p w14:paraId="738E3978" w14:textId="0E535CA5" w:rsidR="001578E9" w:rsidRPr="00520095" w:rsidRDefault="001578E9" w:rsidP="007C1BD2"/>
    <w:bookmarkEnd w:id="8"/>
    <w:p w14:paraId="323F9F6A" w14:textId="28B1A4A8" w:rsidR="001B4D29" w:rsidRPr="00520095" w:rsidRDefault="001B4D29" w:rsidP="007C1BD2"/>
    <w:sectPr w:rsidR="001B4D29" w:rsidRPr="00520095" w:rsidSect="005F61E3">
      <w:footerReference w:type="default" r:id="rId5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C55008" w14:textId="77777777" w:rsidR="00007B1E" w:rsidRDefault="00007B1E" w:rsidP="007C1BD2">
      <w:r>
        <w:separator/>
      </w:r>
    </w:p>
  </w:endnote>
  <w:endnote w:type="continuationSeparator" w:id="0">
    <w:p w14:paraId="2A4705BA" w14:textId="77777777" w:rsidR="00007B1E" w:rsidRDefault="00007B1E" w:rsidP="007C1B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CG Times (WE)">
    <w:altName w:val="Times New Roman"/>
    <w:panose1 w:val="00000000000000000000"/>
    <w:charset w:val="EE"/>
    <w:family w:val="roman"/>
    <w:notTrueType/>
    <w:pitch w:val="variable"/>
    <w:sig w:usb0="00000005" w:usb1="00000000" w:usb2="00000000" w:usb3="00000000" w:csb0="00000002"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Impact">
    <w:panose1 w:val="020B0806030902050204"/>
    <w:charset w:val="EE"/>
    <w:family w:val="swiss"/>
    <w:pitch w:val="variable"/>
    <w:sig w:usb0="00000287" w:usb1="000000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Liberation Serif">
    <w:charset w:val="EE"/>
    <w:family w:val="roman"/>
    <w:pitch w:val="variable"/>
    <w:sig w:usb0="E0000AFF" w:usb1="500078FF" w:usb2="00000021" w:usb3="00000000" w:csb0="000001BF" w:csb1="00000000"/>
  </w:font>
  <w:font w:name="ArialNarrow">
    <w:altName w:val="Arial"/>
    <w:panose1 w:val="00000000000000000000"/>
    <w:charset w:val="00"/>
    <w:family w:val="roman"/>
    <w:notTrueType/>
    <w:pitch w:val="default"/>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5393280"/>
      <w:docPartObj>
        <w:docPartGallery w:val="Page Numbers (Bottom of Page)"/>
        <w:docPartUnique/>
      </w:docPartObj>
    </w:sdtPr>
    <w:sdtContent>
      <w:p w14:paraId="160D6B21" w14:textId="2985D833" w:rsidR="005F61E3" w:rsidRDefault="005F61E3">
        <w:pPr>
          <w:pStyle w:val="Stopka"/>
          <w:jc w:val="center"/>
        </w:pPr>
        <w:r>
          <w:fldChar w:fldCharType="begin"/>
        </w:r>
        <w:r>
          <w:instrText>PAGE   \* MERGEFORMAT</w:instrText>
        </w:r>
        <w:r>
          <w:fldChar w:fldCharType="separate"/>
        </w:r>
        <w:r>
          <w:t>2</w:t>
        </w:r>
        <w:r>
          <w:fldChar w:fldCharType="end"/>
        </w:r>
      </w:p>
    </w:sdtContent>
  </w:sdt>
  <w:p w14:paraId="6F9F06DF" w14:textId="77777777" w:rsidR="005F61E3" w:rsidRDefault="005F61E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DF90B" w14:textId="77777777" w:rsidR="00007B1E" w:rsidRDefault="00007B1E" w:rsidP="007C1BD2">
      <w:bookmarkStart w:id="0" w:name="_Hlk96425625"/>
      <w:bookmarkEnd w:id="0"/>
      <w:r>
        <w:separator/>
      </w:r>
    </w:p>
  </w:footnote>
  <w:footnote w:type="continuationSeparator" w:id="0">
    <w:p w14:paraId="0AFDBE8D" w14:textId="77777777" w:rsidR="00007B1E" w:rsidRDefault="00007B1E" w:rsidP="007C1B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9" type="#_x0000_t75" style="width:16.5pt;height:10.5pt" o:bullet="t">
        <v:imagedata r:id="rId1" o:title="2tire"/>
      </v:shape>
    </w:pict>
  </w:numPicBullet>
  <w:abstractNum w:abstractNumId="0" w15:restartNumberingAfterBreak="0">
    <w:nsid w:val="FFFFFF7C"/>
    <w:multiLevelType w:val="singleLevel"/>
    <w:tmpl w:val="E6B68280"/>
    <w:lvl w:ilvl="0">
      <w:start w:val="1"/>
      <w:numFmt w:val="bullet"/>
      <w:pStyle w:val="Listanumerowana5"/>
      <w:lvlText w:val=""/>
      <w:lvlPicBulletId w:val="0"/>
      <w:lvlJc w:val="left"/>
      <w:pPr>
        <w:ind w:left="1494" w:hanging="360"/>
      </w:pPr>
      <w:rPr>
        <w:rFonts w:ascii="Symbol" w:hAnsi="Symbol" w:hint="default"/>
        <w:color w:val="auto"/>
      </w:rPr>
    </w:lvl>
  </w:abstractNum>
  <w:abstractNum w:abstractNumId="1" w15:restartNumberingAfterBreak="0">
    <w:nsid w:val="FFFFFF7D"/>
    <w:multiLevelType w:val="singleLevel"/>
    <w:tmpl w:val="5AC0CD8C"/>
    <w:lvl w:ilvl="0">
      <w:start w:val="1"/>
      <w:numFmt w:val="bullet"/>
      <w:pStyle w:val="Listanumerowana4"/>
      <w:lvlText w:val="-"/>
      <w:lvlJc w:val="left"/>
      <w:pPr>
        <w:ind w:left="1211" w:hanging="360"/>
      </w:pPr>
      <w:rPr>
        <w:rFonts w:ascii="Calibri" w:hAnsi="Calibri" w:hint="default"/>
      </w:rPr>
    </w:lvl>
  </w:abstractNum>
  <w:abstractNum w:abstractNumId="2" w15:restartNumberingAfterBreak="0">
    <w:nsid w:val="FFFFFF7E"/>
    <w:multiLevelType w:val="singleLevel"/>
    <w:tmpl w:val="7668003C"/>
    <w:lvl w:ilvl="0">
      <w:start w:val="1"/>
      <w:numFmt w:val="lowerLetter"/>
      <w:pStyle w:val="Listanumerowana3"/>
      <w:lvlText w:val="%1)"/>
      <w:lvlJc w:val="left"/>
      <w:pPr>
        <w:ind w:left="1001" w:hanging="360"/>
      </w:pPr>
    </w:lvl>
  </w:abstractNum>
  <w:abstractNum w:abstractNumId="3" w15:restartNumberingAfterBreak="0">
    <w:nsid w:val="FFFFFF7F"/>
    <w:multiLevelType w:val="singleLevel"/>
    <w:tmpl w:val="867CB4B6"/>
    <w:lvl w:ilvl="0">
      <w:start w:val="1"/>
      <w:numFmt w:val="decimal"/>
      <w:pStyle w:val="Listanumerowana2"/>
      <w:lvlText w:val="%1)"/>
      <w:lvlJc w:val="left"/>
      <w:pPr>
        <w:ind w:left="644" w:hanging="360"/>
      </w:pPr>
    </w:lvl>
  </w:abstractNum>
  <w:abstractNum w:abstractNumId="4" w15:restartNumberingAfterBreak="0">
    <w:nsid w:val="FFFFFF80"/>
    <w:multiLevelType w:val="singleLevel"/>
    <w:tmpl w:val="AA0AD3D6"/>
    <w:lvl w:ilvl="0">
      <w:start w:val="1"/>
      <w:numFmt w:val="bullet"/>
      <w:pStyle w:val="Listapunktowana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7ACA80"/>
    <w:lvl w:ilvl="0">
      <w:start w:val="1"/>
      <w:numFmt w:val="bullet"/>
      <w:pStyle w:val="Listapunktowana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602DA2"/>
    <w:lvl w:ilvl="0">
      <w:start w:val="1"/>
      <w:numFmt w:val="bullet"/>
      <w:pStyle w:val="Listapunktowana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0AEEA91C"/>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8BBABF70"/>
    <w:lvl w:ilvl="0">
      <w:start w:val="1"/>
      <w:numFmt w:val="bullet"/>
      <w:pStyle w:val="Listapunktowana"/>
      <w:lvlText w:val=""/>
      <w:lvlJc w:val="left"/>
      <w:pPr>
        <w:tabs>
          <w:tab w:val="num" w:pos="360"/>
        </w:tabs>
        <w:ind w:left="360" w:hanging="360"/>
      </w:pPr>
      <w:rPr>
        <w:rFonts w:ascii="Symbol" w:hAnsi="Symbol" w:hint="default"/>
      </w:rPr>
    </w:lvl>
  </w:abstractNum>
  <w:abstractNum w:abstractNumId="9" w15:restartNumberingAfterBreak="0">
    <w:nsid w:val="FFFFFFFE"/>
    <w:multiLevelType w:val="singleLevel"/>
    <w:tmpl w:val="EE9A2B14"/>
    <w:lvl w:ilvl="0">
      <w:numFmt w:val="decimal"/>
      <w:pStyle w:val="Listapunktowana2"/>
      <w:lvlText w:val="*"/>
      <w:lvlJc w:val="left"/>
      <w:rPr>
        <w:rFonts w:cs="Times New Roman"/>
      </w:rPr>
    </w:lvl>
  </w:abstractNum>
  <w:abstractNum w:abstractNumId="10" w15:restartNumberingAfterBreak="0">
    <w:nsid w:val="05D6112B"/>
    <w:multiLevelType w:val="hybridMultilevel"/>
    <w:tmpl w:val="A45CD2B0"/>
    <w:lvl w:ilvl="0" w:tplc="04150003">
      <w:start w:val="1"/>
      <w:numFmt w:val="bullet"/>
      <w:lvlText w:val="o"/>
      <w:lvlJc w:val="left"/>
      <w:pPr>
        <w:ind w:left="1352" w:hanging="360"/>
      </w:pPr>
      <w:rPr>
        <w:rFonts w:ascii="Courier New" w:hAnsi="Courier New" w:cs="Courier New" w:hint="default"/>
      </w:rPr>
    </w:lvl>
    <w:lvl w:ilvl="1" w:tplc="04150003">
      <w:start w:val="1"/>
      <w:numFmt w:val="bullet"/>
      <w:lvlText w:val="o"/>
      <w:lvlJc w:val="left"/>
      <w:pPr>
        <w:ind w:left="2072" w:hanging="360"/>
      </w:pPr>
      <w:rPr>
        <w:rFonts w:ascii="Courier New" w:hAnsi="Courier New" w:cs="Courier New" w:hint="default"/>
      </w:rPr>
    </w:lvl>
    <w:lvl w:ilvl="2" w:tplc="04150005">
      <w:start w:val="1"/>
      <w:numFmt w:val="bullet"/>
      <w:lvlText w:val=""/>
      <w:lvlJc w:val="left"/>
      <w:pPr>
        <w:ind w:left="2792" w:hanging="360"/>
      </w:pPr>
      <w:rPr>
        <w:rFonts w:ascii="Wingdings" w:hAnsi="Wingdings" w:hint="default"/>
      </w:rPr>
    </w:lvl>
    <w:lvl w:ilvl="3" w:tplc="04150001">
      <w:start w:val="1"/>
      <w:numFmt w:val="bullet"/>
      <w:lvlText w:val=""/>
      <w:lvlJc w:val="left"/>
      <w:pPr>
        <w:ind w:left="3512" w:hanging="360"/>
      </w:pPr>
      <w:rPr>
        <w:rFonts w:ascii="Symbol" w:hAnsi="Symbol" w:hint="default"/>
      </w:rPr>
    </w:lvl>
    <w:lvl w:ilvl="4" w:tplc="04150003">
      <w:start w:val="1"/>
      <w:numFmt w:val="bullet"/>
      <w:lvlText w:val="o"/>
      <w:lvlJc w:val="left"/>
      <w:pPr>
        <w:ind w:left="4232" w:hanging="360"/>
      </w:pPr>
      <w:rPr>
        <w:rFonts w:ascii="Courier New" w:hAnsi="Courier New" w:cs="Courier New" w:hint="default"/>
      </w:rPr>
    </w:lvl>
    <w:lvl w:ilvl="5" w:tplc="04150005">
      <w:start w:val="1"/>
      <w:numFmt w:val="bullet"/>
      <w:lvlText w:val=""/>
      <w:lvlJc w:val="left"/>
      <w:pPr>
        <w:ind w:left="4952" w:hanging="360"/>
      </w:pPr>
      <w:rPr>
        <w:rFonts w:ascii="Wingdings" w:hAnsi="Wingdings" w:hint="default"/>
      </w:rPr>
    </w:lvl>
    <w:lvl w:ilvl="6" w:tplc="04150001">
      <w:start w:val="1"/>
      <w:numFmt w:val="bullet"/>
      <w:lvlText w:val=""/>
      <w:lvlJc w:val="left"/>
      <w:pPr>
        <w:ind w:left="5672" w:hanging="360"/>
      </w:pPr>
      <w:rPr>
        <w:rFonts w:ascii="Symbol" w:hAnsi="Symbol" w:hint="default"/>
      </w:rPr>
    </w:lvl>
    <w:lvl w:ilvl="7" w:tplc="04150003">
      <w:start w:val="1"/>
      <w:numFmt w:val="bullet"/>
      <w:lvlText w:val="o"/>
      <w:lvlJc w:val="left"/>
      <w:pPr>
        <w:ind w:left="6392" w:hanging="360"/>
      </w:pPr>
      <w:rPr>
        <w:rFonts w:ascii="Courier New" w:hAnsi="Courier New" w:cs="Courier New" w:hint="default"/>
      </w:rPr>
    </w:lvl>
    <w:lvl w:ilvl="8" w:tplc="04150005">
      <w:start w:val="1"/>
      <w:numFmt w:val="bullet"/>
      <w:lvlText w:val=""/>
      <w:lvlJc w:val="left"/>
      <w:pPr>
        <w:ind w:left="7112" w:hanging="360"/>
      </w:pPr>
      <w:rPr>
        <w:rFonts w:ascii="Wingdings" w:hAnsi="Wingdings" w:hint="default"/>
      </w:rPr>
    </w:lvl>
  </w:abstractNum>
  <w:abstractNum w:abstractNumId="11" w15:restartNumberingAfterBreak="0">
    <w:nsid w:val="060757EC"/>
    <w:multiLevelType w:val="hybridMultilevel"/>
    <w:tmpl w:val="A75054C2"/>
    <w:lvl w:ilvl="0" w:tplc="04150003">
      <w:start w:val="1"/>
      <w:numFmt w:val="bullet"/>
      <w:lvlText w:val="o"/>
      <w:lvlJc w:val="left"/>
      <w:pPr>
        <w:tabs>
          <w:tab w:val="num" w:pos="502"/>
        </w:tabs>
        <w:ind w:left="502" w:hanging="360"/>
      </w:pPr>
      <w:rPr>
        <w:rFonts w:ascii="Courier New" w:hAnsi="Courier New" w:cs="Courier New" w:hint="default"/>
      </w:rPr>
    </w:lvl>
    <w:lvl w:ilvl="1" w:tplc="6EB21820">
      <w:start w:val="1"/>
      <w:numFmt w:val="bullet"/>
      <w:lvlText w:val="-"/>
      <w:lvlJc w:val="left"/>
      <w:pPr>
        <w:tabs>
          <w:tab w:val="num" w:pos="992"/>
        </w:tabs>
        <w:ind w:left="992" w:hanging="360"/>
      </w:pPr>
      <w:rPr>
        <w:rFonts w:ascii="Courier New" w:hAnsi="Courier New" w:cs="Times New Roman" w:hint="default"/>
      </w:rPr>
    </w:lvl>
    <w:lvl w:ilvl="2" w:tplc="04150005">
      <w:start w:val="1"/>
      <w:numFmt w:val="bullet"/>
      <w:lvlText w:val=""/>
      <w:lvlJc w:val="left"/>
      <w:pPr>
        <w:tabs>
          <w:tab w:val="num" w:pos="1942"/>
        </w:tabs>
        <w:ind w:left="1942" w:hanging="360"/>
      </w:pPr>
      <w:rPr>
        <w:rFonts w:ascii="Wingdings" w:hAnsi="Wingdings" w:hint="default"/>
      </w:rPr>
    </w:lvl>
    <w:lvl w:ilvl="3" w:tplc="04150001">
      <w:start w:val="1"/>
      <w:numFmt w:val="bullet"/>
      <w:lvlText w:val=""/>
      <w:lvlJc w:val="left"/>
      <w:pPr>
        <w:tabs>
          <w:tab w:val="num" w:pos="2662"/>
        </w:tabs>
        <w:ind w:left="2662" w:hanging="360"/>
      </w:pPr>
      <w:rPr>
        <w:rFonts w:ascii="Symbol" w:hAnsi="Symbol" w:hint="default"/>
      </w:rPr>
    </w:lvl>
    <w:lvl w:ilvl="4" w:tplc="04150003">
      <w:start w:val="1"/>
      <w:numFmt w:val="bullet"/>
      <w:lvlText w:val="o"/>
      <w:lvlJc w:val="left"/>
      <w:pPr>
        <w:tabs>
          <w:tab w:val="num" w:pos="3382"/>
        </w:tabs>
        <w:ind w:left="3382" w:hanging="360"/>
      </w:pPr>
      <w:rPr>
        <w:rFonts w:ascii="Courier New" w:hAnsi="Courier New" w:cs="Courier New" w:hint="default"/>
      </w:rPr>
    </w:lvl>
    <w:lvl w:ilvl="5" w:tplc="04150005">
      <w:start w:val="1"/>
      <w:numFmt w:val="bullet"/>
      <w:lvlText w:val=""/>
      <w:lvlJc w:val="left"/>
      <w:pPr>
        <w:tabs>
          <w:tab w:val="num" w:pos="4102"/>
        </w:tabs>
        <w:ind w:left="4102" w:hanging="360"/>
      </w:pPr>
      <w:rPr>
        <w:rFonts w:ascii="Wingdings" w:hAnsi="Wingdings" w:hint="default"/>
      </w:rPr>
    </w:lvl>
    <w:lvl w:ilvl="6" w:tplc="04150001">
      <w:start w:val="1"/>
      <w:numFmt w:val="bullet"/>
      <w:lvlText w:val=""/>
      <w:lvlJc w:val="left"/>
      <w:pPr>
        <w:tabs>
          <w:tab w:val="num" w:pos="4822"/>
        </w:tabs>
        <w:ind w:left="4822" w:hanging="360"/>
      </w:pPr>
      <w:rPr>
        <w:rFonts w:ascii="Symbol" w:hAnsi="Symbol" w:hint="default"/>
      </w:rPr>
    </w:lvl>
    <w:lvl w:ilvl="7" w:tplc="04150003">
      <w:start w:val="1"/>
      <w:numFmt w:val="bullet"/>
      <w:lvlText w:val="o"/>
      <w:lvlJc w:val="left"/>
      <w:pPr>
        <w:tabs>
          <w:tab w:val="num" w:pos="5542"/>
        </w:tabs>
        <w:ind w:left="5542" w:hanging="360"/>
      </w:pPr>
      <w:rPr>
        <w:rFonts w:ascii="Courier New" w:hAnsi="Courier New" w:cs="Courier New" w:hint="default"/>
      </w:rPr>
    </w:lvl>
    <w:lvl w:ilvl="8" w:tplc="04150005">
      <w:start w:val="1"/>
      <w:numFmt w:val="bullet"/>
      <w:lvlText w:val=""/>
      <w:lvlJc w:val="left"/>
      <w:pPr>
        <w:tabs>
          <w:tab w:val="num" w:pos="6262"/>
        </w:tabs>
        <w:ind w:left="6262" w:hanging="360"/>
      </w:pPr>
      <w:rPr>
        <w:rFonts w:ascii="Wingdings" w:hAnsi="Wingdings" w:hint="default"/>
      </w:rPr>
    </w:lvl>
  </w:abstractNum>
  <w:abstractNum w:abstractNumId="12" w15:restartNumberingAfterBreak="0">
    <w:nsid w:val="12A56EFB"/>
    <w:multiLevelType w:val="hybridMultilevel"/>
    <w:tmpl w:val="4DC84E20"/>
    <w:lvl w:ilvl="0" w:tplc="AE1E45A2">
      <w:start w:val="1"/>
      <w:numFmt w:val="bullet"/>
      <w:pStyle w:val="09punktoryII"/>
      <w:lvlText w:val=""/>
      <w:lvlJc w:val="left"/>
      <w:pPr>
        <w:ind w:left="1721" w:hanging="360"/>
      </w:pPr>
      <w:rPr>
        <w:rFonts w:ascii="Wingdings" w:hAnsi="Wingdings" w:hint="default"/>
      </w:rPr>
    </w:lvl>
    <w:lvl w:ilvl="1" w:tplc="04150003" w:tentative="1">
      <w:start w:val="1"/>
      <w:numFmt w:val="bullet"/>
      <w:lvlText w:val="o"/>
      <w:lvlJc w:val="left"/>
      <w:pPr>
        <w:ind w:left="2441" w:hanging="360"/>
      </w:pPr>
      <w:rPr>
        <w:rFonts w:ascii="Courier New" w:hAnsi="Courier New" w:cs="Courier New" w:hint="default"/>
      </w:rPr>
    </w:lvl>
    <w:lvl w:ilvl="2" w:tplc="04150005" w:tentative="1">
      <w:start w:val="1"/>
      <w:numFmt w:val="bullet"/>
      <w:lvlText w:val=""/>
      <w:lvlJc w:val="left"/>
      <w:pPr>
        <w:ind w:left="3161" w:hanging="360"/>
      </w:pPr>
      <w:rPr>
        <w:rFonts w:ascii="Wingdings" w:hAnsi="Wingdings" w:hint="default"/>
      </w:rPr>
    </w:lvl>
    <w:lvl w:ilvl="3" w:tplc="04150001" w:tentative="1">
      <w:start w:val="1"/>
      <w:numFmt w:val="bullet"/>
      <w:lvlText w:val=""/>
      <w:lvlJc w:val="left"/>
      <w:pPr>
        <w:ind w:left="3881" w:hanging="360"/>
      </w:pPr>
      <w:rPr>
        <w:rFonts w:ascii="Symbol" w:hAnsi="Symbol" w:hint="default"/>
      </w:rPr>
    </w:lvl>
    <w:lvl w:ilvl="4" w:tplc="04150003" w:tentative="1">
      <w:start w:val="1"/>
      <w:numFmt w:val="bullet"/>
      <w:lvlText w:val="o"/>
      <w:lvlJc w:val="left"/>
      <w:pPr>
        <w:ind w:left="4601" w:hanging="360"/>
      </w:pPr>
      <w:rPr>
        <w:rFonts w:ascii="Courier New" w:hAnsi="Courier New" w:cs="Courier New" w:hint="default"/>
      </w:rPr>
    </w:lvl>
    <w:lvl w:ilvl="5" w:tplc="04150005" w:tentative="1">
      <w:start w:val="1"/>
      <w:numFmt w:val="bullet"/>
      <w:lvlText w:val=""/>
      <w:lvlJc w:val="left"/>
      <w:pPr>
        <w:ind w:left="5321" w:hanging="360"/>
      </w:pPr>
      <w:rPr>
        <w:rFonts w:ascii="Wingdings" w:hAnsi="Wingdings" w:hint="default"/>
      </w:rPr>
    </w:lvl>
    <w:lvl w:ilvl="6" w:tplc="04150001" w:tentative="1">
      <w:start w:val="1"/>
      <w:numFmt w:val="bullet"/>
      <w:lvlText w:val=""/>
      <w:lvlJc w:val="left"/>
      <w:pPr>
        <w:ind w:left="6041" w:hanging="360"/>
      </w:pPr>
      <w:rPr>
        <w:rFonts w:ascii="Symbol" w:hAnsi="Symbol" w:hint="default"/>
      </w:rPr>
    </w:lvl>
    <w:lvl w:ilvl="7" w:tplc="04150003" w:tentative="1">
      <w:start w:val="1"/>
      <w:numFmt w:val="bullet"/>
      <w:lvlText w:val="o"/>
      <w:lvlJc w:val="left"/>
      <w:pPr>
        <w:ind w:left="6761" w:hanging="360"/>
      </w:pPr>
      <w:rPr>
        <w:rFonts w:ascii="Courier New" w:hAnsi="Courier New" w:cs="Courier New" w:hint="default"/>
      </w:rPr>
    </w:lvl>
    <w:lvl w:ilvl="8" w:tplc="04150005" w:tentative="1">
      <w:start w:val="1"/>
      <w:numFmt w:val="bullet"/>
      <w:lvlText w:val=""/>
      <w:lvlJc w:val="left"/>
      <w:pPr>
        <w:ind w:left="7481" w:hanging="360"/>
      </w:pPr>
      <w:rPr>
        <w:rFonts w:ascii="Wingdings" w:hAnsi="Wingdings" w:hint="default"/>
      </w:rPr>
    </w:lvl>
  </w:abstractNum>
  <w:abstractNum w:abstractNumId="13" w15:restartNumberingAfterBreak="0">
    <w:nsid w:val="17007D6E"/>
    <w:multiLevelType w:val="hybridMultilevel"/>
    <w:tmpl w:val="912CA69E"/>
    <w:lvl w:ilvl="0" w:tplc="604CB63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E7E0313"/>
    <w:multiLevelType w:val="hybridMultilevel"/>
    <w:tmpl w:val="4BAA26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EC070FE"/>
    <w:multiLevelType w:val="multilevel"/>
    <w:tmpl w:val="07EA11E6"/>
    <w:lvl w:ilvl="0">
      <w:start w:val="1"/>
      <w:numFmt w:val="decimal"/>
      <w:pStyle w:val="N1GIOkatalo"/>
      <w:lvlText w:val="%1."/>
      <w:lvlJc w:val="left"/>
      <w:pPr>
        <w:tabs>
          <w:tab w:val="num" w:pos="432"/>
        </w:tabs>
        <w:ind w:left="432" w:hanging="432"/>
      </w:pPr>
      <w:rPr>
        <w:rFonts w:ascii="Calibri" w:hAnsi="Calibri" w:hint="default"/>
        <w:b/>
        <w:i w:val="0"/>
        <w:color w:val="auto"/>
        <w:sz w:val="28"/>
      </w:rPr>
    </w:lvl>
    <w:lvl w:ilvl="1">
      <w:start w:val="1"/>
      <w:numFmt w:val="decimal"/>
      <w:pStyle w:val="N2GIOkatalog"/>
      <w:lvlText w:val="%1.%2."/>
      <w:lvlJc w:val="left"/>
      <w:pPr>
        <w:tabs>
          <w:tab w:val="num" w:pos="1865"/>
        </w:tabs>
        <w:ind w:left="1001" w:hanging="576"/>
      </w:pPr>
      <w:rPr>
        <w:rFonts w:ascii="Calibri" w:hAnsi="Calibri" w:hint="default"/>
        <w:b/>
        <w:bCs/>
        <w:i w:val="0"/>
        <w:color w:val="auto"/>
        <w:sz w:val="26"/>
      </w:rPr>
    </w:lvl>
    <w:lvl w:ilvl="2">
      <w:start w:val="1"/>
      <w:numFmt w:val="decimal"/>
      <w:pStyle w:val="N3GIOkatalog"/>
      <w:lvlText w:val="%1.%2.%3."/>
      <w:lvlJc w:val="left"/>
      <w:pPr>
        <w:tabs>
          <w:tab w:val="num" w:pos="1677"/>
        </w:tabs>
        <w:ind w:left="2015" w:hanging="738"/>
      </w:pPr>
      <w:rPr>
        <w:rFonts w:ascii="Calibri" w:hAnsi="Calibri" w:hint="default"/>
        <w:b/>
        <w:bCs/>
        <w:i w:val="0"/>
        <w:color w:val="auto"/>
        <w:sz w:val="26"/>
      </w:rPr>
    </w:lvl>
    <w:lvl w:ilvl="3">
      <w:start w:val="1"/>
      <w:numFmt w:val="decimal"/>
      <w:pStyle w:val="N4GIOkatalog"/>
      <w:lvlText w:val="%1.%2.%3.%4."/>
      <w:lvlJc w:val="left"/>
      <w:pPr>
        <w:tabs>
          <w:tab w:val="num" w:pos="-340"/>
        </w:tabs>
        <w:ind w:left="1191" w:hanging="1191"/>
      </w:pPr>
      <w:rPr>
        <w:rFonts w:ascii="Calibri" w:hAnsi="Calibri" w:hint="default"/>
        <w:b/>
        <w:i w:val="0"/>
        <w:sz w:val="24"/>
      </w:rPr>
    </w:lvl>
    <w:lvl w:ilvl="4">
      <w:start w:val="1"/>
      <w:numFmt w:val="decimal"/>
      <w:lvlRestart w:val="0"/>
      <w:lvlText w:val="Tabela nr %5."/>
      <w:lvlJc w:val="left"/>
      <w:pPr>
        <w:tabs>
          <w:tab w:val="num" w:pos="1701"/>
        </w:tabs>
        <w:ind w:left="1701" w:hanging="1701"/>
      </w:pPr>
      <w:rPr>
        <w:rFonts w:ascii="Bookman Old Style" w:hAnsi="Bookman Old Style" w:cs="Bookman Old Style" w:hint="default"/>
        <w:b w:val="0"/>
        <w:bCs w:val="0"/>
        <w:i w:val="0"/>
        <w:iCs w:val="0"/>
        <w:sz w:val="24"/>
        <w:szCs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Restart w:val="0"/>
      <w:lvlText w:val="%1.%2.%3.%4.%5.%6.%7.%8.%9"/>
      <w:lvlJc w:val="left"/>
      <w:pPr>
        <w:tabs>
          <w:tab w:val="num" w:pos="2520"/>
        </w:tabs>
        <w:ind w:left="1584" w:hanging="1584"/>
      </w:pPr>
      <w:rPr>
        <w:rFonts w:hint="default"/>
      </w:rPr>
    </w:lvl>
  </w:abstractNum>
  <w:abstractNum w:abstractNumId="16" w15:restartNumberingAfterBreak="0">
    <w:nsid w:val="209354A5"/>
    <w:multiLevelType w:val="hybridMultilevel"/>
    <w:tmpl w:val="144029AE"/>
    <w:lvl w:ilvl="0" w:tplc="C66CD2C2">
      <w:numFmt w:val="bullet"/>
      <w:lvlText w:val="•"/>
      <w:lvlJc w:val="left"/>
      <w:pPr>
        <w:ind w:left="1425" w:hanging="70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 w15:restartNumberingAfterBreak="0">
    <w:nsid w:val="213D520B"/>
    <w:multiLevelType w:val="hybridMultilevel"/>
    <w:tmpl w:val="88A0D7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3D314F9"/>
    <w:multiLevelType w:val="multilevel"/>
    <w:tmpl w:val="A33E0B6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9" w15:restartNumberingAfterBreak="0">
    <w:nsid w:val="25155361"/>
    <w:multiLevelType w:val="hybridMultilevel"/>
    <w:tmpl w:val="D946016C"/>
    <w:lvl w:ilvl="0" w:tplc="604CB63C">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59508AA"/>
    <w:multiLevelType w:val="hybridMultilevel"/>
    <w:tmpl w:val="EAB816BA"/>
    <w:lvl w:ilvl="0" w:tplc="444A5682">
      <w:start w:val="1"/>
      <w:numFmt w:val="decimal"/>
      <w:pStyle w:val="POHPogrubienie-wypunktowani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8B55E85"/>
    <w:multiLevelType w:val="multilevel"/>
    <w:tmpl w:val="507632EA"/>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1146"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28CA7BDC"/>
    <w:multiLevelType w:val="hybridMultilevel"/>
    <w:tmpl w:val="FDE03FF4"/>
    <w:lvl w:ilvl="0" w:tplc="C66CD2C2">
      <w:numFmt w:val="bullet"/>
      <w:lvlText w:val="•"/>
      <w:lvlJc w:val="left"/>
      <w:pPr>
        <w:ind w:left="1425" w:hanging="70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2B261129"/>
    <w:multiLevelType w:val="hybridMultilevel"/>
    <w:tmpl w:val="39F85B98"/>
    <w:lvl w:ilvl="0" w:tplc="04150001">
      <w:start w:val="1"/>
      <w:numFmt w:val="bullet"/>
      <w:lvlText w:val=""/>
      <w:lvlJc w:val="left"/>
      <w:pPr>
        <w:tabs>
          <w:tab w:val="num" w:pos="502"/>
        </w:tabs>
        <w:ind w:left="502" w:hanging="360"/>
      </w:pPr>
      <w:rPr>
        <w:rFonts w:ascii="Symbol" w:hAnsi="Symbol" w:hint="default"/>
      </w:rPr>
    </w:lvl>
    <w:lvl w:ilvl="1" w:tplc="6EB21820">
      <w:start w:val="1"/>
      <w:numFmt w:val="bullet"/>
      <w:lvlText w:val="-"/>
      <w:lvlJc w:val="left"/>
      <w:pPr>
        <w:tabs>
          <w:tab w:val="num" w:pos="992"/>
        </w:tabs>
        <w:ind w:left="992" w:hanging="360"/>
      </w:pPr>
      <w:rPr>
        <w:rFonts w:ascii="Courier New" w:hAnsi="Courier New" w:cs="Times New Roman" w:hint="default"/>
      </w:rPr>
    </w:lvl>
    <w:lvl w:ilvl="2" w:tplc="04150005">
      <w:start w:val="1"/>
      <w:numFmt w:val="bullet"/>
      <w:lvlText w:val=""/>
      <w:lvlJc w:val="left"/>
      <w:pPr>
        <w:tabs>
          <w:tab w:val="num" w:pos="1942"/>
        </w:tabs>
        <w:ind w:left="1942" w:hanging="360"/>
      </w:pPr>
      <w:rPr>
        <w:rFonts w:ascii="Wingdings" w:hAnsi="Wingdings" w:hint="default"/>
      </w:rPr>
    </w:lvl>
    <w:lvl w:ilvl="3" w:tplc="04150001">
      <w:start w:val="1"/>
      <w:numFmt w:val="bullet"/>
      <w:lvlText w:val=""/>
      <w:lvlJc w:val="left"/>
      <w:pPr>
        <w:tabs>
          <w:tab w:val="num" w:pos="2662"/>
        </w:tabs>
        <w:ind w:left="2662" w:hanging="360"/>
      </w:pPr>
      <w:rPr>
        <w:rFonts w:ascii="Symbol" w:hAnsi="Symbol" w:hint="default"/>
      </w:rPr>
    </w:lvl>
    <w:lvl w:ilvl="4" w:tplc="04150003">
      <w:start w:val="1"/>
      <w:numFmt w:val="bullet"/>
      <w:lvlText w:val="o"/>
      <w:lvlJc w:val="left"/>
      <w:pPr>
        <w:tabs>
          <w:tab w:val="num" w:pos="3382"/>
        </w:tabs>
        <w:ind w:left="3382" w:hanging="360"/>
      </w:pPr>
      <w:rPr>
        <w:rFonts w:ascii="Courier New" w:hAnsi="Courier New" w:cs="Courier New" w:hint="default"/>
      </w:rPr>
    </w:lvl>
    <w:lvl w:ilvl="5" w:tplc="04150005">
      <w:start w:val="1"/>
      <w:numFmt w:val="bullet"/>
      <w:lvlText w:val=""/>
      <w:lvlJc w:val="left"/>
      <w:pPr>
        <w:tabs>
          <w:tab w:val="num" w:pos="4102"/>
        </w:tabs>
        <w:ind w:left="4102" w:hanging="360"/>
      </w:pPr>
      <w:rPr>
        <w:rFonts w:ascii="Wingdings" w:hAnsi="Wingdings" w:hint="default"/>
      </w:rPr>
    </w:lvl>
    <w:lvl w:ilvl="6" w:tplc="04150001">
      <w:start w:val="1"/>
      <w:numFmt w:val="bullet"/>
      <w:lvlText w:val=""/>
      <w:lvlJc w:val="left"/>
      <w:pPr>
        <w:tabs>
          <w:tab w:val="num" w:pos="4822"/>
        </w:tabs>
        <w:ind w:left="4822" w:hanging="360"/>
      </w:pPr>
      <w:rPr>
        <w:rFonts w:ascii="Symbol" w:hAnsi="Symbol" w:hint="default"/>
      </w:rPr>
    </w:lvl>
    <w:lvl w:ilvl="7" w:tplc="04150003">
      <w:start w:val="1"/>
      <w:numFmt w:val="bullet"/>
      <w:lvlText w:val="o"/>
      <w:lvlJc w:val="left"/>
      <w:pPr>
        <w:tabs>
          <w:tab w:val="num" w:pos="5542"/>
        </w:tabs>
        <w:ind w:left="5542" w:hanging="360"/>
      </w:pPr>
      <w:rPr>
        <w:rFonts w:ascii="Courier New" w:hAnsi="Courier New" w:cs="Courier New" w:hint="default"/>
      </w:rPr>
    </w:lvl>
    <w:lvl w:ilvl="8" w:tplc="04150005">
      <w:start w:val="1"/>
      <w:numFmt w:val="bullet"/>
      <w:lvlText w:val=""/>
      <w:lvlJc w:val="left"/>
      <w:pPr>
        <w:tabs>
          <w:tab w:val="num" w:pos="6262"/>
        </w:tabs>
        <w:ind w:left="6262" w:hanging="360"/>
      </w:pPr>
      <w:rPr>
        <w:rFonts w:ascii="Wingdings" w:hAnsi="Wingdings" w:hint="default"/>
      </w:rPr>
    </w:lvl>
  </w:abstractNum>
  <w:abstractNum w:abstractNumId="24" w15:restartNumberingAfterBreak="0">
    <w:nsid w:val="2D7E06B1"/>
    <w:multiLevelType w:val="hybridMultilevel"/>
    <w:tmpl w:val="BCF45468"/>
    <w:lvl w:ilvl="0" w:tplc="C66CD2C2">
      <w:numFmt w:val="bullet"/>
      <w:lvlText w:val="•"/>
      <w:lvlJc w:val="left"/>
      <w:pPr>
        <w:ind w:left="1425" w:hanging="70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2DAD6F31"/>
    <w:multiLevelType w:val="hybridMultilevel"/>
    <w:tmpl w:val="18CC9EAA"/>
    <w:lvl w:ilvl="0" w:tplc="C66CD2C2">
      <w:numFmt w:val="bullet"/>
      <w:lvlText w:val="•"/>
      <w:lvlJc w:val="left"/>
      <w:pPr>
        <w:ind w:left="1065" w:hanging="705"/>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3B275BF"/>
    <w:multiLevelType w:val="hybridMultilevel"/>
    <w:tmpl w:val="081A1C88"/>
    <w:lvl w:ilvl="0" w:tplc="C66CD2C2">
      <w:numFmt w:val="bullet"/>
      <w:lvlText w:val="•"/>
      <w:lvlJc w:val="left"/>
      <w:pPr>
        <w:ind w:left="1410" w:hanging="705"/>
      </w:pPr>
      <w:rPr>
        <w:rFonts w:ascii="Arial" w:eastAsiaTheme="minorHAnsi" w:hAnsi="Arial" w:cs="Arial" w:hint="default"/>
      </w:rPr>
    </w:lvl>
    <w:lvl w:ilvl="1" w:tplc="04150003" w:tentative="1">
      <w:start w:val="1"/>
      <w:numFmt w:val="bullet"/>
      <w:lvlText w:val="o"/>
      <w:lvlJc w:val="left"/>
      <w:pPr>
        <w:ind w:left="1785" w:hanging="360"/>
      </w:pPr>
      <w:rPr>
        <w:rFonts w:ascii="Courier New" w:hAnsi="Courier New" w:cs="Courier New" w:hint="default"/>
      </w:rPr>
    </w:lvl>
    <w:lvl w:ilvl="2" w:tplc="04150005" w:tentative="1">
      <w:start w:val="1"/>
      <w:numFmt w:val="bullet"/>
      <w:lvlText w:val=""/>
      <w:lvlJc w:val="left"/>
      <w:pPr>
        <w:ind w:left="2505" w:hanging="360"/>
      </w:pPr>
      <w:rPr>
        <w:rFonts w:ascii="Wingdings" w:hAnsi="Wingdings" w:hint="default"/>
      </w:rPr>
    </w:lvl>
    <w:lvl w:ilvl="3" w:tplc="04150001" w:tentative="1">
      <w:start w:val="1"/>
      <w:numFmt w:val="bullet"/>
      <w:lvlText w:val=""/>
      <w:lvlJc w:val="left"/>
      <w:pPr>
        <w:ind w:left="3225" w:hanging="360"/>
      </w:pPr>
      <w:rPr>
        <w:rFonts w:ascii="Symbol" w:hAnsi="Symbol" w:hint="default"/>
      </w:rPr>
    </w:lvl>
    <w:lvl w:ilvl="4" w:tplc="04150003" w:tentative="1">
      <w:start w:val="1"/>
      <w:numFmt w:val="bullet"/>
      <w:lvlText w:val="o"/>
      <w:lvlJc w:val="left"/>
      <w:pPr>
        <w:ind w:left="3945" w:hanging="360"/>
      </w:pPr>
      <w:rPr>
        <w:rFonts w:ascii="Courier New" w:hAnsi="Courier New" w:cs="Courier New" w:hint="default"/>
      </w:rPr>
    </w:lvl>
    <w:lvl w:ilvl="5" w:tplc="04150005" w:tentative="1">
      <w:start w:val="1"/>
      <w:numFmt w:val="bullet"/>
      <w:lvlText w:val=""/>
      <w:lvlJc w:val="left"/>
      <w:pPr>
        <w:ind w:left="4665" w:hanging="360"/>
      </w:pPr>
      <w:rPr>
        <w:rFonts w:ascii="Wingdings" w:hAnsi="Wingdings" w:hint="default"/>
      </w:rPr>
    </w:lvl>
    <w:lvl w:ilvl="6" w:tplc="04150001" w:tentative="1">
      <w:start w:val="1"/>
      <w:numFmt w:val="bullet"/>
      <w:lvlText w:val=""/>
      <w:lvlJc w:val="left"/>
      <w:pPr>
        <w:ind w:left="5385" w:hanging="360"/>
      </w:pPr>
      <w:rPr>
        <w:rFonts w:ascii="Symbol" w:hAnsi="Symbol" w:hint="default"/>
      </w:rPr>
    </w:lvl>
    <w:lvl w:ilvl="7" w:tplc="04150003" w:tentative="1">
      <w:start w:val="1"/>
      <w:numFmt w:val="bullet"/>
      <w:lvlText w:val="o"/>
      <w:lvlJc w:val="left"/>
      <w:pPr>
        <w:ind w:left="6105" w:hanging="360"/>
      </w:pPr>
      <w:rPr>
        <w:rFonts w:ascii="Courier New" w:hAnsi="Courier New" w:cs="Courier New" w:hint="default"/>
      </w:rPr>
    </w:lvl>
    <w:lvl w:ilvl="8" w:tplc="04150005" w:tentative="1">
      <w:start w:val="1"/>
      <w:numFmt w:val="bullet"/>
      <w:lvlText w:val=""/>
      <w:lvlJc w:val="left"/>
      <w:pPr>
        <w:ind w:left="6825" w:hanging="360"/>
      </w:pPr>
      <w:rPr>
        <w:rFonts w:ascii="Wingdings" w:hAnsi="Wingdings" w:hint="default"/>
      </w:rPr>
    </w:lvl>
  </w:abstractNum>
  <w:abstractNum w:abstractNumId="27" w15:restartNumberingAfterBreak="0">
    <w:nsid w:val="3C037EB3"/>
    <w:multiLevelType w:val="hybridMultilevel"/>
    <w:tmpl w:val="76CA876A"/>
    <w:lvl w:ilvl="0" w:tplc="C66CD2C2">
      <w:numFmt w:val="bullet"/>
      <w:lvlText w:val="•"/>
      <w:lvlJc w:val="left"/>
      <w:pPr>
        <w:ind w:left="1065" w:hanging="705"/>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E976038"/>
    <w:multiLevelType w:val="hybridMultilevel"/>
    <w:tmpl w:val="B298E406"/>
    <w:lvl w:ilvl="0" w:tplc="C66CD2C2">
      <w:numFmt w:val="bullet"/>
      <w:lvlText w:val="•"/>
      <w:lvlJc w:val="left"/>
      <w:pPr>
        <w:ind w:left="1065" w:hanging="705"/>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F67113D"/>
    <w:multiLevelType w:val="hybridMultilevel"/>
    <w:tmpl w:val="EAA2CCBE"/>
    <w:name w:val="WW8Num712"/>
    <w:lvl w:ilvl="0" w:tplc="FFFFFFFF">
      <w:start w:val="1"/>
      <w:numFmt w:val="bullet"/>
      <w:lvlText w:val="­"/>
      <w:lvlJc w:val="left"/>
      <w:pPr>
        <w:tabs>
          <w:tab w:val="num" w:pos="397"/>
        </w:tabs>
        <w:ind w:left="397" w:hanging="397"/>
      </w:pPr>
      <w:rPr>
        <w:rFonts w:ascii="Courier New" w:hAnsi="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1715E2B"/>
    <w:multiLevelType w:val="hybridMultilevel"/>
    <w:tmpl w:val="BDBC4DD0"/>
    <w:lvl w:ilvl="0" w:tplc="A2AE6130">
      <w:start w:val="1"/>
      <w:numFmt w:val="bullet"/>
      <w:pStyle w:val="PunktoryPOH"/>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47E4A7F"/>
    <w:multiLevelType w:val="hybridMultilevel"/>
    <w:tmpl w:val="60DA1B88"/>
    <w:lvl w:ilvl="0" w:tplc="C66CD2C2">
      <w:numFmt w:val="bullet"/>
      <w:lvlText w:val="•"/>
      <w:lvlJc w:val="left"/>
      <w:pPr>
        <w:ind w:left="1065" w:hanging="705"/>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A7667F8"/>
    <w:multiLevelType w:val="hybridMultilevel"/>
    <w:tmpl w:val="C92AF1F4"/>
    <w:lvl w:ilvl="0" w:tplc="19485A58">
      <w:start w:val="1"/>
      <w:numFmt w:val="bullet"/>
      <w:pStyle w:val="WW-Nagwektabeli"/>
      <w:lvlText w:val=""/>
      <w:lvlJc w:val="left"/>
      <w:pPr>
        <w:tabs>
          <w:tab w:val="num" w:pos="283"/>
        </w:tabs>
        <w:ind w:left="284" w:hanging="284"/>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B4C5BB8"/>
    <w:multiLevelType w:val="hybridMultilevel"/>
    <w:tmpl w:val="7C6CB430"/>
    <w:lvl w:ilvl="0" w:tplc="C66CD2C2">
      <w:numFmt w:val="bullet"/>
      <w:lvlText w:val="•"/>
      <w:lvlJc w:val="left"/>
      <w:pPr>
        <w:ind w:left="1425" w:hanging="70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 w15:restartNumberingAfterBreak="0">
    <w:nsid w:val="4B8A21C1"/>
    <w:multiLevelType w:val="hybridMultilevel"/>
    <w:tmpl w:val="489C0F70"/>
    <w:lvl w:ilvl="0" w:tplc="604CB63C">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BF53FDF"/>
    <w:multiLevelType w:val="hybridMultilevel"/>
    <w:tmpl w:val="151AC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D353C87"/>
    <w:multiLevelType w:val="hybridMultilevel"/>
    <w:tmpl w:val="485EBD34"/>
    <w:lvl w:ilvl="0" w:tplc="152A6428">
      <w:start w:val="1"/>
      <w:numFmt w:val="bullet"/>
      <w:lvlText w:val=""/>
      <w:lvlJc w:val="left"/>
      <w:pPr>
        <w:ind w:left="720" w:hanging="360"/>
      </w:pPr>
      <w:rPr>
        <w:rFonts w:ascii="Symbol" w:hAnsi="Symbol" w:hint="default"/>
      </w:rPr>
    </w:lvl>
    <w:lvl w:ilvl="1" w:tplc="04150003">
      <w:start w:val="1"/>
      <w:numFmt w:val="bullet"/>
      <w:pStyle w:val="Listapunktowa2poziom"/>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E692BA8"/>
    <w:multiLevelType w:val="hybridMultilevel"/>
    <w:tmpl w:val="02665BA4"/>
    <w:lvl w:ilvl="0" w:tplc="C66CD2C2">
      <w:numFmt w:val="bullet"/>
      <w:lvlText w:val="•"/>
      <w:lvlJc w:val="left"/>
      <w:pPr>
        <w:ind w:left="1425" w:hanging="70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8" w15:restartNumberingAfterBreak="0">
    <w:nsid w:val="61B950F5"/>
    <w:multiLevelType w:val="hybridMultilevel"/>
    <w:tmpl w:val="1BDC4D6C"/>
    <w:lvl w:ilvl="0" w:tplc="C66CD2C2">
      <w:numFmt w:val="bullet"/>
      <w:lvlText w:val="•"/>
      <w:lvlJc w:val="left"/>
      <w:pPr>
        <w:ind w:left="1425" w:hanging="70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 w15:restartNumberingAfterBreak="0">
    <w:nsid w:val="63C3016A"/>
    <w:multiLevelType w:val="hybridMultilevel"/>
    <w:tmpl w:val="C1AA10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7F74D6C"/>
    <w:multiLevelType w:val="hybridMultilevel"/>
    <w:tmpl w:val="EA22D00A"/>
    <w:lvl w:ilvl="0" w:tplc="FAF2AFFC">
      <w:start w:val="1"/>
      <w:numFmt w:val="bullet"/>
      <w:pStyle w:val="08punktory"/>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1" w15:restartNumberingAfterBreak="0">
    <w:nsid w:val="69773ACA"/>
    <w:multiLevelType w:val="hybridMultilevel"/>
    <w:tmpl w:val="AE3CDB38"/>
    <w:lvl w:ilvl="0" w:tplc="BB983640">
      <w:start w:val="1"/>
      <w:numFmt w:val="decimal"/>
      <w:pStyle w:val="07numery"/>
      <w:lvlText w:val="%1)"/>
      <w:lvlJc w:val="left"/>
      <w:pPr>
        <w:ind w:left="928"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6B8D5884"/>
    <w:multiLevelType w:val="hybridMultilevel"/>
    <w:tmpl w:val="1346E626"/>
    <w:lvl w:ilvl="0" w:tplc="04150005">
      <w:start w:val="1"/>
      <w:numFmt w:val="bullet"/>
      <w:lvlText w:val=""/>
      <w:lvlJc w:val="left"/>
      <w:pPr>
        <w:ind w:left="1352" w:hanging="360"/>
      </w:pPr>
      <w:rPr>
        <w:rFonts w:ascii="Wingdings" w:hAnsi="Wingdings" w:hint="default"/>
      </w:rPr>
    </w:lvl>
    <w:lvl w:ilvl="1" w:tplc="04150003">
      <w:start w:val="1"/>
      <w:numFmt w:val="bullet"/>
      <w:lvlText w:val="o"/>
      <w:lvlJc w:val="left"/>
      <w:pPr>
        <w:ind w:left="2072" w:hanging="360"/>
      </w:pPr>
      <w:rPr>
        <w:rFonts w:ascii="Courier New" w:hAnsi="Courier New" w:cs="Courier New" w:hint="default"/>
      </w:rPr>
    </w:lvl>
    <w:lvl w:ilvl="2" w:tplc="04150005">
      <w:start w:val="1"/>
      <w:numFmt w:val="bullet"/>
      <w:lvlText w:val=""/>
      <w:lvlJc w:val="left"/>
      <w:pPr>
        <w:ind w:left="2792" w:hanging="360"/>
      </w:pPr>
      <w:rPr>
        <w:rFonts w:ascii="Wingdings" w:hAnsi="Wingdings" w:hint="default"/>
      </w:rPr>
    </w:lvl>
    <w:lvl w:ilvl="3" w:tplc="04150001">
      <w:start w:val="1"/>
      <w:numFmt w:val="bullet"/>
      <w:lvlText w:val=""/>
      <w:lvlJc w:val="left"/>
      <w:pPr>
        <w:ind w:left="3512" w:hanging="360"/>
      </w:pPr>
      <w:rPr>
        <w:rFonts w:ascii="Symbol" w:hAnsi="Symbol" w:hint="default"/>
      </w:rPr>
    </w:lvl>
    <w:lvl w:ilvl="4" w:tplc="04150003">
      <w:start w:val="1"/>
      <w:numFmt w:val="bullet"/>
      <w:lvlText w:val="o"/>
      <w:lvlJc w:val="left"/>
      <w:pPr>
        <w:ind w:left="4232" w:hanging="360"/>
      </w:pPr>
      <w:rPr>
        <w:rFonts w:ascii="Courier New" w:hAnsi="Courier New" w:cs="Courier New" w:hint="default"/>
      </w:rPr>
    </w:lvl>
    <w:lvl w:ilvl="5" w:tplc="04150005">
      <w:start w:val="1"/>
      <w:numFmt w:val="bullet"/>
      <w:lvlText w:val=""/>
      <w:lvlJc w:val="left"/>
      <w:pPr>
        <w:ind w:left="4952" w:hanging="360"/>
      </w:pPr>
      <w:rPr>
        <w:rFonts w:ascii="Wingdings" w:hAnsi="Wingdings" w:hint="default"/>
      </w:rPr>
    </w:lvl>
    <w:lvl w:ilvl="6" w:tplc="04150001">
      <w:start w:val="1"/>
      <w:numFmt w:val="bullet"/>
      <w:lvlText w:val=""/>
      <w:lvlJc w:val="left"/>
      <w:pPr>
        <w:ind w:left="5672" w:hanging="360"/>
      </w:pPr>
      <w:rPr>
        <w:rFonts w:ascii="Symbol" w:hAnsi="Symbol" w:hint="default"/>
      </w:rPr>
    </w:lvl>
    <w:lvl w:ilvl="7" w:tplc="04150003">
      <w:start w:val="1"/>
      <w:numFmt w:val="bullet"/>
      <w:lvlText w:val="o"/>
      <w:lvlJc w:val="left"/>
      <w:pPr>
        <w:ind w:left="6392" w:hanging="360"/>
      </w:pPr>
      <w:rPr>
        <w:rFonts w:ascii="Courier New" w:hAnsi="Courier New" w:cs="Courier New" w:hint="default"/>
      </w:rPr>
    </w:lvl>
    <w:lvl w:ilvl="8" w:tplc="04150005">
      <w:start w:val="1"/>
      <w:numFmt w:val="bullet"/>
      <w:lvlText w:val=""/>
      <w:lvlJc w:val="left"/>
      <w:pPr>
        <w:ind w:left="7112" w:hanging="360"/>
      </w:pPr>
      <w:rPr>
        <w:rFonts w:ascii="Wingdings" w:hAnsi="Wingdings" w:hint="default"/>
      </w:rPr>
    </w:lvl>
  </w:abstractNum>
  <w:abstractNum w:abstractNumId="43" w15:restartNumberingAfterBreak="0">
    <w:nsid w:val="6CF3710C"/>
    <w:multiLevelType w:val="multilevel"/>
    <w:tmpl w:val="68CAA180"/>
    <w:styleLink w:val="LFO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15:restartNumberingAfterBreak="0">
    <w:nsid w:val="781178FA"/>
    <w:multiLevelType w:val="multilevel"/>
    <w:tmpl w:val="A80A0408"/>
    <w:styleLink w:val="WWNum26"/>
    <w:lvl w:ilvl="0">
      <w:start w:val="1"/>
      <w:numFmt w:val="bullet"/>
      <w:lvlText w:val=""/>
      <w:lvlJc w:val="left"/>
      <w:pPr>
        <w:ind w:left="1068" w:hanging="360"/>
      </w:pPr>
      <w:rPr>
        <w:rFonts w:ascii="Symbol" w:hAnsi="Symbol" w:hint="default"/>
      </w:rPr>
    </w:lvl>
    <w:lvl w:ilvl="1">
      <w:start w:val="1"/>
      <w:numFmt w:val="lowerLetter"/>
      <w:lvlText w:val="%2."/>
      <w:lvlJc w:val="left"/>
      <w:pPr>
        <w:ind w:left="1788" w:hanging="360"/>
      </w:pPr>
    </w:lvl>
    <w:lvl w:ilvl="2">
      <w:start w:val="1"/>
      <w:numFmt w:val="lowerRoman"/>
      <w:lvlText w:val="%1.%2.%3."/>
      <w:lvlJc w:val="right"/>
      <w:pPr>
        <w:ind w:left="2508" w:hanging="180"/>
      </w:pPr>
    </w:lvl>
    <w:lvl w:ilvl="3">
      <w:start w:val="1"/>
      <w:numFmt w:val="decimal"/>
      <w:lvlText w:val="%1.%2.%3.%4."/>
      <w:lvlJc w:val="left"/>
      <w:pPr>
        <w:ind w:left="3228" w:hanging="360"/>
      </w:pPr>
    </w:lvl>
    <w:lvl w:ilvl="4">
      <w:start w:val="1"/>
      <w:numFmt w:val="lowerLetter"/>
      <w:lvlText w:val="%1.%2.%3.%4.%5."/>
      <w:lvlJc w:val="left"/>
      <w:pPr>
        <w:ind w:left="3948" w:hanging="360"/>
      </w:pPr>
    </w:lvl>
    <w:lvl w:ilvl="5">
      <w:start w:val="1"/>
      <w:numFmt w:val="lowerRoman"/>
      <w:lvlText w:val="%1.%2.%3.%4.%5.%6."/>
      <w:lvlJc w:val="right"/>
      <w:pPr>
        <w:ind w:left="4668" w:hanging="180"/>
      </w:pPr>
    </w:lvl>
    <w:lvl w:ilvl="6">
      <w:start w:val="1"/>
      <w:numFmt w:val="decimal"/>
      <w:lvlText w:val="%1.%2.%3.%4.%5.%6.%7."/>
      <w:lvlJc w:val="left"/>
      <w:pPr>
        <w:ind w:left="5388" w:hanging="360"/>
      </w:pPr>
    </w:lvl>
    <w:lvl w:ilvl="7">
      <w:start w:val="1"/>
      <w:numFmt w:val="lowerLetter"/>
      <w:lvlText w:val="%1.%2.%3.%4.%5.%6.%7.%8."/>
      <w:lvlJc w:val="left"/>
      <w:pPr>
        <w:ind w:left="6108" w:hanging="360"/>
      </w:pPr>
    </w:lvl>
    <w:lvl w:ilvl="8">
      <w:start w:val="1"/>
      <w:numFmt w:val="lowerRoman"/>
      <w:lvlText w:val="%1.%2.%3.%4.%5.%6.%7.%8.%9."/>
      <w:lvlJc w:val="right"/>
      <w:pPr>
        <w:ind w:left="6828" w:hanging="180"/>
      </w:pPr>
    </w:lvl>
  </w:abstractNum>
  <w:abstractNum w:abstractNumId="45" w15:restartNumberingAfterBreak="0">
    <w:nsid w:val="790912D4"/>
    <w:multiLevelType w:val="hybridMultilevel"/>
    <w:tmpl w:val="EE689F8E"/>
    <w:lvl w:ilvl="0" w:tplc="6EB21820">
      <w:start w:val="1"/>
      <w:numFmt w:val="bullet"/>
      <w:lvlText w:val="-"/>
      <w:lvlJc w:val="left"/>
      <w:pPr>
        <w:tabs>
          <w:tab w:val="num" w:pos="1440"/>
        </w:tabs>
        <w:ind w:left="1440" w:hanging="360"/>
      </w:pPr>
      <w:rPr>
        <w:rFonts w:ascii="Courier New" w:hAnsi="Courier New" w:cs="Times New Roman"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A611ECD"/>
    <w:multiLevelType w:val="hybridMultilevel"/>
    <w:tmpl w:val="F6246D5C"/>
    <w:lvl w:ilvl="0" w:tplc="C66CD2C2">
      <w:numFmt w:val="bullet"/>
      <w:lvlText w:val="•"/>
      <w:lvlJc w:val="left"/>
      <w:pPr>
        <w:ind w:left="1065" w:hanging="705"/>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983122192">
    <w:abstractNumId w:val="9"/>
    <w:lvlOverride w:ilvl="0">
      <w:lvl w:ilvl="0">
        <w:start w:val="1"/>
        <w:numFmt w:val="bullet"/>
        <w:pStyle w:val="Listapunktowana2"/>
        <w:lvlText w:val=""/>
        <w:legacy w:legacy="1" w:legacySpace="0" w:legacyIndent="283"/>
        <w:lvlJc w:val="left"/>
        <w:pPr>
          <w:ind w:left="283" w:hanging="283"/>
        </w:pPr>
        <w:rPr>
          <w:rFonts w:ascii="Symbol" w:hAnsi="Symbol" w:hint="default"/>
        </w:rPr>
      </w:lvl>
    </w:lvlOverride>
  </w:num>
  <w:num w:numId="2" w16cid:durableId="1769960796">
    <w:abstractNumId w:val="32"/>
  </w:num>
  <w:num w:numId="3" w16cid:durableId="2126189118">
    <w:abstractNumId w:val="8"/>
  </w:num>
  <w:num w:numId="4" w16cid:durableId="1616478018">
    <w:abstractNumId w:val="6"/>
  </w:num>
  <w:num w:numId="5" w16cid:durableId="238944964">
    <w:abstractNumId w:val="5"/>
  </w:num>
  <w:num w:numId="6" w16cid:durableId="837117301">
    <w:abstractNumId w:val="15"/>
  </w:num>
  <w:num w:numId="7" w16cid:durableId="982927560">
    <w:abstractNumId w:val="43"/>
  </w:num>
  <w:num w:numId="8" w16cid:durableId="1494568171">
    <w:abstractNumId w:val="7"/>
  </w:num>
  <w:num w:numId="9" w16cid:durableId="1480031915">
    <w:abstractNumId w:val="3"/>
  </w:num>
  <w:num w:numId="10" w16cid:durableId="1784569921">
    <w:abstractNumId w:val="2"/>
  </w:num>
  <w:num w:numId="11" w16cid:durableId="363405352">
    <w:abstractNumId w:val="1"/>
  </w:num>
  <w:num w:numId="12" w16cid:durableId="1990866029">
    <w:abstractNumId w:val="0"/>
  </w:num>
  <w:num w:numId="13" w16cid:durableId="1964842089">
    <w:abstractNumId w:val="4"/>
  </w:num>
  <w:num w:numId="14" w16cid:durableId="795752635">
    <w:abstractNumId w:val="36"/>
  </w:num>
  <w:num w:numId="15" w16cid:durableId="946348299">
    <w:abstractNumId w:val="44"/>
  </w:num>
  <w:num w:numId="16" w16cid:durableId="602349120">
    <w:abstractNumId w:val="18"/>
  </w:num>
  <w:num w:numId="17" w16cid:durableId="987323519">
    <w:abstractNumId w:val="21"/>
  </w:num>
  <w:num w:numId="18" w16cid:durableId="169804451">
    <w:abstractNumId w:val="40"/>
  </w:num>
  <w:num w:numId="19" w16cid:durableId="1817917799">
    <w:abstractNumId w:val="41"/>
  </w:num>
  <w:num w:numId="20" w16cid:durableId="931281390">
    <w:abstractNumId w:val="20"/>
  </w:num>
  <w:num w:numId="21" w16cid:durableId="1761441357">
    <w:abstractNumId w:val="12"/>
  </w:num>
  <w:num w:numId="22" w16cid:durableId="1261646842">
    <w:abstractNumId w:val="30"/>
  </w:num>
  <w:num w:numId="23" w16cid:durableId="74983996">
    <w:abstractNumId w:val="17"/>
  </w:num>
  <w:num w:numId="24" w16cid:durableId="1844776209">
    <w:abstractNumId w:val="39"/>
  </w:num>
  <w:num w:numId="25" w16cid:durableId="892694030">
    <w:abstractNumId w:val="35"/>
  </w:num>
  <w:num w:numId="26" w16cid:durableId="125779004">
    <w:abstractNumId w:val="19"/>
  </w:num>
  <w:num w:numId="27" w16cid:durableId="1216115210">
    <w:abstractNumId w:val="34"/>
  </w:num>
  <w:num w:numId="28" w16cid:durableId="140925546">
    <w:abstractNumId w:val="45"/>
  </w:num>
  <w:num w:numId="29" w16cid:durableId="973868551">
    <w:abstractNumId w:val="23"/>
  </w:num>
  <w:num w:numId="30" w16cid:durableId="1946385182">
    <w:abstractNumId w:val="10"/>
  </w:num>
  <w:num w:numId="31" w16cid:durableId="2049597857">
    <w:abstractNumId w:val="42"/>
  </w:num>
  <w:num w:numId="32" w16cid:durableId="137498113">
    <w:abstractNumId w:val="11"/>
  </w:num>
  <w:num w:numId="33" w16cid:durableId="1999920491">
    <w:abstractNumId w:val="13"/>
  </w:num>
  <w:num w:numId="34" w16cid:durableId="1439914097">
    <w:abstractNumId w:val="14"/>
  </w:num>
  <w:num w:numId="35" w16cid:durableId="1289434096">
    <w:abstractNumId w:val="46"/>
  </w:num>
  <w:num w:numId="36" w16cid:durableId="399451344">
    <w:abstractNumId w:val="28"/>
  </w:num>
  <w:num w:numId="37" w16cid:durableId="1976443291">
    <w:abstractNumId w:val="27"/>
  </w:num>
  <w:num w:numId="38" w16cid:durableId="657998335">
    <w:abstractNumId w:val="26"/>
  </w:num>
  <w:num w:numId="39" w16cid:durableId="646401145">
    <w:abstractNumId w:val="24"/>
  </w:num>
  <w:num w:numId="40" w16cid:durableId="188223123">
    <w:abstractNumId w:val="16"/>
  </w:num>
  <w:num w:numId="41" w16cid:durableId="715667507">
    <w:abstractNumId w:val="33"/>
  </w:num>
  <w:num w:numId="42" w16cid:durableId="2137871826">
    <w:abstractNumId w:val="22"/>
  </w:num>
  <w:num w:numId="43" w16cid:durableId="1480657120">
    <w:abstractNumId w:val="31"/>
  </w:num>
  <w:num w:numId="44" w16cid:durableId="2011911288">
    <w:abstractNumId w:val="38"/>
  </w:num>
  <w:num w:numId="45" w16cid:durableId="1910267690">
    <w:abstractNumId w:val="25"/>
  </w:num>
  <w:num w:numId="46" w16cid:durableId="221210776">
    <w:abstractNumId w:val="3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E08"/>
    <w:rsid w:val="00000BCE"/>
    <w:rsid w:val="000043FB"/>
    <w:rsid w:val="00004BE8"/>
    <w:rsid w:val="0000680E"/>
    <w:rsid w:val="00007B1E"/>
    <w:rsid w:val="00007D4D"/>
    <w:rsid w:val="00007D77"/>
    <w:rsid w:val="00010B31"/>
    <w:rsid w:val="000126D7"/>
    <w:rsid w:val="00015038"/>
    <w:rsid w:val="00017ACB"/>
    <w:rsid w:val="00017CAB"/>
    <w:rsid w:val="00020918"/>
    <w:rsid w:val="000209E9"/>
    <w:rsid w:val="00020FC1"/>
    <w:rsid w:val="00023773"/>
    <w:rsid w:val="00024BA0"/>
    <w:rsid w:val="00025A20"/>
    <w:rsid w:val="00025BB4"/>
    <w:rsid w:val="00026669"/>
    <w:rsid w:val="00026887"/>
    <w:rsid w:val="0002703F"/>
    <w:rsid w:val="0002708A"/>
    <w:rsid w:val="0002770F"/>
    <w:rsid w:val="000304C3"/>
    <w:rsid w:val="000309F4"/>
    <w:rsid w:val="00030EEF"/>
    <w:rsid w:val="00033C10"/>
    <w:rsid w:val="000343D8"/>
    <w:rsid w:val="00034507"/>
    <w:rsid w:val="00034F56"/>
    <w:rsid w:val="00035D84"/>
    <w:rsid w:val="00035E68"/>
    <w:rsid w:val="00036076"/>
    <w:rsid w:val="0004195D"/>
    <w:rsid w:val="00041EAD"/>
    <w:rsid w:val="000436A9"/>
    <w:rsid w:val="00043C30"/>
    <w:rsid w:val="00044F79"/>
    <w:rsid w:val="00045E10"/>
    <w:rsid w:val="000479C0"/>
    <w:rsid w:val="000512C5"/>
    <w:rsid w:val="00051E12"/>
    <w:rsid w:val="00053C46"/>
    <w:rsid w:val="0005491D"/>
    <w:rsid w:val="0005522B"/>
    <w:rsid w:val="0005540D"/>
    <w:rsid w:val="000563D9"/>
    <w:rsid w:val="000567CA"/>
    <w:rsid w:val="000578D8"/>
    <w:rsid w:val="000579E4"/>
    <w:rsid w:val="00057AAD"/>
    <w:rsid w:val="00060212"/>
    <w:rsid w:val="00062ED3"/>
    <w:rsid w:val="00064F03"/>
    <w:rsid w:val="00065239"/>
    <w:rsid w:val="00065D88"/>
    <w:rsid w:val="00066AA5"/>
    <w:rsid w:val="000676DC"/>
    <w:rsid w:val="00067C3C"/>
    <w:rsid w:val="0007033C"/>
    <w:rsid w:val="0007106B"/>
    <w:rsid w:val="00071CBE"/>
    <w:rsid w:val="00072897"/>
    <w:rsid w:val="00073880"/>
    <w:rsid w:val="000738E5"/>
    <w:rsid w:val="00073EB6"/>
    <w:rsid w:val="0007430A"/>
    <w:rsid w:val="00076DA4"/>
    <w:rsid w:val="0007767A"/>
    <w:rsid w:val="0008287E"/>
    <w:rsid w:val="000840B4"/>
    <w:rsid w:val="000848AC"/>
    <w:rsid w:val="00084F81"/>
    <w:rsid w:val="000856E4"/>
    <w:rsid w:val="0009537C"/>
    <w:rsid w:val="000965AD"/>
    <w:rsid w:val="00097072"/>
    <w:rsid w:val="00097A49"/>
    <w:rsid w:val="000A31C2"/>
    <w:rsid w:val="000A54BC"/>
    <w:rsid w:val="000A6DA8"/>
    <w:rsid w:val="000B031B"/>
    <w:rsid w:val="000B1A79"/>
    <w:rsid w:val="000B1DC1"/>
    <w:rsid w:val="000B3576"/>
    <w:rsid w:val="000B3CAE"/>
    <w:rsid w:val="000B4C1E"/>
    <w:rsid w:val="000B4E1D"/>
    <w:rsid w:val="000B5568"/>
    <w:rsid w:val="000B6F68"/>
    <w:rsid w:val="000C04FD"/>
    <w:rsid w:val="000C0769"/>
    <w:rsid w:val="000C085B"/>
    <w:rsid w:val="000C253A"/>
    <w:rsid w:val="000C368E"/>
    <w:rsid w:val="000C4480"/>
    <w:rsid w:val="000C46A6"/>
    <w:rsid w:val="000C47D2"/>
    <w:rsid w:val="000D0F92"/>
    <w:rsid w:val="000D483F"/>
    <w:rsid w:val="000D4A84"/>
    <w:rsid w:val="000D5910"/>
    <w:rsid w:val="000D63E7"/>
    <w:rsid w:val="000E00C9"/>
    <w:rsid w:val="000E2769"/>
    <w:rsid w:val="000E3958"/>
    <w:rsid w:val="000E3A95"/>
    <w:rsid w:val="000E46F2"/>
    <w:rsid w:val="000E5691"/>
    <w:rsid w:val="000E61D0"/>
    <w:rsid w:val="000E7202"/>
    <w:rsid w:val="000F0BCF"/>
    <w:rsid w:val="000F3006"/>
    <w:rsid w:val="000F5124"/>
    <w:rsid w:val="000F60FE"/>
    <w:rsid w:val="000F62FC"/>
    <w:rsid w:val="000F6F53"/>
    <w:rsid w:val="00100D7F"/>
    <w:rsid w:val="001039A1"/>
    <w:rsid w:val="00104771"/>
    <w:rsid w:val="00105C79"/>
    <w:rsid w:val="00105CAB"/>
    <w:rsid w:val="00106A5B"/>
    <w:rsid w:val="00106B76"/>
    <w:rsid w:val="00107008"/>
    <w:rsid w:val="00107B8B"/>
    <w:rsid w:val="00107FB6"/>
    <w:rsid w:val="00111022"/>
    <w:rsid w:val="00111DA3"/>
    <w:rsid w:val="001132B3"/>
    <w:rsid w:val="001173CF"/>
    <w:rsid w:val="00117D8C"/>
    <w:rsid w:val="00120165"/>
    <w:rsid w:val="001203EE"/>
    <w:rsid w:val="001212D3"/>
    <w:rsid w:val="00121EFB"/>
    <w:rsid w:val="00123F69"/>
    <w:rsid w:val="0012432F"/>
    <w:rsid w:val="00126715"/>
    <w:rsid w:val="00126805"/>
    <w:rsid w:val="0012750E"/>
    <w:rsid w:val="001302E6"/>
    <w:rsid w:val="001314E5"/>
    <w:rsid w:val="00131F40"/>
    <w:rsid w:val="00132788"/>
    <w:rsid w:val="00132CC1"/>
    <w:rsid w:val="00133845"/>
    <w:rsid w:val="00133A0F"/>
    <w:rsid w:val="001348DD"/>
    <w:rsid w:val="00134D87"/>
    <w:rsid w:val="001352FD"/>
    <w:rsid w:val="0013642E"/>
    <w:rsid w:val="00136D74"/>
    <w:rsid w:val="00137A02"/>
    <w:rsid w:val="00137A72"/>
    <w:rsid w:val="00140F08"/>
    <w:rsid w:val="00142474"/>
    <w:rsid w:val="0014276E"/>
    <w:rsid w:val="00142790"/>
    <w:rsid w:val="00145F00"/>
    <w:rsid w:val="00150778"/>
    <w:rsid w:val="0015085A"/>
    <w:rsid w:val="00152D08"/>
    <w:rsid w:val="00154846"/>
    <w:rsid w:val="00154E88"/>
    <w:rsid w:val="00155A1D"/>
    <w:rsid w:val="00156272"/>
    <w:rsid w:val="00156AF7"/>
    <w:rsid w:val="00157331"/>
    <w:rsid w:val="00157706"/>
    <w:rsid w:val="001578E9"/>
    <w:rsid w:val="00160227"/>
    <w:rsid w:val="00161488"/>
    <w:rsid w:val="00163D23"/>
    <w:rsid w:val="00165518"/>
    <w:rsid w:val="00165698"/>
    <w:rsid w:val="001671EF"/>
    <w:rsid w:val="001675D7"/>
    <w:rsid w:val="00167BC9"/>
    <w:rsid w:val="00170B0C"/>
    <w:rsid w:val="00170C5D"/>
    <w:rsid w:val="00172872"/>
    <w:rsid w:val="0017363F"/>
    <w:rsid w:val="00176BF6"/>
    <w:rsid w:val="0017737E"/>
    <w:rsid w:val="00177631"/>
    <w:rsid w:val="00177687"/>
    <w:rsid w:val="00177870"/>
    <w:rsid w:val="001800C2"/>
    <w:rsid w:val="00180913"/>
    <w:rsid w:val="00180D2B"/>
    <w:rsid w:val="00180DE9"/>
    <w:rsid w:val="00181586"/>
    <w:rsid w:val="00183026"/>
    <w:rsid w:val="001833BC"/>
    <w:rsid w:val="00183671"/>
    <w:rsid w:val="001836E8"/>
    <w:rsid w:val="00185169"/>
    <w:rsid w:val="00185DBE"/>
    <w:rsid w:val="00186171"/>
    <w:rsid w:val="001866DE"/>
    <w:rsid w:val="00187306"/>
    <w:rsid w:val="00190178"/>
    <w:rsid w:val="001903E4"/>
    <w:rsid w:val="00191EA8"/>
    <w:rsid w:val="00193AFF"/>
    <w:rsid w:val="0019462E"/>
    <w:rsid w:val="0019531B"/>
    <w:rsid w:val="0019572D"/>
    <w:rsid w:val="001A0860"/>
    <w:rsid w:val="001A13CA"/>
    <w:rsid w:val="001A2BF6"/>
    <w:rsid w:val="001A4168"/>
    <w:rsid w:val="001A44AB"/>
    <w:rsid w:val="001A5843"/>
    <w:rsid w:val="001A5A31"/>
    <w:rsid w:val="001A5B9A"/>
    <w:rsid w:val="001A6672"/>
    <w:rsid w:val="001A6AB4"/>
    <w:rsid w:val="001A798B"/>
    <w:rsid w:val="001B03C4"/>
    <w:rsid w:val="001B1066"/>
    <w:rsid w:val="001B1111"/>
    <w:rsid w:val="001B1B19"/>
    <w:rsid w:val="001B1ED0"/>
    <w:rsid w:val="001B21F1"/>
    <w:rsid w:val="001B22AC"/>
    <w:rsid w:val="001B3B59"/>
    <w:rsid w:val="001B42DC"/>
    <w:rsid w:val="001B42F3"/>
    <w:rsid w:val="001B44BA"/>
    <w:rsid w:val="001B456E"/>
    <w:rsid w:val="001B4D29"/>
    <w:rsid w:val="001B516F"/>
    <w:rsid w:val="001B59F5"/>
    <w:rsid w:val="001B63CC"/>
    <w:rsid w:val="001B67E9"/>
    <w:rsid w:val="001B701A"/>
    <w:rsid w:val="001C06A0"/>
    <w:rsid w:val="001C0CEC"/>
    <w:rsid w:val="001C15A9"/>
    <w:rsid w:val="001C1691"/>
    <w:rsid w:val="001C1698"/>
    <w:rsid w:val="001C1908"/>
    <w:rsid w:val="001C233B"/>
    <w:rsid w:val="001C2D57"/>
    <w:rsid w:val="001C32A1"/>
    <w:rsid w:val="001C3AF2"/>
    <w:rsid w:val="001C40A6"/>
    <w:rsid w:val="001C4558"/>
    <w:rsid w:val="001D190E"/>
    <w:rsid w:val="001D1993"/>
    <w:rsid w:val="001D1D1F"/>
    <w:rsid w:val="001D2245"/>
    <w:rsid w:val="001D4153"/>
    <w:rsid w:val="001D4D00"/>
    <w:rsid w:val="001D6B20"/>
    <w:rsid w:val="001D76FF"/>
    <w:rsid w:val="001E28C0"/>
    <w:rsid w:val="001E2A5A"/>
    <w:rsid w:val="001E3387"/>
    <w:rsid w:val="001E3B41"/>
    <w:rsid w:val="001E65F0"/>
    <w:rsid w:val="001E6928"/>
    <w:rsid w:val="001E7D3F"/>
    <w:rsid w:val="001E7D42"/>
    <w:rsid w:val="001F261C"/>
    <w:rsid w:val="001F2713"/>
    <w:rsid w:val="001F3627"/>
    <w:rsid w:val="001F3EFC"/>
    <w:rsid w:val="001F509F"/>
    <w:rsid w:val="001F658C"/>
    <w:rsid w:val="001F736A"/>
    <w:rsid w:val="00200597"/>
    <w:rsid w:val="0020087F"/>
    <w:rsid w:val="00201600"/>
    <w:rsid w:val="00201BCB"/>
    <w:rsid w:val="002020D5"/>
    <w:rsid w:val="002030E1"/>
    <w:rsid w:val="00205594"/>
    <w:rsid w:val="00205998"/>
    <w:rsid w:val="0020735B"/>
    <w:rsid w:val="00210027"/>
    <w:rsid w:val="00210127"/>
    <w:rsid w:val="0021064C"/>
    <w:rsid w:val="00212CD2"/>
    <w:rsid w:val="002134CE"/>
    <w:rsid w:val="00213C22"/>
    <w:rsid w:val="00214B7B"/>
    <w:rsid w:val="002150C0"/>
    <w:rsid w:val="002168A6"/>
    <w:rsid w:val="00216D2B"/>
    <w:rsid w:val="0021782B"/>
    <w:rsid w:val="00220935"/>
    <w:rsid w:val="00221A93"/>
    <w:rsid w:val="002222B8"/>
    <w:rsid w:val="00223C23"/>
    <w:rsid w:val="002241A8"/>
    <w:rsid w:val="00224A3F"/>
    <w:rsid w:val="00225F0A"/>
    <w:rsid w:val="002301EB"/>
    <w:rsid w:val="002329B4"/>
    <w:rsid w:val="00232FF7"/>
    <w:rsid w:val="00233166"/>
    <w:rsid w:val="002356B5"/>
    <w:rsid w:val="00235D80"/>
    <w:rsid w:val="0023760B"/>
    <w:rsid w:val="002417FB"/>
    <w:rsid w:val="00241907"/>
    <w:rsid w:val="002437C5"/>
    <w:rsid w:val="0024567C"/>
    <w:rsid w:val="00245C87"/>
    <w:rsid w:val="00246E8E"/>
    <w:rsid w:val="00247B44"/>
    <w:rsid w:val="00250750"/>
    <w:rsid w:val="00252143"/>
    <w:rsid w:val="002523D5"/>
    <w:rsid w:val="002527F5"/>
    <w:rsid w:val="00252E58"/>
    <w:rsid w:val="00253915"/>
    <w:rsid w:val="00253CA4"/>
    <w:rsid w:val="00256AFD"/>
    <w:rsid w:val="00256EF8"/>
    <w:rsid w:val="00260930"/>
    <w:rsid w:val="00261EEB"/>
    <w:rsid w:val="0026252F"/>
    <w:rsid w:val="00263286"/>
    <w:rsid w:val="00264EB5"/>
    <w:rsid w:val="002658DD"/>
    <w:rsid w:val="0026621F"/>
    <w:rsid w:val="00266690"/>
    <w:rsid w:val="002679E2"/>
    <w:rsid w:val="00270321"/>
    <w:rsid w:val="00270630"/>
    <w:rsid w:val="002707E0"/>
    <w:rsid w:val="00273AC1"/>
    <w:rsid w:val="00273C32"/>
    <w:rsid w:val="00274A86"/>
    <w:rsid w:val="00275068"/>
    <w:rsid w:val="002756AC"/>
    <w:rsid w:val="00275D5E"/>
    <w:rsid w:val="0027634F"/>
    <w:rsid w:val="002767D7"/>
    <w:rsid w:val="002768EB"/>
    <w:rsid w:val="00277BE0"/>
    <w:rsid w:val="00277C7A"/>
    <w:rsid w:val="00280AA4"/>
    <w:rsid w:val="00282E8F"/>
    <w:rsid w:val="00282FE4"/>
    <w:rsid w:val="002833E3"/>
    <w:rsid w:val="00283AAF"/>
    <w:rsid w:val="00284318"/>
    <w:rsid w:val="00284429"/>
    <w:rsid w:val="002900B2"/>
    <w:rsid w:val="0029074E"/>
    <w:rsid w:val="00291B59"/>
    <w:rsid w:val="0029223F"/>
    <w:rsid w:val="0029331B"/>
    <w:rsid w:val="00293534"/>
    <w:rsid w:val="002936C0"/>
    <w:rsid w:val="0029388F"/>
    <w:rsid w:val="00293F01"/>
    <w:rsid w:val="00294367"/>
    <w:rsid w:val="00294707"/>
    <w:rsid w:val="00295A2B"/>
    <w:rsid w:val="002961E4"/>
    <w:rsid w:val="00297693"/>
    <w:rsid w:val="002A03DD"/>
    <w:rsid w:val="002A107D"/>
    <w:rsid w:val="002A11D3"/>
    <w:rsid w:val="002A1EF9"/>
    <w:rsid w:val="002A5BB0"/>
    <w:rsid w:val="002A6EDB"/>
    <w:rsid w:val="002A74D1"/>
    <w:rsid w:val="002A781C"/>
    <w:rsid w:val="002A78AB"/>
    <w:rsid w:val="002A7EEC"/>
    <w:rsid w:val="002B4223"/>
    <w:rsid w:val="002B43D3"/>
    <w:rsid w:val="002C0404"/>
    <w:rsid w:val="002C1ED1"/>
    <w:rsid w:val="002C264C"/>
    <w:rsid w:val="002C454E"/>
    <w:rsid w:val="002C5A2B"/>
    <w:rsid w:val="002D10A1"/>
    <w:rsid w:val="002D13E3"/>
    <w:rsid w:val="002D201A"/>
    <w:rsid w:val="002D2384"/>
    <w:rsid w:val="002D2408"/>
    <w:rsid w:val="002D2529"/>
    <w:rsid w:val="002D28E6"/>
    <w:rsid w:val="002D41C7"/>
    <w:rsid w:val="002D4667"/>
    <w:rsid w:val="002D4F0C"/>
    <w:rsid w:val="002D5ECB"/>
    <w:rsid w:val="002D6A64"/>
    <w:rsid w:val="002D7B1C"/>
    <w:rsid w:val="002E0DF4"/>
    <w:rsid w:val="002E2813"/>
    <w:rsid w:val="002E3B15"/>
    <w:rsid w:val="002E4AC5"/>
    <w:rsid w:val="002E638F"/>
    <w:rsid w:val="002F0072"/>
    <w:rsid w:val="002F073D"/>
    <w:rsid w:val="002F1B43"/>
    <w:rsid w:val="002F256E"/>
    <w:rsid w:val="002F2B3A"/>
    <w:rsid w:val="002F5744"/>
    <w:rsid w:val="002F75EC"/>
    <w:rsid w:val="002F7786"/>
    <w:rsid w:val="002F79F4"/>
    <w:rsid w:val="002F7A55"/>
    <w:rsid w:val="002F7E58"/>
    <w:rsid w:val="003008E3"/>
    <w:rsid w:val="003012B6"/>
    <w:rsid w:val="00303C1D"/>
    <w:rsid w:val="00305B06"/>
    <w:rsid w:val="00305B4E"/>
    <w:rsid w:val="00306560"/>
    <w:rsid w:val="0030662D"/>
    <w:rsid w:val="00306C7A"/>
    <w:rsid w:val="00307221"/>
    <w:rsid w:val="0030741A"/>
    <w:rsid w:val="00307A42"/>
    <w:rsid w:val="0031182F"/>
    <w:rsid w:val="003131F8"/>
    <w:rsid w:val="00313BFB"/>
    <w:rsid w:val="003164E2"/>
    <w:rsid w:val="00320806"/>
    <w:rsid w:val="00322431"/>
    <w:rsid w:val="003238F4"/>
    <w:rsid w:val="00324575"/>
    <w:rsid w:val="00324E73"/>
    <w:rsid w:val="0032554E"/>
    <w:rsid w:val="0032665C"/>
    <w:rsid w:val="00330011"/>
    <w:rsid w:val="0033018E"/>
    <w:rsid w:val="00330517"/>
    <w:rsid w:val="00330D28"/>
    <w:rsid w:val="00331E26"/>
    <w:rsid w:val="00334215"/>
    <w:rsid w:val="00334644"/>
    <w:rsid w:val="003353AD"/>
    <w:rsid w:val="00336025"/>
    <w:rsid w:val="00336E27"/>
    <w:rsid w:val="00337107"/>
    <w:rsid w:val="0033761C"/>
    <w:rsid w:val="00337EE4"/>
    <w:rsid w:val="00340005"/>
    <w:rsid w:val="00340644"/>
    <w:rsid w:val="00340C19"/>
    <w:rsid w:val="003419B2"/>
    <w:rsid w:val="00341ACA"/>
    <w:rsid w:val="00342839"/>
    <w:rsid w:val="0034306C"/>
    <w:rsid w:val="00343999"/>
    <w:rsid w:val="00343BF8"/>
    <w:rsid w:val="00345467"/>
    <w:rsid w:val="0035052B"/>
    <w:rsid w:val="00351466"/>
    <w:rsid w:val="00351AAE"/>
    <w:rsid w:val="0035316B"/>
    <w:rsid w:val="00353FE0"/>
    <w:rsid w:val="003540CA"/>
    <w:rsid w:val="00356FFE"/>
    <w:rsid w:val="00357216"/>
    <w:rsid w:val="0035733C"/>
    <w:rsid w:val="0035749B"/>
    <w:rsid w:val="003607B1"/>
    <w:rsid w:val="00360865"/>
    <w:rsid w:val="003636AE"/>
    <w:rsid w:val="00364FC6"/>
    <w:rsid w:val="00370924"/>
    <w:rsid w:val="003709D9"/>
    <w:rsid w:val="00371532"/>
    <w:rsid w:val="00373572"/>
    <w:rsid w:val="00373F10"/>
    <w:rsid w:val="003760F2"/>
    <w:rsid w:val="00376799"/>
    <w:rsid w:val="00381956"/>
    <w:rsid w:val="0038224D"/>
    <w:rsid w:val="003838C5"/>
    <w:rsid w:val="00383AEC"/>
    <w:rsid w:val="00385FD8"/>
    <w:rsid w:val="00387666"/>
    <w:rsid w:val="00387BED"/>
    <w:rsid w:val="00390557"/>
    <w:rsid w:val="00390A00"/>
    <w:rsid w:val="00391CCE"/>
    <w:rsid w:val="003928BD"/>
    <w:rsid w:val="00393861"/>
    <w:rsid w:val="003940D4"/>
    <w:rsid w:val="00394811"/>
    <w:rsid w:val="00394D91"/>
    <w:rsid w:val="003957F3"/>
    <w:rsid w:val="00395A4D"/>
    <w:rsid w:val="00395C0B"/>
    <w:rsid w:val="003974F2"/>
    <w:rsid w:val="003A0A5D"/>
    <w:rsid w:val="003A0AC5"/>
    <w:rsid w:val="003A0FB1"/>
    <w:rsid w:val="003A4341"/>
    <w:rsid w:val="003A6B18"/>
    <w:rsid w:val="003A6E6C"/>
    <w:rsid w:val="003A7F28"/>
    <w:rsid w:val="003B03B8"/>
    <w:rsid w:val="003B0BDD"/>
    <w:rsid w:val="003B2400"/>
    <w:rsid w:val="003B33A9"/>
    <w:rsid w:val="003B3A00"/>
    <w:rsid w:val="003B42F6"/>
    <w:rsid w:val="003B7171"/>
    <w:rsid w:val="003B7268"/>
    <w:rsid w:val="003C10F0"/>
    <w:rsid w:val="003C2AE2"/>
    <w:rsid w:val="003C3510"/>
    <w:rsid w:val="003C4782"/>
    <w:rsid w:val="003C570D"/>
    <w:rsid w:val="003C6E79"/>
    <w:rsid w:val="003C6EA2"/>
    <w:rsid w:val="003C7096"/>
    <w:rsid w:val="003D00C4"/>
    <w:rsid w:val="003D1342"/>
    <w:rsid w:val="003D1B11"/>
    <w:rsid w:val="003D25FF"/>
    <w:rsid w:val="003D3527"/>
    <w:rsid w:val="003D37D1"/>
    <w:rsid w:val="003D3A15"/>
    <w:rsid w:val="003D472F"/>
    <w:rsid w:val="003D4FA8"/>
    <w:rsid w:val="003D61D1"/>
    <w:rsid w:val="003D6AE2"/>
    <w:rsid w:val="003E397F"/>
    <w:rsid w:val="003E4026"/>
    <w:rsid w:val="003E4D5D"/>
    <w:rsid w:val="003E61AC"/>
    <w:rsid w:val="003E63C0"/>
    <w:rsid w:val="003E6CE5"/>
    <w:rsid w:val="003F0D52"/>
    <w:rsid w:val="003F1BAF"/>
    <w:rsid w:val="003F1BC2"/>
    <w:rsid w:val="003F1E06"/>
    <w:rsid w:val="003F1E49"/>
    <w:rsid w:val="003F2288"/>
    <w:rsid w:val="003F27C7"/>
    <w:rsid w:val="003F299C"/>
    <w:rsid w:val="003F2CD8"/>
    <w:rsid w:val="003F341D"/>
    <w:rsid w:val="003F3E6A"/>
    <w:rsid w:val="003F60E7"/>
    <w:rsid w:val="00400509"/>
    <w:rsid w:val="00401160"/>
    <w:rsid w:val="00401B18"/>
    <w:rsid w:val="00402119"/>
    <w:rsid w:val="004022DC"/>
    <w:rsid w:val="004042C3"/>
    <w:rsid w:val="00406758"/>
    <w:rsid w:val="00407509"/>
    <w:rsid w:val="0040759F"/>
    <w:rsid w:val="0040F17F"/>
    <w:rsid w:val="00410B61"/>
    <w:rsid w:val="00410C98"/>
    <w:rsid w:val="00413869"/>
    <w:rsid w:val="004155F6"/>
    <w:rsid w:val="00417445"/>
    <w:rsid w:val="004206F0"/>
    <w:rsid w:val="0042139D"/>
    <w:rsid w:val="00422BDC"/>
    <w:rsid w:val="00423533"/>
    <w:rsid w:val="00423E39"/>
    <w:rsid w:val="00423E88"/>
    <w:rsid w:val="00425AA5"/>
    <w:rsid w:val="00426B4A"/>
    <w:rsid w:val="00431CAC"/>
    <w:rsid w:val="00432BF1"/>
    <w:rsid w:val="00433493"/>
    <w:rsid w:val="004335A2"/>
    <w:rsid w:val="004335B4"/>
    <w:rsid w:val="00434452"/>
    <w:rsid w:val="00434A9F"/>
    <w:rsid w:val="00434B47"/>
    <w:rsid w:val="00435989"/>
    <w:rsid w:val="004367E6"/>
    <w:rsid w:val="004417CF"/>
    <w:rsid w:val="00442DE3"/>
    <w:rsid w:val="0044371D"/>
    <w:rsid w:val="00443A9D"/>
    <w:rsid w:val="00444EE0"/>
    <w:rsid w:val="00444FEE"/>
    <w:rsid w:val="004457C7"/>
    <w:rsid w:val="00445B32"/>
    <w:rsid w:val="00445F97"/>
    <w:rsid w:val="00446E3E"/>
    <w:rsid w:val="00446FDD"/>
    <w:rsid w:val="00447583"/>
    <w:rsid w:val="00447695"/>
    <w:rsid w:val="00447D13"/>
    <w:rsid w:val="00451032"/>
    <w:rsid w:val="0045153C"/>
    <w:rsid w:val="0045203C"/>
    <w:rsid w:val="0045235D"/>
    <w:rsid w:val="00453648"/>
    <w:rsid w:val="00454187"/>
    <w:rsid w:val="0045438C"/>
    <w:rsid w:val="00454836"/>
    <w:rsid w:val="00454C4F"/>
    <w:rsid w:val="00455981"/>
    <w:rsid w:val="0046004F"/>
    <w:rsid w:val="0046155F"/>
    <w:rsid w:val="00462378"/>
    <w:rsid w:val="00463BA1"/>
    <w:rsid w:val="00465BB0"/>
    <w:rsid w:val="00466F09"/>
    <w:rsid w:val="004679F7"/>
    <w:rsid w:val="00467A3C"/>
    <w:rsid w:val="004711A4"/>
    <w:rsid w:val="00474472"/>
    <w:rsid w:val="00475F12"/>
    <w:rsid w:val="00477218"/>
    <w:rsid w:val="00477EE1"/>
    <w:rsid w:val="00480526"/>
    <w:rsid w:val="004811FE"/>
    <w:rsid w:val="00481A1B"/>
    <w:rsid w:val="00481CFC"/>
    <w:rsid w:val="00483AF5"/>
    <w:rsid w:val="00483BE6"/>
    <w:rsid w:val="00485F5D"/>
    <w:rsid w:val="004913AA"/>
    <w:rsid w:val="00496838"/>
    <w:rsid w:val="00496E6C"/>
    <w:rsid w:val="00497309"/>
    <w:rsid w:val="00497460"/>
    <w:rsid w:val="00497C5E"/>
    <w:rsid w:val="004A0A8A"/>
    <w:rsid w:val="004A259E"/>
    <w:rsid w:val="004A2F47"/>
    <w:rsid w:val="004A32F1"/>
    <w:rsid w:val="004A3694"/>
    <w:rsid w:val="004A392A"/>
    <w:rsid w:val="004A3DCE"/>
    <w:rsid w:val="004A4F4E"/>
    <w:rsid w:val="004A58B5"/>
    <w:rsid w:val="004B21EA"/>
    <w:rsid w:val="004B2366"/>
    <w:rsid w:val="004B2503"/>
    <w:rsid w:val="004B32B5"/>
    <w:rsid w:val="004B3C98"/>
    <w:rsid w:val="004B43AF"/>
    <w:rsid w:val="004B4752"/>
    <w:rsid w:val="004B57CD"/>
    <w:rsid w:val="004B74FA"/>
    <w:rsid w:val="004B761B"/>
    <w:rsid w:val="004B7CAA"/>
    <w:rsid w:val="004C1A02"/>
    <w:rsid w:val="004C1C10"/>
    <w:rsid w:val="004C2C99"/>
    <w:rsid w:val="004C3D8B"/>
    <w:rsid w:val="004C559C"/>
    <w:rsid w:val="004C56C6"/>
    <w:rsid w:val="004C5D99"/>
    <w:rsid w:val="004C6396"/>
    <w:rsid w:val="004C65B2"/>
    <w:rsid w:val="004D0C89"/>
    <w:rsid w:val="004D2D1F"/>
    <w:rsid w:val="004D300B"/>
    <w:rsid w:val="004D39D6"/>
    <w:rsid w:val="004D3A69"/>
    <w:rsid w:val="004D3FD6"/>
    <w:rsid w:val="004D424D"/>
    <w:rsid w:val="004D51CC"/>
    <w:rsid w:val="004D6226"/>
    <w:rsid w:val="004D7EA5"/>
    <w:rsid w:val="004E01D1"/>
    <w:rsid w:val="004E0872"/>
    <w:rsid w:val="004E203F"/>
    <w:rsid w:val="004E5199"/>
    <w:rsid w:val="004E51B1"/>
    <w:rsid w:val="004E63A8"/>
    <w:rsid w:val="004E6E81"/>
    <w:rsid w:val="004E732C"/>
    <w:rsid w:val="004F15A1"/>
    <w:rsid w:val="004F1A6E"/>
    <w:rsid w:val="004F1E14"/>
    <w:rsid w:val="004F44E7"/>
    <w:rsid w:val="004F5D82"/>
    <w:rsid w:val="004F6E98"/>
    <w:rsid w:val="004F71CC"/>
    <w:rsid w:val="004F7930"/>
    <w:rsid w:val="004F7C73"/>
    <w:rsid w:val="0050226B"/>
    <w:rsid w:val="00503686"/>
    <w:rsid w:val="00505DD1"/>
    <w:rsid w:val="00506173"/>
    <w:rsid w:val="005102A6"/>
    <w:rsid w:val="00513DC6"/>
    <w:rsid w:val="0051663C"/>
    <w:rsid w:val="00517ED7"/>
    <w:rsid w:val="00520095"/>
    <w:rsid w:val="005205E9"/>
    <w:rsid w:val="005222A2"/>
    <w:rsid w:val="00522B91"/>
    <w:rsid w:val="00522D14"/>
    <w:rsid w:val="00523963"/>
    <w:rsid w:val="00524138"/>
    <w:rsid w:val="005244EB"/>
    <w:rsid w:val="00524B24"/>
    <w:rsid w:val="00524D51"/>
    <w:rsid w:val="0052525E"/>
    <w:rsid w:val="00525906"/>
    <w:rsid w:val="00526A78"/>
    <w:rsid w:val="00526C94"/>
    <w:rsid w:val="00526F5C"/>
    <w:rsid w:val="00527B34"/>
    <w:rsid w:val="00527FF5"/>
    <w:rsid w:val="00532E5D"/>
    <w:rsid w:val="005346BB"/>
    <w:rsid w:val="005373DC"/>
    <w:rsid w:val="0054056A"/>
    <w:rsid w:val="0054194F"/>
    <w:rsid w:val="005423D5"/>
    <w:rsid w:val="00542E2B"/>
    <w:rsid w:val="0054349B"/>
    <w:rsid w:val="00544E19"/>
    <w:rsid w:val="00550E41"/>
    <w:rsid w:val="00551169"/>
    <w:rsid w:val="00557881"/>
    <w:rsid w:val="00560364"/>
    <w:rsid w:val="00560CF3"/>
    <w:rsid w:val="005610DE"/>
    <w:rsid w:val="005615BB"/>
    <w:rsid w:val="00561B0B"/>
    <w:rsid w:val="00562850"/>
    <w:rsid w:val="005633FF"/>
    <w:rsid w:val="00565169"/>
    <w:rsid w:val="00565DF7"/>
    <w:rsid w:val="005670F2"/>
    <w:rsid w:val="00570BC5"/>
    <w:rsid w:val="00571ED3"/>
    <w:rsid w:val="00572988"/>
    <w:rsid w:val="00572B89"/>
    <w:rsid w:val="005740EF"/>
    <w:rsid w:val="00575D90"/>
    <w:rsid w:val="00577D37"/>
    <w:rsid w:val="00580B23"/>
    <w:rsid w:val="005812AC"/>
    <w:rsid w:val="00581DE3"/>
    <w:rsid w:val="0058249E"/>
    <w:rsid w:val="00583FDF"/>
    <w:rsid w:val="005843A9"/>
    <w:rsid w:val="005851C0"/>
    <w:rsid w:val="00586112"/>
    <w:rsid w:val="00586465"/>
    <w:rsid w:val="00586BEF"/>
    <w:rsid w:val="005875D1"/>
    <w:rsid w:val="005906D9"/>
    <w:rsid w:val="00591799"/>
    <w:rsid w:val="00592CE8"/>
    <w:rsid w:val="00593B6E"/>
    <w:rsid w:val="005944BF"/>
    <w:rsid w:val="00594B53"/>
    <w:rsid w:val="005952CC"/>
    <w:rsid w:val="00595364"/>
    <w:rsid w:val="005956D6"/>
    <w:rsid w:val="00595894"/>
    <w:rsid w:val="00597697"/>
    <w:rsid w:val="00597BDE"/>
    <w:rsid w:val="005A078D"/>
    <w:rsid w:val="005A1162"/>
    <w:rsid w:val="005A1A83"/>
    <w:rsid w:val="005A227D"/>
    <w:rsid w:val="005A2A8B"/>
    <w:rsid w:val="005A4D0B"/>
    <w:rsid w:val="005A4E9F"/>
    <w:rsid w:val="005A5731"/>
    <w:rsid w:val="005A6815"/>
    <w:rsid w:val="005A795F"/>
    <w:rsid w:val="005B0821"/>
    <w:rsid w:val="005B1BC3"/>
    <w:rsid w:val="005B1C8F"/>
    <w:rsid w:val="005B1E13"/>
    <w:rsid w:val="005B28FC"/>
    <w:rsid w:val="005B2921"/>
    <w:rsid w:val="005B31E7"/>
    <w:rsid w:val="005B52B6"/>
    <w:rsid w:val="005B5A3A"/>
    <w:rsid w:val="005B6ABD"/>
    <w:rsid w:val="005B6DE4"/>
    <w:rsid w:val="005B6FA8"/>
    <w:rsid w:val="005B734B"/>
    <w:rsid w:val="005B783D"/>
    <w:rsid w:val="005C0259"/>
    <w:rsid w:val="005C1EDE"/>
    <w:rsid w:val="005C390F"/>
    <w:rsid w:val="005C3F2B"/>
    <w:rsid w:val="005C5273"/>
    <w:rsid w:val="005C5728"/>
    <w:rsid w:val="005C652E"/>
    <w:rsid w:val="005C6EBA"/>
    <w:rsid w:val="005C72A6"/>
    <w:rsid w:val="005C77D1"/>
    <w:rsid w:val="005C7B53"/>
    <w:rsid w:val="005C7F80"/>
    <w:rsid w:val="005D0F25"/>
    <w:rsid w:val="005D20FD"/>
    <w:rsid w:val="005D34D2"/>
    <w:rsid w:val="005D4A43"/>
    <w:rsid w:val="005D53D2"/>
    <w:rsid w:val="005D791D"/>
    <w:rsid w:val="005E0047"/>
    <w:rsid w:val="005E057C"/>
    <w:rsid w:val="005E10DD"/>
    <w:rsid w:val="005E27C3"/>
    <w:rsid w:val="005E28E8"/>
    <w:rsid w:val="005E3599"/>
    <w:rsid w:val="005E3830"/>
    <w:rsid w:val="005E43F2"/>
    <w:rsid w:val="005E4A0D"/>
    <w:rsid w:val="005E549F"/>
    <w:rsid w:val="005E69AB"/>
    <w:rsid w:val="005F1889"/>
    <w:rsid w:val="005F312E"/>
    <w:rsid w:val="005F3423"/>
    <w:rsid w:val="005F61E3"/>
    <w:rsid w:val="005F6AB5"/>
    <w:rsid w:val="005F7B52"/>
    <w:rsid w:val="00600D3C"/>
    <w:rsid w:val="006019F1"/>
    <w:rsid w:val="0060295A"/>
    <w:rsid w:val="00604183"/>
    <w:rsid w:val="00604510"/>
    <w:rsid w:val="00604CD4"/>
    <w:rsid w:val="00604F55"/>
    <w:rsid w:val="0060513F"/>
    <w:rsid w:val="00606F46"/>
    <w:rsid w:val="006104A7"/>
    <w:rsid w:val="006104B1"/>
    <w:rsid w:val="00610719"/>
    <w:rsid w:val="00610A87"/>
    <w:rsid w:val="00611008"/>
    <w:rsid w:val="0061115E"/>
    <w:rsid w:val="006113E7"/>
    <w:rsid w:val="006121AB"/>
    <w:rsid w:val="0061415E"/>
    <w:rsid w:val="006141C1"/>
    <w:rsid w:val="00615B88"/>
    <w:rsid w:val="00616BD3"/>
    <w:rsid w:val="00617E21"/>
    <w:rsid w:val="0062001D"/>
    <w:rsid w:val="00620386"/>
    <w:rsid w:val="00621331"/>
    <w:rsid w:val="00621B10"/>
    <w:rsid w:val="006226F6"/>
    <w:rsid w:val="0062282B"/>
    <w:rsid w:val="00623674"/>
    <w:rsid w:val="00625436"/>
    <w:rsid w:val="00626448"/>
    <w:rsid w:val="0062646A"/>
    <w:rsid w:val="00626BC6"/>
    <w:rsid w:val="00626E84"/>
    <w:rsid w:val="006274CF"/>
    <w:rsid w:val="00627615"/>
    <w:rsid w:val="00630394"/>
    <w:rsid w:val="0063073C"/>
    <w:rsid w:val="006308C5"/>
    <w:rsid w:val="00630C34"/>
    <w:rsid w:val="00630CFC"/>
    <w:rsid w:val="006327C9"/>
    <w:rsid w:val="006366F7"/>
    <w:rsid w:val="0064144C"/>
    <w:rsid w:val="00641E39"/>
    <w:rsid w:val="00642EB8"/>
    <w:rsid w:val="00643243"/>
    <w:rsid w:val="006434EA"/>
    <w:rsid w:val="00643B80"/>
    <w:rsid w:val="00644668"/>
    <w:rsid w:val="006505CA"/>
    <w:rsid w:val="00650641"/>
    <w:rsid w:val="0065132C"/>
    <w:rsid w:val="0065282A"/>
    <w:rsid w:val="006528A3"/>
    <w:rsid w:val="00653781"/>
    <w:rsid w:val="00654FE7"/>
    <w:rsid w:val="00655263"/>
    <w:rsid w:val="006603B1"/>
    <w:rsid w:val="006603B3"/>
    <w:rsid w:val="00662839"/>
    <w:rsid w:val="00662E69"/>
    <w:rsid w:val="00663AF8"/>
    <w:rsid w:val="00663CB1"/>
    <w:rsid w:val="00664B9D"/>
    <w:rsid w:val="00665A1B"/>
    <w:rsid w:val="0066627D"/>
    <w:rsid w:val="00667109"/>
    <w:rsid w:val="0067001E"/>
    <w:rsid w:val="0067008B"/>
    <w:rsid w:val="006704D9"/>
    <w:rsid w:val="00670D25"/>
    <w:rsid w:val="006715C0"/>
    <w:rsid w:val="00671624"/>
    <w:rsid w:val="00672169"/>
    <w:rsid w:val="006723FF"/>
    <w:rsid w:val="00672452"/>
    <w:rsid w:val="006729D0"/>
    <w:rsid w:val="00673FD7"/>
    <w:rsid w:val="00675A0E"/>
    <w:rsid w:val="00676C65"/>
    <w:rsid w:val="00676CEE"/>
    <w:rsid w:val="00677C39"/>
    <w:rsid w:val="00677D5D"/>
    <w:rsid w:val="006806B1"/>
    <w:rsid w:val="00680933"/>
    <w:rsid w:val="00681DAD"/>
    <w:rsid w:val="00682A74"/>
    <w:rsid w:val="006838AA"/>
    <w:rsid w:val="00683B47"/>
    <w:rsid w:val="00683C51"/>
    <w:rsid w:val="00683CB5"/>
    <w:rsid w:val="00684649"/>
    <w:rsid w:val="00684950"/>
    <w:rsid w:val="00684F03"/>
    <w:rsid w:val="00684F52"/>
    <w:rsid w:val="00685911"/>
    <w:rsid w:val="006860B3"/>
    <w:rsid w:val="0069030F"/>
    <w:rsid w:val="00692C69"/>
    <w:rsid w:val="00692D8C"/>
    <w:rsid w:val="00693646"/>
    <w:rsid w:val="006943E2"/>
    <w:rsid w:val="0069530A"/>
    <w:rsid w:val="00695F63"/>
    <w:rsid w:val="00696462"/>
    <w:rsid w:val="00697BCC"/>
    <w:rsid w:val="006A1089"/>
    <w:rsid w:val="006A14E9"/>
    <w:rsid w:val="006A1791"/>
    <w:rsid w:val="006A1BE4"/>
    <w:rsid w:val="006A1CAC"/>
    <w:rsid w:val="006A370D"/>
    <w:rsid w:val="006A4DFE"/>
    <w:rsid w:val="006A59AC"/>
    <w:rsid w:val="006A6088"/>
    <w:rsid w:val="006A65AE"/>
    <w:rsid w:val="006A679B"/>
    <w:rsid w:val="006A6CE6"/>
    <w:rsid w:val="006A6FCA"/>
    <w:rsid w:val="006B0278"/>
    <w:rsid w:val="006B1128"/>
    <w:rsid w:val="006B1B74"/>
    <w:rsid w:val="006B245E"/>
    <w:rsid w:val="006B5321"/>
    <w:rsid w:val="006B5BBC"/>
    <w:rsid w:val="006B6CAD"/>
    <w:rsid w:val="006B705F"/>
    <w:rsid w:val="006B75D2"/>
    <w:rsid w:val="006B782C"/>
    <w:rsid w:val="006C19A6"/>
    <w:rsid w:val="006C2406"/>
    <w:rsid w:val="006C2497"/>
    <w:rsid w:val="006C27B0"/>
    <w:rsid w:val="006C2A07"/>
    <w:rsid w:val="006C2B47"/>
    <w:rsid w:val="006C3D3B"/>
    <w:rsid w:val="006C421F"/>
    <w:rsid w:val="006C4CD4"/>
    <w:rsid w:val="006C5E57"/>
    <w:rsid w:val="006C6964"/>
    <w:rsid w:val="006C7FC7"/>
    <w:rsid w:val="006D315F"/>
    <w:rsid w:val="006D37A4"/>
    <w:rsid w:val="006D3B55"/>
    <w:rsid w:val="006D4345"/>
    <w:rsid w:val="006D498C"/>
    <w:rsid w:val="006D49E3"/>
    <w:rsid w:val="006D61CE"/>
    <w:rsid w:val="006D69B3"/>
    <w:rsid w:val="006D6CFE"/>
    <w:rsid w:val="006D7E36"/>
    <w:rsid w:val="006E00BF"/>
    <w:rsid w:val="006E055B"/>
    <w:rsid w:val="006E0AE1"/>
    <w:rsid w:val="006E278E"/>
    <w:rsid w:val="006E2F62"/>
    <w:rsid w:val="006E3126"/>
    <w:rsid w:val="006E4650"/>
    <w:rsid w:val="006E54CA"/>
    <w:rsid w:val="006E64D4"/>
    <w:rsid w:val="006F0896"/>
    <w:rsid w:val="006F1ACA"/>
    <w:rsid w:val="006F24B3"/>
    <w:rsid w:val="006F2B3B"/>
    <w:rsid w:val="006F314F"/>
    <w:rsid w:val="006F3457"/>
    <w:rsid w:val="006F466D"/>
    <w:rsid w:val="006F47B4"/>
    <w:rsid w:val="006F50A9"/>
    <w:rsid w:val="006F64E0"/>
    <w:rsid w:val="006F6F52"/>
    <w:rsid w:val="007001DA"/>
    <w:rsid w:val="00702056"/>
    <w:rsid w:val="007020A6"/>
    <w:rsid w:val="00702D21"/>
    <w:rsid w:val="00703C0B"/>
    <w:rsid w:val="00703EA5"/>
    <w:rsid w:val="00704622"/>
    <w:rsid w:val="00705F64"/>
    <w:rsid w:val="00706A03"/>
    <w:rsid w:val="007079CD"/>
    <w:rsid w:val="007108F6"/>
    <w:rsid w:val="00710B0C"/>
    <w:rsid w:val="00711340"/>
    <w:rsid w:val="007113C6"/>
    <w:rsid w:val="00712209"/>
    <w:rsid w:val="00712A6B"/>
    <w:rsid w:val="007149DF"/>
    <w:rsid w:val="00715A95"/>
    <w:rsid w:val="00715EBE"/>
    <w:rsid w:val="00716108"/>
    <w:rsid w:val="007178FB"/>
    <w:rsid w:val="0072149F"/>
    <w:rsid w:val="007228A8"/>
    <w:rsid w:val="007228FB"/>
    <w:rsid w:val="007228FE"/>
    <w:rsid w:val="00723483"/>
    <w:rsid w:val="00723CA5"/>
    <w:rsid w:val="00724166"/>
    <w:rsid w:val="0072421D"/>
    <w:rsid w:val="00725230"/>
    <w:rsid w:val="0072692C"/>
    <w:rsid w:val="00727124"/>
    <w:rsid w:val="007271E1"/>
    <w:rsid w:val="007272E8"/>
    <w:rsid w:val="00727CEB"/>
    <w:rsid w:val="00727EEB"/>
    <w:rsid w:val="0073071B"/>
    <w:rsid w:val="00731727"/>
    <w:rsid w:val="00731800"/>
    <w:rsid w:val="007340E8"/>
    <w:rsid w:val="007348F7"/>
    <w:rsid w:val="00734DB2"/>
    <w:rsid w:val="007365DC"/>
    <w:rsid w:val="0073687A"/>
    <w:rsid w:val="00741086"/>
    <w:rsid w:val="00741229"/>
    <w:rsid w:val="00742468"/>
    <w:rsid w:val="0074352B"/>
    <w:rsid w:val="00743A42"/>
    <w:rsid w:val="007440A8"/>
    <w:rsid w:val="00745267"/>
    <w:rsid w:val="00745419"/>
    <w:rsid w:val="00745734"/>
    <w:rsid w:val="0074595A"/>
    <w:rsid w:val="00746504"/>
    <w:rsid w:val="0074678B"/>
    <w:rsid w:val="00750473"/>
    <w:rsid w:val="00750D1B"/>
    <w:rsid w:val="007515B8"/>
    <w:rsid w:val="00752768"/>
    <w:rsid w:val="0075569E"/>
    <w:rsid w:val="00755BE0"/>
    <w:rsid w:val="00756354"/>
    <w:rsid w:val="00756C92"/>
    <w:rsid w:val="007641BB"/>
    <w:rsid w:val="00764509"/>
    <w:rsid w:val="007648A5"/>
    <w:rsid w:val="0076541D"/>
    <w:rsid w:val="00765EED"/>
    <w:rsid w:val="007667D1"/>
    <w:rsid w:val="0077059D"/>
    <w:rsid w:val="00771952"/>
    <w:rsid w:val="007731EA"/>
    <w:rsid w:val="00775A4B"/>
    <w:rsid w:val="00775F32"/>
    <w:rsid w:val="007760CF"/>
    <w:rsid w:val="007765DF"/>
    <w:rsid w:val="007776AC"/>
    <w:rsid w:val="007808BC"/>
    <w:rsid w:val="00781306"/>
    <w:rsid w:val="00783C02"/>
    <w:rsid w:val="00783E66"/>
    <w:rsid w:val="00784E3B"/>
    <w:rsid w:val="007853BE"/>
    <w:rsid w:val="00785F05"/>
    <w:rsid w:val="007867A0"/>
    <w:rsid w:val="00786AE2"/>
    <w:rsid w:val="007872E1"/>
    <w:rsid w:val="00787A10"/>
    <w:rsid w:val="00790E3B"/>
    <w:rsid w:val="007917BB"/>
    <w:rsid w:val="00794C86"/>
    <w:rsid w:val="00794DC5"/>
    <w:rsid w:val="007976E7"/>
    <w:rsid w:val="007A01DF"/>
    <w:rsid w:val="007A08D5"/>
    <w:rsid w:val="007A0A6D"/>
    <w:rsid w:val="007A2718"/>
    <w:rsid w:val="007A370A"/>
    <w:rsid w:val="007A4113"/>
    <w:rsid w:val="007A4C67"/>
    <w:rsid w:val="007A5663"/>
    <w:rsid w:val="007A5A74"/>
    <w:rsid w:val="007A6D9E"/>
    <w:rsid w:val="007A720C"/>
    <w:rsid w:val="007A73B2"/>
    <w:rsid w:val="007A7416"/>
    <w:rsid w:val="007B0962"/>
    <w:rsid w:val="007B0FAE"/>
    <w:rsid w:val="007B1731"/>
    <w:rsid w:val="007B2879"/>
    <w:rsid w:val="007B4D22"/>
    <w:rsid w:val="007B616C"/>
    <w:rsid w:val="007B7A6D"/>
    <w:rsid w:val="007C08AF"/>
    <w:rsid w:val="007C08BF"/>
    <w:rsid w:val="007C157D"/>
    <w:rsid w:val="007C1BD2"/>
    <w:rsid w:val="007C2280"/>
    <w:rsid w:val="007C38CC"/>
    <w:rsid w:val="007C3FF5"/>
    <w:rsid w:val="007C446C"/>
    <w:rsid w:val="007C7753"/>
    <w:rsid w:val="007C7CB2"/>
    <w:rsid w:val="007C7D13"/>
    <w:rsid w:val="007D0CB5"/>
    <w:rsid w:val="007D187D"/>
    <w:rsid w:val="007D199A"/>
    <w:rsid w:val="007D2619"/>
    <w:rsid w:val="007D27D3"/>
    <w:rsid w:val="007D306A"/>
    <w:rsid w:val="007D32B3"/>
    <w:rsid w:val="007D3A7B"/>
    <w:rsid w:val="007D3AC5"/>
    <w:rsid w:val="007D5871"/>
    <w:rsid w:val="007D5D51"/>
    <w:rsid w:val="007E1826"/>
    <w:rsid w:val="007E3268"/>
    <w:rsid w:val="007E40B5"/>
    <w:rsid w:val="007E4FA7"/>
    <w:rsid w:val="007E728E"/>
    <w:rsid w:val="007F100A"/>
    <w:rsid w:val="007F14CD"/>
    <w:rsid w:val="007F1B59"/>
    <w:rsid w:val="007F21CB"/>
    <w:rsid w:val="007F3114"/>
    <w:rsid w:val="007F38B0"/>
    <w:rsid w:val="007F43E2"/>
    <w:rsid w:val="007F5184"/>
    <w:rsid w:val="007F5439"/>
    <w:rsid w:val="007F5DF6"/>
    <w:rsid w:val="007F6C7D"/>
    <w:rsid w:val="007F6F69"/>
    <w:rsid w:val="008009C6"/>
    <w:rsid w:val="00802E0D"/>
    <w:rsid w:val="0080331A"/>
    <w:rsid w:val="0080342E"/>
    <w:rsid w:val="00803589"/>
    <w:rsid w:val="0080394D"/>
    <w:rsid w:val="00803F00"/>
    <w:rsid w:val="008068B6"/>
    <w:rsid w:val="008105F9"/>
    <w:rsid w:val="00810673"/>
    <w:rsid w:val="0081322F"/>
    <w:rsid w:val="0081376B"/>
    <w:rsid w:val="00813D10"/>
    <w:rsid w:val="0081450C"/>
    <w:rsid w:val="00817577"/>
    <w:rsid w:val="00817739"/>
    <w:rsid w:val="008206E6"/>
    <w:rsid w:val="00822595"/>
    <w:rsid w:val="0082275C"/>
    <w:rsid w:val="008229B0"/>
    <w:rsid w:val="00822C75"/>
    <w:rsid w:val="0082614B"/>
    <w:rsid w:val="00826152"/>
    <w:rsid w:val="00827257"/>
    <w:rsid w:val="008274CE"/>
    <w:rsid w:val="008307B2"/>
    <w:rsid w:val="0083287D"/>
    <w:rsid w:val="00832B01"/>
    <w:rsid w:val="008338BB"/>
    <w:rsid w:val="008353DC"/>
    <w:rsid w:val="0083551F"/>
    <w:rsid w:val="00835B45"/>
    <w:rsid w:val="0083632E"/>
    <w:rsid w:val="00836BB7"/>
    <w:rsid w:val="00836E1F"/>
    <w:rsid w:val="00840548"/>
    <w:rsid w:val="00840644"/>
    <w:rsid w:val="00840AD4"/>
    <w:rsid w:val="0084155E"/>
    <w:rsid w:val="00842362"/>
    <w:rsid w:val="008443E7"/>
    <w:rsid w:val="00845CD0"/>
    <w:rsid w:val="00845D16"/>
    <w:rsid w:val="008464C4"/>
    <w:rsid w:val="0084703F"/>
    <w:rsid w:val="0084778E"/>
    <w:rsid w:val="00847FDD"/>
    <w:rsid w:val="00852066"/>
    <w:rsid w:val="00853159"/>
    <w:rsid w:val="00853DB0"/>
    <w:rsid w:val="00854CEE"/>
    <w:rsid w:val="00854E9E"/>
    <w:rsid w:val="00855B5A"/>
    <w:rsid w:val="008561D2"/>
    <w:rsid w:val="00856F7C"/>
    <w:rsid w:val="00857389"/>
    <w:rsid w:val="0086007D"/>
    <w:rsid w:val="00860A8E"/>
    <w:rsid w:val="008633EF"/>
    <w:rsid w:val="008639FB"/>
    <w:rsid w:val="00865573"/>
    <w:rsid w:val="00865863"/>
    <w:rsid w:val="00870CD9"/>
    <w:rsid w:val="0087283F"/>
    <w:rsid w:val="00873D9E"/>
    <w:rsid w:val="008741A0"/>
    <w:rsid w:val="0087458B"/>
    <w:rsid w:val="00874756"/>
    <w:rsid w:val="00874FCC"/>
    <w:rsid w:val="00875BD9"/>
    <w:rsid w:val="00875C93"/>
    <w:rsid w:val="0088365A"/>
    <w:rsid w:val="0088366F"/>
    <w:rsid w:val="00883C4A"/>
    <w:rsid w:val="0088592A"/>
    <w:rsid w:val="00885DE8"/>
    <w:rsid w:val="00885E5B"/>
    <w:rsid w:val="00887BB4"/>
    <w:rsid w:val="00887C91"/>
    <w:rsid w:val="008902F9"/>
    <w:rsid w:val="00890AF7"/>
    <w:rsid w:val="00891374"/>
    <w:rsid w:val="0089189B"/>
    <w:rsid w:val="00891A31"/>
    <w:rsid w:val="00893ABB"/>
    <w:rsid w:val="0089416A"/>
    <w:rsid w:val="0089494A"/>
    <w:rsid w:val="008950CF"/>
    <w:rsid w:val="00897706"/>
    <w:rsid w:val="00897AFF"/>
    <w:rsid w:val="008A247C"/>
    <w:rsid w:val="008A2641"/>
    <w:rsid w:val="008A27FC"/>
    <w:rsid w:val="008A3A76"/>
    <w:rsid w:val="008A4645"/>
    <w:rsid w:val="008A7D95"/>
    <w:rsid w:val="008B2D2C"/>
    <w:rsid w:val="008B33C8"/>
    <w:rsid w:val="008B33F3"/>
    <w:rsid w:val="008B423D"/>
    <w:rsid w:val="008B495A"/>
    <w:rsid w:val="008B54CD"/>
    <w:rsid w:val="008B5BD0"/>
    <w:rsid w:val="008B6C5C"/>
    <w:rsid w:val="008C12AD"/>
    <w:rsid w:val="008C33C4"/>
    <w:rsid w:val="008C33D6"/>
    <w:rsid w:val="008C381E"/>
    <w:rsid w:val="008C3AD7"/>
    <w:rsid w:val="008C63D6"/>
    <w:rsid w:val="008D373E"/>
    <w:rsid w:val="008D38AC"/>
    <w:rsid w:val="008D6BA9"/>
    <w:rsid w:val="008D6C83"/>
    <w:rsid w:val="008D78C0"/>
    <w:rsid w:val="008E1163"/>
    <w:rsid w:val="008E136B"/>
    <w:rsid w:val="008E2835"/>
    <w:rsid w:val="008E2B41"/>
    <w:rsid w:val="008E486B"/>
    <w:rsid w:val="008E7040"/>
    <w:rsid w:val="008E7090"/>
    <w:rsid w:val="008E75B1"/>
    <w:rsid w:val="008F0241"/>
    <w:rsid w:val="008F0B06"/>
    <w:rsid w:val="008F2CC1"/>
    <w:rsid w:val="008F40B2"/>
    <w:rsid w:val="008F4C7C"/>
    <w:rsid w:val="008F55AA"/>
    <w:rsid w:val="0090167B"/>
    <w:rsid w:val="00902DA1"/>
    <w:rsid w:val="00903DBA"/>
    <w:rsid w:val="00904275"/>
    <w:rsid w:val="009056C0"/>
    <w:rsid w:val="009063D8"/>
    <w:rsid w:val="009074F4"/>
    <w:rsid w:val="0091038B"/>
    <w:rsid w:val="00910460"/>
    <w:rsid w:val="009107EC"/>
    <w:rsid w:val="00910C89"/>
    <w:rsid w:val="009130B9"/>
    <w:rsid w:val="00914249"/>
    <w:rsid w:val="00914EB6"/>
    <w:rsid w:val="00914F04"/>
    <w:rsid w:val="009166CB"/>
    <w:rsid w:val="00917B61"/>
    <w:rsid w:val="0092062D"/>
    <w:rsid w:val="009212FA"/>
    <w:rsid w:val="00921F80"/>
    <w:rsid w:val="00922305"/>
    <w:rsid w:val="009228F4"/>
    <w:rsid w:val="00924E05"/>
    <w:rsid w:val="00925167"/>
    <w:rsid w:val="009314F5"/>
    <w:rsid w:val="00931BEA"/>
    <w:rsid w:val="009337E1"/>
    <w:rsid w:val="00933F87"/>
    <w:rsid w:val="00934CCD"/>
    <w:rsid w:val="0093584D"/>
    <w:rsid w:val="0093598A"/>
    <w:rsid w:val="0093635D"/>
    <w:rsid w:val="00937231"/>
    <w:rsid w:val="009373BE"/>
    <w:rsid w:val="00940654"/>
    <w:rsid w:val="00941D55"/>
    <w:rsid w:val="00942D36"/>
    <w:rsid w:val="00943856"/>
    <w:rsid w:val="00944842"/>
    <w:rsid w:val="00944875"/>
    <w:rsid w:val="00944EB3"/>
    <w:rsid w:val="00946B24"/>
    <w:rsid w:val="00947385"/>
    <w:rsid w:val="0095001A"/>
    <w:rsid w:val="009504DC"/>
    <w:rsid w:val="0095073E"/>
    <w:rsid w:val="009519E8"/>
    <w:rsid w:val="00951EC4"/>
    <w:rsid w:val="009542D0"/>
    <w:rsid w:val="0095434A"/>
    <w:rsid w:val="00956E57"/>
    <w:rsid w:val="00957261"/>
    <w:rsid w:val="00961522"/>
    <w:rsid w:val="009619A3"/>
    <w:rsid w:val="00961A6A"/>
    <w:rsid w:val="00961EB4"/>
    <w:rsid w:val="00962744"/>
    <w:rsid w:val="00965292"/>
    <w:rsid w:val="0097054E"/>
    <w:rsid w:val="00970CC4"/>
    <w:rsid w:val="00970D58"/>
    <w:rsid w:val="00970F3B"/>
    <w:rsid w:val="00972AAA"/>
    <w:rsid w:val="009733A0"/>
    <w:rsid w:val="00973424"/>
    <w:rsid w:val="00973E46"/>
    <w:rsid w:val="009742C2"/>
    <w:rsid w:val="00974D27"/>
    <w:rsid w:val="00976337"/>
    <w:rsid w:val="00977BB3"/>
    <w:rsid w:val="009823C6"/>
    <w:rsid w:val="00982664"/>
    <w:rsid w:val="0098396A"/>
    <w:rsid w:val="0098399F"/>
    <w:rsid w:val="009840EF"/>
    <w:rsid w:val="009853AB"/>
    <w:rsid w:val="00985A9C"/>
    <w:rsid w:val="0098666A"/>
    <w:rsid w:val="00986740"/>
    <w:rsid w:val="00987CAC"/>
    <w:rsid w:val="009906FD"/>
    <w:rsid w:val="0099093C"/>
    <w:rsid w:val="00990D82"/>
    <w:rsid w:val="00991ECE"/>
    <w:rsid w:val="00992235"/>
    <w:rsid w:val="00994BB9"/>
    <w:rsid w:val="00995229"/>
    <w:rsid w:val="0099581C"/>
    <w:rsid w:val="00995843"/>
    <w:rsid w:val="00995C04"/>
    <w:rsid w:val="009960CC"/>
    <w:rsid w:val="00996210"/>
    <w:rsid w:val="009977CD"/>
    <w:rsid w:val="00999D10"/>
    <w:rsid w:val="0099CFE1"/>
    <w:rsid w:val="009A3482"/>
    <w:rsid w:val="009A39AE"/>
    <w:rsid w:val="009A4676"/>
    <w:rsid w:val="009A4799"/>
    <w:rsid w:val="009A4E1C"/>
    <w:rsid w:val="009A5A3F"/>
    <w:rsid w:val="009B07C5"/>
    <w:rsid w:val="009B0CC7"/>
    <w:rsid w:val="009B1F50"/>
    <w:rsid w:val="009B2330"/>
    <w:rsid w:val="009B2B5D"/>
    <w:rsid w:val="009B3CCE"/>
    <w:rsid w:val="009B4BB8"/>
    <w:rsid w:val="009B4EA4"/>
    <w:rsid w:val="009B50D5"/>
    <w:rsid w:val="009B52E5"/>
    <w:rsid w:val="009B5893"/>
    <w:rsid w:val="009B61C6"/>
    <w:rsid w:val="009B6DBA"/>
    <w:rsid w:val="009B749E"/>
    <w:rsid w:val="009B7B18"/>
    <w:rsid w:val="009C0940"/>
    <w:rsid w:val="009C3413"/>
    <w:rsid w:val="009C3B28"/>
    <w:rsid w:val="009C45D5"/>
    <w:rsid w:val="009C552A"/>
    <w:rsid w:val="009C6FC5"/>
    <w:rsid w:val="009D155C"/>
    <w:rsid w:val="009D1C24"/>
    <w:rsid w:val="009D1DC2"/>
    <w:rsid w:val="009D23CE"/>
    <w:rsid w:val="009D438A"/>
    <w:rsid w:val="009D451E"/>
    <w:rsid w:val="009D5150"/>
    <w:rsid w:val="009D5437"/>
    <w:rsid w:val="009D58A4"/>
    <w:rsid w:val="009D72E0"/>
    <w:rsid w:val="009D7729"/>
    <w:rsid w:val="009D78B6"/>
    <w:rsid w:val="009E11C4"/>
    <w:rsid w:val="009E2273"/>
    <w:rsid w:val="009E2375"/>
    <w:rsid w:val="009E2CB8"/>
    <w:rsid w:val="009E3D22"/>
    <w:rsid w:val="009E3F58"/>
    <w:rsid w:val="009E4663"/>
    <w:rsid w:val="009E4740"/>
    <w:rsid w:val="009E4E3A"/>
    <w:rsid w:val="009E502F"/>
    <w:rsid w:val="009E5422"/>
    <w:rsid w:val="009E570A"/>
    <w:rsid w:val="009E6A91"/>
    <w:rsid w:val="009F03B3"/>
    <w:rsid w:val="009F2190"/>
    <w:rsid w:val="009F6113"/>
    <w:rsid w:val="009F7D0E"/>
    <w:rsid w:val="00A00EAD"/>
    <w:rsid w:val="00A0538B"/>
    <w:rsid w:val="00A06CB9"/>
    <w:rsid w:val="00A07133"/>
    <w:rsid w:val="00A074D8"/>
    <w:rsid w:val="00A075D0"/>
    <w:rsid w:val="00A10893"/>
    <w:rsid w:val="00A10CBF"/>
    <w:rsid w:val="00A11CF0"/>
    <w:rsid w:val="00A1311E"/>
    <w:rsid w:val="00A13883"/>
    <w:rsid w:val="00A13D57"/>
    <w:rsid w:val="00A141D5"/>
    <w:rsid w:val="00A1511F"/>
    <w:rsid w:val="00A16CD8"/>
    <w:rsid w:val="00A171EE"/>
    <w:rsid w:val="00A17C23"/>
    <w:rsid w:val="00A236C8"/>
    <w:rsid w:val="00A23803"/>
    <w:rsid w:val="00A2391A"/>
    <w:rsid w:val="00A23AB0"/>
    <w:rsid w:val="00A24321"/>
    <w:rsid w:val="00A24AA3"/>
    <w:rsid w:val="00A25260"/>
    <w:rsid w:val="00A25EDF"/>
    <w:rsid w:val="00A26AB3"/>
    <w:rsid w:val="00A3004C"/>
    <w:rsid w:val="00A30574"/>
    <w:rsid w:val="00A30B90"/>
    <w:rsid w:val="00A311C8"/>
    <w:rsid w:val="00A31BDA"/>
    <w:rsid w:val="00A31E94"/>
    <w:rsid w:val="00A338D3"/>
    <w:rsid w:val="00A33AEE"/>
    <w:rsid w:val="00A34939"/>
    <w:rsid w:val="00A352D5"/>
    <w:rsid w:val="00A36DC8"/>
    <w:rsid w:val="00A37F71"/>
    <w:rsid w:val="00A4040D"/>
    <w:rsid w:val="00A415B7"/>
    <w:rsid w:val="00A41F3E"/>
    <w:rsid w:val="00A42F0E"/>
    <w:rsid w:val="00A447DA"/>
    <w:rsid w:val="00A45F57"/>
    <w:rsid w:val="00A46449"/>
    <w:rsid w:val="00A46CBF"/>
    <w:rsid w:val="00A477D1"/>
    <w:rsid w:val="00A501C0"/>
    <w:rsid w:val="00A51729"/>
    <w:rsid w:val="00A51A99"/>
    <w:rsid w:val="00A531D1"/>
    <w:rsid w:val="00A5365F"/>
    <w:rsid w:val="00A54655"/>
    <w:rsid w:val="00A5508B"/>
    <w:rsid w:val="00A55153"/>
    <w:rsid w:val="00A5577C"/>
    <w:rsid w:val="00A56A32"/>
    <w:rsid w:val="00A61349"/>
    <w:rsid w:val="00A62C0E"/>
    <w:rsid w:val="00A62F8A"/>
    <w:rsid w:val="00A63918"/>
    <w:rsid w:val="00A63D6D"/>
    <w:rsid w:val="00A63FDF"/>
    <w:rsid w:val="00A641E2"/>
    <w:rsid w:val="00A647EF"/>
    <w:rsid w:val="00A65053"/>
    <w:rsid w:val="00A6564D"/>
    <w:rsid w:val="00A673B7"/>
    <w:rsid w:val="00A7066C"/>
    <w:rsid w:val="00A71893"/>
    <w:rsid w:val="00A71CEA"/>
    <w:rsid w:val="00A71D96"/>
    <w:rsid w:val="00A72ACB"/>
    <w:rsid w:val="00A73412"/>
    <w:rsid w:val="00A74199"/>
    <w:rsid w:val="00A743C9"/>
    <w:rsid w:val="00A74E9D"/>
    <w:rsid w:val="00A753FF"/>
    <w:rsid w:val="00A75A9D"/>
    <w:rsid w:val="00A75DDB"/>
    <w:rsid w:val="00A760AA"/>
    <w:rsid w:val="00A76D4C"/>
    <w:rsid w:val="00A77909"/>
    <w:rsid w:val="00A77A08"/>
    <w:rsid w:val="00A80250"/>
    <w:rsid w:val="00A80713"/>
    <w:rsid w:val="00A814E7"/>
    <w:rsid w:val="00A81EB1"/>
    <w:rsid w:val="00A82B0F"/>
    <w:rsid w:val="00A83BC3"/>
    <w:rsid w:val="00A83E83"/>
    <w:rsid w:val="00A8568D"/>
    <w:rsid w:val="00A859DC"/>
    <w:rsid w:val="00A875C1"/>
    <w:rsid w:val="00A90EB5"/>
    <w:rsid w:val="00A91286"/>
    <w:rsid w:val="00A917B9"/>
    <w:rsid w:val="00A91E14"/>
    <w:rsid w:val="00A91E39"/>
    <w:rsid w:val="00A93637"/>
    <w:rsid w:val="00A9457B"/>
    <w:rsid w:val="00A968EB"/>
    <w:rsid w:val="00A969A7"/>
    <w:rsid w:val="00A97C27"/>
    <w:rsid w:val="00AA087A"/>
    <w:rsid w:val="00AA2AA8"/>
    <w:rsid w:val="00AA3061"/>
    <w:rsid w:val="00AA32B7"/>
    <w:rsid w:val="00AA4EC5"/>
    <w:rsid w:val="00AA5072"/>
    <w:rsid w:val="00AA5092"/>
    <w:rsid w:val="00AA6D39"/>
    <w:rsid w:val="00AA6F9D"/>
    <w:rsid w:val="00AA7DF0"/>
    <w:rsid w:val="00AB15B0"/>
    <w:rsid w:val="00AB1C3E"/>
    <w:rsid w:val="00AB4AA2"/>
    <w:rsid w:val="00AB4D3B"/>
    <w:rsid w:val="00AB5FB5"/>
    <w:rsid w:val="00AB6462"/>
    <w:rsid w:val="00AB667E"/>
    <w:rsid w:val="00AB6A42"/>
    <w:rsid w:val="00AB6FBD"/>
    <w:rsid w:val="00AB7814"/>
    <w:rsid w:val="00AB7C7B"/>
    <w:rsid w:val="00AC062C"/>
    <w:rsid w:val="00AC0E4D"/>
    <w:rsid w:val="00AC2C32"/>
    <w:rsid w:val="00AC2D27"/>
    <w:rsid w:val="00AC348B"/>
    <w:rsid w:val="00AC38F1"/>
    <w:rsid w:val="00AC4091"/>
    <w:rsid w:val="00AC47FC"/>
    <w:rsid w:val="00AC610A"/>
    <w:rsid w:val="00AC6511"/>
    <w:rsid w:val="00AC7225"/>
    <w:rsid w:val="00AD148B"/>
    <w:rsid w:val="00AD186A"/>
    <w:rsid w:val="00AD2924"/>
    <w:rsid w:val="00AD2A86"/>
    <w:rsid w:val="00AD492D"/>
    <w:rsid w:val="00AD4BA3"/>
    <w:rsid w:val="00AD5B4D"/>
    <w:rsid w:val="00AD5BEE"/>
    <w:rsid w:val="00AD6860"/>
    <w:rsid w:val="00AD6E3A"/>
    <w:rsid w:val="00AD7035"/>
    <w:rsid w:val="00AD70B5"/>
    <w:rsid w:val="00AD72D2"/>
    <w:rsid w:val="00AD7376"/>
    <w:rsid w:val="00AD7982"/>
    <w:rsid w:val="00AE0664"/>
    <w:rsid w:val="00AE14DD"/>
    <w:rsid w:val="00AE24B4"/>
    <w:rsid w:val="00AE2A87"/>
    <w:rsid w:val="00AE3219"/>
    <w:rsid w:val="00AE356A"/>
    <w:rsid w:val="00AE3927"/>
    <w:rsid w:val="00AE3B90"/>
    <w:rsid w:val="00AE4D14"/>
    <w:rsid w:val="00AE4E08"/>
    <w:rsid w:val="00AE57B4"/>
    <w:rsid w:val="00AF1465"/>
    <w:rsid w:val="00AF167A"/>
    <w:rsid w:val="00AF227F"/>
    <w:rsid w:val="00AF4FBC"/>
    <w:rsid w:val="00AF5ACF"/>
    <w:rsid w:val="00AF6D69"/>
    <w:rsid w:val="00B00A99"/>
    <w:rsid w:val="00B02006"/>
    <w:rsid w:val="00B0225F"/>
    <w:rsid w:val="00B02DD0"/>
    <w:rsid w:val="00B04C03"/>
    <w:rsid w:val="00B056DA"/>
    <w:rsid w:val="00B056DC"/>
    <w:rsid w:val="00B05C0C"/>
    <w:rsid w:val="00B12607"/>
    <w:rsid w:val="00B13416"/>
    <w:rsid w:val="00B1371A"/>
    <w:rsid w:val="00B138CE"/>
    <w:rsid w:val="00B15171"/>
    <w:rsid w:val="00B15199"/>
    <w:rsid w:val="00B15FC9"/>
    <w:rsid w:val="00B164E1"/>
    <w:rsid w:val="00B16598"/>
    <w:rsid w:val="00B169AA"/>
    <w:rsid w:val="00B17381"/>
    <w:rsid w:val="00B21BAA"/>
    <w:rsid w:val="00B22145"/>
    <w:rsid w:val="00B22CD5"/>
    <w:rsid w:val="00B2475D"/>
    <w:rsid w:val="00B25F50"/>
    <w:rsid w:val="00B26291"/>
    <w:rsid w:val="00B264FB"/>
    <w:rsid w:val="00B319EF"/>
    <w:rsid w:val="00B326C7"/>
    <w:rsid w:val="00B32C54"/>
    <w:rsid w:val="00B331CA"/>
    <w:rsid w:val="00B331CD"/>
    <w:rsid w:val="00B3369A"/>
    <w:rsid w:val="00B353C5"/>
    <w:rsid w:val="00B36124"/>
    <w:rsid w:val="00B3622C"/>
    <w:rsid w:val="00B37659"/>
    <w:rsid w:val="00B40355"/>
    <w:rsid w:val="00B4076A"/>
    <w:rsid w:val="00B41881"/>
    <w:rsid w:val="00B439E8"/>
    <w:rsid w:val="00B44477"/>
    <w:rsid w:val="00B44C11"/>
    <w:rsid w:val="00B44C9A"/>
    <w:rsid w:val="00B45FD0"/>
    <w:rsid w:val="00B4613D"/>
    <w:rsid w:val="00B505EB"/>
    <w:rsid w:val="00B5091D"/>
    <w:rsid w:val="00B5218E"/>
    <w:rsid w:val="00B53D24"/>
    <w:rsid w:val="00B54B63"/>
    <w:rsid w:val="00B54E8A"/>
    <w:rsid w:val="00B55167"/>
    <w:rsid w:val="00B56543"/>
    <w:rsid w:val="00B56613"/>
    <w:rsid w:val="00B56A3A"/>
    <w:rsid w:val="00B631DB"/>
    <w:rsid w:val="00B63419"/>
    <w:rsid w:val="00B6376B"/>
    <w:rsid w:val="00B63A42"/>
    <w:rsid w:val="00B644FD"/>
    <w:rsid w:val="00B6566E"/>
    <w:rsid w:val="00B65897"/>
    <w:rsid w:val="00B6606C"/>
    <w:rsid w:val="00B664F7"/>
    <w:rsid w:val="00B66815"/>
    <w:rsid w:val="00B6700A"/>
    <w:rsid w:val="00B67B36"/>
    <w:rsid w:val="00B67B62"/>
    <w:rsid w:val="00B67ED3"/>
    <w:rsid w:val="00B67FAA"/>
    <w:rsid w:val="00B70960"/>
    <w:rsid w:val="00B75290"/>
    <w:rsid w:val="00B80455"/>
    <w:rsid w:val="00B811EB"/>
    <w:rsid w:val="00B8290F"/>
    <w:rsid w:val="00B82BCE"/>
    <w:rsid w:val="00B82DB5"/>
    <w:rsid w:val="00B8366D"/>
    <w:rsid w:val="00B84A47"/>
    <w:rsid w:val="00B85310"/>
    <w:rsid w:val="00B859FC"/>
    <w:rsid w:val="00B85FEF"/>
    <w:rsid w:val="00B90F93"/>
    <w:rsid w:val="00B938BD"/>
    <w:rsid w:val="00B95EFD"/>
    <w:rsid w:val="00B96413"/>
    <w:rsid w:val="00BA0535"/>
    <w:rsid w:val="00BA13EA"/>
    <w:rsid w:val="00BA1605"/>
    <w:rsid w:val="00BA2B0F"/>
    <w:rsid w:val="00BA3169"/>
    <w:rsid w:val="00BA34F6"/>
    <w:rsid w:val="00BA48E5"/>
    <w:rsid w:val="00BA611F"/>
    <w:rsid w:val="00BA6DB3"/>
    <w:rsid w:val="00BA7364"/>
    <w:rsid w:val="00BB0D69"/>
    <w:rsid w:val="00BB1A3E"/>
    <w:rsid w:val="00BB2B61"/>
    <w:rsid w:val="00BB406C"/>
    <w:rsid w:val="00BB468D"/>
    <w:rsid w:val="00BB4F75"/>
    <w:rsid w:val="00BB6725"/>
    <w:rsid w:val="00BB6F19"/>
    <w:rsid w:val="00BB7094"/>
    <w:rsid w:val="00BB7C8A"/>
    <w:rsid w:val="00BC0B4B"/>
    <w:rsid w:val="00BC41A0"/>
    <w:rsid w:val="00BC43EA"/>
    <w:rsid w:val="00BC4476"/>
    <w:rsid w:val="00BC4E90"/>
    <w:rsid w:val="00BC5F22"/>
    <w:rsid w:val="00BD0246"/>
    <w:rsid w:val="00BD1AF8"/>
    <w:rsid w:val="00BD3011"/>
    <w:rsid w:val="00BD36B7"/>
    <w:rsid w:val="00BD4278"/>
    <w:rsid w:val="00BD45FF"/>
    <w:rsid w:val="00BD4C09"/>
    <w:rsid w:val="00BD4CA2"/>
    <w:rsid w:val="00BD4FC5"/>
    <w:rsid w:val="00BD5F77"/>
    <w:rsid w:val="00BD6335"/>
    <w:rsid w:val="00BD73EE"/>
    <w:rsid w:val="00BD78C2"/>
    <w:rsid w:val="00BD7BCE"/>
    <w:rsid w:val="00BE02A3"/>
    <w:rsid w:val="00BE1DBB"/>
    <w:rsid w:val="00BE1DDC"/>
    <w:rsid w:val="00BE6443"/>
    <w:rsid w:val="00BE7E64"/>
    <w:rsid w:val="00BF1E23"/>
    <w:rsid w:val="00BF21FD"/>
    <w:rsid w:val="00BF2219"/>
    <w:rsid w:val="00BF3AB8"/>
    <w:rsid w:val="00BF46CF"/>
    <w:rsid w:val="00BF4A82"/>
    <w:rsid w:val="00BF63E7"/>
    <w:rsid w:val="00BF75A3"/>
    <w:rsid w:val="00C01F43"/>
    <w:rsid w:val="00C025E4"/>
    <w:rsid w:val="00C02A04"/>
    <w:rsid w:val="00C03BF5"/>
    <w:rsid w:val="00C063E5"/>
    <w:rsid w:val="00C110B1"/>
    <w:rsid w:val="00C116DA"/>
    <w:rsid w:val="00C11FE8"/>
    <w:rsid w:val="00C12317"/>
    <w:rsid w:val="00C12574"/>
    <w:rsid w:val="00C12A41"/>
    <w:rsid w:val="00C139F9"/>
    <w:rsid w:val="00C14F78"/>
    <w:rsid w:val="00C1670A"/>
    <w:rsid w:val="00C20A29"/>
    <w:rsid w:val="00C20A4B"/>
    <w:rsid w:val="00C2218C"/>
    <w:rsid w:val="00C221E6"/>
    <w:rsid w:val="00C2631F"/>
    <w:rsid w:val="00C26887"/>
    <w:rsid w:val="00C31F00"/>
    <w:rsid w:val="00C32AE1"/>
    <w:rsid w:val="00C32EDD"/>
    <w:rsid w:val="00C34A9D"/>
    <w:rsid w:val="00C35781"/>
    <w:rsid w:val="00C35CD2"/>
    <w:rsid w:val="00C36E04"/>
    <w:rsid w:val="00C36F4F"/>
    <w:rsid w:val="00C3745F"/>
    <w:rsid w:val="00C4269C"/>
    <w:rsid w:val="00C42E10"/>
    <w:rsid w:val="00C43A5C"/>
    <w:rsid w:val="00C43CBC"/>
    <w:rsid w:val="00C44168"/>
    <w:rsid w:val="00C46136"/>
    <w:rsid w:val="00C46B7F"/>
    <w:rsid w:val="00C47313"/>
    <w:rsid w:val="00C51CF3"/>
    <w:rsid w:val="00C52846"/>
    <w:rsid w:val="00C52F77"/>
    <w:rsid w:val="00C53DD0"/>
    <w:rsid w:val="00C53FA0"/>
    <w:rsid w:val="00C54B1A"/>
    <w:rsid w:val="00C555B8"/>
    <w:rsid w:val="00C55CD1"/>
    <w:rsid w:val="00C56114"/>
    <w:rsid w:val="00C562D8"/>
    <w:rsid w:val="00C628A8"/>
    <w:rsid w:val="00C640CC"/>
    <w:rsid w:val="00C66907"/>
    <w:rsid w:val="00C67F5C"/>
    <w:rsid w:val="00C744B5"/>
    <w:rsid w:val="00C749EA"/>
    <w:rsid w:val="00C7563B"/>
    <w:rsid w:val="00C7567E"/>
    <w:rsid w:val="00C75A60"/>
    <w:rsid w:val="00C76B8A"/>
    <w:rsid w:val="00C771AD"/>
    <w:rsid w:val="00C778CA"/>
    <w:rsid w:val="00C779B9"/>
    <w:rsid w:val="00C80A47"/>
    <w:rsid w:val="00C8152C"/>
    <w:rsid w:val="00C8184C"/>
    <w:rsid w:val="00C861FA"/>
    <w:rsid w:val="00C86473"/>
    <w:rsid w:val="00C86A6D"/>
    <w:rsid w:val="00C87296"/>
    <w:rsid w:val="00C874B8"/>
    <w:rsid w:val="00C90275"/>
    <w:rsid w:val="00C90443"/>
    <w:rsid w:val="00C90492"/>
    <w:rsid w:val="00C919CA"/>
    <w:rsid w:val="00C92018"/>
    <w:rsid w:val="00C93847"/>
    <w:rsid w:val="00C96852"/>
    <w:rsid w:val="00C96C25"/>
    <w:rsid w:val="00CA29FF"/>
    <w:rsid w:val="00CA3932"/>
    <w:rsid w:val="00CA5870"/>
    <w:rsid w:val="00CA5CF6"/>
    <w:rsid w:val="00CB01EA"/>
    <w:rsid w:val="00CB08F0"/>
    <w:rsid w:val="00CB321C"/>
    <w:rsid w:val="00CB5635"/>
    <w:rsid w:val="00CB7584"/>
    <w:rsid w:val="00CB7601"/>
    <w:rsid w:val="00CB77E8"/>
    <w:rsid w:val="00CC0278"/>
    <w:rsid w:val="00CC23DA"/>
    <w:rsid w:val="00CC4D73"/>
    <w:rsid w:val="00CC565C"/>
    <w:rsid w:val="00CD07AC"/>
    <w:rsid w:val="00CD0FDD"/>
    <w:rsid w:val="00CD2913"/>
    <w:rsid w:val="00CD34D7"/>
    <w:rsid w:val="00CD3FEA"/>
    <w:rsid w:val="00CD4A3A"/>
    <w:rsid w:val="00CD5438"/>
    <w:rsid w:val="00CD63AC"/>
    <w:rsid w:val="00CD653F"/>
    <w:rsid w:val="00CD6E6E"/>
    <w:rsid w:val="00CD7488"/>
    <w:rsid w:val="00CE0343"/>
    <w:rsid w:val="00CE0364"/>
    <w:rsid w:val="00CE133C"/>
    <w:rsid w:val="00CE1527"/>
    <w:rsid w:val="00CE3BE3"/>
    <w:rsid w:val="00CE3C61"/>
    <w:rsid w:val="00CE4653"/>
    <w:rsid w:val="00CE554E"/>
    <w:rsid w:val="00CE579A"/>
    <w:rsid w:val="00CE68E2"/>
    <w:rsid w:val="00CF0553"/>
    <w:rsid w:val="00CF170D"/>
    <w:rsid w:val="00CF2CBF"/>
    <w:rsid w:val="00CF34EB"/>
    <w:rsid w:val="00CF4CBF"/>
    <w:rsid w:val="00CF510E"/>
    <w:rsid w:val="00CF56D2"/>
    <w:rsid w:val="00CF7D42"/>
    <w:rsid w:val="00D00608"/>
    <w:rsid w:val="00D01A58"/>
    <w:rsid w:val="00D03F9D"/>
    <w:rsid w:val="00D048B6"/>
    <w:rsid w:val="00D048BB"/>
    <w:rsid w:val="00D06085"/>
    <w:rsid w:val="00D06230"/>
    <w:rsid w:val="00D0673F"/>
    <w:rsid w:val="00D068A7"/>
    <w:rsid w:val="00D07126"/>
    <w:rsid w:val="00D107A3"/>
    <w:rsid w:val="00D10A21"/>
    <w:rsid w:val="00D12A09"/>
    <w:rsid w:val="00D12C81"/>
    <w:rsid w:val="00D13267"/>
    <w:rsid w:val="00D13933"/>
    <w:rsid w:val="00D13FA1"/>
    <w:rsid w:val="00D147EE"/>
    <w:rsid w:val="00D14849"/>
    <w:rsid w:val="00D1740F"/>
    <w:rsid w:val="00D1896B"/>
    <w:rsid w:val="00D20B00"/>
    <w:rsid w:val="00D20BC7"/>
    <w:rsid w:val="00D2111C"/>
    <w:rsid w:val="00D22637"/>
    <w:rsid w:val="00D23E8A"/>
    <w:rsid w:val="00D25CA1"/>
    <w:rsid w:val="00D2705A"/>
    <w:rsid w:val="00D27DE1"/>
    <w:rsid w:val="00D30C0F"/>
    <w:rsid w:val="00D32AFC"/>
    <w:rsid w:val="00D35A82"/>
    <w:rsid w:val="00D36D11"/>
    <w:rsid w:val="00D373C7"/>
    <w:rsid w:val="00D377AE"/>
    <w:rsid w:val="00D37D67"/>
    <w:rsid w:val="00D37DA2"/>
    <w:rsid w:val="00D40236"/>
    <w:rsid w:val="00D40A28"/>
    <w:rsid w:val="00D40E54"/>
    <w:rsid w:val="00D4133D"/>
    <w:rsid w:val="00D43149"/>
    <w:rsid w:val="00D432C4"/>
    <w:rsid w:val="00D43CA2"/>
    <w:rsid w:val="00D43FA6"/>
    <w:rsid w:val="00D449E9"/>
    <w:rsid w:val="00D4602A"/>
    <w:rsid w:val="00D500E8"/>
    <w:rsid w:val="00D520CC"/>
    <w:rsid w:val="00D52A2D"/>
    <w:rsid w:val="00D52EC2"/>
    <w:rsid w:val="00D53748"/>
    <w:rsid w:val="00D552A7"/>
    <w:rsid w:val="00D55F3A"/>
    <w:rsid w:val="00D56289"/>
    <w:rsid w:val="00D56619"/>
    <w:rsid w:val="00D5690B"/>
    <w:rsid w:val="00D56B3B"/>
    <w:rsid w:val="00D5741F"/>
    <w:rsid w:val="00D600C3"/>
    <w:rsid w:val="00D60969"/>
    <w:rsid w:val="00D62AF9"/>
    <w:rsid w:val="00D62D6D"/>
    <w:rsid w:val="00D630B9"/>
    <w:rsid w:val="00D63576"/>
    <w:rsid w:val="00D6477A"/>
    <w:rsid w:val="00D649D0"/>
    <w:rsid w:val="00D6533C"/>
    <w:rsid w:val="00D661A6"/>
    <w:rsid w:val="00D6741F"/>
    <w:rsid w:val="00D72452"/>
    <w:rsid w:val="00D72E34"/>
    <w:rsid w:val="00D732EC"/>
    <w:rsid w:val="00D73C6E"/>
    <w:rsid w:val="00D74172"/>
    <w:rsid w:val="00D741BC"/>
    <w:rsid w:val="00D7572D"/>
    <w:rsid w:val="00D76144"/>
    <w:rsid w:val="00D77905"/>
    <w:rsid w:val="00D82F2D"/>
    <w:rsid w:val="00D82F43"/>
    <w:rsid w:val="00D8387E"/>
    <w:rsid w:val="00D84C44"/>
    <w:rsid w:val="00D85761"/>
    <w:rsid w:val="00D86540"/>
    <w:rsid w:val="00D869A6"/>
    <w:rsid w:val="00D873F9"/>
    <w:rsid w:val="00D87DD4"/>
    <w:rsid w:val="00D907EA"/>
    <w:rsid w:val="00D90B16"/>
    <w:rsid w:val="00D910B5"/>
    <w:rsid w:val="00D910F2"/>
    <w:rsid w:val="00D92740"/>
    <w:rsid w:val="00D92787"/>
    <w:rsid w:val="00D9393C"/>
    <w:rsid w:val="00D96010"/>
    <w:rsid w:val="00D96D25"/>
    <w:rsid w:val="00D9758B"/>
    <w:rsid w:val="00D97832"/>
    <w:rsid w:val="00DA0D73"/>
    <w:rsid w:val="00DA1C2F"/>
    <w:rsid w:val="00DA29D1"/>
    <w:rsid w:val="00DA2CBD"/>
    <w:rsid w:val="00DA2E2B"/>
    <w:rsid w:val="00DA340F"/>
    <w:rsid w:val="00DA3F38"/>
    <w:rsid w:val="00DA4949"/>
    <w:rsid w:val="00DB0783"/>
    <w:rsid w:val="00DB07BA"/>
    <w:rsid w:val="00DB1469"/>
    <w:rsid w:val="00DB20EB"/>
    <w:rsid w:val="00DB304E"/>
    <w:rsid w:val="00DB345E"/>
    <w:rsid w:val="00DB3A06"/>
    <w:rsid w:val="00DB43C6"/>
    <w:rsid w:val="00DB56ED"/>
    <w:rsid w:val="00DB5B95"/>
    <w:rsid w:val="00DB6B05"/>
    <w:rsid w:val="00DC1ABE"/>
    <w:rsid w:val="00DC1BC4"/>
    <w:rsid w:val="00DC23AB"/>
    <w:rsid w:val="00DC34DA"/>
    <w:rsid w:val="00DC3B0E"/>
    <w:rsid w:val="00DC48C8"/>
    <w:rsid w:val="00DC4A05"/>
    <w:rsid w:val="00DC5CDA"/>
    <w:rsid w:val="00DC7406"/>
    <w:rsid w:val="00DD0B57"/>
    <w:rsid w:val="00DD15FC"/>
    <w:rsid w:val="00DD1BE9"/>
    <w:rsid w:val="00DD1CAA"/>
    <w:rsid w:val="00DD3372"/>
    <w:rsid w:val="00DD5D8E"/>
    <w:rsid w:val="00DD6898"/>
    <w:rsid w:val="00DD7F9B"/>
    <w:rsid w:val="00DE03ED"/>
    <w:rsid w:val="00DE0F07"/>
    <w:rsid w:val="00DE1D0D"/>
    <w:rsid w:val="00DE219D"/>
    <w:rsid w:val="00DE2D9E"/>
    <w:rsid w:val="00DE34D3"/>
    <w:rsid w:val="00DE3CD1"/>
    <w:rsid w:val="00DE44C7"/>
    <w:rsid w:val="00DE623D"/>
    <w:rsid w:val="00DE6552"/>
    <w:rsid w:val="00DE77FE"/>
    <w:rsid w:val="00DF14F0"/>
    <w:rsid w:val="00DF1B06"/>
    <w:rsid w:val="00DF280E"/>
    <w:rsid w:val="00DF2B3F"/>
    <w:rsid w:val="00DF344D"/>
    <w:rsid w:val="00DF3817"/>
    <w:rsid w:val="00DF4815"/>
    <w:rsid w:val="00DF71FE"/>
    <w:rsid w:val="00DF7B8C"/>
    <w:rsid w:val="00E0044F"/>
    <w:rsid w:val="00E006DA"/>
    <w:rsid w:val="00E01F6C"/>
    <w:rsid w:val="00E0307C"/>
    <w:rsid w:val="00E03356"/>
    <w:rsid w:val="00E041DA"/>
    <w:rsid w:val="00E0512A"/>
    <w:rsid w:val="00E059D3"/>
    <w:rsid w:val="00E06520"/>
    <w:rsid w:val="00E07B96"/>
    <w:rsid w:val="00E106D6"/>
    <w:rsid w:val="00E106F0"/>
    <w:rsid w:val="00E10744"/>
    <w:rsid w:val="00E109F8"/>
    <w:rsid w:val="00E11E83"/>
    <w:rsid w:val="00E130EE"/>
    <w:rsid w:val="00E1381A"/>
    <w:rsid w:val="00E13972"/>
    <w:rsid w:val="00E13E65"/>
    <w:rsid w:val="00E152C1"/>
    <w:rsid w:val="00E154BA"/>
    <w:rsid w:val="00E1571C"/>
    <w:rsid w:val="00E15BAB"/>
    <w:rsid w:val="00E20256"/>
    <w:rsid w:val="00E202A9"/>
    <w:rsid w:val="00E207F3"/>
    <w:rsid w:val="00E20D7E"/>
    <w:rsid w:val="00E230E4"/>
    <w:rsid w:val="00E238BA"/>
    <w:rsid w:val="00E23BF1"/>
    <w:rsid w:val="00E23CD6"/>
    <w:rsid w:val="00E24ABB"/>
    <w:rsid w:val="00E24CC2"/>
    <w:rsid w:val="00E2679F"/>
    <w:rsid w:val="00E27549"/>
    <w:rsid w:val="00E27B40"/>
    <w:rsid w:val="00E31FB3"/>
    <w:rsid w:val="00E32358"/>
    <w:rsid w:val="00E3284E"/>
    <w:rsid w:val="00E32E6D"/>
    <w:rsid w:val="00E32FFD"/>
    <w:rsid w:val="00E33037"/>
    <w:rsid w:val="00E33EB0"/>
    <w:rsid w:val="00E34365"/>
    <w:rsid w:val="00E34C20"/>
    <w:rsid w:val="00E357C8"/>
    <w:rsid w:val="00E35D21"/>
    <w:rsid w:val="00E37799"/>
    <w:rsid w:val="00E3792B"/>
    <w:rsid w:val="00E4130D"/>
    <w:rsid w:val="00E427F2"/>
    <w:rsid w:val="00E43946"/>
    <w:rsid w:val="00E44746"/>
    <w:rsid w:val="00E45125"/>
    <w:rsid w:val="00E45FAF"/>
    <w:rsid w:val="00E46133"/>
    <w:rsid w:val="00E52DC2"/>
    <w:rsid w:val="00E56ADF"/>
    <w:rsid w:val="00E57FA8"/>
    <w:rsid w:val="00E6113E"/>
    <w:rsid w:val="00E6194E"/>
    <w:rsid w:val="00E62789"/>
    <w:rsid w:val="00E631D7"/>
    <w:rsid w:val="00E66277"/>
    <w:rsid w:val="00E67A1F"/>
    <w:rsid w:val="00E700BC"/>
    <w:rsid w:val="00E711E3"/>
    <w:rsid w:val="00E71554"/>
    <w:rsid w:val="00E72323"/>
    <w:rsid w:val="00E73059"/>
    <w:rsid w:val="00E7354E"/>
    <w:rsid w:val="00E74FEF"/>
    <w:rsid w:val="00E7668A"/>
    <w:rsid w:val="00E77FAA"/>
    <w:rsid w:val="00E80F71"/>
    <w:rsid w:val="00E8291A"/>
    <w:rsid w:val="00E83517"/>
    <w:rsid w:val="00E83737"/>
    <w:rsid w:val="00E83749"/>
    <w:rsid w:val="00E83A4E"/>
    <w:rsid w:val="00E8470F"/>
    <w:rsid w:val="00E850DD"/>
    <w:rsid w:val="00E8587F"/>
    <w:rsid w:val="00E85EDB"/>
    <w:rsid w:val="00E86859"/>
    <w:rsid w:val="00E872F1"/>
    <w:rsid w:val="00E87794"/>
    <w:rsid w:val="00E87D31"/>
    <w:rsid w:val="00E90D5C"/>
    <w:rsid w:val="00E91335"/>
    <w:rsid w:val="00E92D03"/>
    <w:rsid w:val="00E938CF"/>
    <w:rsid w:val="00E93A72"/>
    <w:rsid w:val="00E93BEF"/>
    <w:rsid w:val="00E9501B"/>
    <w:rsid w:val="00E95863"/>
    <w:rsid w:val="00E967F8"/>
    <w:rsid w:val="00E97F83"/>
    <w:rsid w:val="00EA06E0"/>
    <w:rsid w:val="00EA10F1"/>
    <w:rsid w:val="00EA131E"/>
    <w:rsid w:val="00EA1D58"/>
    <w:rsid w:val="00EA4CF6"/>
    <w:rsid w:val="00EA5AC4"/>
    <w:rsid w:val="00EA5D7F"/>
    <w:rsid w:val="00EA7B68"/>
    <w:rsid w:val="00EB2DAB"/>
    <w:rsid w:val="00EB30D8"/>
    <w:rsid w:val="00EB3606"/>
    <w:rsid w:val="00EB4C07"/>
    <w:rsid w:val="00EB6246"/>
    <w:rsid w:val="00EC028B"/>
    <w:rsid w:val="00EC0D4E"/>
    <w:rsid w:val="00EC137B"/>
    <w:rsid w:val="00EC17A8"/>
    <w:rsid w:val="00EC1981"/>
    <w:rsid w:val="00EC39FA"/>
    <w:rsid w:val="00EC3A42"/>
    <w:rsid w:val="00EC46AE"/>
    <w:rsid w:val="00EC4A76"/>
    <w:rsid w:val="00EC4CB0"/>
    <w:rsid w:val="00EC4CEE"/>
    <w:rsid w:val="00EC5946"/>
    <w:rsid w:val="00EC6634"/>
    <w:rsid w:val="00EC73A4"/>
    <w:rsid w:val="00EC73BA"/>
    <w:rsid w:val="00EC7E8D"/>
    <w:rsid w:val="00ED0193"/>
    <w:rsid w:val="00ED03A2"/>
    <w:rsid w:val="00ED2FEC"/>
    <w:rsid w:val="00ED3566"/>
    <w:rsid w:val="00ED3C25"/>
    <w:rsid w:val="00ED547B"/>
    <w:rsid w:val="00ED58DE"/>
    <w:rsid w:val="00ED669C"/>
    <w:rsid w:val="00ED6FC0"/>
    <w:rsid w:val="00EE0A93"/>
    <w:rsid w:val="00EE2019"/>
    <w:rsid w:val="00EE21F5"/>
    <w:rsid w:val="00EE338C"/>
    <w:rsid w:val="00EE5240"/>
    <w:rsid w:val="00EE7CC0"/>
    <w:rsid w:val="00EF0199"/>
    <w:rsid w:val="00EF0A6F"/>
    <w:rsid w:val="00EF2116"/>
    <w:rsid w:val="00EF21CF"/>
    <w:rsid w:val="00EF2496"/>
    <w:rsid w:val="00EF2878"/>
    <w:rsid w:val="00EF2DAD"/>
    <w:rsid w:val="00EF3B88"/>
    <w:rsid w:val="00EF3F3A"/>
    <w:rsid w:val="00EF41FB"/>
    <w:rsid w:val="00EF4E97"/>
    <w:rsid w:val="00EF592F"/>
    <w:rsid w:val="00EF5A19"/>
    <w:rsid w:val="00F000B2"/>
    <w:rsid w:val="00F00B36"/>
    <w:rsid w:val="00F00C80"/>
    <w:rsid w:val="00F00CC6"/>
    <w:rsid w:val="00F00F7D"/>
    <w:rsid w:val="00F01786"/>
    <w:rsid w:val="00F043D8"/>
    <w:rsid w:val="00F0455B"/>
    <w:rsid w:val="00F04B79"/>
    <w:rsid w:val="00F06485"/>
    <w:rsid w:val="00F10C06"/>
    <w:rsid w:val="00F10F09"/>
    <w:rsid w:val="00F13865"/>
    <w:rsid w:val="00F13998"/>
    <w:rsid w:val="00F1415A"/>
    <w:rsid w:val="00F14221"/>
    <w:rsid w:val="00F1634E"/>
    <w:rsid w:val="00F205CC"/>
    <w:rsid w:val="00F20E0A"/>
    <w:rsid w:val="00F215BB"/>
    <w:rsid w:val="00F21B3C"/>
    <w:rsid w:val="00F225CA"/>
    <w:rsid w:val="00F2261C"/>
    <w:rsid w:val="00F23080"/>
    <w:rsid w:val="00F2367D"/>
    <w:rsid w:val="00F24116"/>
    <w:rsid w:val="00F245D0"/>
    <w:rsid w:val="00F26604"/>
    <w:rsid w:val="00F26B64"/>
    <w:rsid w:val="00F27741"/>
    <w:rsid w:val="00F303C6"/>
    <w:rsid w:val="00F306AB"/>
    <w:rsid w:val="00F312D0"/>
    <w:rsid w:val="00F31974"/>
    <w:rsid w:val="00F327C5"/>
    <w:rsid w:val="00F334E6"/>
    <w:rsid w:val="00F34F8C"/>
    <w:rsid w:val="00F36D3F"/>
    <w:rsid w:val="00F371F8"/>
    <w:rsid w:val="00F378AB"/>
    <w:rsid w:val="00F379C8"/>
    <w:rsid w:val="00F37EAA"/>
    <w:rsid w:val="00F40D6D"/>
    <w:rsid w:val="00F42029"/>
    <w:rsid w:val="00F42118"/>
    <w:rsid w:val="00F425C1"/>
    <w:rsid w:val="00F439F2"/>
    <w:rsid w:val="00F46FFA"/>
    <w:rsid w:val="00F47D5A"/>
    <w:rsid w:val="00F50827"/>
    <w:rsid w:val="00F52A62"/>
    <w:rsid w:val="00F55F3A"/>
    <w:rsid w:val="00F565D5"/>
    <w:rsid w:val="00F56A83"/>
    <w:rsid w:val="00F57780"/>
    <w:rsid w:val="00F57E7E"/>
    <w:rsid w:val="00F6112B"/>
    <w:rsid w:val="00F640D8"/>
    <w:rsid w:val="00F64B3C"/>
    <w:rsid w:val="00F70F65"/>
    <w:rsid w:val="00F717EA"/>
    <w:rsid w:val="00F71CC4"/>
    <w:rsid w:val="00F73269"/>
    <w:rsid w:val="00F742CF"/>
    <w:rsid w:val="00F7597A"/>
    <w:rsid w:val="00F75F98"/>
    <w:rsid w:val="00F76C97"/>
    <w:rsid w:val="00F77419"/>
    <w:rsid w:val="00F800B4"/>
    <w:rsid w:val="00F80FA1"/>
    <w:rsid w:val="00F81162"/>
    <w:rsid w:val="00F81955"/>
    <w:rsid w:val="00F81A6D"/>
    <w:rsid w:val="00F81BF6"/>
    <w:rsid w:val="00F81DBD"/>
    <w:rsid w:val="00F83A4F"/>
    <w:rsid w:val="00F86706"/>
    <w:rsid w:val="00F8686C"/>
    <w:rsid w:val="00F869C1"/>
    <w:rsid w:val="00F872DB"/>
    <w:rsid w:val="00F90124"/>
    <w:rsid w:val="00F90F6E"/>
    <w:rsid w:val="00F9472A"/>
    <w:rsid w:val="00F94892"/>
    <w:rsid w:val="00F95110"/>
    <w:rsid w:val="00F96F94"/>
    <w:rsid w:val="00F9745B"/>
    <w:rsid w:val="00FA0A3F"/>
    <w:rsid w:val="00FA0B74"/>
    <w:rsid w:val="00FA0BE5"/>
    <w:rsid w:val="00FA173B"/>
    <w:rsid w:val="00FA2B39"/>
    <w:rsid w:val="00FA36C7"/>
    <w:rsid w:val="00FA3ED4"/>
    <w:rsid w:val="00FA4148"/>
    <w:rsid w:val="00FA5274"/>
    <w:rsid w:val="00FA66EC"/>
    <w:rsid w:val="00FA6DFB"/>
    <w:rsid w:val="00FB19D0"/>
    <w:rsid w:val="00FB3EB7"/>
    <w:rsid w:val="00FB4152"/>
    <w:rsid w:val="00FB57BE"/>
    <w:rsid w:val="00FB73B7"/>
    <w:rsid w:val="00FB7C8E"/>
    <w:rsid w:val="00FC086E"/>
    <w:rsid w:val="00FC0DB9"/>
    <w:rsid w:val="00FC12EC"/>
    <w:rsid w:val="00FC1798"/>
    <w:rsid w:val="00FC6A7A"/>
    <w:rsid w:val="00FD0BAE"/>
    <w:rsid w:val="00FD2005"/>
    <w:rsid w:val="00FD3014"/>
    <w:rsid w:val="00FD3828"/>
    <w:rsid w:val="00FD42D7"/>
    <w:rsid w:val="00FD4804"/>
    <w:rsid w:val="00FD650D"/>
    <w:rsid w:val="00FD6B92"/>
    <w:rsid w:val="00FD6C41"/>
    <w:rsid w:val="00FD7970"/>
    <w:rsid w:val="00FE083C"/>
    <w:rsid w:val="00FE5100"/>
    <w:rsid w:val="00FE5CF6"/>
    <w:rsid w:val="00FE6168"/>
    <w:rsid w:val="00FE6239"/>
    <w:rsid w:val="00FE6E64"/>
    <w:rsid w:val="00FE7A5A"/>
    <w:rsid w:val="00FE7ED2"/>
    <w:rsid w:val="00FF1EC2"/>
    <w:rsid w:val="00FF2239"/>
    <w:rsid w:val="00FF3D28"/>
    <w:rsid w:val="00FF3E0B"/>
    <w:rsid w:val="00FF431A"/>
    <w:rsid w:val="00FF6360"/>
    <w:rsid w:val="00FF65B5"/>
    <w:rsid w:val="020C78B1"/>
    <w:rsid w:val="0242E7DC"/>
    <w:rsid w:val="02826DF3"/>
    <w:rsid w:val="02BF3061"/>
    <w:rsid w:val="033B78BD"/>
    <w:rsid w:val="034F86D7"/>
    <w:rsid w:val="03A7E2BC"/>
    <w:rsid w:val="0405396E"/>
    <w:rsid w:val="0408766E"/>
    <w:rsid w:val="044DACC5"/>
    <w:rsid w:val="045A2024"/>
    <w:rsid w:val="046ECD90"/>
    <w:rsid w:val="049AC310"/>
    <w:rsid w:val="049C6D83"/>
    <w:rsid w:val="04B74DD0"/>
    <w:rsid w:val="04BD3085"/>
    <w:rsid w:val="050040CE"/>
    <w:rsid w:val="051D4623"/>
    <w:rsid w:val="0548D1D3"/>
    <w:rsid w:val="05863A78"/>
    <w:rsid w:val="05CB0CE6"/>
    <w:rsid w:val="05DD047C"/>
    <w:rsid w:val="06549522"/>
    <w:rsid w:val="06B1B56C"/>
    <w:rsid w:val="075C6C94"/>
    <w:rsid w:val="0797C0F0"/>
    <w:rsid w:val="082703C0"/>
    <w:rsid w:val="0838F099"/>
    <w:rsid w:val="08AC5A3D"/>
    <w:rsid w:val="0949CFA6"/>
    <w:rsid w:val="0973A894"/>
    <w:rsid w:val="097F6CEF"/>
    <w:rsid w:val="09AAE072"/>
    <w:rsid w:val="09F6B47F"/>
    <w:rsid w:val="0A167257"/>
    <w:rsid w:val="0A5F5356"/>
    <w:rsid w:val="0A82B3BE"/>
    <w:rsid w:val="0B17859A"/>
    <w:rsid w:val="0B183242"/>
    <w:rsid w:val="0B2DEAE2"/>
    <w:rsid w:val="0B5484AE"/>
    <w:rsid w:val="0C4A9536"/>
    <w:rsid w:val="0C5AB9A2"/>
    <w:rsid w:val="0CC1743C"/>
    <w:rsid w:val="0D187222"/>
    <w:rsid w:val="0D4A7093"/>
    <w:rsid w:val="0D553BE5"/>
    <w:rsid w:val="0D5E57C6"/>
    <w:rsid w:val="0DF17E08"/>
    <w:rsid w:val="0E8F25D1"/>
    <w:rsid w:val="0EC2C140"/>
    <w:rsid w:val="0EE78B99"/>
    <w:rsid w:val="0F00E2E3"/>
    <w:rsid w:val="0F42B52C"/>
    <w:rsid w:val="0F8BF4A4"/>
    <w:rsid w:val="10B8D2BA"/>
    <w:rsid w:val="10EEE5ED"/>
    <w:rsid w:val="11405C42"/>
    <w:rsid w:val="11A33484"/>
    <w:rsid w:val="11FF58AA"/>
    <w:rsid w:val="127FB65A"/>
    <w:rsid w:val="12D3397F"/>
    <w:rsid w:val="13418DE6"/>
    <w:rsid w:val="1373794D"/>
    <w:rsid w:val="13823759"/>
    <w:rsid w:val="13B959A5"/>
    <w:rsid w:val="13E7180D"/>
    <w:rsid w:val="14605427"/>
    <w:rsid w:val="1463653A"/>
    <w:rsid w:val="1520CFF1"/>
    <w:rsid w:val="153BAF15"/>
    <w:rsid w:val="15D448F9"/>
    <w:rsid w:val="166B610A"/>
    <w:rsid w:val="16BCF690"/>
    <w:rsid w:val="172CE551"/>
    <w:rsid w:val="174487C7"/>
    <w:rsid w:val="175800C0"/>
    <w:rsid w:val="179DE86D"/>
    <w:rsid w:val="17F550AA"/>
    <w:rsid w:val="180CFFE2"/>
    <w:rsid w:val="1829602B"/>
    <w:rsid w:val="18489CF2"/>
    <w:rsid w:val="189468A2"/>
    <w:rsid w:val="19333EE5"/>
    <w:rsid w:val="1989EB7D"/>
    <w:rsid w:val="199F515A"/>
    <w:rsid w:val="19C57765"/>
    <w:rsid w:val="19F86F4D"/>
    <w:rsid w:val="1A18490E"/>
    <w:rsid w:val="1A218483"/>
    <w:rsid w:val="1A400E59"/>
    <w:rsid w:val="1ABFF071"/>
    <w:rsid w:val="1AF8EB62"/>
    <w:rsid w:val="1AFFACAD"/>
    <w:rsid w:val="1B147763"/>
    <w:rsid w:val="1B7D85DE"/>
    <w:rsid w:val="1C18AE89"/>
    <w:rsid w:val="1C57B50F"/>
    <w:rsid w:val="1C584575"/>
    <w:rsid w:val="1C6DE55F"/>
    <w:rsid w:val="1CA41957"/>
    <w:rsid w:val="1CAE3FAB"/>
    <w:rsid w:val="1CCCB33E"/>
    <w:rsid w:val="1D5486B1"/>
    <w:rsid w:val="1D718733"/>
    <w:rsid w:val="1D933E6E"/>
    <w:rsid w:val="1DDD70F9"/>
    <w:rsid w:val="1E48239F"/>
    <w:rsid w:val="1EBC5A1F"/>
    <w:rsid w:val="1EE22D57"/>
    <w:rsid w:val="1F19D5D3"/>
    <w:rsid w:val="1F266DE3"/>
    <w:rsid w:val="1F6A845E"/>
    <w:rsid w:val="1F7B1D25"/>
    <w:rsid w:val="1F8A3272"/>
    <w:rsid w:val="2002753F"/>
    <w:rsid w:val="202D9B36"/>
    <w:rsid w:val="203F50C5"/>
    <w:rsid w:val="20842786"/>
    <w:rsid w:val="211D9D35"/>
    <w:rsid w:val="21963C43"/>
    <w:rsid w:val="21BB20A3"/>
    <w:rsid w:val="228475CA"/>
    <w:rsid w:val="231B8C88"/>
    <w:rsid w:val="232DB228"/>
    <w:rsid w:val="235B6E1C"/>
    <w:rsid w:val="237D259B"/>
    <w:rsid w:val="238BC5E1"/>
    <w:rsid w:val="239C5F9B"/>
    <w:rsid w:val="23C9E194"/>
    <w:rsid w:val="23CE1EBB"/>
    <w:rsid w:val="23DD203C"/>
    <w:rsid w:val="23E0C8B7"/>
    <w:rsid w:val="253731EF"/>
    <w:rsid w:val="254B532C"/>
    <w:rsid w:val="254FE397"/>
    <w:rsid w:val="25565931"/>
    <w:rsid w:val="2623D2FC"/>
    <w:rsid w:val="269914F2"/>
    <w:rsid w:val="269AFBAD"/>
    <w:rsid w:val="26A82C89"/>
    <w:rsid w:val="26E6DF2E"/>
    <w:rsid w:val="27348CF1"/>
    <w:rsid w:val="2757E6ED"/>
    <w:rsid w:val="2768D943"/>
    <w:rsid w:val="279D4941"/>
    <w:rsid w:val="27A3448F"/>
    <w:rsid w:val="2809BDE6"/>
    <w:rsid w:val="2894D1DB"/>
    <w:rsid w:val="28AB07EC"/>
    <w:rsid w:val="28EC9C8C"/>
    <w:rsid w:val="29184618"/>
    <w:rsid w:val="299F1060"/>
    <w:rsid w:val="29A0A9AD"/>
    <w:rsid w:val="29A4E037"/>
    <w:rsid w:val="29F33C0A"/>
    <w:rsid w:val="2A484B82"/>
    <w:rsid w:val="2A68A6BB"/>
    <w:rsid w:val="2A734ED5"/>
    <w:rsid w:val="2ACE7AE4"/>
    <w:rsid w:val="2B0FA661"/>
    <w:rsid w:val="2B2E5169"/>
    <w:rsid w:val="2B4ECCD0"/>
    <w:rsid w:val="2BC39C82"/>
    <w:rsid w:val="2C3A32E5"/>
    <w:rsid w:val="2C999499"/>
    <w:rsid w:val="2CFC1009"/>
    <w:rsid w:val="2DAC2E4F"/>
    <w:rsid w:val="2E03F628"/>
    <w:rsid w:val="2ECD249F"/>
    <w:rsid w:val="2F26AA5D"/>
    <w:rsid w:val="2FE1DE33"/>
    <w:rsid w:val="3000B60A"/>
    <w:rsid w:val="30DB8562"/>
    <w:rsid w:val="310709BF"/>
    <w:rsid w:val="31397E7A"/>
    <w:rsid w:val="3149B852"/>
    <w:rsid w:val="3181E293"/>
    <w:rsid w:val="31971936"/>
    <w:rsid w:val="31E122B1"/>
    <w:rsid w:val="31E89254"/>
    <w:rsid w:val="326C73E0"/>
    <w:rsid w:val="32A0FC37"/>
    <w:rsid w:val="32E1EDB6"/>
    <w:rsid w:val="33668713"/>
    <w:rsid w:val="33E7220D"/>
    <w:rsid w:val="33FE7809"/>
    <w:rsid w:val="34092A35"/>
    <w:rsid w:val="3411197A"/>
    <w:rsid w:val="34DBD182"/>
    <w:rsid w:val="355210C1"/>
    <w:rsid w:val="35D8D556"/>
    <w:rsid w:val="35F0830E"/>
    <w:rsid w:val="366C1964"/>
    <w:rsid w:val="36E3DB82"/>
    <w:rsid w:val="36F33739"/>
    <w:rsid w:val="36F5FCE7"/>
    <w:rsid w:val="372A824D"/>
    <w:rsid w:val="375EA596"/>
    <w:rsid w:val="37611A6B"/>
    <w:rsid w:val="3770405E"/>
    <w:rsid w:val="38869BF9"/>
    <w:rsid w:val="38A3BBA2"/>
    <w:rsid w:val="38AC5DDC"/>
    <w:rsid w:val="38EAF7FD"/>
    <w:rsid w:val="39089008"/>
    <w:rsid w:val="3948A5FC"/>
    <w:rsid w:val="395CAD14"/>
    <w:rsid w:val="39981166"/>
    <w:rsid w:val="39981E41"/>
    <w:rsid w:val="39A5CD1B"/>
    <w:rsid w:val="39C081C3"/>
    <w:rsid w:val="39FF837C"/>
    <w:rsid w:val="3A10AE06"/>
    <w:rsid w:val="3A2D4520"/>
    <w:rsid w:val="3A393B84"/>
    <w:rsid w:val="3A98BB2D"/>
    <w:rsid w:val="3AB93E22"/>
    <w:rsid w:val="3B540369"/>
    <w:rsid w:val="3B6F99C1"/>
    <w:rsid w:val="3CA3F08C"/>
    <w:rsid w:val="3CECCF2F"/>
    <w:rsid w:val="3D9E9DDD"/>
    <w:rsid w:val="3DB2816D"/>
    <w:rsid w:val="3DD7CBAC"/>
    <w:rsid w:val="3E3B63DB"/>
    <w:rsid w:val="3E61987F"/>
    <w:rsid w:val="3E6F640D"/>
    <w:rsid w:val="3E91CF66"/>
    <w:rsid w:val="3E9E707E"/>
    <w:rsid w:val="3EFCC432"/>
    <w:rsid w:val="3EFFF95B"/>
    <w:rsid w:val="3F6F16A8"/>
    <w:rsid w:val="3FC5E438"/>
    <w:rsid w:val="4044652C"/>
    <w:rsid w:val="404B22CC"/>
    <w:rsid w:val="40946EB4"/>
    <w:rsid w:val="40AB0C55"/>
    <w:rsid w:val="411C48CE"/>
    <w:rsid w:val="413CF8CD"/>
    <w:rsid w:val="41993BC8"/>
    <w:rsid w:val="41FBBFA4"/>
    <w:rsid w:val="42389E3F"/>
    <w:rsid w:val="424EEEF0"/>
    <w:rsid w:val="428297AA"/>
    <w:rsid w:val="42B9C9A7"/>
    <w:rsid w:val="431D54C8"/>
    <w:rsid w:val="432CBB3C"/>
    <w:rsid w:val="437E67A8"/>
    <w:rsid w:val="43FC4DA4"/>
    <w:rsid w:val="44072B8F"/>
    <w:rsid w:val="4483265A"/>
    <w:rsid w:val="44AC9F3B"/>
    <w:rsid w:val="44C060EF"/>
    <w:rsid w:val="44E98166"/>
    <w:rsid w:val="452B72E0"/>
    <w:rsid w:val="45464A3C"/>
    <w:rsid w:val="45844234"/>
    <w:rsid w:val="45A62213"/>
    <w:rsid w:val="46CF30C7"/>
    <w:rsid w:val="4789DF9A"/>
    <w:rsid w:val="47945C93"/>
    <w:rsid w:val="47B2C658"/>
    <w:rsid w:val="4815A2BB"/>
    <w:rsid w:val="4837D693"/>
    <w:rsid w:val="487E9EAC"/>
    <w:rsid w:val="4891BDF7"/>
    <w:rsid w:val="48F038CB"/>
    <w:rsid w:val="48FC1B4D"/>
    <w:rsid w:val="4A41886F"/>
    <w:rsid w:val="4A9D24FF"/>
    <w:rsid w:val="4AA172D5"/>
    <w:rsid w:val="4AE12751"/>
    <w:rsid w:val="4AE8A48C"/>
    <w:rsid w:val="4B247C26"/>
    <w:rsid w:val="4B48AB70"/>
    <w:rsid w:val="4BC28825"/>
    <w:rsid w:val="4BFB0628"/>
    <w:rsid w:val="4CF7272F"/>
    <w:rsid w:val="4D14A5F5"/>
    <w:rsid w:val="4D3C7538"/>
    <w:rsid w:val="4D52A704"/>
    <w:rsid w:val="4E146A73"/>
    <w:rsid w:val="4EB02779"/>
    <w:rsid w:val="4EDA83AB"/>
    <w:rsid w:val="4FFFFA54"/>
    <w:rsid w:val="5076130D"/>
    <w:rsid w:val="50BEE9D2"/>
    <w:rsid w:val="50C0235A"/>
    <w:rsid w:val="50C8CB03"/>
    <w:rsid w:val="50FDB0E3"/>
    <w:rsid w:val="515AF5F3"/>
    <w:rsid w:val="51935245"/>
    <w:rsid w:val="5253FB30"/>
    <w:rsid w:val="525C3BFF"/>
    <w:rsid w:val="53379B16"/>
    <w:rsid w:val="538876C5"/>
    <w:rsid w:val="538C7E67"/>
    <w:rsid w:val="53B2F3FE"/>
    <w:rsid w:val="53E6DE12"/>
    <w:rsid w:val="542C133F"/>
    <w:rsid w:val="544968A2"/>
    <w:rsid w:val="546B2529"/>
    <w:rsid w:val="54BFD6BE"/>
    <w:rsid w:val="54CDF8D5"/>
    <w:rsid w:val="55288BE8"/>
    <w:rsid w:val="55351126"/>
    <w:rsid w:val="556DAE38"/>
    <w:rsid w:val="559C2F24"/>
    <w:rsid w:val="55E7ABDA"/>
    <w:rsid w:val="567E4D51"/>
    <w:rsid w:val="56BAF15D"/>
    <w:rsid w:val="56E8ADD8"/>
    <w:rsid w:val="56EB8DD1"/>
    <w:rsid w:val="56F7E596"/>
    <w:rsid w:val="5756C6BA"/>
    <w:rsid w:val="57755E3D"/>
    <w:rsid w:val="577C215D"/>
    <w:rsid w:val="580E5751"/>
    <w:rsid w:val="587B7234"/>
    <w:rsid w:val="58AEB7D1"/>
    <w:rsid w:val="58B2FA22"/>
    <w:rsid w:val="58EC430F"/>
    <w:rsid w:val="590A139B"/>
    <w:rsid w:val="5914DAF3"/>
    <w:rsid w:val="59ED8409"/>
    <w:rsid w:val="5A2BB0D4"/>
    <w:rsid w:val="5A533A31"/>
    <w:rsid w:val="5A54334D"/>
    <w:rsid w:val="5B0E2664"/>
    <w:rsid w:val="5B359571"/>
    <w:rsid w:val="5B364314"/>
    <w:rsid w:val="5B7A259E"/>
    <w:rsid w:val="5B925886"/>
    <w:rsid w:val="5BA6EA49"/>
    <w:rsid w:val="5C308BBA"/>
    <w:rsid w:val="5CB2DEE3"/>
    <w:rsid w:val="5CB3812D"/>
    <w:rsid w:val="5CD72849"/>
    <w:rsid w:val="5CD98779"/>
    <w:rsid w:val="5D0BF6AB"/>
    <w:rsid w:val="5D22AD42"/>
    <w:rsid w:val="5D55A756"/>
    <w:rsid w:val="5D5D6321"/>
    <w:rsid w:val="5D866B45"/>
    <w:rsid w:val="5E6249FB"/>
    <w:rsid w:val="5E7F028D"/>
    <w:rsid w:val="5EEB494F"/>
    <w:rsid w:val="5EEC9B60"/>
    <w:rsid w:val="5F5EB8E7"/>
    <w:rsid w:val="5F64BD94"/>
    <w:rsid w:val="5F7A2183"/>
    <w:rsid w:val="5F85A488"/>
    <w:rsid w:val="5FE10CD3"/>
    <w:rsid w:val="6048AB46"/>
    <w:rsid w:val="60E946FB"/>
    <w:rsid w:val="610CA398"/>
    <w:rsid w:val="6124ECC8"/>
    <w:rsid w:val="61713108"/>
    <w:rsid w:val="61D0C750"/>
    <w:rsid w:val="61E7D38B"/>
    <w:rsid w:val="61EBE84D"/>
    <w:rsid w:val="6202A4AF"/>
    <w:rsid w:val="620EDEDB"/>
    <w:rsid w:val="6267DBA5"/>
    <w:rsid w:val="633E1797"/>
    <w:rsid w:val="63924D4E"/>
    <w:rsid w:val="63A337B8"/>
    <w:rsid w:val="6426656D"/>
    <w:rsid w:val="64818706"/>
    <w:rsid w:val="64F218C9"/>
    <w:rsid w:val="64F746AC"/>
    <w:rsid w:val="65CBB44D"/>
    <w:rsid w:val="65CF47C3"/>
    <w:rsid w:val="65E487C2"/>
    <w:rsid w:val="662D5BBC"/>
    <w:rsid w:val="6656C3F1"/>
    <w:rsid w:val="6682D398"/>
    <w:rsid w:val="66AEF988"/>
    <w:rsid w:val="671F2576"/>
    <w:rsid w:val="67ACE527"/>
    <w:rsid w:val="6822751E"/>
    <w:rsid w:val="685E4542"/>
    <w:rsid w:val="687B884B"/>
    <w:rsid w:val="68C3A00F"/>
    <w:rsid w:val="68D270C4"/>
    <w:rsid w:val="6A401401"/>
    <w:rsid w:val="6A63F608"/>
    <w:rsid w:val="6AA4E776"/>
    <w:rsid w:val="6AA863C0"/>
    <w:rsid w:val="6ACFC682"/>
    <w:rsid w:val="6AE49B4E"/>
    <w:rsid w:val="6B50E457"/>
    <w:rsid w:val="6B51EEC5"/>
    <w:rsid w:val="6BA18D18"/>
    <w:rsid w:val="6C0218F9"/>
    <w:rsid w:val="6C2490A9"/>
    <w:rsid w:val="6C375802"/>
    <w:rsid w:val="6D0EFB56"/>
    <w:rsid w:val="6D3AC4EA"/>
    <w:rsid w:val="6D4C79D3"/>
    <w:rsid w:val="6D97B546"/>
    <w:rsid w:val="6DB6C9A7"/>
    <w:rsid w:val="6E018C76"/>
    <w:rsid w:val="6E5E9A93"/>
    <w:rsid w:val="6EF14188"/>
    <w:rsid w:val="6F5CD79A"/>
    <w:rsid w:val="6FC24595"/>
    <w:rsid w:val="7026F530"/>
    <w:rsid w:val="709C7331"/>
    <w:rsid w:val="70D620F3"/>
    <w:rsid w:val="71581103"/>
    <w:rsid w:val="7175994D"/>
    <w:rsid w:val="7201B816"/>
    <w:rsid w:val="728F2E75"/>
    <w:rsid w:val="72C30ACA"/>
    <w:rsid w:val="7332F6FB"/>
    <w:rsid w:val="73BF4F8C"/>
    <w:rsid w:val="73E7281D"/>
    <w:rsid w:val="73F34821"/>
    <w:rsid w:val="740C7437"/>
    <w:rsid w:val="74528674"/>
    <w:rsid w:val="74FF27D6"/>
    <w:rsid w:val="7519AA7E"/>
    <w:rsid w:val="751AC680"/>
    <w:rsid w:val="751E1684"/>
    <w:rsid w:val="755402BE"/>
    <w:rsid w:val="7557CD64"/>
    <w:rsid w:val="756C61AE"/>
    <w:rsid w:val="75A8A2AE"/>
    <w:rsid w:val="75AA0AE4"/>
    <w:rsid w:val="75F12FB1"/>
    <w:rsid w:val="77422C3A"/>
    <w:rsid w:val="7747ECF4"/>
    <w:rsid w:val="7752CF99"/>
    <w:rsid w:val="7756E45E"/>
    <w:rsid w:val="77C03B20"/>
    <w:rsid w:val="77DC3845"/>
    <w:rsid w:val="7814EAA5"/>
    <w:rsid w:val="785C3659"/>
    <w:rsid w:val="78E4EAEC"/>
    <w:rsid w:val="79315A14"/>
    <w:rsid w:val="7932CA72"/>
    <w:rsid w:val="79B6387D"/>
    <w:rsid w:val="79C394C6"/>
    <w:rsid w:val="79CCC760"/>
    <w:rsid w:val="79E34B94"/>
    <w:rsid w:val="7A040F23"/>
    <w:rsid w:val="7A1ED9B3"/>
    <w:rsid w:val="7B471C17"/>
    <w:rsid w:val="7B8A5293"/>
    <w:rsid w:val="7BE16FEB"/>
    <w:rsid w:val="7BF3EA3F"/>
    <w:rsid w:val="7BFD061E"/>
    <w:rsid w:val="7C2FFD0E"/>
    <w:rsid w:val="7C5D8D7E"/>
    <w:rsid w:val="7C8A0529"/>
    <w:rsid w:val="7CC59851"/>
    <w:rsid w:val="7D2C3EB8"/>
    <w:rsid w:val="7D4C6C54"/>
    <w:rsid w:val="7EB7ED11"/>
    <w:rsid w:val="7ECE1958"/>
    <w:rsid w:val="7ED0C765"/>
    <w:rsid w:val="7EE10FFF"/>
    <w:rsid w:val="7F04EC3B"/>
    <w:rsid w:val="7FD6CB3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80D559"/>
  <w15:docId w15:val="{D89CCA96-121E-4C3A-8607-7B1077948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before="120" w:after="120" w:line="276" w:lineRule="auto"/>
        <w:ind w:firstLine="777"/>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8" w:unhideWhenUsed="1"/>
    <w:lsdException w:name="Signature" w:semiHidden="1" w:uiPriority="39"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iPriority="7"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06_Normalny"/>
    <w:qFormat/>
    <w:rsid w:val="00193AFF"/>
    <w:pPr>
      <w:ind w:firstLine="0"/>
    </w:pPr>
    <w:rPr>
      <w:rFonts w:ascii="Arial" w:hAnsi="Arial" w:cs="Arial"/>
      <w:sz w:val="20"/>
      <w:szCs w:val="20"/>
      <w:shd w:val="clear" w:color="auto" w:fill="FFFFFF"/>
      <w:lang w:eastAsia="pl-PL"/>
    </w:rPr>
  </w:style>
  <w:style w:type="paragraph" w:styleId="Nagwek1">
    <w:name w:val="heading 1"/>
    <w:aliases w:val="03_Rozdział,POH_Rozdział,TOM,Tytuł1"/>
    <w:basedOn w:val="Normalny"/>
    <w:next w:val="Normalny"/>
    <w:link w:val="Nagwek1Znak"/>
    <w:autoRedefine/>
    <w:qFormat/>
    <w:rsid w:val="00BF21FD"/>
    <w:pPr>
      <w:keepNext/>
      <w:keepLines/>
      <w:numPr>
        <w:numId w:val="17"/>
      </w:numPr>
      <w:spacing w:before="240" w:after="240" w:line="257" w:lineRule="auto"/>
      <w:outlineLvl w:val="0"/>
    </w:pPr>
    <w:rPr>
      <w:rFonts w:eastAsiaTheme="majorEastAsia" w:cstheme="majorBidi"/>
      <w:b/>
      <w:color w:val="0D0D0D" w:themeColor="text1" w:themeTint="F2"/>
      <w:sz w:val="28"/>
      <w:szCs w:val="28"/>
      <w:shd w:val="clear" w:color="auto" w:fill="auto"/>
      <w:lang w:eastAsia="en-US"/>
    </w:rPr>
  </w:style>
  <w:style w:type="paragraph" w:styleId="Nagwek2">
    <w:name w:val="heading 2"/>
    <w:aliases w:val="04_Podrozdział,POH_Podrozdział I,Poziom 1,Paragraaf,Podtytuł1,Podtytuł1 + Verdana,(Łaciński) 10 pt,Czarny,Podtytuł1 + ..."/>
    <w:basedOn w:val="Nagwek1"/>
    <w:next w:val="Normalny"/>
    <w:link w:val="Nagwek2Znak"/>
    <w:autoRedefine/>
    <w:unhideWhenUsed/>
    <w:qFormat/>
    <w:rsid w:val="007667D1"/>
    <w:pPr>
      <w:numPr>
        <w:ilvl w:val="1"/>
      </w:numPr>
      <w:spacing w:after="120"/>
      <w:outlineLvl w:val="1"/>
    </w:pPr>
    <w:rPr>
      <w:sz w:val="24"/>
      <w:szCs w:val="24"/>
    </w:rPr>
  </w:style>
  <w:style w:type="paragraph" w:styleId="Nagwek3">
    <w:name w:val="heading 3"/>
    <w:aliases w:val="05_Podrozdział II,POH_Podrozdział II"/>
    <w:basedOn w:val="Nagwek4"/>
    <w:next w:val="Normalny"/>
    <w:link w:val="Nagwek3Znak"/>
    <w:autoRedefine/>
    <w:uiPriority w:val="9"/>
    <w:unhideWhenUsed/>
    <w:qFormat/>
    <w:rsid w:val="00DE77FE"/>
    <w:pPr>
      <w:numPr>
        <w:ilvl w:val="2"/>
      </w:numPr>
      <w:spacing w:before="240" w:after="120"/>
      <w:ind w:left="720"/>
      <w:outlineLvl w:val="2"/>
    </w:pPr>
    <w:rPr>
      <w:sz w:val="24"/>
    </w:rPr>
  </w:style>
  <w:style w:type="paragraph" w:styleId="Nagwek4">
    <w:name w:val="heading 4"/>
    <w:basedOn w:val="Nagwek2"/>
    <w:next w:val="Normalny"/>
    <w:link w:val="Nagwek4Znak"/>
    <w:autoRedefine/>
    <w:uiPriority w:val="9"/>
    <w:unhideWhenUsed/>
    <w:qFormat/>
    <w:rsid w:val="00DC34DA"/>
    <w:pPr>
      <w:widowControl w:val="0"/>
      <w:numPr>
        <w:ilvl w:val="3"/>
      </w:numPr>
      <w:suppressAutoHyphens/>
      <w:autoSpaceDE w:val="0"/>
      <w:autoSpaceDN w:val="0"/>
      <w:adjustRightInd w:val="0"/>
      <w:spacing w:before="360" w:after="240"/>
      <w:outlineLvl w:val="3"/>
    </w:pPr>
    <w:rPr>
      <w:iCs/>
      <w:sz w:val="20"/>
    </w:rPr>
  </w:style>
  <w:style w:type="paragraph" w:styleId="Nagwek5">
    <w:name w:val="heading 5"/>
    <w:basedOn w:val="Normalny"/>
    <w:next w:val="Normalny"/>
    <w:link w:val="Nagwek5Znak"/>
    <w:uiPriority w:val="9"/>
    <w:unhideWhenUsed/>
    <w:qFormat/>
    <w:rsid w:val="00F00C80"/>
    <w:pPr>
      <w:keepNext/>
      <w:keepLines/>
      <w:numPr>
        <w:ilvl w:val="4"/>
        <w:numId w:val="16"/>
      </w:numPr>
      <w:spacing w:line="240" w:lineRule="auto"/>
      <w:outlineLvl w:val="4"/>
    </w:pPr>
    <w:rPr>
      <w:rFonts w:eastAsiaTheme="majorEastAsia" w:cstheme="majorBidi"/>
      <w:b/>
      <w:sz w:val="21"/>
    </w:rPr>
  </w:style>
  <w:style w:type="paragraph" w:styleId="Nagwek6">
    <w:name w:val="heading 6"/>
    <w:basedOn w:val="Normalny"/>
    <w:next w:val="Normalny"/>
    <w:link w:val="Nagwek6Znak"/>
    <w:uiPriority w:val="9"/>
    <w:qFormat/>
    <w:rsid w:val="00F00C80"/>
    <w:pPr>
      <w:keepNext/>
      <w:keepLines/>
      <w:numPr>
        <w:ilvl w:val="5"/>
        <w:numId w:val="16"/>
      </w:numPr>
      <w:spacing w:before="200" w:after="0" w:line="240" w:lineRule="auto"/>
      <w:outlineLvl w:val="5"/>
    </w:pPr>
    <w:rPr>
      <w:rFonts w:asciiTheme="majorHAnsi" w:eastAsiaTheme="majorEastAsia" w:hAnsiTheme="majorHAnsi" w:cstheme="majorBidi"/>
      <w:i/>
      <w:iCs/>
      <w:color w:val="1F3763" w:themeColor="accent1" w:themeShade="7F"/>
    </w:rPr>
  </w:style>
  <w:style w:type="paragraph" w:styleId="Nagwek7">
    <w:name w:val="heading 7"/>
    <w:basedOn w:val="Normalny"/>
    <w:next w:val="Nagwek4"/>
    <w:link w:val="Nagwek7Znak"/>
    <w:uiPriority w:val="9"/>
    <w:qFormat/>
    <w:rsid w:val="00F00C80"/>
    <w:pPr>
      <w:numPr>
        <w:ilvl w:val="6"/>
        <w:numId w:val="16"/>
      </w:numPr>
      <w:spacing w:after="0" w:line="240" w:lineRule="auto"/>
      <w:outlineLvl w:val="6"/>
    </w:pPr>
    <w:rPr>
      <w:rFonts w:ascii="Times New Roman" w:eastAsia="Times New Roman" w:hAnsi="Times New Roman" w:cs="Times New Roman"/>
      <w:i/>
    </w:rPr>
  </w:style>
  <w:style w:type="paragraph" w:styleId="Nagwek8">
    <w:name w:val="heading 8"/>
    <w:basedOn w:val="Normalny"/>
    <w:next w:val="Nagwek4"/>
    <w:link w:val="Nagwek8Znak"/>
    <w:uiPriority w:val="9"/>
    <w:qFormat/>
    <w:rsid w:val="00F00C80"/>
    <w:pPr>
      <w:numPr>
        <w:ilvl w:val="7"/>
        <w:numId w:val="16"/>
      </w:numPr>
      <w:spacing w:after="0" w:line="240" w:lineRule="auto"/>
      <w:outlineLvl w:val="7"/>
    </w:pPr>
    <w:rPr>
      <w:rFonts w:ascii="Times New Roman" w:eastAsia="Times New Roman" w:hAnsi="Times New Roman" w:cs="Times New Roman"/>
      <w:i/>
    </w:rPr>
  </w:style>
  <w:style w:type="paragraph" w:styleId="Nagwek9">
    <w:name w:val="heading 9"/>
    <w:aliases w:val="nagłówek tabeli"/>
    <w:basedOn w:val="Normalny"/>
    <w:next w:val="Normalny"/>
    <w:link w:val="Nagwek9Znak"/>
    <w:uiPriority w:val="9"/>
    <w:qFormat/>
    <w:rsid w:val="00F00C80"/>
    <w:pPr>
      <w:numPr>
        <w:ilvl w:val="8"/>
        <w:numId w:val="16"/>
      </w:numPr>
      <w:spacing w:before="240" w:after="60" w:line="240" w:lineRule="auto"/>
      <w:outlineLvl w:val="8"/>
    </w:pPr>
    <w:rPr>
      <w:rFonts w:eastAsia="Times New Roman"/>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aliases w:val="Header Char,Nagłówek Znak Znak Znak Znak Znak,Nagłówek strony,Nagłówek strony1"/>
    <w:basedOn w:val="Normalny"/>
    <w:link w:val="NagwekZnak"/>
    <w:unhideWhenUsed/>
    <w:rsid w:val="001E28C0"/>
    <w:pPr>
      <w:tabs>
        <w:tab w:val="center" w:pos="4536"/>
        <w:tab w:val="right" w:pos="9072"/>
      </w:tabs>
      <w:spacing w:after="0" w:line="240" w:lineRule="auto"/>
    </w:pPr>
  </w:style>
  <w:style w:type="character" w:customStyle="1" w:styleId="NagwekZnak">
    <w:name w:val="Nagłówek Znak"/>
    <w:aliases w:val="Header Char Znak,Nagłówek Znak Znak Znak Znak Znak Znak,Nagłówek strony Znak,Nagłówek strony1 Znak"/>
    <w:basedOn w:val="Domylnaczcionkaakapitu"/>
    <w:link w:val="Nagwek"/>
    <w:qFormat/>
    <w:rsid w:val="001E28C0"/>
  </w:style>
  <w:style w:type="paragraph" w:styleId="Stopka">
    <w:name w:val="footer"/>
    <w:aliases w:val=" Znak"/>
    <w:basedOn w:val="Normalny"/>
    <w:link w:val="StopkaZnak"/>
    <w:uiPriority w:val="99"/>
    <w:unhideWhenUsed/>
    <w:rsid w:val="001E28C0"/>
    <w:pPr>
      <w:tabs>
        <w:tab w:val="center" w:pos="4536"/>
        <w:tab w:val="right" w:pos="9072"/>
      </w:tabs>
      <w:spacing w:after="0" w:line="240" w:lineRule="auto"/>
    </w:pPr>
  </w:style>
  <w:style w:type="character" w:customStyle="1" w:styleId="StopkaZnak">
    <w:name w:val="Stopka Znak"/>
    <w:aliases w:val=" Znak Znak"/>
    <w:basedOn w:val="Domylnaczcionkaakapitu"/>
    <w:link w:val="Stopka"/>
    <w:uiPriority w:val="99"/>
    <w:qFormat/>
    <w:rsid w:val="001E28C0"/>
  </w:style>
  <w:style w:type="character" w:customStyle="1" w:styleId="Nagwek1Znak">
    <w:name w:val="Nagłówek 1 Znak"/>
    <w:aliases w:val="03_Rozdział Znak,POH_Rozdział Znak,TOM Znak,Tytuł1 Znak"/>
    <w:basedOn w:val="Domylnaczcionkaakapitu"/>
    <w:link w:val="Nagwek1"/>
    <w:rsid w:val="00BF21FD"/>
    <w:rPr>
      <w:rFonts w:ascii="Arial" w:eastAsiaTheme="majorEastAsia" w:hAnsi="Arial" w:cstheme="majorBidi"/>
      <w:b/>
      <w:color w:val="0D0D0D" w:themeColor="text1" w:themeTint="F2"/>
      <w:sz w:val="28"/>
      <w:szCs w:val="28"/>
    </w:rPr>
  </w:style>
  <w:style w:type="paragraph" w:styleId="Akapitzlist">
    <w:name w:val="List Paragraph"/>
    <w:aliases w:val="Obiekt,List Paragraph1,normalny tekst,Numerowanie,BulletC,Wyliczanie,Akapit z listą31,Akapit z listą11,Bullets,Akapit z listą1,Wypunktowanie,CW_Lista,Preambuła,maz_wyliczenie,opis dzialania,K-P_odwolanie,A_wyliczenie,L1,본문1,List Paragraph"/>
    <w:basedOn w:val="Normalny"/>
    <w:link w:val="AkapitzlistZnak"/>
    <w:qFormat/>
    <w:rsid w:val="001E28C0"/>
    <w:pPr>
      <w:ind w:left="720"/>
      <w:contextualSpacing/>
    </w:pPr>
  </w:style>
  <w:style w:type="character" w:customStyle="1" w:styleId="Nagwek2Znak">
    <w:name w:val="Nagłówek 2 Znak"/>
    <w:aliases w:val="04_Podrozdział Znak,POH_Podrozdział I Znak,Poziom 1 Znak,Paragraaf Znak,Podtytuł1 Znak,Podtytuł1 + Verdana Znak,(Łaciński) 10 pt Znak,Czarny Znak,Podtytuł1 + ... Znak"/>
    <w:basedOn w:val="Domylnaczcionkaakapitu"/>
    <w:link w:val="Nagwek2"/>
    <w:rsid w:val="007667D1"/>
    <w:rPr>
      <w:rFonts w:ascii="Arial" w:eastAsiaTheme="majorEastAsia" w:hAnsi="Arial" w:cstheme="majorBidi"/>
      <w:b/>
      <w:color w:val="0067B2"/>
      <w:sz w:val="24"/>
      <w:szCs w:val="24"/>
    </w:rPr>
  </w:style>
  <w:style w:type="character" w:customStyle="1" w:styleId="Nagwek3Znak">
    <w:name w:val="Nagłówek 3 Znak"/>
    <w:aliases w:val="05_Podrozdział II Znak,POH_Podrozdział II Znak"/>
    <w:basedOn w:val="Domylnaczcionkaakapitu"/>
    <w:link w:val="Nagwek3"/>
    <w:uiPriority w:val="9"/>
    <w:rsid w:val="00DE77FE"/>
    <w:rPr>
      <w:rFonts w:ascii="Arial" w:eastAsiaTheme="majorEastAsia" w:hAnsi="Arial" w:cstheme="majorBidi"/>
      <w:b/>
      <w:iCs/>
      <w:color w:val="0067B2"/>
      <w:sz w:val="24"/>
      <w:szCs w:val="24"/>
    </w:rPr>
  </w:style>
  <w:style w:type="character" w:styleId="Hipercze">
    <w:name w:val="Hyperlink"/>
    <w:uiPriority w:val="99"/>
    <w:rsid w:val="00E92D03"/>
    <w:rPr>
      <w:color w:val="0000FF"/>
      <w:u w:val="single"/>
    </w:rPr>
  </w:style>
  <w:style w:type="paragraph" w:styleId="Spistreci2">
    <w:name w:val="toc 2"/>
    <w:basedOn w:val="Normalny"/>
    <w:next w:val="Normalny"/>
    <w:autoRedefine/>
    <w:uiPriority w:val="39"/>
    <w:rsid w:val="00C562D8"/>
    <w:pPr>
      <w:tabs>
        <w:tab w:val="left" w:pos="1560"/>
        <w:tab w:val="right" w:leader="dot" w:pos="9062"/>
      </w:tabs>
      <w:spacing w:before="0" w:after="0"/>
      <w:ind w:left="993"/>
    </w:pPr>
    <w:rPr>
      <w:rFonts w:cstheme="minorHAnsi"/>
      <w:smallCaps/>
    </w:rPr>
  </w:style>
  <w:style w:type="paragraph" w:styleId="Spistreci1">
    <w:name w:val="toc 1"/>
    <w:basedOn w:val="Normalny"/>
    <w:next w:val="Normalny"/>
    <w:link w:val="Spistreci1Znak"/>
    <w:autoRedefine/>
    <w:uiPriority w:val="39"/>
    <w:rsid w:val="00C562D8"/>
    <w:pPr>
      <w:tabs>
        <w:tab w:val="left" w:pos="993"/>
        <w:tab w:val="right" w:leader="dot" w:pos="9062"/>
      </w:tabs>
      <w:ind w:left="993" w:hanging="426"/>
    </w:pPr>
    <w:rPr>
      <w:rFonts w:cstheme="minorHAnsi"/>
      <w:b/>
      <w:bCs/>
      <w:caps/>
    </w:rPr>
  </w:style>
  <w:style w:type="paragraph" w:styleId="Nagwekspisutreci">
    <w:name w:val="TOC Heading"/>
    <w:basedOn w:val="Nagwek1"/>
    <w:next w:val="Normalny"/>
    <w:uiPriority w:val="39"/>
    <w:unhideWhenUsed/>
    <w:qFormat/>
    <w:rsid w:val="00E92D03"/>
    <w:pPr>
      <w:keepLines w:val="0"/>
      <w:numPr>
        <w:numId w:val="0"/>
      </w:numPr>
      <w:spacing w:after="60" w:line="240" w:lineRule="auto"/>
      <w:outlineLvl w:val="9"/>
    </w:pPr>
    <w:rPr>
      <w:rFonts w:ascii="Cambria" w:eastAsia="Times New Roman" w:hAnsi="Cambria" w:cs="Times New Roman"/>
      <w:bCs/>
      <w:kern w:val="32"/>
      <w:sz w:val="32"/>
    </w:rPr>
  </w:style>
  <w:style w:type="character" w:styleId="Odwoaniedokomentarza">
    <w:name w:val="annotation reference"/>
    <w:basedOn w:val="Domylnaczcionkaakapitu"/>
    <w:uiPriority w:val="99"/>
    <w:semiHidden/>
    <w:unhideWhenUsed/>
    <w:rsid w:val="00465BB0"/>
    <w:rPr>
      <w:sz w:val="16"/>
      <w:szCs w:val="16"/>
    </w:rPr>
  </w:style>
  <w:style w:type="paragraph" w:styleId="Tekstkomentarza">
    <w:name w:val="annotation text"/>
    <w:basedOn w:val="Normalny"/>
    <w:link w:val="TekstkomentarzaZnak"/>
    <w:uiPriority w:val="99"/>
    <w:unhideWhenUsed/>
    <w:rsid w:val="00465BB0"/>
    <w:pPr>
      <w:spacing w:line="240" w:lineRule="auto"/>
    </w:pPr>
  </w:style>
  <w:style w:type="character" w:customStyle="1" w:styleId="TekstkomentarzaZnak">
    <w:name w:val="Tekst komentarza Znak"/>
    <w:basedOn w:val="Domylnaczcionkaakapitu"/>
    <w:link w:val="Tekstkomentarza"/>
    <w:uiPriority w:val="99"/>
    <w:rsid w:val="00465BB0"/>
    <w:rPr>
      <w:rFonts w:ascii="Arial" w:hAnsi="Arial"/>
      <w:sz w:val="20"/>
      <w:szCs w:val="20"/>
    </w:rPr>
  </w:style>
  <w:style w:type="paragraph" w:styleId="Tematkomentarza">
    <w:name w:val="annotation subject"/>
    <w:basedOn w:val="Tekstkomentarza"/>
    <w:next w:val="Tekstkomentarza"/>
    <w:link w:val="TematkomentarzaZnak"/>
    <w:uiPriority w:val="99"/>
    <w:unhideWhenUsed/>
    <w:rsid w:val="00465BB0"/>
    <w:rPr>
      <w:b/>
      <w:bCs/>
    </w:rPr>
  </w:style>
  <w:style w:type="character" w:customStyle="1" w:styleId="TematkomentarzaZnak">
    <w:name w:val="Temat komentarza Znak"/>
    <w:basedOn w:val="TekstkomentarzaZnak"/>
    <w:link w:val="Tematkomentarza"/>
    <w:uiPriority w:val="99"/>
    <w:rsid w:val="00465BB0"/>
    <w:rPr>
      <w:rFonts w:ascii="Arial" w:hAnsi="Arial"/>
      <w:b/>
      <w:bCs/>
      <w:sz w:val="20"/>
      <w:szCs w:val="20"/>
    </w:rPr>
  </w:style>
  <w:style w:type="paragraph" w:styleId="Tekstdymka">
    <w:name w:val="Balloon Text"/>
    <w:basedOn w:val="Normalny"/>
    <w:link w:val="TekstdymkaZnak"/>
    <w:uiPriority w:val="99"/>
    <w:unhideWhenUsed/>
    <w:rsid w:val="00465BB0"/>
    <w:pPr>
      <w:spacing w:after="0" w:line="240" w:lineRule="auto"/>
    </w:pPr>
    <w:rPr>
      <w:rFonts w:ascii="Segoe UI" w:hAnsi="Segoe UI" w:cs="Segoe UI"/>
    </w:rPr>
  </w:style>
  <w:style w:type="character" w:customStyle="1" w:styleId="TekstdymkaZnak">
    <w:name w:val="Tekst dymka Znak"/>
    <w:basedOn w:val="Domylnaczcionkaakapitu"/>
    <w:link w:val="Tekstdymka"/>
    <w:uiPriority w:val="99"/>
    <w:rsid w:val="00465BB0"/>
    <w:rPr>
      <w:rFonts w:ascii="Segoe UI" w:hAnsi="Segoe UI" w:cs="Segoe UI"/>
      <w:sz w:val="18"/>
      <w:szCs w:val="18"/>
    </w:rPr>
  </w:style>
  <w:style w:type="paragraph" w:customStyle="1" w:styleId="Listapunktowa1poziom">
    <w:name w:val="Lista_punktowa_1_poziom"/>
    <w:basedOn w:val="Normalny"/>
    <w:link w:val="Listapunktowa1poziomZnak"/>
    <w:autoRedefine/>
    <w:rsid w:val="00944842"/>
    <w:pPr>
      <w:shd w:val="clear" w:color="auto" w:fill="FFFFFF"/>
      <w:spacing w:before="0" w:after="0"/>
    </w:pPr>
  </w:style>
  <w:style w:type="paragraph" w:customStyle="1" w:styleId="Listapunktowa2poziom">
    <w:name w:val="Lista_punktowa_2_poziom"/>
    <w:basedOn w:val="Listapunktowa1poziom"/>
    <w:link w:val="Listapunktowa2poziomZnak"/>
    <w:autoRedefine/>
    <w:rsid w:val="00D07126"/>
    <w:pPr>
      <w:numPr>
        <w:ilvl w:val="1"/>
        <w:numId w:val="14"/>
      </w:numPr>
    </w:pPr>
  </w:style>
  <w:style w:type="character" w:customStyle="1" w:styleId="Listapunktowa1poziomZnak">
    <w:name w:val="Lista_punktowa_1_poziom Znak"/>
    <w:basedOn w:val="Domylnaczcionkaakapitu"/>
    <w:link w:val="Listapunktowa1poziom"/>
    <w:rsid w:val="00944842"/>
    <w:rPr>
      <w:rFonts w:ascii="Arial" w:hAnsi="Arial" w:cs="Arial"/>
      <w:sz w:val="20"/>
      <w:szCs w:val="20"/>
      <w:shd w:val="clear" w:color="auto" w:fill="FFFFFF"/>
      <w:lang w:eastAsia="pl-PL"/>
    </w:rPr>
  </w:style>
  <w:style w:type="table" w:styleId="Tabela-Siatka">
    <w:name w:val="Table Grid"/>
    <w:aliases w:val="Table Grid SW"/>
    <w:basedOn w:val="Standardowy"/>
    <w:uiPriority w:val="39"/>
    <w:rsid w:val="00EB4C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apunktowa2poziomZnak">
    <w:name w:val="Lista_punktowa_2_poziom Znak"/>
    <w:basedOn w:val="Listapunktowa1poziomZnak"/>
    <w:link w:val="Listapunktowa2poziom"/>
    <w:rsid w:val="00D07126"/>
    <w:rPr>
      <w:rFonts w:ascii="Arial" w:hAnsi="Arial" w:cs="Arial"/>
      <w:sz w:val="20"/>
      <w:szCs w:val="20"/>
      <w:shd w:val="clear" w:color="auto" w:fill="FFFFFF"/>
      <w:lang w:eastAsia="pl-PL"/>
    </w:rPr>
  </w:style>
  <w:style w:type="paragraph" w:customStyle="1" w:styleId="Nagwek2obszary">
    <w:name w:val="Nagłówek_2_obszary"/>
    <w:basedOn w:val="Nagwek2"/>
    <w:link w:val="Nagwek2obszaryZnak"/>
    <w:rsid w:val="00842362"/>
  </w:style>
  <w:style w:type="paragraph" w:styleId="Legenda">
    <w:name w:val="caption"/>
    <w:aliases w:val="Podpis pod rysunkiem,Podpis nad obiektem,Legenda Znak Znak Znak,Legenda Znak Znak,Legenda Znak Znak Znak Znak,Legenda Znak Znak Znak Znak Znak Znak,Legenda Znak Znak Znak Znak Znak Znak Znak,Znak Znak,Tabela n,Nagłówek Tabeli,Zn,Podpis_2"/>
    <w:basedOn w:val="Normalny"/>
    <w:next w:val="Normalny"/>
    <w:link w:val="LegendaZnak"/>
    <w:unhideWhenUsed/>
    <w:qFormat/>
    <w:rsid w:val="001675D7"/>
    <w:pPr>
      <w:spacing w:after="0" w:line="240" w:lineRule="auto"/>
    </w:pPr>
    <w:rPr>
      <w:b/>
      <w:iCs/>
    </w:rPr>
  </w:style>
  <w:style w:type="character" w:customStyle="1" w:styleId="Nagwek2obszaryZnak">
    <w:name w:val="Nagłówek_2_obszary Znak"/>
    <w:basedOn w:val="Nagwek2Znak"/>
    <w:link w:val="Nagwek2obszary"/>
    <w:rsid w:val="00842362"/>
    <w:rPr>
      <w:rFonts w:ascii="Arial" w:eastAsiaTheme="majorEastAsia" w:hAnsi="Arial" w:cstheme="majorBidi"/>
      <w:b/>
      <w:color w:val="0067B2"/>
      <w:sz w:val="24"/>
      <w:szCs w:val="24"/>
    </w:rPr>
  </w:style>
  <w:style w:type="paragraph" w:customStyle="1" w:styleId="Tabelapodpis">
    <w:name w:val="Tabela_podpis"/>
    <w:basedOn w:val="Legenda"/>
    <w:link w:val="TabelapodpisZnak"/>
    <w:rsid w:val="0027634F"/>
    <w:pPr>
      <w:keepNext/>
    </w:pPr>
  </w:style>
  <w:style w:type="paragraph" w:customStyle="1" w:styleId="Tabelanagwek">
    <w:name w:val="Tabela_nagłówek"/>
    <w:basedOn w:val="Normalny"/>
    <w:link w:val="TabelanagwekZnak"/>
    <w:autoRedefine/>
    <w:rsid w:val="00F56A83"/>
    <w:pPr>
      <w:spacing w:before="60" w:after="60" w:line="240" w:lineRule="auto"/>
      <w:jc w:val="center"/>
    </w:pPr>
    <w:rPr>
      <w:rFonts w:eastAsiaTheme="majorEastAsia" w:cstheme="majorBidi"/>
      <w:b/>
      <w:sz w:val="16"/>
      <w:szCs w:val="16"/>
    </w:rPr>
  </w:style>
  <w:style w:type="character" w:customStyle="1" w:styleId="LegendaZnak">
    <w:name w:val="Legenda Znak"/>
    <w:aliases w:val="Podpis pod rysunkiem Znak,Podpis nad obiektem Znak,Legenda Znak Znak Znak Znak1,Legenda Znak Znak Znak1,Legenda Znak Znak Znak Znak Znak,Legenda Znak Znak Znak Znak Znak Znak Znak1,Legenda Znak Znak Znak Znak Znak Znak Znak Znak,Zn Znak"/>
    <w:basedOn w:val="Domylnaczcionkaakapitu"/>
    <w:link w:val="Legenda"/>
    <w:qFormat/>
    <w:rsid w:val="001675D7"/>
    <w:rPr>
      <w:rFonts w:ascii="Arial" w:hAnsi="Arial"/>
      <w:b/>
      <w:iCs/>
      <w:sz w:val="18"/>
      <w:szCs w:val="18"/>
    </w:rPr>
  </w:style>
  <w:style w:type="character" w:customStyle="1" w:styleId="TabelapodpisZnak">
    <w:name w:val="Tabela_podpis Znak"/>
    <w:basedOn w:val="LegendaZnak"/>
    <w:link w:val="Tabelapodpis"/>
    <w:rsid w:val="0027634F"/>
    <w:rPr>
      <w:rFonts w:ascii="Arial" w:hAnsi="Arial"/>
      <w:b/>
      <w:iCs/>
      <w:sz w:val="18"/>
      <w:szCs w:val="18"/>
    </w:rPr>
  </w:style>
  <w:style w:type="paragraph" w:customStyle="1" w:styleId="Tabelatre">
    <w:name w:val="Tabela_treść"/>
    <w:basedOn w:val="Tytu"/>
    <w:link w:val="TabelatreZnak"/>
    <w:rsid w:val="00741229"/>
    <w:rPr>
      <w:color w:val="833C0B" w:themeColor="accent2" w:themeShade="80"/>
    </w:rPr>
  </w:style>
  <w:style w:type="character" w:customStyle="1" w:styleId="TabelanagwekZnak">
    <w:name w:val="Tabela_nagłówek Znak"/>
    <w:basedOn w:val="Domylnaczcionkaakapitu"/>
    <w:link w:val="Tabelanagwek"/>
    <w:rsid w:val="00F56A83"/>
    <w:rPr>
      <w:rFonts w:ascii="Arial" w:eastAsiaTheme="majorEastAsia" w:hAnsi="Arial" w:cstheme="majorBidi"/>
      <w:b/>
      <w:sz w:val="16"/>
      <w:szCs w:val="16"/>
    </w:rPr>
  </w:style>
  <w:style w:type="paragraph" w:customStyle="1" w:styleId="POHRysunekpodpis">
    <w:name w:val="POH_Rysunek_podpis"/>
    <w:basedOn w:val="Tabelapodpis"/>
    <w:link w:val="POHRysunekpodpisZnak"/>
    <w:autoRedefine/>
    <w:qFormat/>
    <w:rsid w:val="00F56A83"/>
    <w:pPr>
      <w:keepNext w:val="0"/>
      <w:spacing w:after="120"/>
      <w:jc w:val="center"/>
    </w:pPr>
  </w:style>
  <w:style w:type="character" w:customStyle="1" w:styleId="TabelatreZnak">
    <w:name w:val="Tabela_treść Znak"/>
    <w:basedOn w:val="Domylnaczcionkaakapitu"/>
    <w:link w:val="Tabelatre"/>
    <w:rsid w:val="00741229"/>
    <w:rPr>
      <w:rFonts w:ascii="Arial" w:hAnsi="Arial" w:cs="Arial"/>
      <w:color w:val="833C0B" w:themeColor="accent2" w:themeShade="80"/>
      <w:sz w:val="18"/>
      <w:szCs w:val="18"/>
      <w:lang w:eastAsia="pl-PL" w:bidi="pl-PL"/>
    </w:rPr>
  </w:style>
  <w:style w:type="character" w:customStyle="1" w:styleId="POHRysunekpodpisZnak">
    <w:name w:val="POH_Rysunek_podpis Znak"/>
    <w:basedOn w:val="TabelapodpisZnak"/>
    <w:link w:val="POHRysunekpodpis"/>
    <w:rsid w:val="00F56A83"/>
    <w:rPr>
      <w:rFonts w:ascii="Arial" w:hAnsi="Arial"/>
      <w:b/>
      <w:iCs/>
      <w:sz w:val="18"/>
      <w:szCs w:val="18"/>
    </w:rPr>
  </w:style>
  <w:style w:type="character" w:customStyle="1" w:styleId="TytuZnak">
    <w:name w:val="Tytuł Znak"/>
    <w:aliases w:val="11_Tab_nagłówek Znak,POH_tabela_nagłówki Znak,TABELA tekst Znak,Tabela Znak,TAB podpis Znak,POH TABELA tekst Znak"/>
    <w:basedOn w:val="Domylnaczcionkaakapitu"/>
    <w:link w:val="Tytu"/>
    <w:uiPriority w:val="10"/>
    <w:qFormat/>
    <w:locked/>
    <w:rsid w:val="001302E6"/>
    <w:rPr>
      <w:rFonts w:ascii="Arial" w:eastAsia="Calibri" w:hAnsi="Arial" w:cs="Arial"/>
      <w:b/>
      <w:iCs/>
      <w:sz w:val="16"/>
      <w:szCs w:val="16"/>
      <w:lang w:bidi="pl-PL"/>
    </w:rPr>
  </w:style>
  <w:style w:type="paragraph" w:styleId="Tytu">
    <w:name w:val="Title"/>
    <w:aliases w:val="11_Tab_nagłówek,POH_tabela_nagłówki,TABELA tekst,Tabela,TAB podpis,POH TABELA tekst"/>
    <w:basedOn w:val="Normalny"/>
    <w:next w:val="Normalny"/>
    <w:link w:val="TytuZnak"/>
    <w:autoRedefine/>
    <w:uiPriority w:val="10"/>
    <w:qFormat/>
    <w:rsid w:val="001302E6"/>
    <w:pPr>
      <w:keepNext/>
      <w:spacing w:before="0" w:after="0" w:line="240" w:lineRule="auto"/>
      <w:contextualSpacing/>
      <w:jc w:val="left"/>
    </w:pPr>
    <w:rPr>
      <w:rFonts w:eastAsia="Calibri"/>
      <w:b/>
      <w:iCs/>
      <w:sz w:val="16"/>
      <w:szCs w:val="16"/>
      <w:lang w:eastAsia="en-US" w:bidi="pl-PL"/>
    </w:rPr>
  </w:style>
  <w:style w:type="character" w:customStyle="1" w:styleId="TytuZnak1">
    <w:name w:val="Tytuł Znak1"/>
    <w:aliases w:val="TAB podpis Znak1,Tabela Znak1,TABELA tekst Znak1"/>
    <w:basedOn w:val="Domylnaczcionkaakapitu"/>
    <w:uiPriority w:val="10"/>
    <w:rsid w:val="008F55AA"/>
    <w:rPr>
      <w:rFonts w:asciiTheme="majorHAnsi" w:eastAsiaTheme="majorEastAsia" w:hAnsiTheme="majorHAnsi" w:cstheme="majorBidi"/>
      <w:spacing w:val="-10"/>
      <w:kern w:val="28"/>
      <w:sz w:val="56"/>
      <w:szCs w:val="56"/>
    </w:rPr>
  </w:style>
  <w:style w:type="table" w:customStyle="1" w:styleId="Tabela-Siatka19">
    <w:name w:val="Tabela - Siatka19"/>
    <w:basedOn w:val="Standardowy"/>
    <w:next w:val="Tabela-Siatka"/>
    <w:uiPriority w:val="39"/>
    <w:rsid w:val="002A78AB"/>
    <w:pPr>
      <w:spacing w:after="0" w:line="240" w:lineRule="auto"/>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grubienieTeksttreci285pt">
    <w:name w:val="Pogrubienie;Tekst treści (2) + 8;5 pt"/>
    <w:basedOn w:val="Domylnaczcionkaakapitu"/>
    <w:rsid w:val="002A78AB"/>
    <w:rPr>
      <w:rFonts w:ascii="Arial" w:eastAsia="Arial" w:hAnsi="Arial" w:cs="Arial"/>
      <w:b/>
      <w:bCs/>
      <w:i w:val="0"/>
      <w:iCs w:val="0"/>
      <w:smallCaps w:val="0"/>
      <w:strike w:val="0"/>
      <w:color w:val="000000"/>
      <w:spacing w:val="0"/>
      <w:w w:val="100"/>
      <w:position w:val="0"/>
      <w:sz w:val="17"/>
      <w:szCs w:val="17"/>
      <w:u w:val="none"/>
      <w:lang w:val="pl-PL" w:eastAsia="pl-PL" w:bidi="pl-PL"/>
    </w:rPr>
  </w:style>
  <w:style w:type="table" w:customStyle="1" w:styleId="Tabela-Siatka11">
    <w:name w:val="Tabela - Siatka11"/>
    <w:basedOn w:val="Standardowy"/>
    <w:next w:val="Tabela-Siatka"/>
    <w:uiPriority w:val="59"/>
    <w:rsid w:val="002A78AB"/>
    <w:pPr>
      <w:spacing w:after="0" w:line="240" w:lineRule="auto"/>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zpierwszywiersztabelaZnak">
    <w:name w:val="Maz_pierwszy wiersz tabela Znak"/>
    <w:link w:val="Mazpierwszywiersztabela"/>
    <w:locked/>
    <w:rsid w:val="002A78AB"/>
    <w:rPr>
      <w:rFonts w:ascii="Arial" w:eastAsia="Calibri" w:hAnsi="Arial" w:cs="Arial"/>
      <w:b/>
      <w:sz w:val="16"/>
      <w:szCs w:val="16"/>
      <w:lang w:eastAsia="pl-PL"/>
    </w:rPr>
  </w:style>
  <w:style w:type="paragraph" w:customStyle="1" w:styleId="Mazpierwszywiersztabela">
    <w:name w:val="Maz_pierwszy wiersz tabela"/>
    <w:basedOn w:val="Normalny"/>
    <w:link w:val="MazpierwszywiersztabelaZnak"/>
    <w:rsid w:val="002A78AB"/>
    <w:pPr>
      <w:keepNext/>
      <w:spacing w:before="60" w:after="60" w:line="240" w:lineRule="auto"/>
      <w:jc w:val="center"/>
    </w:pPr>
    <w:rPr>
      <w:rFonts w:eastAsia="Calibri"/>
      <w:b/>
      <w:sz w:val="16"/>
      <w:szCs w:val="16"/>
    </w:rPr>
  </w:style>
  <w:style w:type="table" w:customStyle="1" w:styleId="Tabela-Siatka20">
    <w:name w:val="Tabela - Siatka20"/>
    <w:basedOn w:val="Standardowy"/>
    <w:next w:val="Tabela-Siatka"/>
    <w:uiPriority w:val="39"/>
    <w:rsid w:val="002A78AB"/>
    <w:pPr>
      <w:spacing w:after="0" w:line="240" w:lineRule="auto"/>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2D4667"/>
    <w:pPr>
      <w:spacing w:before="0" w:after="0"/>
      <w:ind w:left="442" w:hanging="442"/>
    </w:pPr>
    <w:rPr>
      <w:rFonts w:cstheme="minorHAnsi"/>
    </w:rPr>
  </w:style>
  <w:style w:type="character" w:customStyle="1" w:styleId="Nagwek4Znak">
    <w:name w:val="Nagłówek 4 Znak"/>
    <w:basedOn w:val="Domylnaczcionkaakapitu"/>
    <w:link w:val="Nagwek4"/>
    <w:uiPriority w:val="9"/>
    <w:rsid w:val="00DC34DA"/>
    <w:rPr>
      <w:rFonts w:ascii="Arial" w:eastAsiaTheme="majorEastAsia" w:hAnsi="Arial" w:cstheme="majorBidi"/>
      <w:b/>
      <w:iCs/>
      <w:color w:val="0067B2"/>
      <w:sz w:val="20"/>
      <w:szCs w:val="24"/>
    </w:rPr>
  </w:style>
  <w:style w:type="paragraph" w:styleId="Tekstprzypisudolnego">
    <w:name w:val="footnote text"/>
    <w:aliases w:val="MK-dolny,Podrozdział,Tekst przypisu Znak Znak Znak Znak,Tekst przypisu Znak Znak Znak Znak Znak,Tekst przypisu Znak Znak Znak Znak Znak Znak Znak,Tekst przypisu Znak Znak Znak Znak Znak Znak Znak Znak Zn,Fußnote,Char,A_przypis,Zna"/>
    <w:basedOn w:val="Normalny"/>
    <w:link w:val="TekstprzypisudolnegoZnak"/>
    <w:unhideWhenUsed/>
    <w:rsid w:val="00524B24"/>
    <w:pPr>
      <w:spacing w:after="0" w:line="240" w:lineRule="auto"/>
    </w:pPr>
  </w:style>
  <w:style w:type="character" w:customStyle="1" w:styleId="TekstprzypisudolnegoZnak">
    <w:name w:val="Tekst przypisu dolnego Znak"/>
    <w:aliases w:val="MK-dolny Znak,Podrozdział Znak,Tekst przypisu Znak Znak Znak Znak Znak1,Tekst przypisu Znak Znak Znak Znak Znak Znak,Tekst przypisu Znak Znak Znak Znak Znak Znak Znak Znak,Fußnote Znak,Char Znak,A_przypis Znak,Zna Znak"/>
    <w:basedOn w:val="Domylnaczcionkaakapitu"/>
    <w:link w:val="Tekstprzypisudolnego"/>
    <w:qFormat/>
    <w:rsid w:val="00524B24"/>
    <w:rPr>
      <w:rFonts w:ascii="Arial" w:hAnsi="Arial"/>
      <w:sz w:val="20"/>
      <w:szCs w:val="20"/>
    </w:rPr>
  </w:style>
  <w:style w:type="character" w:styleId="Odwoanieprzypisudolnego">
    <w:name w:val="footnote reference"/>
    <w:aliases w:val="Odwołanie przypisu,SUPERS,Footnote symbol,Times 10 Point,Exposant 3 Point,Footnote,Odwołanie przypisu1,Odwołanie przypisu2,Footnote Reference Number,EN Footnote Reference,Footnote reference number,note TESI,stylish,Ref"/>
    <w:basedOn w:val="Domylnaczcionkaakapitu"/>
    <w:unhideWhenUsed/>
    <w:qFormat/>
    <w:rsid w:val="00524B24"/>
    <w:rPr>
      <w:vertAlign w:val="superscript"/>
    </w:rPr>
  </w:style>
  <w:style w:type="paragraph" w:customStyle="1" w:styleId="rdotabela">
    <w:name w:val="Źródło_tabela"/>
    <w:basedOn w:val="Normalny"/>
    <w:link w:val="rdotabelaZnak"/>
    <w:autoRedefine/>
    <w:rsid w:val="00524B24"/>
    <w:rPr>
      <w:rFonts w:eastAsiaTheme="majorEastAsia" w:cstheme="majorBidi"/>
      <w:bCs/>
      <w:i/>
      <w:iCs/>
      <w:sz w:val="16"/>
      <w:szCs w:val="16"/>
    </w:rPr>
  </w:style>
  <w:style w:type="paragraph" w:customStyle="1" w:styleId="Przypisdolny">
    <w:name w:val="Przypis_dolny"/>
    <w:basedOn w:val="Tekstprzypisudolnego"/>
    <w:link w:val="PrzypisdolnyZnak"/>
    <w:rsid w:val="00AD7035"/>
    <w:rPr>
      <w:sz w:val="16"/>
      <w:szCs w:val="16"/>
    </w:rPr>
  </w:style>
  <w:style w:type="character" w:customStyle="1" w:styleId="rdotabelaZnak">
    <w:name w:val="Źródło_tabela Znak"/>
    <w:basedOn w:val="Domylnaczcionkaakapitu"/>
    <w:link w:val="rdotabela"/>
    <w:rsid w:val="00524B24"/>
    <w:rPr>
      <w:rFonts w:ascii="Arial" w:eastAsiaTheme="majorEastAsia" w:hAnsi="Arial" w:cstheme="majorBidi"/>
      <w:bCs/>
      <w:i/>
      <w:iCs/>
      <w:sz w:val="16"/>
      <w:szCs w:val="16"/>
    </w:rPr>
  </w:style>
  <w:style w:type="character" w:customStyle="1" w:styleId="PrzypisdolnyZnak">
    <w:name w:val="Przypis_dolny Znak"/>
    <w:basedOn w:val="TekstprzypisudolnegoZnak"/>
    <w:link w:val="Przypisdolny"/>
    <w:rsid w:val="00AD7035"/>
    <w:rPr>
      <w:rFonts w:ascii="Arial" w:hAnsi="Arial"/>
      <w:sz w:val="16"/>
      <w:szCs w:val="16"/>
    </w:rPr>
  </w:style>
  <w:style w:type="paragraph" w:customStyle="1" w:styleId="Tabelacyfry">
    <w:name w:val="Tabela_cyfry"/>
    <w:basedOn w:val="Normalny"/>
    <w:link w:val="TabelacyfryZnak"/>
    <w:autoRedefine/>
    <w:rsid w:val="00677C39"/>
    <w:pPr>
      <w:spacing w:before="60" w:after="60" w:line="240" w:lineRule="auto"/>
    </w:pPr>
    <w:rPr>
      <w:b/>
      <w:bCs/>
      <w:sz w:val="14"/>
      <w:szCs w:val="14"/>
    </w:rPr>
  </w:style>
  <w:style w:type="character" w:customStyle="1" w:styleId="TabelacyfryZnak">
    <w:name w:val="Tabela_cyfry Znak"/>
    <w:basedOn w:val="Domylnaczcionkaakapitu"/>
    <w:link w:val="Tabelacyfry"/>
    <w:rsid w:val="00677C39"/>
    <w:rPr>
      <w:rFonts w:ascii="Arial" w:hAnsi="Arial"/>
      <w:b/>
      <w:bCs/>
      <w:sz w:val="14"/>
      <w:szCs w:val="14"/>
    </w:rPr>
  </w:style>
  <w:style w:type="paragraph" w:customStyle="1" w:styleId="obszartabela">
    <w:name w:val="obszar_tabela"/>
    <w:basedOn w:val="Tabelatre"/>
    <w:link w:val="obszartabelaZnak"/>
    <w:rsid w:val="00E31FB3"/>
    <w:rPr>
      <w:b w:val="0"/>
    </w:rPr>
  </w:style>
  <w:style w:type="character" w:customStyle="1" w:styleId="obszartabelaZnak">
    <w:name w:val="obszar_tabela Znak"/>
    <w:basedOn w:val="TabelatreZnak"/>
    <w:link w:val="obszartabela"/>
    <w:rsid w:val="00E31FB3"/>
    <w:rPr>
      <w:rFonts w:ascii="Arial" w:eastAsiaTheme="majorEastAsia" w:hAnsi="Arial" w:cs="Arial"/>
      <w:b/>
      <w:bCs w:val="0"/>
      <w:color w:val="833C0B" w:themeColor="accent2" w:themeShade="80"/>
      <w:sz w:val="16"/>
      <w:szCs w:val="16"/>
      <w:lang w:eastAsia="pl-PL" w:bidi="pl-PL"/>
    </w:rPr>
  </w:style>
  <w:style w:type="paragraph" w:styleId="NormalnyWeb">
    <w:name w:val="Normal (Web)"/>
    <w:basedOn w:val="Normalny"/>
    <w:link w:val="NormalnyWebZnak"/>
    <w:uiPriority w:val="99"/>
    <w:unhideWhenUsed/>
    <w:rsid w:val="00183671"/>
    <w:rPr>
      <w:rFonts w:ascii="Times New Roman" w:hAnsi="Times New Roman" w:cs="Times New Roman"/>
      <w:szCs w:val="24"/>
    </w:rPr>
  </w:style>
  <w:style w:type="character" w:customStyle="1" w:styleId="TekstZnak">
    <w:name w:val="Tekst Znak"/>
    <w:link w:val="Tekst"/>
    <w:locked/>
    <w:rsid w:val="00C36E04"/>
    <w:rPr>
      <w:rFonts w:ascii="Bookman Old Style" w:eastAsia="Calibri" w:hAnsi="Bookman Old Style" w:cs="Times New Roman"/>
      <w:sz w:val="24"/>
      <w:szCs w:val="20"/>
    </w:rPr>
  </w:style>
  <w:style w:type="paragraph" w:customStyle="1" w:styleId="Tekst">
    <w:name w:val="Tekst"/>
    <w:basedOn w:val="Normalny"/>
    <w:link w:val="TekstZnak"/>
    <w:rsid w:val="00C36E04"/>
    <w:pPr>
      <w:spacing w:after="0" w:line="240" w:lineRule="auto"/>
      <w:contextualSpacing/>
    </w:pPr>
    <w:rPr>
      <w:rFonts w:ascii="Bookman Old Style" w:eastAsia="Calibri" w:hAnsi="Bookman Old Style" w:cs="Times New Roman"/>
    </w:rPr>
  </w:style>
  <w:style w:type="character" w:customStyle="1" w:styleId="Nagwek5Znak">
    <w:name w:val="Nagłówek 5 Znak"/>
    <w:basedOn w:val="Domylnaczcionkaakapitu"/>
    <w:link w:val="Nagwek5"/>
    <w:uiPriority w:val="9"/>
    <w:rsid w:val="00F00C80"/>
    <w:rPr>
      <w:rFonts w:ascii="Arial" w:eastAsiaTheme="majorEastAsia" w:hAnsi="Arial" w:cstheme="majorBidi"/>
      <w:b/>
      <w:sz w:val="21"/>
      <w:szCs w:val="20"/>
      <w:lang w:eastAsia="pl-PL"/>
    </w:rPr>
  </w:style>
  <w:style w:type="character" w:customStyle="1" w:styleId="Nagwek6Znak">
    <w:name w:val="Nagłówek 6 Znak"/>
    <w:basedOn w:val="Domylnaczcionkaakapitu"/>
    <w:link w:val="Nagwek6"/>
    <w:uiPriority w:val="9"/>
    <w:rsid w:val="00F00C80"/>
    <w:rPr>
      <w:rFonts w:asciiTheme="majorHAnsi" w:eastAsiaTheme="majorEastAsia" w:hAnsiTheme="majorHAnsi" w:cstheme="majorBidi"/>
      <w:i/>
      <w:iCs/>
      <w:color w:val="1F3763" w:themeColor="accent1" w:themeShade="7F"/>
      <w:sz w:val="20"/>
      <w:szCs w:val="20"/>
      <w:lang w:eastAsia="pl-PL"/>
    </w:rPr>
  </w:style>
  <w:style w:type="character" w:customStyle="1" w:styleId="Nagwek7Znak">
    <w:name w:val="Nagłówek 7 Znak"/>
    <w:basedOn w:val="Domylnaczcionkaakapitu"/>
    <w:link w:val="Nagwek7"/>
    <w:uiPriority w:val="9"/>
    <w:rsid w:val="00F00C80"/>
    <w:rPr>
      <w:rFonts w:ascii="Times New Roman" w:eastAsia="Times New Roman" w:hAnsi="Times New Roman" w:cs="Times New Roman"/>
      <w:i/>
      <w:sz w:val="20"/>
      <w:szCs w:val="20"/>
      <w:lang w:eastAsia="pl-PL"/>
    </w:rPr>
  </w:style>
  <w:style w:type="character" w:customStyle="1" w:styleId="Nagwek8Znak">
    <w:name w:val="Nagłówek 8 Znak"/>
    <w:basedOn w:val="Domylnaczcionkaakapitu"/>
    <w:link w:val="Nagwek8"/>
    <w:uiPriority w:val="9"/>
    <w:rsid w:val="00F00C80"/>
    <w:rPr>
      <w:rFonts w:ascii="Times New Roman" w:eastAsia="Times New Roman" w:hAnsi="Times New Roman" w:cs="Times New Roman"/>
      <w:i/>
      <w:sz w:val="20"/>
      <w:szCs w:val="20"/>
      <w:lang w:eastAsia="pl-PL"/>
    </w:rPr>
  </w:style>
  <w:style w:type="character" w:customStyle="1" w:styleId="Nagwek9Znak">
    <w:name w:val="Nagłówek 9 Znak"/>
    <w:aliases w:val="nagłówek tabeli Znak"/>
    <w:basedOn w:val="Domylnaczcionkaakapitu"/>
    <w:link w:val="Nagwek9"/>
    <w:uiPriority w:val="9"/>
    <w:rsid w:val="00F00C80"/>
    <w:rPr>
      <w:rFonts w:ascii="Arial" w:eastAsia="Times New Roman" w:hAnsi="Arial" w:cs="Arial"/>
      <w:sz w:val="20"/>
      <w:szCs w:val="24"/>
      <w:lang w:eastAsia="pl-PL"/>
    </w:rPr>
  </w:style>
  <w:style w:type="character" w:customStyle="1" w:styleId="Czerwznak">
    <w:name w:val="Czerw_znak"/>
    <w:uiPriority w:val="10"/>
    <w:rsid w:val="00F00C80"/>
    <w:rPr>
      <w:rFonts w:ascii="Arial" w:hAnsi="Arial"/>
      <w:color w:val="FF0000"/>
      <w:sz w:val="21"/>
    </w:rPr>
  </w:style>
  <w:style w:type="character" w:customStyle="1" w:styleId="Kursywa">
    <w:name w:val="Kursywa"/>
    <w:uiPriority w:val="4"/>
    <w:rsid w:val="00F00C80"/>
    <w:rPr>
      <w:rFonts w:ascii="Arial" w:hAnsi="Arial"/>
      <w:i/>
      <w:sz w:val="21"/>
    </w:rPr>
  </w:style>
  <w:style w:type="character" w:customStyle="1" w:styleId="Podkrelenie">
    <w:name w:val="Podkreślenie"/>
    <w:uiPriority w:val="5"/>
    <w:rsid w:val="00F00C80"/>
    <w:rPr>
      <w:rFonts w:ascii="Arial" w:hAnsi="Arial"/>
      <w:sz w:val="21"/>
      <w:u w:val="single"/>
    </w:rPr>
  </w:style>
  <w:style w:type="character" w:styleId="Pogrubienie">
    <w:name w:val="Strong"/>
    <w:aliases w:val="Body text (2) + 5,5 pt"/>
    <w:uiPriority w:val="22"/>
    <w:rsid w:val="00F00C80"/>
    <w:rPr>
      <w:b/>
      <w:bCs/>
    </w:rPr>
  </w:style>
  <w:style w:type="character" w:customStyle="1" w:styleId="Przekrelenie">
    <w:name w:val="Przekreślenie"/>
    <w:uiPriority w:val="6"/>
    <w:rsid w:val="00F00C80"/>
    <w:rPr>
      <w:rFonts w:ascii="Arial" w:hAnsi="Arial"/>
      <w:strike/>
      <w:dstrike w:val="0"/>
      <w:sz w:val="21"/>
    </w:rPr>
  </w:style>
  <w:style w:type="paragraph" w:customStyle="1" w:styleId="Tre0">
    <w:name w:val="Treść_0"/>
    <w:link w:val="Tre0Znak"/>
    <w:rsid w:val="00F00C80"/>
    <w:pPr>
      <w:spacing w:after="0" w:line="268" w:lineRule="exact"/>
    </w:pPr>
    <w:rPr>
      <w:rFonts w:ascii="Arial" w:eastAsia="Calibri" w:hAnsi="Arial" w:cs="Times New Roman"/>
      <w:color w:val="000000"/>
      <w:sz w:val="21"/>
      <w:szCs w:val="20"/>
    </w:rPr>
  </w:style>
  <w:style w:type="character" w:customStyle="1" w:styleId="Tre0Znak">
    <w:name w:val="Treść_0 Znak"/>
    <w:link w:val="Tre0"/>
    <w:rsid w:val="00F00C80"/>
    <w:rPr>
      <w:rFonts w:ascii="Arial" w:eastAsia="Calibri" w:hAnsi="Arial" w:cs="Times New Roman"/>
      <w:color w:val="000000"/>
      <w:sz w:val="21"/>
      <w:szCs w:val="20"/>
    </w:rPr>
  </w:style>
  <w:style w:type="paragraph" w:customStyle="1" w:styleId="Tre134">
    <w:name w:val="Treść_13.4"/>
    <w:next w:val="Tre0"/>
    <w:link w:val="Tre134Znak"/>
    <w:rsid w:val="00F00C80"/>
    <w:pPr>
      <w:spacing w:after="268" w:line="268" w:lineRule="exact"/>
    </w:pPr>
    <w:rPr>
      <w:rFonts w:ascii="Arial" w:eastAsia="Calibri" w:hAnsi="Arial" w:cs="Times New Roman"/>
      <w:color w:val="000000"/>
      <w:sz w:val="21"/>
      <w:szCs w:val="20"/>
    </w:rPr>
  </w:style>
  <w:style w:type="character" w:customStyle="1" w:styleId="Tre134Znak">
    <w:name w:val="Treść_13.4 Znak"/>
    <w:basedOn w:val="Tre0Znak"/>
    <w:link w:val="Tre134"/>
    <w:rsid w:val="00F00C80"/>
    <w:rPr>
      <w:rFonts w:ascii="Arial" w:eastAsia="Calibri" w:hAnsi="Arial" w:cs="Times New Roman"/>
      <w:color w:val="000000"/>
      <w:sz w:val="21"/>
      <w:szCs w:val="20"/>
    </w:rPr>
  </w:style>
  <w:style w:type="paragraph" w:customStyle="1" w:styleId="TreBold">
    <w:name w:val="Treść_Bold"/>
    <w:link w:val="TreBoldZnak"/>
    <w:uiPriority w:val="1"/>
    <w:rsid w:val="00F00C80"/>
    <w:pPr>
      <w:spacing w:after="0" w:line="268" w:lineRule="exact"/>
    </w:pPr>
    <w:rPr>
      <w:rFonts w:ascii="Arial" w:eastAsia="Calibri" w:hAnsi="Arial" w:cs="Times New Roman"/>
      <w:b/>
      <w:bCs/>
      <w:color w:val="000000"/>
      <w:sz w:val="21"/>
      <w:szCs w:val="21"/>
    </w:rPr>
  </w:style>
  <w:style w:type="character" w:customStyle="1" w:styleId="TreBoldZnak">
    <w:name w:val="Treść_Bold Znak"/>
    <w:link w:val="TreBold"/>
    <w:uiPriority w:val="1"/>
    <w:rsid w:val="00F00C80"/>
    <w:rPr>
      <w:rFonts w:ascii="Arial" w:eastAsia="Calibri" w:hAnsi="Arial" w:cs="Times New Roman"/>
      <w:b/>
      <w:bCs/>
      <w:color w:val="000000"/>
      <w:sz w:val="21"/>
      <w:szCs w:val="21"/>
    </w:rPr>
  </w:style>
  <w:style w:type="character" w:styleId="Wyrnieniedelikatne">
    <w:name w:val="Subtle Emphasis"/>
    <w:uiPriority w:val="19"/>
    <w:rsid w:val="00F00C80"/>
    <w:rPr>
      <w:i/>
      <w:iCs/>
      <w:color w:val="808080"/>
    </w:rPr>
  </w:style>
  <w:style w:type="character" w:styleId="Wyrnienieintensywne">
    <w:name w:val="Intense Emphasis"/>
    <w:uiPriority w:val="21"/>
    <w:rsid w:val="00F00C80"/>
    <w:rPr>
      <w:b/>
      <w:bCs/>
      <w:i/>
      <w:iCs/>
      <w:color w:val="4F81BD"/>
    </w:rPr>
  </w:style>
  <w:style w:type="character" w:customStyle="1" w:styleId="Znak">
    <w:name w:val="Znak"/>
    <w:basedOn w:val="Domylnaczcionkaakapitu"/>
    <w:uiPriority w:val="2"/>
    <w:rsid w:val="00F00C80"/>
    <w:rPr>
      <w:rFonts w:ascii="Arial" w:hAnsi="Arial"/>
      <w:sz w:val="21"/>
    </w:rPr>
  </w:style>
  <w:style w:type="paragraph" w:styleId="Poprawka">
    <w:name w:val="Revision"/>
    <w:hidden/>
    <w:uiPriority w:val="99"/>
    <w:semiHidden/>
    <w:rsid w:val="00F00C80"/>
    <w:pPr>
      <w:spacing w:after="0" w:line="240" w:lineRule="auto"/>
    </w:pPr>
    <w:rPr>
      <w:rFonts w:ascii="Arial" w:eastAsia="Calibri" w:hAnsi="Arial" w:cs="Times New Roman"/>
      <w:sz w:val="21"/>
      <w:szCs w:val="21"/>
    </w:rPr>
  </w:style>
  <w:style w:type="character" w:customStyle="1" w:styleId="Teksttreci26pt">
    <w:name w:val="Tekst treści (2) + 6 pt"/>
    <w:basedOn w:val="Domylnaczcionkaakapitu"/>
    <w:rsid w:val="00F00C80"/>
    <w:rPr>
      <w:rFonts w:ascii="Arial" w:eastAsia="Arial" w:hAnsi="Arial" w:cs="Arial"/>
      <w:b w:val="0"/>
      <w:bCs w:val="0"/>
      <w:i w:val="0"/>
      <w:iCs w:val="0"/>
      <w:smallCaps w:val="0"/>
      <w:strike w:val="0"/>
      <w:color w:val="000000"/>
      <w:spacing w:val="0"/>
      <w:w w:val="100"/>
      <w:position w:val="0"/>
      <w:sz w:val="12"/>
      <w:szCs w:val="12"/>
      <w:u w:val="none"/>
      <w:lang w:val="pl-PL" w:eastAsia="pl-PL" w:bidi="pl-PL"/>
    </w:rPr>
  </w:style>
  <w:style w:type="character" w:styleId="Tekstzastpczy">
    <w:name w:val="Placeholder Text"/>
    <w:basedOn w:val="Domylnaczcionkaakapitu"/>
    <w:uiPriority w:val="99"/>
    <w:semiHidden/>
    <w:rsid w:val="00F00C80"/>
    <w:rPr>
      <w:color w:val="808080"/>
    </w:rPr>
  </w:style>
  <w:style w:type="table" w:customStyle="1" w:styleId="Tabela-Siatka1">
    <w:name w:val="Tabela - Siatka1"/>
    <w:basedOn w:val="Standardowy"/>
    <w:next w:val="Tabela-Siatka"/>
    <w:uiPriority w:val="59"/>
    <w:rsid w:val="00F00C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10i50">
    <w:name w:val="Arial_10i5_0"/>
    <w:link w:val="Arial10i50Znak"/>
    <w:rsid w:val="00F00C80"/>
    <w:pPr>
      <w:spacing w:after="0" w:line="268" w:lineRule="exact"/>
    </w:pPr>
    <w:rPr>
      <w:rFonts w:ascii="Arial" w:hAnsi="Arial"/>
      <w:color w:val="000000"/>
      <w:sz w:val="21"/>
    </w:rPr>
  </w:style>
  <w:style w:type="character" w:customStyle="1" w:styleId="Arial10i50Znak">
    <w:name w:val="Arial_10i5_0 Znak"/>
    <w:basedOn w:val="Domylnaczcionkaakapitu"/>
    <w:link w:val="Arial10i50"/>
    <w:rsid w:val="00F00C80"/>
    <w:rPr>
      <w:rFonts w:ascii="Arial" w:hAnsi="Arial"/>
      <w:color w:val="000000"/>
      <w:sz w:val="21"/>
    </w:rPr>
  </w:style>
  <w:style w:type="paragraph" w:styleId="Bezodstpw">
    <w:name w:val="No Spacing"/>
    <w:uiPriority w:val="99"/>
    <w:qFormat/>
    <w:rsid w:val="00F00C80"/>
    <w:pPr>
      <w:spacing w:after="0" w:line="240" w:lineRule="auto"/>
    </w:pPr>
    <w:rPr>
      <w:rFonts w:ascii="Arial" w:eastAsia="Calibri" w:hAnsi="Arial" w:cs="Times New Roman"/>
      <w:sz w:val="21"/>
      <w:szCs w:val="21"/>
    </w:rPr>
  </w:style>
  <w:style w:type="numbering" w:customStyle="1" w:styleId="Bezlisty1">
    <w:name w:val="Bez listy1"/>
    <w:next w:val="Bezlisty"/>
    <w:uiPriority w:val="99"/>
    <w:semiHidden/>
    <w:unhideWhenUsed/>
    <w:rsid w:val="00F00C80"/>
  </w:style>
  <w:style w:type="paragraph" w:customStyle="1" w:styleId="Rysunek">
    <w:name w:val="Rysunek"/>
    <w:basedOn w:val="Normalny"/>
    <w:next w:val="Normalny"/>
    <w:link w:val="RysunekZnak"/>
    <w:rsid w:val="00F00C80"/>
    <w:pPr>
      <w:spacing w:after="0" w:line="240" w:lineRule="auto"/>
      <w:jc w:val="center"/>
    </w:pPr>
    <w:rPr>
      <w:sz w:val="21"/>
    </w:rPr>
  </w:style>
  <w:style w:type="paragraph" w:customStyle="1" w:styleId="TekstZnakZnakZnakZnakZnakZnak">
    <w:name w:val="Tekst Znak Znak Znak Znak Znak Znak"/>
    <w:basedOn w:val="Normalny"/>
    <w:link w:val="TekstZnakZnakZnakZnakZnakZnakZnak"/>
    <w:rsid w:val="00F00C80"/>
    <w:pPr>
      <w:spacing w:after="200" w:line="240" w:lineRule="auto"/>
    </w:pPr>
    <w:rPr>
      <w:rFonts w:ascii="Bookman Old Style" w:eastAsia="Calibri" w:hAnsi="Bookman Old Style" w:cs="Times New Roman"/>
    </w:rPr>
  </w:style>
  <w:style w:type="character" w:customStyle="1" w:styleId="TekstZnakZnakZnakZnakZnakZnakZnak">
    <w:name w:val="Tekst Znak Znak Znak Znak Znak Znak Znak"/>
    <w:link w:val="TekstZnakZnakZnakZnakZnakZnak"/>
    <w:locked/>
    <w:rsid w:val="00F00C80"/>
    <w:rPr>
      <w:rFonts w:ascii="Bookman Old Style" w:eastAsia="Calibri" w:hAnsi="Bookman Old Style" w:cs="Times New Roman"/>
      <w:sz w:val="24"/>
      <w:szCs w:val="20"/>
    </w:rPr>
  </w:style>
  <w:style w:type="character" w:customStyle="1" w:styleId="AkapitzlistZnak">
    <w:name w:val="Akapit z listą Znak"/>
    <w:aliases w:val="Obiekt Znak,List Paragraph1 Znak,normalny tekst Znak,Numerowanie Znak,BulletC Znak,Wyliczanie Znak,Akapit z listą31 Znak,Akapit z listą11 Znak,Bullets Znak,Akapit z listą1 Znak,Wypunktowanie Znak,CW_Lista Znak,Preambuła Znak,L1 Znak"/>
    <w:link w:val="Akapitzlist"/>
    <w:qFormat/>
    <w:rsid w:val="00F00C80"/>
    <w:rPr>
      <w:rFonts w:ascii="Arial" w:hAnsi="Arial"/>
      <w:sz w:val="18"/>
    </w:rPr>
  </w:style>
  <w:style w:type="paragraph" w:styleId="Listapunktowana2">
    <w:name w:val="List Bullet 2"/>
    <w:basedOn w:val="Normalny"/>
    <w:autoRedefine/>
    <w:uiPriority w:val="99"/>
    <w:rsid w:val="00F00C80"/>
    <w:pPr>
      <w:numPr>
        <w:numId w:val="1"/>
      </w:numPr>
      <w:spacing w:before="180" w:after="0" w:line="240" w:lineRule="auto"/>
      <w:ind w:left="566"/>
      <w:contextualSpacing/>
    </w:pPr>
    <w:rPr>
      <w:rFonts w:eastAsia="Calibri" w:cs="Times New Roman"/>
      <w:strike/>
    </w:rPr>
  </w:style>
  <w:style w:type="character" w:customStyle="1" w:styleId="NormalnyWebZnak">
    <w:name w:val="Normalny (Web) Znak"/>
    <w:link w:val="NormalnyWeb"/>
    <w:uiPriority w:val="99"/>
    <w:locked/>
    <w:rsid w:val="00F00C80"/>
    <w:rPr>
      <w:rFonts w:ascii="Times New Roman" w:hAnsi="Times New Roman" w:cs="Times New Roman"/>
      <w:sz w:val="24"/>
      <w:szCs w:val="24"/>
    </w:rPr>
  </w:style>
  <w:style w:type="paragraph" w:styleId="Spistreci4">
    <w:name w:val="toc 4"/>
    <w:basedOn w:val="Normalny"/>
    <w:next w:val="Normalny"/>
    <w:autoRedefine/>
    <w:uiPriority w:val="39"/>
    <w:unhideWhenUsed/>
    <w:rsid w:val="00294367"/>
    <w:pPr>
      <w:spacing w:before="0"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F00C80"/>
    <w:pPr>
      <w:spacing w:before="0"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F00C80"/>
    <w:pPr>
      <w:spacing w:before="0"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F00C80"/>
    <w:pPr>
      <w:spacing w:before="0"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F00C80"/>
    <w:pPr>
      <w:spacing w:before="0" w:after="0"/>
      <w:ind w:left="140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F00C80"/>
    <w:pPr>
      <w:spacing w:before="0" w:after="0"/>
      <w:ind w:left="1600"/>
      <w:jc w:val="left"/>
    </w:pPr>
    <w:rPr>
      <w:rFonts w:asciiTheme="minorHAnsi" w:hAnsiTheme="minorHAnsi" w:cstheme="minorHAnsi"/>
      <w:sz w:val="18"/>
      <w:szCs w:val="18"/>
    </w:rPr>
  </w:style>
  <w:style w:type="character" w:styleId="UyteHipercze">
    <w:name w:val="FollowedHyperlink"/>
    <w:basedOn w:val="Domylnaczcionkaakapitu"/>
    <w:uiPriority w:val="99"/>
    <w:unhideWhenUsed/>
    <w:rsid w:val="00F00C80"/>
    <w:rPr>
      <w:color w:val="954F72" w:themeColor="followedHyperlink"/>
      <w:u w:val="single"/>
    </w:rPr>
  </w:style>
  <w:style w:type="paragraph" w:customStyle="1" w:styleId="WW-Nagwektabeli">
    <w:name w:val="WW-Nagłówek tabeli"/>
    <w:basedOn w:val="Normalny"/>
    <w:uiPriority w:val="99"/>
    <w:rsid w:val="00F00C80"/>
    <w:pPr>
      <w:numPr>
        <w:numId w:val="2"/>
      </w:numPr>
      <w:tabs>
        <w:tab w:val="left" w:pos="31026"/>
      </w:tabs>
      <w:suppressAutoHyphens/>
      <w:spacing w:after="0" w:line="240" w:lineRule="auto"/>
      <w:jc w:val="center"/>
    </w:pPr>
    <w:rPr>
      <w:rFonts w:ascii="Bookman Old Style" w:eastAsiaTheme="minorEastAsia" w:hAnsi="Bookman Old Style" w:cs="Bookman Old Style"/>
      <w:szCs w:val="24"/>
      <w:lang w:eastAsia="ar-SA"/>
    </w:rPr>
  </w:style>
  <w:style w:type="character" w:styleId="Numerstrony">
    <w:name w:val="page number"/>
    <w:basedOn w:val="Domylnaczcionkaakapitu"/>
    <w:uiPriority w:val="99"/>
    <w:semiHidden/>
    <w:unhideWhenUsed/>
    <w:rsid w:val="00F00C80"/>
    <w:rPr>
      <w:rFonts w:ascii="Times New Roman" w:hAnsi="Times New Roman" w:cs="Times New Roman" w:hint="default"/>
    </w:rPr>
  </w:style>
  <w:style w:type="paragraph" w:styleId="Tekstpodstawowy">
    <w:name w:val="Body Text"/>
    <w:aliases w:val="Odstęp,Tekst podstawowy Znak Znak,anita1,anita1 Znak,Brødtekst Tegn Tegn,Tekst podstawowy Znak1,Tekst podstawowy Znak3 Znak Znak,Tekst podstawowy Znak1 Znak Znak Znak,Tekst podstawowy Znak Znak Znak Znak Znak,Body Text Char2,raport &quot;-&quot;"/>
    <w:basedOn w:val="Normalny"/>
    <w:link w:val="TekstpodstawowyZnak"/>
    <w:rsid w:val="00F00C80"/>
    <w:pPr>
      <w:spacing w:after="0" w:line="240" w:lineRule="auto"/>
    </w:pPr>
    <w:rPr>
      <w:rFonts w:ascii="CG Times (WE)" w:eastAsia="Times New Roman" w:hAnsi="CG Times (WE)" w:cs="Times New Roman"/>
    </w:rPr>
  </w:style>
  <w:style w:type="character" w:customStyle="1" w:styleId="TekstpodstawowyZnak">
    <w:name w:val="Tekst podstawowy Znak"/>
    <w:aliases w:val="Odstęp Znak,Tekst podstawowy Znak Znak Znak,anita1 Znak1,anita1 Znak Znak,Brødtekst Tegn Tegn Znak,Tekst podstawowy Znak1 Znak,Tekst podstawowy Znak3 Znak Znak Znak,Tekst podstawowy Znak1 Znak Znak Znak Znak,Body Text Char2 Znak"/>
    <w:basedOn w:val="Domylnaczcionkaakapitu"/>
    <w:link w:val="Tekstpodstawowy"/>
    <w:rsid w:val="00F00C80"/>
    <w:rPr>
      <w:rFonts w:ascii="CG Times (WE)" w:eastAsia="Times New Roman" w:hAnsi="CG Times (WE)" w:cs="Times New Roman"/>
      <w:sz w:val="24"/>
      <w:szCs w:val="20"/>
      <w:lang w:eastAsia="pl-PL"/>
    </w:rPr>
  </w:style>
  <w:style w:type="paragraph" w:customStyle="1" w:styleId="msonormal0">
    <w:name w:val="msonormal"/>
    <w:basedOn w:val="Normalny"/>
    <w:rsid w:val="00F00C80"/>
    <w:pPr>
      <w:spacing w:before="100" w:beforeAutospacing="1" w:after="100" w:afterAutospacing="1" w:line="240" w:lineRule="auto"/>
    </w:pPr>
    <w:rPr>
      <w:rFonts w:ascii="Times New Roman" w:eastAsia="Times New Roman" w:hAnsi="Times New Roman" w:cs="Times New Roman"/>
      <w:szCs w:val="24"/>
    </w:rPr>
  </w:style>
  <w:style w:type="paragraph" w:customStyle="1" w:styleId="xl65">
    <w:name w:val="xl65"/>
    <w:basedOn w:val="Normalny"/>
    <w:rsid w:val="00F00C80"/>
    <w:pPr>
      <w:pBdr>
        <w:bottom w:val="double" w:sz="6"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66">
    <w:name w:val="xl66"/>
    <w:basedOn w:val="Normalny"/>
    <w:rsid w:val="00F00C8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67">
    <w:name w:val="xl67"/>
    <w:basedOn w:val="Normalny"/>
    <w:rsid w:val="00F00C80"/>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68">
    <w:name w:val="xl68"/>
    <w:basedOn w:val="Normalny"/>
    <w:rsid w:val="00F00C80"/>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69">
    <w:name w:val="xl69"/>
    <w:basedOn w:val="Normalny"/>
    <w:rsid w:val="00F00C80"/>
    <w:pPr>
      <w:pBdr>
        <w:left w:val="single" w:sz="8" w:space="0" w:color="auto"/>
        <w:bottom w:val="double" w:sz="6"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0">
    <w:name w:val="xl70"/>
    <w:basedOn w:val="Normalny"/>
    <w:rsid w:val="00F00C80"/>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1">
    <w:name w:val="xl71"/>
    <w:basedOn w:val="Normalny"/>
    <w:rsid w:val="00F00C80"/>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2">
    <w:name w:val="xl72"/>
    <w:basedOn w:val="Normalny"/>
    <w:rsid w:val="00F00C80"/>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sz w:val="16"/>
      <w:szCs w:val="16"/>
    </w:rPr>
  </w:style>
  <w:style w:type="paragraph" w:customStyle="1" w:styleId="xl73">
    <w:name w:val="xl73"/>
    <w:basedOn w:val="Normalny"/>
    <w:rsid w:val="00F00C80"/>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4">
    <w:name w:val="xl74"/>
    <w:basedOn w:val="Normalny"/>
    <w:rsid w:val="00F00C8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5">
    <w:name w:val="xl75"/>
    <w:basedOn w:val="Normalny"/>
    <w:rsid w:val="00F00C80"/>
    <w:pPr>
      <w:pBdr>
        <w:left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6">
    <w:name w:val="xl76"/>
    <w:basedOn w:val="Normalny"/>
    <w:rsid w:val="00F00C8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sz w:val="16"/>
      <w:szCs w:val="16"/>
    </w:rPr>
  </w:style>
  <w:style w:type="paragraph" w:customStyle="1" w:styleId="xl77">
    <w:name w:val="xl77"/>
    <w:basedOn w:val="Normalny"/>
    <w:rsid w:val="00F00C80"/>
    <w:pPr>
      <w:pBdr>
        <w:top w:val="single" w:sz="8" w:space="0" w:color="auto"/>
        <w:left w:val="single" w:sz="8" w:space="0" w:color="auto"/>
        <w:bottom w:val="single" w:sz="8" w:space="0" w:color="auto"/>
      </w:pBdr>
      <w:shd w:val="clear" w:color="DCE6F1" w:fill="D9D9D9"/>
      <w:spacing w:before="100" w:beforeAutospacing="1" w:after="100" w:afterAutospacing="1" w:line="240" w:lineRule="auto"/>
      <w:jc w:val="center"/>
      <w:textAlignment w:val="center"/>
    </w:pPr>
    <w:rPr>
      <w:rFonts w:eastAsia="Times New Roman"/>
      <w:b/>
      <w:bCs/>
      <w:color w:val="000000"/>
      <w:szCs w:val="24"/>
    </w:rPr>
  </w:style>
  <w:style w:type="paragraph" w:customStyle="1" w:styleId="xl78">
    <w:name w:val="xl78"/>
    <w:basedOn w:val="Normalny"/>
    <w:rsid w:val="00F00C80"/>
    <w:pPr>
      <w:pBdr>
        <w:top w:val="single" w:sz="8" w:space="0" w:color="auto"/>
        <w:bottom w:val="single" w:sz="8" w:space="0" w:color="auto"/>
      </w:pBdr>
      <w:shd w:val="clear" w:color="DCE6F1" w:fill="D9D9D9"/>
      <w:spacing w:before="100" w:beforeAutospacing="1" w:after="100" w:afterAutospacing="1" w:line="240" w:lineRule="auto"/>
      <w:jc w:val="center"/>
      <w:textAlignment w:val="center"/>
    </w:pPr>
    <w:rPr>
      <w:rFonts w:eastAsia="Times New Roman"/>
      <w:b/>
      <w:bCs/>
      <w:color w:val="000000"/>
      <w:szCs w:val="24"/>
    </w:rPr>
  </w:style>
  <w:style w:type="paragraph" w:customStyle="1" w:styleId="xl79">
    <w:name w:val="xl79"/>
    <w:basedOn w:val="Normalny"/>
    <w:rsid w:val="00F00C80"/>
    <w:pPr>
      <w:pBdr>
        <w:top w:val="single" w:sz="8" w:space="0" w:color="auto"/>
        <w:bottom w:val="single" w:sz="8" w:space="0" w:color="auto"/>
        <w:right w:val="single" w:sz="8" w:space="0" w:color="auto"/>
      </w:pBdr>
      <w:shd w:val="clear" w:color="DCE6F1" w:fill="D9D9D9"/>
      <w:spacing w:before="100" w:beforeAutospacing="1" w:after="100" w:afterAutospacing="1" w:line="240" w:lineRule="auto"/>
      <w:jc w:val="center"/>
      <w:textAlignment w:val="center"/>
    </w:pPr>
    <w:rPr>
      <w:rFonts w:eastAsia="Times New Roman"/>
      <w:b/>
      <w:bCs/>
      <w:color w:val="000000"/>
      <w:szCs w:val="24"/>
    </w:rPr>
  </w:style>
  <w:style w:type="paragraph" w:customStyle="1" w:styleId="xl80">
    <w:name w:val="xl80"/>
    <w:basedOn w:val="Normalny"/>
    <w:rsid w:val="00F00C80"/>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b/>
      <w:bCs/>
      <w:szCs w:val="24"/>
    </w:rPr>
  </w:style>
  <w:style w:type="paragraph" w:customStyle="1" w:styleId="xl81">
    <w:name w:val="xl81"/>
    <w:basedOn w:val="Normalny"/>
    <w:rsid w:val="00F00C80"/>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eastAsia="Times New Roman"/>
      <w:b/>
      <w:bCs/>
      <w:szCs w:val="24"/>
    </w:rPr>
  </w:style>
  <w:style w:type="paragraph" w:customStyle="1" w:styleId="xl82">
    <w:name w:val="xl82"/>
    <w:basedOn w:val="Normalny"/>
    <w:rsid w:val="00F00C80"/>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szCs w:val="24"/>
    </w:rPr>
  </w:style>
  <w:style w:type="character" w:customStyle="1" w:styleId="Teksttreci2">
    <w:name w:val="Tekst treści (2)"/>
    <w:basedOn w:val="Domylnaczcionkaakapitu"/>
    <w:rsid w:val="00F00C80"/>
    <w:rPr>
      <w:rFonts w:ascii="Arial" w:eastAsia="Arial" w:hAnsi="Arial" w:cs="Arial"/>
      <w:b w:val="0"/>
      <w:bCs w:val="0"/>
      <w:i w:val="0"/>
      <w:iCs w:val="0"/>
      <w:smallCaps w:val="0"/>
      <w:strike w:val="0"/>
      <w:color w:val="000000"/>
      <w:spacing w:val="0"/>
      <w:w w:val="100"/>
      <w:position w:val="0"/>
      <w:sz w:val="20"/>
      <w:szCs w:val="20"/>
      <w:u w:val="none"/>
      <w:lang w:val="pl-PL" w:eastAsia="pl-PL" w:bidi="pl-PL"/>
    </w:rPr>
  </w:style>
  <w:style w:type="paragraph" w:styleId="Lista">
    <w:name w:val="List"/>
    <w:basedOn w:val="Normalny"/>
    <w:uiPriority w:val="99"/>
    <w:unhideWhenUsed/>
    <w:rsid w:val="00F00C80"/>
    <w:pPr>
      <w:spacing w:after="0" w:line="240" w:lineRule="auto"/>
      <w:ind w:left="283" w:hanging="283"/>
      <w:contextualSpacing/>
    </w:pPr>
    <w:rPr>
      <w:rFonts w:eastAsia="Calibri" w:cs="Times New Roman"/>
      <w:sz w:val="21"/>
      <w:szCs w:val="21"/>
    </w:rPr>
  </w:style>
  <w:style w:type="paragraph" w:styleId="Lista2">
    <w:name w:val="List 2"/>
    <w:basedOn w:val="Normalny"/>
    <w:uiPriority w:val="99"/>
    <w:unhideWhenUsed/>
    <w:rsid w:val="00F00C80"/>
    <w:pPr>
      <w:spacing w:after="0" w:line="240" w:lineRule="auto"/>
      <w:ind w:left="566" w:hanging="283"/>
      <w:contextualSpacing/>
    </w:pPr>
    <w:rPr>
      <w:rFonts w:eastAsia="Calibri" w:cs="Times New Roman"/>
      <w:sz w:val="21"/>
      <w:szCs w:val="21"/>
    </w:rPr>
  </w:style>
  <w:style w:type="paragraph" w:styleId="Zwrotgrzecznociowy">
    <w:name w:val="Salutation"/>
    <w:basedOn w:val="Normalny"/>
    <w:next w:val="Normalny"/>
    <w:link w:val="ZwrotgrzecznociowyZnak"/>
    <w:uiPriority w:val="7"/>
    <w:unhideWhenUsed/>
    <w:rsid w:val="00F00C80"/>
    <w:pPr>
      <w:spacing w:after="0" w:line="240" w:lineRule="auto"/>
    </w:pPr>
    <w:rPr>
      <w:rFonts w:eastAsia="Calibri" w:cs="Times New Roman"/>
      <w:sz w:val="21"/>
      <w:szCs w:val="21"/>
    </w:rPr>
  </w:style>
  <w:style w:type="character" w:customStyle="1" w:styleId="ZwrotgrzecznociowyZnak">
    <w:name w:val="Zwrot grzecznościowy Znak"/>
    <w:basedOn w:val="Domylnaczcionkaakapitu"/>
    <w:link w:val="Zwrotgrzecznociowy"/>
    <w:uiPriority w:val="7"/>
    <w:rsid w:val="00F00C80"/>
    <w:rPr>
      <w:rFonts w:ascii="Arial" w:eastAsia="Calibri" w:hAnsi="Arial" w:cs="Times New Roman"/>
      <w:sz w:val="21"/>
      <w:szCs w:val="21"/>
    </w:rPr>
  </w:style>
  <w:style w:type="paragraph" w:styleId="Data">
    <w:name w:val="Date"/>
    <w:basedOn w:val="Normalny"/>
    <w:next w:val="Normalny"/>
    <w:link w:val="DataZnak"/>
    <w:uiPriority w:val="99"/>
    <w:unhideWhenUsed/>
    <w:rsid w:val="00F00C80"/>
    <w:pPr>
      <w:spacing w:after="0" w:line="240" w:lineRule="auto"/>
    </w:pPr>
    <w:rPr>
      <w:rFonts w:eastAsia="Calibri" w:cs="Times New Roman"/>
      <w:sz w:val="21"/>
      <w:szCs w:val="21"/>
    </w:rPr>
  </w:style>
  <w:style w:type="character" w:customStyle="1" w:styleId="DataZnak">
    <w:name w:val="Data Znak"/>
    <w:basedOn w:val="Domylnaczcionkaakapitu"/>
    <w:link w:val="Data"/>
    <w:uiPriority w:val="99"/>
    <w:rsid w:val="00F00C80"/>
    <w:rPr>
      <w:rFonts w:ascii="Arial" w:eastAsia="Calibri" w:hAnsi="Arial" w:cs="Times New Roman"/>
      <w:sz w:val="21"/>
      <w:szCs w:val="21"/>
    </w:rPr>
  </w:style>
  <w:style w:type="paragraph" w:styleId="Listapunktowana">
    <w:name w:val="List Bullet"/>
    <w:basedOn w:val="Normalny"/>
    <w:uiPriority w:val="99"/>
    <w:unhideWhenUsed/>
    <w:rsid w:val="00F00C80"/>
    <w:pPr>
      <w:numPr>
        <w:numId w:val="3"/>
      </w:numPr>
      <w:spacing w:after="0" w:line="240" w:lineRule="auto"/>
      <w:contextualSpacing/>
    </w:pPr>
    <w:rPr>
      <w:rFonts w:eastAsia="Calibri" w:cs="Times New Roman"/>
      <w:sz w:val="21"/>
      <w:szCs w:val="21"/>
    </w:rPr>
  </w:style>
  <w:style w:type="paragraph" w:styleId="Listapunktowana3">
    <w:name w:val="List Bullet 3"/>
    <w:basedOn w:val="Normalny"/>
    <w:uiPriority w:val="99"/>
    <w:unhideWhenUsed/>
    <w:rsid w:val="00F00C80"/>
    <w:pPr>
      <w:numPr>
        <w:numId w:val="4"/>
      </w:numPr>
      <w:spacing w:after="0" w:line="240" w:lineRule="auto"/>
      <w:contextualSpacing/>
    </w:pPr>
    <w:rPr>
      <w:rFonts w:eastAsia="Calibri" w:cs="Times New Roman"/>
      <w:sz w:val="21"/>
      <w:szCs w:val="21"/>
    </w:rPr>
  </w:style>
  <w:style w:type="paragraph" w:styleId="Listapunktowana4">
    <w:name w:val="List Bullet 4"/>
    <w:basedOn w:val="Normalny"/>
    <w:uiPriority w:val="99"/>
    <w:unhideWhenUsed/>
    <w:rsid w:val="00F00C80"/>
    <w:pPr>
      <w:numPr>
        <w:numId w:val="5"/>
      </w:numPr>
      <w:spacing w:after="0" w:line="240" w:lineRule="auto"/>
      <w:contextualSpacing/>
    </w:pPr>
    <w:rPr>
      <w:rFonts w:eastAsia="Calibri" w:cs="Times New Roman"/>
      <w:sz w:val="21"/>
      <w:szCs w:val="21"/>
    </w:rPr>
  </w:style>
  <w:style w:type="paragraph" w:customStyle="1" w:styleId="Adreszwrotny">
    <w:name w:val="Adres zwrotny"/>
    <w:basedOn w:val="Normalny"/>
    <w:rsid w:val="00F00C80"/>
    <w:pPr>
      <w:spacing w:after="0" w:line="240" w:lineRule="auto"/>
    </w:pPr>
    <w:rPr>
      <w:rFonts w:eastAsia="Calibri" w:cs="Times New Roman"/>
      <w:sz w:val="21"/>
      <w:szCs w:val="21"/>
    </w:rPr>
  </w:style>
  <w:style w:type="character" w:customStyle="1" w:styleId="Nierozpoznanawzmianka1">
    <w:name w:val="Nierozpoznana wzmianka1"/>
    <w:basedOn w:val="Domylnaczcionkaakapitu"/>
    <w:uiPriority w:val="99"/>
    <w:semiHidden/>
    <w:unhideWhenUsed/>
    <w:rsid w:val="00F00C80"/>
    <w:rPr>
      <w:color w:val="605E5C"/>
      <w:shd w:val="clear" w:color="auto" w:fill="E1DFDD"/>
    </w:rPr>
  </w:style>
  <w:style w:type="character" w:customStyle="1" w:styleId="SubparagraafZnak2">
    <w:name w:val="Subparagraaf Znak2"/>
    <w:aliases w:val="Podtytuł2 Znak2,raaf Znak Znak"/>
    <w:uiPriority w:val="99"/>
    <w:rsid w:val="00F00C80"/>
    <w:rPr>
      <w:rFonts w:ascii="Arial" w:hAnsi="Arial"/>
      <w:sz w:val="26"/>
      <w:lang w:val="pl-PL" w:eastAsia="pl-PL"/>
    </w:rPr>
  </w:style>
  <w:style w:type="paragraph" w:styleId="Tekstprzypisukocowego">
    <w:name w:val="endnote text"/>
    <w:basedOn w:val="Normalny"/>
    <w:link w:val="TekstprzypisukocowegoZnak"/>
    <w:uiPriority w:val="99"/>
    <w:unhideWhenUsed/>
    <w:rsid w:val="00F00C80"/>
    <w:pPr>
      <w:spacing w:after="0" w:line="240" w:lineRule="auto"/>
    </w:pPr>
    <w:rPr>
      <w:rFonts w:eastAsia="Calibri" w:cs="Times New Roman"/>
    </w:rPr>
  </w:style>
  <w:style w:type="character" w:customStyle="1" w:styleId="TekstprzypisukocowegoZnak">
    <w:name w:val="Tekst przypisu końcowego Znak"/>
    <w:basedOn w:val="Domylnaczcionkaakapitu"/>
    <w:link w:val="Tekstprzypisukocowego"/>
    <w:uiPriority w:val="99"/>
    <w:rsid w:val="00F00C80"/>
    <w:rPr>
      <w:rFonts w:ascii="Arial" w:eastAsia="Calibri" w:hAnsi="Arial" w:cs="Times New Roman"/>
      <w:sz w:val="20"/>
      <w:szCs w:val="20"/>
    </w:rPr>
  </w:style>
  <w:style w:type="character" w:styleId="Odwoanieprzypisukocowego">
    <w:name w:val="endnote reference"/>
    <w:basedOn w:val="Domylnaczcionkaakapitu"/>
    <w:uiPriority w:val="99"/>
    <w:unhideWhenUsed/>
    <w:rsid w:val="00F00C80"/>
    <w:rPr>
      <w:vertAlign w:val="superscript"/>
    </w:rPr>
  </w:style>
  <w:style w:type="character" w:customStyle="1" w:styleId="Nierozpoznanawzmianka2">
    <w:name w:val="Nierozpoznana wzmianka2"/>
    <w:basedOn w:val="Domylnaczcionkaakapitu"/>
    <w:uiPriority w:val="99"/>
    <w:semiHidden/>
    <w:unhideWhenUsed/>
    <w:rsid w:val="00F00C80"/>
    <w:rPr>
      <w:color w:val="605E5C"/>
      <w:shd w:val="clear" w:color="auto" w:fill="E1DFDD"/>
    </w:rPr>
  </w:style>
  <w:style w:type="character" w:customStyle="1" w:styleId="Nierozpoznanawzmianka3">
    <w:name w:val="Nierozpoznana wzmianka3"/>
    <w:basedOn w:val="Domylnaczcionkaakapitu"/>
    <w:uiPriority w:val="99"/>
    <w:semiHidden/>
    <w:unhideWhenUsed/>
    <w:rsid w:val="00F00C80"/>
    <w:rPr>
      <w:color w:val="605E5C"/>
      <w:shd w:val="clear" w:color="auto" w:fill="E1DFDD"/>
    </w:rPr>
  </w:style>
  <w:style w:type="paragraph" w:customStyle="1" w:styleId="Tabelanaglowek">
    <w:name w:val="Tabela_naglowek"/>
    <w:basedOn w:val="Akapitzlist"/>
    <w:link w:val="TabelanaglowekZnak"/>
    <w:autoRedefine/>
    <w:uiPriority w:val="99"/>
    <w:rsid w:val="00AA4EC5"/>
    <w:pPr>
      <w:widowControl w:val="0"/>
      <w:tabs>
        <w:tab w:val="left" w:pos="779"/>
        <w:tab w:val="left" w:pos="3683"/>
        <w:tab w:val="left" w:pos="6587"/>
        <w:tab w:val="left" w:pos="9492"/>
      </w:tabs>
      <w:suppressAutoHyphens/>
      <w:autoSpaceDE w:val="0"/>
      <w:autoSpaceDN w:val="0"/>
      <w:adjustRightInd w:val="0"/>
      <w:spacing w:line="240" w:lineRule="auto"/>
      <w:ind w:left="190"/>
    </w:pPr>
    <w:rPr>
      <w:rFonts w:eastAsiaTheme="minorEastAsia"/>
      <w:bCs/>
    </w:rPr>
  </w:style>
  <w:style w:type="character" w:customStyle="1" w:styleId="TabelanaglowekZnak">
    <w:name w:val="Tabela_naglowek Znak"/>
    <w:link w:val="Tabelanaglowek"/>
    <w:uiPriority w:val="99"/>
    <w:rsid w:val="00AA4EC5"/>
    <w:rPr>
      <w:rFonts w:ascii="Arial" w:eastAsiaTheme="minorEastAsia" w:hAnsi="Arial" w:cs="Arial"/>
      <w:bCs/>
      <w:szCs w:val="18"/>
      <w:lang w:eastAsia="pl-PL"/>
    </w:rPr>
  </w:style>
  <w:style w:type="paragraph" w:customStyle="1" w:styleId="PTabele">
    <w:name w:val="P_Tabele"/>
    <w:basedOn w:val="Legenda"/>
    <w:next w:val="Normalny"/>
    <w:rsid w:val="00586465"/>
    <w:pPr>
      <w:keepNext/>
    </w:pPr>
    <w:rPr>
      <w:rFonts w:asciiTheme="minorHAnsi" w:hAnsiTheme="minorHAnsi"/>
      <w:b w:val="0"/>
      <w:i/>
    </w:rPr>
  </w:style>
  <w:style w:type="paragraph" w:customStyle="1" w:styleId="N1GIOkatalo">
    <w:name w:val="N1_GIOŚ_katalo"/>
    <w:basedOn w:val="Normalny"/>
    <w:link w:val="N1GIOkataloZnak"/>
    <w:rsid w:val="0026252F"/>
    <w:pPr>
      <w:numPr>
        <w:numId w:val="6"/>
      </w:numPr>
      <w:spacing w:after="160"/>
    </w:pPr>
    <w:rPr>
      <w:rFonts w:asciiTheme="minorHAnsi" w:hAnsiTheme="minorHAnsi"/>
      <w:b/>
      <w:smallCaps/>
      <w:sz w:val="28"/>
    </w:rPr>
  </w:style>
  <w:style w:type="paragraph" w:customStyle="1" w:styleId="N2GIOkatalog">
    <w:name w:val="N2_GIOŚ_katalog"/>
    <w:basedOn w:val="N1GIOkatalo"/>
    <w:link w:val="N2GIOkatalogZnak"/>
    <w:rsid w:val="0026252F"/>
    <w:pPr>
      <w:numPr>
        <w:ilvl w:val="1"/>
      </w:numPr>
    </w:pPr>
    <w:rPr>
      <w:smallCaps w:val="0"/>
      <w:sz w:val="26"/>
    </w:rPr>
  </w:style>
  <w:style w:type="paragraph" w:customStyle="1" w:styleId="N3GIOkatalog">
    <w:name w:val="N3_GIOŚ_katalog"/>
    <w:basedOn w:val="N2GIOkatalog"/>
    <w:link w:val="N3GIOkatalogZnak"/>
    <w:rsid w:val="0026252F"/>
    <w:pPr>
      <w:numPr>
        <w:ilvl w:val="2"/>
      </w:numPr>
    </w:pPr>
  </w:style>
  <w:style w:type="paragraph" w:customStyle="1" w:styleId="N4GIOkatalog">
    <w:name w:val="N4_GIOŚ_katalog"/>
    <w:basedOn w:val="N3GIOkatalog"/>
    <w:link w:val="N4GIOkatalogZnak"/>
    <w:rsid w:val="0026252F"/>
    <w:pPr>
      <w:numPr>
        <w:ilvl w:val="3"/>
      </w:numPr>
      <w:spacing w:after="120"/>
    </w:pPr>
    <w:rPr>
      <w:sz w:val="24"/>
    </w:rPr>
  </w:style>
  <w:style w:type="paragraph" w:customStyle="1" w:styleId="tabelatekst">
    <w:name w:val="tabela_tekst"/>
    <w:basedOn w:val="Normalny"/>
    <w:link w:val="tabelatekstZnak"/>
    <w:autoRedefine/>
    <w:uiPriority w:val="99"/>
    <w:rsid w:val="00330D28"/>
    <w:pPr>
      <w:spacing w:after="0" w:line="240" w:lineRule="auto"/>
    </w:pPr>
    <w:rPr>
      <w:rFonts w:ascii="Calibri" w:eastAsia="Times New Roman" w:hAnsi="Calibri" w:cs="Calibri"/>
      <w:bCs/>
      <w:color w:val="000000"/>
    </w:rPr>
  </w:style>
  <w:style w:type="character" w:customStyle="1" w:styleId="tabelatekstZnak">
    <w:name w:val="tabela_tekst Znak"/>
    <w:link w:val="tabelatekst"/>
    <w:uiPriority w:val="99"/>
    <w:rsid w:val="00330D28"/>
    <w:rPr>
      <w:rFonts w:ascii="Calibri" w:eastAsia="Times New Roman" w:hAnsi="Calibri" w:cs="Calibri"/>
      <w:bCs/>
      <w:color w:val="000000"/>
      <w:sz w:val="20"/>
      <w:szCs w:val="20"/>
      <w:lang w:eastAsia="pl-PL"/>
    </w:rPr>
  </w:style>
  <w:style w:type="character" w:styleId="Odwoanieintensywne">
    <w:name w:val="Intense Reference"/>
    <w:basedOn w:val="Domylnaczcionkaakapitu"/>
    <w:uiPriority w:val="32"/>
    <w:rsid w:val="00330D28"/>
    <w:rPr>
      <w:b/>
      <w:bCs/>
      <w:smallCaps/>
      <w:color w:val="4472C4" w:themeColor="accent1"/>
      <w:spacing w:val="5"/>
    </w:rPr>
  </w:style>
  <w:style w:type="paragraph" w:styleId="Podtytu">
    <w:name w:val="Subtitle"/>
    <w:aliases w:val="TAB.Zawartosc"/>
    <w:basedOn w:val="Normalny"/>
    <w:next w:val="Normalny"/>
    <w:link w:val="PodtytuZnak"/>
    <w:rsid w:val="008B54CD"/>
    <w:pPr>
      <w:keepNext/>
      <w:keepLines/>
      <w:spacing w:before="360" w:after="80" w:line="256" w:lineRule="auto"/>
    </w:pPr>
    <w:rPr>
      <w:rFonts w:eastAsia="Georgia"/>
      <w:iCs/>
      <w:color w:val="666666"/>
      <w:sz w:val="48"/>
      <w:szCs w:val="48"/>
    </w:rPr>
  </w:style>
  <w:style w:type="character" w:customStyle="1" w:styleId="PodtytuZnak">
    <w:name w:val="Podtytuł Znak"/>
    <w:aliases w:val="TAB.Zawartosc Znak"/>
    <w:basedOn w:val="Domylnaczcionkaakapitu"/>
    <w:link w:val="Podtytu"/>
    <w:rsid w:val="008B54CD"/>
    <w:rPr>
      <w:rFonts w:ascii="Arial" w:eastAsia="Georgia" w:hAnsi="Arial" w:cs="Arial"/>
      <w:iCs/>
      <w:color w:val="666666"/>
      <w:sz w:val="48"/>
      <w:szCs w:val="48"/>
      <w:lang w:eastAsia="pl-PL"/>
    </w:rPr>
  </w:style>
  <w:style w:type="paragraph" w:customStyle="1" w:styleId="Default">
    <w:name w:val="Default"/>
    <w:link w:val="DefaultZnak"/>
    <w:rsid w:val="00330D28"/>
    <w:pPr>
      <w:autoSpaceDE w:val="0"/>
      <w:autoSpaceDN w:val="0"/>
      <w:adjustRightInd w:val="0"/>
      <w:spacing w:after="0" w:line="240" w:lineRule="auto"/>
    </w:pPr>
    <w:rPr>
      <w:rFonts w:ascii="Calibri" w:hAnsi="Calibri" w:cs="Calibri"/>
      <w:color w:val="000000"/>
      <w:sz w:val="24"/>
      <w:szCs w:val="24"/>
    </w:rPr>
  </w:style>
  <w:style w:type="paragraph" w:customStyle="1" w:styleId="Legenda-tabela">
    <w:name w:val="Legenda - tabela"/>
    <w:basedOn w:val="Legenda"/>
    <w:rsid w:val="00330D28"/>
    <w:pPr>
      <w:keepNext/>
      <w:tabs>
        <w:tab w:val="left" w:pos="-2268"/>
        <w:tab w:val="left" w:pos="709"/>
        <w:tab w:val="left" w:pos="851"/>
      </w:tabs>
      <w:spacing w:before="200"/>
      <w:ind w:left="851" w:hanging="851"/>
    </w:pPr>
    <w:rPr>
      <w:b w:val="0"/>
      <w:bCs/>
      <w:iCs w:val="0"/>
    </w:rPr>
  </w:style>
  <w:style w:type="character" w:customStyle="1" w:styleId="10PodpisTabelaZnak">
    <w:name w:val="10_Podpis_Tabela Znak"/>
    <w:basedOn w:val="Domylnaczcionkaakapitu"/>
    <w:link w:val="10PodpisTabela"/>
    <w:locked/>
    <w:rsid w:val="004B21EA"/>
    <w:rPr>
      <w:rFonts w:ascii="Arial" w:eastAsia="Calibri" w:hAnsi="Arial" w:cs="Arial"/>
      <w:bCs/>
      <w:i/>
      <w:iCs/>
      <w:sz w:val="20"/>
      <w:szCs w:val="20"/>
      <w:lang w:eastAsia="ar-SA"/>
    </w:rPr>
  </w:style>
  <w:style w:type="paragraph" w:customStyle="1" w:styleId="10PodpisTabela">
    <w:name w:val="10_Podpis_Tabela"/>
    <w:basedOn w:val="Akapitzlist"/>
    <w:link w:val="10PodpisTabelaZnak"/>
    <w:autoRedefine/>
    <w:qFormat/>
    <w:rsid w:val="004B21EA"/>
    <w:pPr>
      <w:keepNext/>
      <w:spacing w:before="240" w:after="0"/>
      <w:ind w:left="0"/>
    </w:pPr>
    <w:rPr>
      <w:rFonts w:eastAsia="Calibri"/>
      <w:bCs/>
      <w:i/>
      <w:iCs/>
      <w:lang w:eastAsia="ar-SA"/>
    </w:rPr>
  </w:style>
  <w:style w:type="character" w:customStyle="1" w:styleId="NormalnyBOZnak">
    <w:name w:val="Normalny B/O Znak"/>
    <w:basedOn w:val="Domylnaczcionkaakapitu"/>
    <w:link w:val="NormalnyBO"/>
    <w:locked/>
    <w:rsid w:val="00330D28"/>
    <w:rPr>
      <w:rFonts w:ascii="Arial" w:hAnsi="Arial" w:cs="Arial"/>
    </w:rPr>
  </w:style>
  <w:style w:type="paragraph" w:customStyle="1" w:styleId="NormalnyBO">
    <w:name w:val="Normalny B/O"/>
    <w:basedOn w:val="Normalny"/>
    <w:link w:val="NormalnyBOZnak"/>
    <w:rsid w:val="00330D28"/>
    <w:pPr>
      <w:spacing w:after="0"/>
    </w:pPr>
  </w:style>
  <w:style w:type="paragraph" w:styleId="Bibliografia">
    <w:name w:val="Bibliography"/>
    <w:basedOn w:val="Normalny"/>
    <w:next w:val="Normalny"/>
    <w:uiPriority w:val="37"/>
    <w:unhideWhenUsed/>
    <w:rsid w:val="00330D28"/>
    <w:pPr>
      <w:widowControl w:val="0"/>
      <w:suppressAutoHyphens/>
      <w:autoSpaceDE w:val="0"/>
      <w:autoSpaceDN w:val="0"/>
      <w:adjustRightInd w:val="0"/>
      <w:spacing w:after="200"/>
      <w:ind w:firstLine="720"/>
    </w:pPr>
    <w:rPr>
      <w:rFonts w:asciiTheme="minorHAnsi" w:eastAsiaTheme="minorEastAsia" w:hAnsiTheme="minorHAnsi" w:cstheme="minorHAnsi"/>
      <w:bCs/>
      <w:szCs w:val="24"/>
    </w:rPr>
  </w:style>
  <w:style w:type="numbering" w:customStyle="1" w:styleId="LFO1">
    <w:name w:val="LFO1"/>
    <w:basedOn w:val="Bezlisty"/>
    <w:rsid w:val="00330D28"/>
    <w:pPr>
      <w:numPr>
        <w:numId w:val="7"/>
      </w:numPr>
    </w:pPr>
  </w:style>
  <w:style w:type="paragraph" w:customStyle="1" w:styleId="Standard">
    <w:name w:val="Standard"/>
    <w:rsid w:val="00330D28"/>
    <w:pPr>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styleId="Zwykatabela1">
    <w:name w:val="Plain Table 1"/>
    <w:basedOn w:val="Standardowy"/>
    <w:uiPriority w:val="41"/>
    <w:rsid w:val="00330D2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IOKatalog">
    <w:name w:val="GIOŚ_Katalog"/>
    <w:basedOn w:val="Normalny"/>
    <w:link w:val="GIOKatalogZnak"/>
    <w:rsid w:val="00395A4D"/>
    <w:pPr>
      <w:spacing w:after="160"/>
    </w:pPr>
    <w:rPr>
      <w:rFonts w:asciiTheme="minorHAnsi" w:hAnsiTheme="minorHAnsi"/>
    </w:rPr>
  </w:style>
  <w:style w:type="character" w:customStyle="1" w:styleId="GIOKatalogZnak">
    <w:name w:val="GIOŚ_Katalog Znak"/>
    <w:basedOn w:val="Domylnaczcionkaakapitu"/>
    <w:link w:val="GIOKatalog"/>
    <w:rsid w:val="00395A4D"/>
    <w:rPr>
      <w:sz w:val="24"/>
    </w:rPr>
  </w:style>
  <w:style w:type="character" w:customStyle="1" w:styleId="N1GIOkataloZnak">
    <w:name w:val="N1_GIOŚ_katalo Znak"/>
    <w:basedOn w:val="GIOKatalogZnak"/>
    <w:link w:val="N1GIOkatalo"/>
    <w:rsid w:val="00395A4D"/>
    <w:rPr>
      <w:rFonts w:cs="Arial"/>
      <w:b/>
      <w:smallCaps/>
      <w:sz w:val="28"/>
      <w:szCs w:val="20"/>
      <w:lang w:eastAsia="pl-PL"/>
    </w:rPr>
  </w:style>
  <w:style w:type="character" w:customStyle="1" w:styleId="N2GIOkatalogZnak">
    <w:name w:val="N2_GIOŚ_katalog Znak"/>
    <w:basedOn w:val="N1GIOkataloZnak"/>
    <w:link w:val="N2GIOkatalog"/>
    <w:rsid w:val="00395A4D"/>
    <w:rPr>
      <w:rFonts w:cs="Arial"/>
      <w:b/>
      <w:smallCaps w:val="0"/>
      <w:sz w:val="26"/>
      <w:szCs w:val="20"/>
      <w:lang w:eastAsia="pl-PL"/>
    </w:rPr>
  </w:style>
  <w:style w:type="character" w:customStyle="1" w:styleId="N3GIOkatalogZnak">
    <w:name w:val="N3_GIOŚ_katalog Znak"/>
    <w:basedOn w:val="N2GIOkatalogZnak"/>
    <w:link w:val="N3GIOkatalog"/>
    <w:rsid w:val="00395A4D"/>
    <w:rPr>
      <w:rFonts w:cs="Arial"/>
      <w:b/>
      <w:smallCaps w:val="0"/>
      <w:sz w:val="26"/>
      <w:szCs w:val="20"/>
      <w:lang w:eastAsia="pl-PL"/>
    </w:rPr>
  </w:style>
  <w:style w:type="character" w:customStyle="1" w:styleId="Spistreci1Znak">
    <w:name w:val="Spis treści 1 Znak"/>
    <w:basedOn w:val="N1GIOkataloZnak"/>
    <w:link w:val="Spistreci1"/>
    <w:uiPriority w:val="39"/>
    <w:rsid w:val="00C562D8"/>
    <w:rPr>
      <w:rFonts w:ascii="Arial" w:hAnsi="Arial" w:cstheme="minorHAnsi"/>
      <w:b/>
      <w:bCs/>
      <w:caps/>
      <w:smallCaps w:val="0"/>
      <w:sz w:val="20"/>
      <w:szCs w:val="20"/>
      <w:lang w:eastAsia="pl-PL"/>
    </w:rPr>
  </w:style>
  <w:style w:type="character" w:customStyle="1" w:styleId="N4GIOkatalogZnak">
    <w:name w:val="N4_GIOŚ_katalog Znak"/>
    <w:basedOn w:val="N3GIOkatalogZnak"/>
    <w:link w:val="N4GIOkatalog"/>
    <w:rsid w:val="00395A4D"/>
    <w:rPr>
      <w:rFonts w:cs="Arial"/>
      <w:b/>
      <w:smallCaps w:val="0"/>
      <w:sz w:val="24"/>
      <w:szCs w:val="20"/>
      <w:lang w:eastAsia="pl-PL"/>
    </w:rPr>
  </w:style>
  <w:style w:type="paragraph" w:customStyle="1" w:styleId="PRysFoto">
    <w:name w:val="P_Rys_Foto"/>
    <w:basedOn w:val="Legenda"/>
    <w:rsid w:val="00395A4D"/>
    <w:pPr>
      <w:spacing w:after="200"/>
      <w:jc w:val="center"/>
    </w:pPr>
    <w:rPr>
      <w:rFonts w:asciiTheme="minorHAnsi" w:hAnsiTheme="minorHAnsi"/>
      <w:b w:val="0"/>
      <w:i/>
    </w:rPr>
  </w:style>
  <w:style w:type="paragraph" w:customStyle="1" w:styleId="RysFoto">
    <w:name w:val="Rys_Foto"/>
    <w:rsid w:val="00395A4D"/>
    <w:pPr>
      <w:keepNext/>
      <w:spacing w:after="0"/>
      <w:jc w:val="center"/>
    </w:pPr>
    <w:rPr>
      <w:noProof/>
      <w:sz w:val="24"/>
    </w:rPr>
  </w:style>
  <w:style w:type="paragraph" w:customStyle="1" w:styleId="Rwnanie">
    <w:name w:val="Równanie"/>
    <w:next w:val="Normalny"/>
    <w:rsid w:val="00395A4D"/>
    <w:rPr>
      <w:rFonts w:ascii="Cambria Math" w:hAnsi="Cambria Math"/>
      <w:iCs/>
      <w:sz w:val="24"/>
      <w:szCs w:val="24"/>
    </w:rPr>
  </w:style>
  <w:style w:type="paragraph" w:customStyle="1" w:styleId="PRwnanie">
    <w:name w:val="P_Równanie"/>
    <w:basedOn w:val="Rwnanie"/>
    <w:next w:val="Normalny"/>
    <w:rsid w:val="00395A4D"/>
    <w:rPr>
      <w:rFonts w:asciiTheme="minorHAnsi" w:hAnsiTheme="minorHAnsi" w:cs="Times New Roman"/>
      <w:i/>
      <w:iCs w:val="0"/>
      <w:sz w:val="20"/>
      <w:szCs w:val="20"/>
    </w:rPr>
  </w:style>
  <w:style w:type="table" w:customStyle="1" w:styleId="Tabela-Siatka3">
    <w:name w:val="Tabela - Siatka3"/>
    <w:basedOn w:val="Standardowy"/>
    <w:next w:val="Tabela-Siatka"/>
    <w:uiPriority w:val="39"/>
    <w:rsid w:val="00395A4D"/>
    <w:pPr>
      <w:spacing w:after="0" w:line="240" w:lineRule="auto"/>
    </w:pPr>
    <w:rPr>
      <w:rFonts w:ascii="Impact" w:eastAsia="Impact" w:hAnsi="Impact"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3">
    <w:name w:val="xl83"/>
    <w:basedOn w:val="Normalny"/>
    <w:rsid w:val="00395A4D"/>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4">
    <w:name w:val="xl84"/>
    <w:basedOn w:val="Normalny"/>
    <w:rsid w:val="00395A4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5">
    <w:name w:val="xl85"/>
    <w:basedOn w:val="Normalny"/>
    <w:rsid w:val="00395A4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6">
    <w:name w:val="xl86"/>
    <w:basedOn w:val="Normalny"/>
    <w:rsid w:val="00395A4D"/>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7">
    <w:name w:val="xl87"/>
    <w:basedOn w:val="Normalny"/>
    <w:rsid w:val="00395A4D"/>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88">
    <w:name w:val="xl88"/>
    <w:basedOn w:val="Normalny"/>
    <w:rsid w:val="00395A4D"/>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val="en-GB" w:eastAsia="en-GB"/>
    </w:rPr>
  </w:style>
  <w:style w:type="paragraph" w:customStyle="1" w:styleId="xl89">
    <w:name w:val="xl89"/>
    <w:basedOn w:val="Normalny"/>
    <w:rsid w:val="00395A4D"/>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0">
    <w:name w:val="xl90"/>
    <w:basedOn w:val="Normalny"/>
    <w:rsid w:val="00395A4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1">
    <w:name w:val="xl91"/>
    <w:basedOn w:val="Normalny"/>
    <w:rsid w:val="00395A4D"/>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2">
    <w:name w:val="xl92"/>
    <w:basedOn w:val="Normalny"/>
    <w:rsid w:val="00395A4D"/>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3">
    <w:name w:val="xl93"/>
    <w:basedOn w:val="Normalny"/>
    <w:rsid w:val="00395A4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4">
    <w:name w:val="xl94"/>
    <w:basedOn w:val="Normalny"/>
    <w:rsid w:val="00395A4D"/>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en-GB" w:eastAsia="en-GB"/>
    </w:rPr>
  </w:style>
  <w:style w:type="paragraph" w:customStyle="1" w:styleId="xl95">
    <w:name w:val="xl95"/>
    <w:basedOn w:val="Normalny"/>
    <w:rsid w:val="00395A4D"/>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Cs w:val="24"/>
      <w:lang w:val="en-GB" w:eastAsia="en-GB"/>
    </w:rPr>
  </w:style>
  <w:style w:type="paragraph" w:customStyle="1" w:styleId="xl96">
    <w:name w:val="xl96"/>
    <w:basedOn w:val="Normalny"/>
    <w:rsid w:val="00395A4D"/>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lang w:val="en-GB" w:eastAsia="en-GB"/>
    </w:rPr>
  </w:style>
  <w:style w:type="paragraph" w:customStyle="1" w:styleId="xl97">
    <w:name w:val="xl97"/>
    <w:basedOn w:val="Normalny"/>
    <w:rsid w:val="00395A4D"/>
    <w:pPr>
      <w:pBdr>
        <w:bottom w:val="single" w:sz="8" w:space="0" w:color="auto"/>
      </w:pBdr>
      <w:spacing w:before="100" w:beforeAutospacing="1" w:after="100" w:afterAutospacing="1" w:line="240" w:lineRule="auto"/>
      <w:jc w:val="center"/>
    </w:pPr>
    <w:rPr>
      <w:rFonts w:ascii="Times New Roman" w:eastAsia="Times New Roman" w:hAnsi="Times New Roman" w:cs="Times New Roman"/>
      <w:szCs w:val="24"/>
      <w:lang w:val="en-GB" w:eastAsia="en-GB"/>
    </w:rPr>
  </w:style>
  <w:style w:type="character" w:customStyle="1" w:styleId="TekstprzypisudolnegoZnak1">
    <w:name w:val="Tekst przypisu dolnego Znak1"/>
    <w:aliases w:val="MK-dolny Znak1"/>
    <w:basedOn w:val="Domylnaczcionkaakapitu"/>
    <w:semiHidden/>
    <w:rsid w:val="00395A4D"/>
    <w:rPr>
      <w:sz w:val="20"/>
      <w:szCs w:val="20"/>
    </w:rPr>
  </w:style>
  <w:style w:type="character" w:customStyle="1" w:styleId="hgkelc">
    <w:name w:val="hgkelc"/>
    <w:basedOn w:val="Domylnaczcionkaakapitu"/>
    <w:rsid w:val="00395A4D"/>
  </w:style>
  <w:style w:type="paragraph" w:customStyle="1" w:styleId="Styl1">
    <w:name w:val="Styl1"/>
    <w:basedOn w:val="Spisilustracji"/>
    <w:rsid w:val="00395A4D"/>
    <w:pPr>
      <w:tabs>
        <w:tab w:val="right" w:leader="dot" w:pos="9062"/>
      </w:tabs>
      <w:ind w:left="851" w:hanging="851"/>
    </w:pPr>
    <w:rPr>
      <w:noProof/>
    </w:rPr>
  </w:style>
  <w:style w:type="character" w:customStyle="1" w:styleId="Teksttreci2Kursywa">
    <w:name w:val="Tekst treści (2) + Kursywa"/>
    <w:basedOn w:val="Domylnaczcionkaakapitu"/>
    <w:rsid w:val="00395A4D"/>
    <w:rPr>
      <w:rFonts w:ascii="Calibri" w:eastAsia="Calibri" w:hAnsi="Calibri" w:cs="Calibri"/>
      <w:i/>
      <w:iCs/>
      <w:color w:val="000000"/>
      <w:spacing w:val="0"/>
      <w:w w:val="100"/>
      <w:position w:val="0"/>
      <w:sz w:val="21"/>
      <w:szCs w:val="21"/>
      <w:shd w:val="clear" w:color="auto" w:fill="FFFFFF"/>
      <w:lang w:val="pl-PL" w:eastAsia="pl-PL" w:bidi="pl-PL"/>
    </w:rPr>
  </w:style>
  <w:style w:type="character" w:customStyle="1" w:styleId="Teksttreci28ptMaelitery">
    <w:name w:val="Tekst treści (2) + 8 pt;Małe litery"/>
    <w:basedOn w:val="Domylnaczcionkaakapitu"/>
    <w:rsid w:val="00395A4D"/>
    <w:rPr>
      <w:rFonts w:ascii="Calibri" w:eastAsia="Calibri" w:hAnsi="Calibri" w:cs="Calibri"/>
      <w:b/>
      <w:bCs/>
      <w:smallCaps/>
      <w:color w:val="000000"/>
      <w:spacing w:val="0"/>
      <w:w w:val="100"/>
      <w:position w:val="0"/>
      <w:sz w:val="16"/>
      <w:szCs w:val="16"/>
      <w:shd w:val="clear" w:color="auto" w:fill="FFFFFF"/>
      <w:lang w:val="pl-PL" w:eastAsia="pl-PL" w:bidi="pl-PL"/>
    </w:rPr>
  </w:style>
  <w:style w:type="table" w:customStyle="1" w:styleId="Tabela-Siatka4">
    <w:name w:val="Tabela - Siatka4"/>
    <w:basedOn w:val="Standardowy"/>
    <w:next w:val="Tabela-Siatka"/>
    <w:uiPriority w:val="59"/>
    <w:rsid w:val="00395A4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Iwiersz">
    <w:name w:val="TAB I wiersz"/>
    <w:basedOn w:val="Normalny"/>
    <w:link w:val="TABIwierszZnak"/>
    <w:rsid w:val="00395A4D"/>
    <w:pPr>
      <w:spacing w:after="0" w:line="240" w:lineRule="auto"/>
      <w:jc w:val="center"/>
    </w:pPr>
    <w:rPr>
      <w:rFonts w:eastAsia="Times New Roman"/>
    </w:rPr>
  </w:style>
  <w:style w:type="character" w:customStyle="1" w:styleId="TABIwierszZnak">
    <w:name w:val="TAB I wiersz Znak"/>
    <w:link w:val="TABIwiersz"/>
    <w:rsid w:val="00395A4D"/>
    <w:rPr>
      <w:rFonts w:ascii="Arial" w:eastAsia="Times New Roman" w:hAnsi="Arial" w:cs="Arial"/>
      <w:sz w:val="24"/>
      <w:szCs w:val="20"/>
      <w:lang w:eastAsia="pl-PL"/>
    </w:rPr>
  </w:style>
  <w:style w:type="paragraph" w:customStyle="1" w:styleId="ODSTP">
    <w:name w:val="ODSTĘP"/>
    <w:basedOn w:val="Normalny"/>
    <w:rsid w:val="00395A4D"/>
    <w:pPr>
      <w:spacing w:after="0" w:line="240" w:lineRule="auto"/>
      <w:ind w:firstLine="709"/>
    </w:pPr>
  </w:style>
  <w:style w:type="table" w:customStyle="1" w:styleId="Tabela-Siatka5">
    <w:name w:val="Tabela - Siatka5"/>
    <w:basedOn w:val="Standardowy"/>
    <w:next w:val="Tabela-Siatka"/>
    <w:uiPriority w:val="59"/>
    <w:rsid w:val="00395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do">
    <w:name w:val="żródło"/>
    <w:basedOn w:val="Normalny"/>
    <w:rsid w:val="00395A4D"/>
    <w:pPr>
      <w:spacing w:after="0" w:line="240" w:lineRule="auto"/>
    </w:pPr>
    <w:rPr>
      <w:noProof/>
      <w:color w:val="7F7F7F" w:themeColor="text1" w:themeTint="80"/>
      <w:sz w:val="16"/>
      <w:szCs w:val="16"/>
    </w:rPr>
  </w:style>
  <w:style w:type="paragraph" w:styleId="Spistreci3">
    <w:name w:val="toc 3"/>
    <w:basedOn w:val="Normalny"/>
    <w:next w:val="Normalny"/>
    <w:autoRedefine/>
    <w:uiPriority w:val="39"/>
    <w:unhideWhenUsed/>
    <w:rsid w:val="008B495A"/>
    <w:pPr>
      <w:spacing w:before="0" w:after="0"/>
      <w:ind w:left="400"/>
    </w:pPr>
    <w:rPr>
      <w:rFonts w:cstheme="minorHAnsi"/>
      <w:iCs/>
    </w:rPr>
  </w:style>
  <w:style w:type="paragraph" w:customStyle="1" w:styleId="11">
    <w:name w:val="__1.1"/>
    <w:basedOn w:val="Nagwek2"/>
    <w:next w:val="Normalny"/>
    <w:link w:val="11Znak"/>
    <w:autoRedefine/>
    <w:uiPriority w:val="99"/>
    <w:qFormat/>
    <w:rsid w:val="00C86A6D"/>
    <w:pPr>
      <w:numPr>
        <w:ilvl w:val="0"/>
        <w:numId w:val="0"/>
      </w:numPr>
      <w:ind w:left="720" w:hanging="720"/>
      <w:outlineLvl w:val="2"/>
    </w:pPr>
  </w:style>
  <w:style w:type="character" w:customStyle="1" w:styleId="11Znak">
    <w:name w:val="__1.1 Znak"/>
    <w:basedOn w:val="Nagwek2Znak"/>
    <w:link w:val="11"/>
    <w:uiPriority w:val="99"/>
    <w:rsid w:val="00C86A6D"/>
    <w:rPr>
      <w:rFonts w:ascii="Arial" w:eastAsiaTheme="majorEastAsia" w:hAnsi="Arial" w:cstheme="majorBidi"/>
      <w:b/>
      <w:color w:val="ED7D31" w:themeColor="accent2"/>
      <w:sz w:val="24"/>
      <w:szCs w:val="26"/>
      <w:lang w:eastAsia="pl-PL"/>
    </w:rPr>
  </w:style>
  <w:style w:type="paragraph" w:customStyle="1" w:styleId="PodpisRysunek">
    <w:name w:val="Podpis_Rysunek"/>
    <w:basedOn w:val="Normalny"/>
    <w:link w:val="PodpisRysunekZnak"/>
    <w:autoRedefine/>
    <w:qFormat/>
    <w:rsid w:val="00683CB5"/>
    <w:rPr>
      <w:b/>
      <w:bCs/>
      <w:sz w:val="18"/>
    </w:rPr>
  </w:style>
  <w:style w:type="character" w:customStyle="1" w:styleId="PodpisRysunekZnak">
    <w:name w:val="Podpis_Rysunek Znak"/>
    <w:basedOn w:val="Domylnaczcionkaakapitu"/>
    <w:link w:val="PodpisRysunek"/>
    <w:rsid w:val="00683CB5"/>
    <w:rPr>
      <w:rFonts w:ascii="Arial" w:hAnsi="Arial" w:cs="Arial"/>
      <w:b/>
      <w:bCs/>
      <w:sz w:val="18"/>
      <w:szCs w:val="20"/>
      <w:lang w:eastAsia="pl-PL"/>
    </w:rPr>
  </w:style>
  <w:style w:type="paragraph" w:styleId="Listanumerowana">
    <w:name w:val="List Number"/>
    <w:basedOn w:val="Normalny"/>
    <w:uiPriority w:val="99"/>
    <w:unhideWhenUsed/>
    <w:rsid w:val="001A2BF6"/>
    <w:pPr>
      <w:widowControl w:val="0"/>
      <w:numPr>
        <w:numId w:val="8"/>
      </w:numPr>
      <w:suppressAutoHyphens/>
      <w:autoSpaceDE w:val="0"/>
      <w:autoSpaceDN w:val="0"/>
      <w:adjustRightInd w:val="0"/>
      <w:spacing w:after="200"/>
      <w:contextualSpacing/>
    </w:pPr>
    <w:rPr>
      <w:rFonts w:asciiTheme="minorHAnsi" w:eastAsiaTheme="minorEastAsia" w:hAnsiTheme="minorHAnsi" w:cstheme="minorHAnsi"/>
      <w:bCs/>
      <w:szCs w:val="24"/>
    </w:rPr>
  </w:style>
  <w:style w:type="character" w:customStyle="1" w:styleId="tabeleZnak">
    <w:name w:val="tabele Znak"/>
    <w:basedOn w:val="Domylnaczcionkaakapitu"/>
    <w:link w:val="tabele"/>
    <w:locked/>
    <w:rsid w:val="007D199A"/>
    <w:rPr>
      <w:b/>
      <w:bCs/>
      <w:sz w:val="20"/>
      <w:szCs w:val="20"/>
    </w:rPr>
  </w:style>
  <w:style w:type="paragraph" w:customStyle="1" w:styleId="tabele">
    <w:name w:val="tabele"/>
    <w:basedOn w:val="Legenda"/>
    <w:link w:val="tabeleZnak"/>
    <w:rsid w:val="007D199A"/>
    <w:pPr>
      <w:keepNext/>
    </w:pPr>
    <w:rPr>
      <w:rFonts w:asciiTheme="minorHAnsi" w:hAnsiTheme="minorHAnsi"/>
      <w:bCs/>
      <w:iCs w:val="0"/>
    </w:rPr>
  </w:style>
  <w:style w:type="paragraph" w:customStyle="1" w:styleId="tabelamk">
    <w:name w:val="tabela_mk"/>
    <w:basedOn w:val="Normalny"/>
    <w:next w:val="Normalny"/>
    <w:rsid w:val="007D199A"/>
    <w:pPr>
      <w:spacing w:before="60" w:after="60" w:line="360" w:lineRule="auto"/>
    </w:pPr>
    <w:rPr>
      <w:rFonts w:eastAsia="Times New Roman" w:cs="Times New Roman"/>
    </w:rPr>
  </w:style>
  <w:style w:type="character" w:styleId="Uwydatnienie">
    <w:name w:val="Emphasis"/>
    <w:basedOn w:val="Domylnaczcionkaakapitu"/>
    <w:uiPriority w:val="20"/>
    <w:qFormat/>
    <w:rsid w:val="00810673"/>
    <w:rPr>
      <w:i/>
      <w:iCs/>
    </w:rPr>
  </w:style>
  <w:style w:type="paragraph" w:styleId="Cytat">
    <w:name w:val="Quote"/>
    <w:basedOn w:val="Normalny"/>
    <w:next w:val="Normalny"/>
    <w:link w:val="CytatZnak"/>
    <w:uiPriority w:val="29"/>
    <w:rsid w:val="00810673"/>
    <w:pPr>
      <w:spacing w:before="200" w:after="160" w:line="283" w:lineRule="auto"/>
      <w:ind w:left="284"/>
    </w:pPr>
    <w:rPr>
      <w:rFonts w:ascii="Calibri" w:hAnsi="Calibri"/>
      <w:iCs/>
      <w:color w:val="404040" w:themeColor="text1" w:themeTint="BF"/>
    </w:rPr>
  </w:style>
  <w:style w:type="character" w:customStyle="1" w:styleId="CytatZnak">
    <w:name w:val="Cytat Znak"/>
    <w:basedOn w:val="Domylnaczcionkaakapitu"/>
    <w:link w:val="Cytat"/>
    <w:uiPriority w:val="29"/>
    <w:rsid w:val="00810673"/>
    <w:rPr>
      <w:rFonts w:ascii="Calibri" w:hAnsi="Calibri"/>
      <w:iCs/>
      <w:color w:val="404040" w:themeColor="text1" w:themeTint="BF"/>
      <w:sz w:val="24"/>
    </w:rPr>
  </w:style>
  <w:style w:type="paragraph" w:styleId="Cytatintensywny">
    <w:name w:val="Intense Quote"/>
    <w:basedOn w:val="Normalny"/>
    <w:next w:val="Normalny"/>
    <w:link w:val="CytatintensywnyZnak"/>
    <w:uiPriority w:val="30"/>
    <w:rsid w:val="00810673"/>
    <w:pPr>
      <w:pBdr>
        <w:top w:val="single" w:sz="4" w:space="10" w:color="4472C4" w:themeColor="accent1"/>
        <w:bottom w:val="single" w:sz="4" w:space="10" w:color="4472C4" w:themeColor="accent1"/>
      </w:pBdr>
      <w:spacing w:before="360" w:after="360" w:line="283" w:lineRule="auto"/>
    </w:pPr>
    <w:rPr>
      <w:rFonts w:ascii="Calibri" w:hAnsi="Calibri"/>
      <w:iCs/>
      <w:color w:val="4472C4" w:themeColor="accent1"/>
    </w:rPr>
  </w:style>
  <w:style w:type="character" w:customStyle="1" w:styleId="CytatintensywnyZnak">
    <w:name w:val="Cytat intensywny Znak"/>
    <w:basedOn w:val="Domylnaczcionkaakapitu"/>
    <w:link w:val="Cytatintensywny"/>
    <w:uiPriority w:val="30"/>
    <w:rsid w:val="00810673"/>
    <w:rPr>
      <w:rFonts w:ascii="Calibri" w:hAnsi="Calibri"/>
      <w:iCs/>
      <w:color w:val="4472C4" w:themeColor="accent1"/>
    </w:rPr>
  </w:style>
  <w:style w:type="paragraph" w:customStyle="1" w:styleId="Cytatintensywny2">
    <w:name w:val="Cytat intensywny 2"/>
    <w:basedOn w:val="Listapunktowana"/>
    <w:next w:val="Normalny"/>
    <w:uiPriority w:val="30"/>
    <w:rsid w:val="00810673"/>
    <w:pPr>
      <w:numPr>
        <w:numId w:val="0"/>
      </w:numPr>
      <w:pBdr>
        <w:left w:val="dashSmallGap" w:sz="6" w:space="12" w:color="C00000"/>
      </w:pBdr>
      <w:spacing w:after="160" w:line="276" w:lineRule="auto"/>
      <w:ind w:left="227"/>
    </w:pPr>
    <w:rPr>
      <w:rFonts w:ascii="Calibri" w:eastAsiaTheme="minorHAnsi" w:hAnsi="Calibri" w:cstheme="minorBidi"/>
      <w:sz w:val="24"/>
      <w:szCs w:val="22"/>
    </w:rPr>
  </w:style>
  <w:style w:type="paragraph" w:styleId="Listanumerowana2">
    <w:name w:val="List Number 2"/>
    <w:basedOn w:val="Normalny"/>
    <w:uiPriority w:val="99"/>
    <w:unhideWhenUsed/>
    <w:rsid w:val="00810673"/>
    <w:pPr>
      <w:numPr>
        <w:numId w:val="9"/>
      </w:numPr>
      <w:tabs>
        <w:tab w:val="left" w:pos="641"/>
      </w:tabs>
      <w:spacing w:after="160"/>
      <w:contextualSpacing/>
    </w:pPr>
    <w:rPr>
      <w:rFonts w:ascii="Calibri" w:hAnsi="Calibri"/>
    </w:rPr>
  </w:style>
  <w:style w:type="paragraph" w:styleId="Listanumerowana3">
    <w:name w:val="List Number 3"/>
    <w:basedOn w:val="Normalny"/>
    <w:uiPriority w:val="99"/>
    <w:unhideWhenUsed/>
    <w:rsid w:val="00810673"/>
    <w:pPr>
      <w:numPr>
        <w:numId w:val="10"/>
      </w:numPr>
      <w:tabs>
        <w:tab w:val="left" w:pos="924"/>
      </w:tabs>
      <w:spacing w:after="160"/>
      <w:ind w:left="924" w:hanging="357"/>
      <w:contextualSpacing/>
    </w:pPr>
    <w:rPr>
      <w:rFonts w:ascii="Calibri" w:hAnsi="Calibri"/>
    </w:rPr>
  </w:style>
  <w:style w:type="paragraph" w:styleId="Listanumerowana4">
    <w:name w:val="List Number 4"/>
    <w:basedOn w:val="Normalny"/>
    <w:uiPriority w:val="99"/>
    <w:unhideWhenUsed/>
    <w:rsid w:val="00810673"/>
    <w:pPr>
      <w:numPr>
        <w:numId w:val="11"/>
      </w:numPr>
      <w:tabs>
        <w:tab w:val="left" w:pos="1208"/>
      </w:tabs>
      <w:spacing w:after="160"/>
      <w:contextualSpacing/>
    </w:pPr>
    <w:rPr>
      <w:rFonts w:ascii="Calibri" w:hAnsi="Calibri"/>
    </w:rPr>
  </w:style>
  <w:style w:type="paragraph" w:styleId="Listanumerowana5">
    <w:name w:val="List Number 5"/>
    <w:basedOn w:val="Normalny"/>
    <w:uiPriority w:val="99"/>
    <w:unhideWhenUsed/>
    <w:rsid w:val="00810673"/>
    <w:pPr>
      <w:numPr>
        <w:numId w:val="12"/>
      </w:numPr>
      <w:tabs>
        <w:tab w:val="left" w:pos="1491"/>
      </w:tabs>
      <w:spacing w:after="160"/>
      <w:contextualSpacing/>
    </w:pPr>
    <w:rPr>
      <w:rFonts w:ascii="Calibri" w:hAnsi="Calibri"/>
    </w:rPr>
  </w:style>
  <w:style w:type="paragraph" w:styleId="Listapunktowana5">
    <w:name w:val="List Bullet 5"/>
    <w:basedOn w:val="Normalny"/>
    <w:uiPriority w:val="99"/>
    <w:unhideWhenUsed/>
    <w:rsid w:val="00810673"/>
    <w:pPr>
      <w:numPr>
        <w:numId w:val="13"/>
      </w:numPr>
      <w:spacing w:after="160"/>
      <w:ind w:hanging="284"/>
      <w:contextualSpacing/>
    </w:pPr>
    <w:rPr>
      <w:rFonts w:ascii="Calibri" w:hAnsi="Calibri"/>
    </w:rPr>
  </w:style>
  <w:style w:type="paragraph" w:styleId="Lista-kontynuacja">
    <w:name w:val="List Continue"/>
    <w:basedOn w:val="Normalny"/>
    <w:uiPriority w:val="99"/>
    <w:semiHidden/>
    <w:rsid w:val="00810673"/>
    <w:pPr>
      <w:ind w:left="357"/>
      <w:contextualSpacing/>
    </w:pPr>
    <w:rPr>
      <w:rFonts w:ascii="Calibri" w:hAnsi="Calibri"/>
    </w:rPr>
  </w:style>
  <w:style w:type="paragraph" w:styleId="Lista-kontynuacja2">
    <w:name w:val="List Continue 2"/>
    <w:basedOn w:val="Normalny"/>
    <w:uiPriority w:val="99"/>
    <w:semiHidden/>
    <w:rsid w:val="00810673"/>
    <w:pPr>
      <w:ind w:left="641"/>
      <w:contextualSpacing/>
    </w:pPr>
    <w:rPr>
      <w:rFonts w:ascii="Calibri" w:hAnsi="Calibri"/>
    </w:rPr>
  </w:style>
  <w:style w:type="paragraph" w:styleId="Lista-kontynuacja3">
    <w:name w:val="List Continue 3"/>
    <w:basedOn w:val="Normalny"/>
    <w:uiPriority w:val="99"/>
    <w:semiHidden/>
    <w:rsid w:val="00810673"/>
    <w:pPr>
      <w:ind w:left="924"/>
      <w:contextualSpacing/>
    </w:pPr>
    <w:rPr>
      <w:rFonts w:ascii="Calibri" w:hAnsi="Calibri"/>
    </w:rPr>
  </w:style>
  <w:style w:type="paragraph" w:styleId="Lista-kontynuacja4">
    <w:name w:val="List Continue 4"/>
    <w:basedOn w:val="Normalny"/>
    <w:uiPriority w:val="99"/>
    <w:semiHidden/>
    <w:rsid w:val="00810673"/>
    <w:pPr>
      <w:ind w:left="1208"/>
      <w:contextualSpacing/>
    </w:pPr>
    <w:rPr>
      <w:rFonts w:ascii="Calibri" w:hAnsi="Calibri"/>
    </w:rPr>
  </w:style>
  <w:style w:type="paragraph" w:styleId="Lista-kontynuacja5">
    <w:name w:val="List Continue 5"/>
    <w:basedOn w:val="Normalny"/>
    <w:uiPriority w:val="99"/>
    <w:semiHidden/>
    <w:rsid w:val="00810673"/>
    <w:pPr>
      <w:ind w:left="1491"/>
      <w:contextualSpacing/>
    </w:pPr>
    <w:rPr>
      <w:rFonts w:ascii="Calibri" w:hAnsi="Calibri"/>
    </w:rPr>
  </w:style>
  <w:style w:type="paragraph" w:styleId="Lista3">
    <w:name w:val="List 3"/>
    <w:basedOn w:val="Normalny"/>
    <w:uiPriority w:val="99"/>
    <w:semiHidden/>
    <w:rsid w:val="00810673"/>
    <w:pPr>
      <w:spacing w:after="160"/>
      <w:ind w:left="998" w:hanging="357"/>
      <w:contextualSpacing/>
    </w:pPr>
    <w:rPr>
      <w:rFonts w:ascii="Calibri" w:hAnsi="Calibri"/>
    </w:rPr>
  </w:style>
  <w:style w:type="paragraph" w:styleId="Lista4">
    <w:name w:val="List 4"/>
    <w:basedOn w:val="Normalny"/>
    <w:uiPriority w:val="99"/>
    <w:semiHidden/>
    <w:rsid w:val="00810673"/>
    <w:pPr>
      <w:spacing w:after="160"/>
      <w:ind w:left="1281" w:hanging="357"/>
      <w:contextualSpacing/>
    </w:pPr>
    <w:rPr>
      <w:rFonts w:ascii="Calibri" w:hAnsi="Calibri"/>
    </w:rPr>
  </w:style>
  <w:style w:type="paragraph" w:styleId="Lista5">
    <w:name w:val="List 5"/>
    <w:basedOn w:val="Normalny"/>
    <w:uiPriority w:val="99"/>
    <w:semiHidden/>
    <w:rsid w:val="00810673"/>
    <w:pPr>
      <w:spacing w:after="160"/>
      <w:ind w:left="1565" w:hanging="357"/>
      <w:contextualSpacing/>
    </w:pPr>
    <w:rPr>
      <w:rFonts w:ascii="Calibri" w:hAnsi="Calibri"/>
    </w:rPr>
  </w:style>
  <w:style w:type="table" w:customStyle="1" w:styleId="Tabelasiatki5ciemnaakcent11">
    <w:name w:val="Tabela siatki 5 — ciemna — akcent 11"/>
    <w:basedOn w:val="Standardowy"/>
    <w:uiPriority w:val="50"/>
    <w:rsid w:val="0081067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Zwrotpoegnalny">
    <w:name w:val="Closing"/>
    <w:basedOn w:val="Normalny"/>
    <w:link w:val="ZwrotpoegnalnyZnak"/>
    <w:uiPriority w:val="8"/>
    <w:rsid w:val="00810673"/>
    <w:pPr>
      <w:spacing w:before="360" w:after="0" w:line="240" w:lineRule="auto"/>
      <w:ind w:left="4536"/>
      <w:jc w:val="center"/>
    </w:pPr>
    <w:rPr>
      <w:rFonts w:ascii="Calibri" w:hAnsi="Calibri"/>
    </w:rPr>
  </w:style>
  <w:style w:type="character" w:customStyle="1" w:styleId="ZwrotpoegnalnyZnak">
    <w:name w:val="Zwrot pożegnalny Znak"/>
    <w:basedOn w:val="Domylnaczcionkaakapitu"/>
    <w:link w:val="Zwrotpoegnalny"/>
    <w:uiPriority w:val="8"/>
    <w:rsid w:val="00810673"/>
    <w:rPr>
      <w:rFonts w:ascii="Calibri" w:hAnsi="Calibri"/>
      <w:sz w:val="24"/>
    </w:rPr>
  </w:style>
  <w:style w:type="paragraph" w:styleId="Tekstpodstawowyzwciciem">
    <w:name w:val="Body Text First Indent"/>
    <w:basedOn w:val="Tekstpodstawowy"/>
    <w:link w:val="TekstpodstawowyzwciciemZnak"/>
    <w:uiPriority w:val="99"/>
    <w:semiHidden/>
    <w:rsid w:val="00810673"/>
    <w:pPr>
      <w:spacing w:after="200" w:line="276" w:lineRule="auto"/>
      <w:ind w:firstLine="360"/>
    </w:pPr>
    <w:rPr>
      <w:rFonts w:ascii="Calibri" w:eastAsiaTheme="minorHAnsi" w:hAnsi="Calibri" w:cstheme="minorBidi"/>
      <w:szCs w:val="22"/>
      <w:lang w:eastAsia="en-US"/>
    </w:rPr>
  </w:style>
  <w:style w:type="character" w:customStyle="1" w:styleId="TekstpodstawowyzwciciemZnak">
    <w:name w:val="Tekst podstawowy z wcięciem Znak"/>
    <w:basedOn w:val="TekstpodstawowyZnak"/>
    <w:link w:val="Tekstpodstawowyzwciciem"/>
    <w:uiPriority w:val="99"/>
    <w:semiHidden/>
    <w:rsid w:val="00810673"/>
    <w:rPr>
      <w:rFonts w:ascii="Calibri" w:eastAsia="Times New Roman" w:hAnsi="Calibri" w:cs="Times New Roman"/>
      <w:sz w:val="24"/>
      <w:szCs w:val="20"/>
      <w:lang w:eastAsia="pl-PL"/>
    </w:rPr>
  </w:style>
  <w:style w:type="paragraph" w:styleId="Podpis">
    <w:name w:val="Signature"/>
    <w:basedOn w:val="Normalny"/>
    <w:link w:val="PodpisZnak"/>
    <w:uiPriority w:val="39"/>
    <w:semiHidden/>
    <w:rsid w:val="00810673"/>
    <w:pPr>
      <w:spacing w:after="0" w:line="240" w:lineRule="auto"/>
      <w:ind w:left="4536"/>
      <w:contextualSpacing/>
      <w:jc w:val="center"/>
    </w:pPr>
    <w:rPr>
      <w:rFonts w:ascii="Calibri" w:hAnsi="Calibri"/>
    </w:rPr>
  </w:style>
  <w:style w:type="character" w:customStyle="1" w:styleId="PodpisZnak">
    <w:name w:val="Podpis Znak"/>
    <w:basedOn w:val="Domylnaczcionkaakapitu"/>
    <w:link w:val="Podpis"/>
    <w:uiPriority w:val="39"/>
    <w:semiHidden/>
    <w:rsid w:val="00810673"/>
    <w:rPr>
      <w:rFonts w:ascii="Calibri" w:hAnsi="Calibri"/>
      <w:sz w:val="24"/>
    </w:rPr>
  </w:style>
  <w:style w:type="character" w:styleId="Tytuksiki">
    <w:name w:val="Book Title"/>
    <w:basedOn w:val="Domylnaczcionkaakapitu"/>
    <w:uiPriority w:val="33"/>
    <w:rsid w:val="00467A3C"/>
    <w:rPr>
      <w:spacing w:val="5"/>
    </w:rPr>
  </w:style>
  <w:style w:type="character" w:styleId="Odwoaniedelikatne">
    <w:name w:val="Subtle Reference"/>
    <w:basedOn w:val="Domylnaczcionkaakapitu"/>
    <w:uiPriority w:val="31"/>
    <w:rsid w:val="00810673"/>
    <w:rPr>
      <w:smallCaps/>
      <w:color w:val="5A5A5A" w:themeColor="text1" w:themeTint="A5"/>
    </w:rPr>
  </w:style>
  <w:style w:type="paragraph" w:customStyle="1" w:styleId="PUPolenagwkowemarszaek">
    <w:name w:val="PU_Pole nagłówkowe marszałek"/>
    <w:basedOn w:val="Normalny"/>
    <w:semiHidden/>
    <w:unhideWhenUsed/>
    <w:qFormat/>
    <w:rsid w:val="00810673"/>
    <w:pPr>
      <w:spacing w:after="0"/>
    </w:pPr>
    <w:rPr>
      <w:rFonts w:asciiTheme="minorHAnsi" w:hAnsiTheme="minorHAnsi" w:cstheme="minorHAnsi"/>
      <w:b/>
      <w:noProof/>
      <w:szCs w:val="24"/>
    </w:rPr>
  </w:style>
  <w:style w:type="paragraph" w:customStyle="1" w:styleId="PUAdresat">
    <w:name w:val="PU_Adresat"/>
    <w:basedOn w:val="Normalny"/>
    <w:uiPriority w:val="1"/>
    <w:rsid w:val="00810673"/>
    <w:pPr>
      <w:spacing w:before="600"/>
      <w:ind w:left="4536"/>
    </w:pPr>
    <w:rPr>
      <w:rFonts w:asciiTheme="minorHAnsi" w:hAnsiTheme="minorHAnsi" w:cstheme="minorHAnsi"/>
      <w:b/>
      <w:szCs w:val="24"/>
    </w:rPr>
  </w:style>
  <w:style w:type="paragraph" w:customStyle="1" w:styleId="PUZnakipowoawcze">
    <w:name w:val="PU_Znaki powoławcze"/>
    <w:basedOn w:val="Normalny"/>
    <w:next w:val="Normalny"/>
    <w:semiHidden/>
    <w:unhideWhenUsed/>
    <w:qFormat/>
    <w:rsid w:val="00810673"/>
    <w:pPr>
      <w:spacing w:after="160"/>
    </w:pPr>
    <w:rPr>
      <w:rFonts w:asciiTheme="minorHAnsi" w:hAnsiTheme="minorHAnsi" w:cstheme="minorHAnsi"/>
      <w:szCs w:val="24"/>
    </w:rPr>
  </w:style>
  <w:style w:type="paragraph" w:customStyle="1" w:styleId="PUMiejscowo">
    <w:name w:val="PU_Miejscowość"/>
    <w:aliases w:val="data"/>
    <w:basedOn w:val="Normalny"/>
    <w:next w:val="Normalny"/>
    <w:rsid w:val="00810673"/>
    <w:pPr>
      <w:spacing w:after="160"/>
    </w:pPr>
    <w:rPr>
      <w:rFonts w:asciiTheme="minorHAnsi" w:hAnsiTheme="minorHAnsi" w:cstheme="minorHAnsi"/>
      <w:szCs w:val="24"/>
    </w:rPr>
  </w:style>
  <w:style w:type="paragraph" w:customStyle="1" w:styleId="PUPolenagwkowedepartament">
    <w:name w:val="PU_Pole nagłówkowe departament"/>
    <w:basedOn w:val="Normalny"/>
    <w:next w:val="Normalny"/>
    <w:semiHidden/>
    <w:unhideWhenUsed/>
    <w:qFormat/>
    <w:rsid w:val="00810673"/>
    <w:pPr>
      <w:spacing w:after="480"/>
      <w:contextualSpacing/>
    </w:pPr>
    <w:rPr>
      <w:rFonts w:asciiTheme="minorHAnsi" w:hAnsiTheme="minorHAnsi" w:cstheme="minorHAnsi"/>
    </w:rPr>
  </w:style>
  <w:style w:type="paragraph" w:customStyle="1" w:styleId="Podpisautora">
    <w:name w:val="Podpis autora"/>
    <w:basedOn w:val="Normalny"/>
    <w:uiPriority w:val="6"/>
    <w:rsid w:val="00810673"/>
    <w:pPr>
      <w:spacing w:before="600" w:after="0"/>
      <w:ind w:left="4536"/>
      <w:jc w:val="center"/>
    </w:pPr>
    <w:rPr>
      <w:rFonts w:asciiTheme="minorHAnsi" w:hAnsiTheme="minorHAnsi"/>
      <w:i/>
      <w:color w:val="404040" w:themeColor="text1" w:themeTint="BF"/>
    </w:rPr>
  </w:style>
  <w:style w:type="paragraph" w:customStyle="1" w:styleId="PUUpowanienie">
    <w:name w:val="PU_Upoważnienie"/>
    <w:basedOn w:val="Podpis"/>
    <w:uiPriority w:val="4"/>
    <w:rsid w:val="00810673"/>
  </w:style>
  <w:style w:type="paragraph" w:customStyle="1" w:styleId="PUStanowiskopodpisujcego">
    <w:name w:val="PU_Stanowisko podpisującego"/>
    <w:basedOn w:val="Podpis"/>
    <w:uiPriority w:val="5"/>
    <w:rsid w:val="00810673"/>
  </w:style>
  <w:style w:type="paragraph" w:customStyle="1" w:styleId="PUPodpiskwalifikowany">
    <w:name w:val="PU_Podpis kwalifikowany"/>
    <w:basedOn w:val="Podpis"/>
    <w:uiPriority w:val="7"/>
    <w:rsid w:val="00810673"/>
  </w:style>
  <w:style w:type="paragraph" w:customStyle="1" w:styleId="PUAdresat2">
    <w:name w:val="PU_Adresat 2"/>
    <w:basedOn w:val="PUAdresat"/>
    <w:next w:val="Normalny"/>
    <w:rsid w:val="00810673"/>
    <w:pPr>
      <w:spacing w:before="120" w:after="240"/>
    </w:pPr>
  </w:style>
  <w:style w:type="character" w:customStyle="1" w:styleId="RysunekZnak">
    <w:name w:val="Rysunek Znak"/>
    <w:basedOn w:val="AkapitzlistZnak"/>
    <w:link w:val="Rysunek"/>
    <w:rsid w:val="00810673"/>
    <w:rPr>
      <w:rFonts w:ascii="Arial" w:hAnsi="Arial"/>
      <w:sz w:val="21"/>
    </w:rPr>
  </w:style>
  <w:style w:type="paragraph" w:customStyle="1" w:styleId="Tab">
    <w:name w:val="Tab"/>
    <w:basedOn w:val="Legenda"/>
    <w:link w:val="TabZnak"/>
    <w:autoRedefine/>
    <w:rsid w:val="00B22145"/>
    <w:pPr>
      <w:keepNext/>
      <w:spacing w:before="240"/>
    </w:pPr>
    <w:rPr>
      <w:rFonts w:eastAsia="Constantia"/>
      <w:b w:val="0"/>
      <w:bCs/>
      <w:iCs w:val="0"/>
    </w:rPr>
  </w:style>
  <w:style w:type="character" w:customStyle="1" w:styleId="TabZnak">
    <w:name w:val="Tab Znak"/>
    <w:basedOn w:val="RysunekZnak"/>
    <w:link w:val="Tab"/>
    <w:rsid w:val="00B22145"/>
    <w:rPr>
      <w:rFonts w:ascii="Arial" w:eastAsia="Constantia" w:hAnsi="Arial" w:cs="Arial"/>
      <w:bCs/>
      <w:color w:val="00B050"/>
      <w:sz w:val="21"/>
      <w:szCs w:val="18"/>
      <w:lang w:eastAsia="pl-PL"/>
    </w:rPr>
  </w:style>
  <w:style w:type="character" w:customStyle="1" w:styleId="Bodytext28pt">
    <w:name w:val="Body text (2) + 8 pt"/>
    <w:basedOn w:val="Domylnaczcionkaakapitu"/>
    <w:rsid w:val="00810673"/>
    <w:rPr>
      <w:rFonts w:ascii="Arial" w:eastAsia="Arial" w:hAnsi="Arial" w:cs="Arial"/>
      <w:b w:val="0"/>
      <w:bCs w:val="0"/>
      <w:i w:val="0"/>
      <w:iCs w:val="0"/>
      <w:smallCaps w:val="0"/>
      <w:strike w:val="0"/>
      <w:color w:val="000000"/>
      <w:spacing w:val="0"/>
      <w:w w:val="100"/>
      <w:position w:val="0"/>
      <w:sz w:val="16"/>
      <w:szCs w:val="16"/>
      <w:u w:val="none"/>
      <w:lang w:val="pl-PL" w:eastAsia="pl-PL" w:bidi="pl-PL"/>
    </w:rPr>
  </w:style>
  <w:style w:type="character" w:customStyle="1" w:styleId="Bodytext255pt">
    <w:name w:val="Body text (2) + 5;5 pt"/>
    <w:basedOn w:val="Domylnaczcionkaakapitu"/>
    <w:rsid w:val="00810673"/>
    <w:rPr>
      <w:rFonts w:ascii="Arial" w:eastAsia="Arial" w:hAnsi="Arial" w:cs="Arial"/>
      <w:b w:val="0"/>
      <w:bCs w:val="0"/>
      <w:i w:val="0"/>
      <w:iCs w:val="0"/>
      <w:smallCaps w:val="0"/>
      <w:strike w:val="0"/>
      <w:color w:val="000000"/>
      <w:spacing w:val="0"/>
      <w:w w:val="100"/>
      <w:position w:val="0"/>
      <w:sz w:val="11"/>
      <w:szCs w:val="11"/>
      <w:u w:val="none"/>
      <w:lang w:val="pl-PL" w:eastAsia="pl-PL" w:bidi="pl-PL"/>
    </w:rPr>
  </w:style>
  <w:style w:type="character" w:customStyle="1" w:styleId="Bodytext2">
    <w:name w:val="Body text (2)_"/>
    <w:basedOn w:val="Domylnaczcionkaakapitu"/>
    <w:link w:val="Bodytext20"/>
    <w:rsid w:val="00810673"/>
    <w:rPr>
      <w:rFonts w:ascii="Arial" w:eastAsia="Arial" w:hAnsi="Arial" w:cs="Arial"/>
      <w:sz w:val="19"/>
      <w:szCs w:val="19"/>
      <w:shd w:val="clear" w:color="auto" w:fill="FFFFFF"/>
    </w:rPr>
  </w:style>
  <w:style w:type="character" w:customStyle="1" w:styleId="Bodytext25ptSmallCaps">
    <w:name w:val="Body text (2) + 5 pt;Small Caps"/>
    <w:basedOn w:val="Bodytext2"/>
    <w:rsid w:val="00810673"/>
    <w:rPr>
      <w:rFonts w:ascii="Arial" w:eastAsia="Arial" w:hAnsi="Arial" w:cs="Arial"/>
      <w:smallCaps/>
      <w:color w:val="000000"/>
      <w:spacing w:val="0"/>
      <w:w w:val="100"/>
      <w:position w:val="0"/>
      <w:sz w:val="10"/>
      <w:szCs w:val="10"/>
      <w:shd w:val="clear" w:color="auto" w:fill="FFFFFF"/>
      <w:lang w:val="pl-PL" w:eastAsia="pl-PL" w:bidi="pl-PL"/>
    </w:rPr>
  </w:style>
  <w:style w:type="paragraph" w:customStyle="1" w:styleId="Bodytext20">
    <w:name w:val="Body text (2)"/>
    <w:basedOn w:val="Normalny"/>
    <w:link w:val="Bodytext2"/>
    <w:rsid w:val="00810673"/>
    <w:pPr>
      <w:widowControl w:val="0"/>
      <w:shd w:val="clear" w:color="auto" w:fill="FFFFFF"/>
      <w:spacing w:after="0" w:line="452" w:lineRule="exact"/>
      <w:ind w:hanging="1000"/>
    </w:pPr>
    <w:rPr>
      <w:rFonts w:eastAsia="Arial"/>
      <w:sz w:val="19"/>
      <w:szCs w:val="19"/>
    </w:rPr>
  </w:style>
  <w:style w:type="character" w:customStyle="1" w:styleId="heading10">
    <w:name w:val="heading 10"/>
    <w:basedOn w:val="Domylnaczcionkaakapitu"/>
    <w:rsid w:val="00810673"/>
    <w:rPr>
      <w:rFonts w:ascii="Arial" w:eastAsia="Arial" w:hAnsi="Arial" w:cs="Arial" w:hint="default"/>
      <w:b/>
      <w:bCs/>
      <w:i w:val="0"/>
      <w:iCs w:val="0"/>
      <w:smallCaps w:val="0"/>
      <w:strike w:val="0"/>
      <w:dstrike w:val="0"/>
      <w:color w:val="000000"/>
      <w:spacing w:val="0"/>
      <w:w w:val="100"/>
      <w:position w:val="0"/>
      <w:sz w:val="21"/>
      <w:szCs w:val="21"/>
      <w:u w:val="none"/>
      <w:effect w:val="none"/>
      <w:lang w:val="pl-PL" w:eastAsia="pl-PL" w:bidi="pl-PL"/>
    </w:rPr>
  </w:style>
  <w:style w:type="character" w:customStyle="1" w:styleId="Bodytext2Bold">
    <w:name w:val="Body text (2) + Bold"/>
    <w:basedOn w:val="Domylnaczcionkaakapitu"/>
    <w:rsid w:val="00810673"/>
    <w:rPr>
      <w:rFonts w:ascii="Arial" w:eastAsia="Arial" w:hAnsi="Arial" w:cs="Arial" w:hint="default"/>
      <w:b/>
      <w:bCs/>
      <w:i w:val="0"/>
      <w:iCs w:val="0"/>
      <w:smallCaps/>
      <w:strike w:val="0"/>
      <w:dstrike w:val="0"/>
      <w:color w:val="000000"/>
      <w:spacing w:val="0"/>
      <w:w w:val="100"/>
      <w:position w:val="0"/>
      <w:sz w:val="19"/>
      <w:szCs w:val="19"/>
      <w:u w:val="none"/>
      <w:effect w:val="none"/>
      <w:lang w:val="pl-PL" w:eastAsia="pl-PL" w:bidi="pl-PL"/>
    </w:rPr>
  </w:style>
  <w:style w:type="character" w:customStyle="1" w:styleId="Bodytext8">
    <w:name w:val="Body text (8)"/>
    <w:basedOn w:val="Domylnaczcionkaakapitu"/>
    <w:rsid w:val="00810673"/>
    <w:rPr>
      <w:rFonts w:ascii="Arial" w:eastAsia="Arial" w:hAnsi="Arial" w:cs="Arial" w:hint="default"/>
      <w:b/>
      <w:bCs/>
      <w:i w:val="0"/>
      <w:iCs w:val="0"/>
      <w:smallCaps w:val="0"/>
      <w:strike w:val="0"/>
      <w:dstrike w:val="0"/>
      <w:color w:val="000000"/>
      <w:spacing w:val="0"/>
      <w:w w:val="100"/>
      <w:position w:val="0"/>
      <w:sz w:val="19"/>
      <w:szCs w:val="19"/>
      <w:u w:val="none"/>
      <w:effect w:val="none"/>
      <w:lang w:val="pl-PL" w:eastAsia="pl-PL" w:bidi="pl-PL"/>
    </w:rPr>
  </w:style>
  <w:style w:type="paragraph" w:customStyle="1" w:styleId="POHPogrubienie-wypunktowanie">
    <w:name w:val="POH_Pogrubienie-wypunktowanie"/>
    <w:basedOn w:val="Default"/>
    <w:link w:val="POHPogrubienie-wypunktowanieZnak"/>
    <w:autoRedefine/>
    <w:qFormat/>
    <w:rsid w:val="005C7B53"/>
    <w:pPr>
      <w:numPr>
        <w:numId w:val="20"/>
      </w:numPr>
    </w:pPr>
    <w:rPr>
      <w:rFonts w:ascii="Arial" w:hAnsi="Arial" w:cs="Arial"/>
      <w:b/>
      <w:color w:val="auto"/>
      <w:sz w:val="20"/>
      <w:szCs w:val="18"/>
      <w:shd w:val="clear" w:color="auto" w:fill="FFFFFF"/>
    </w:rPr>
  </w:style>
  <w:style w:type="character" w:customStyle="1" w:styleId="DefaultZnak">
    <w:name w:val="Default Znak"/>
    <w:basedOn w:val="Domylnaczcionkaakapitu"/>
    <w:link w:val="Default"/>
    <w:rsid w:val="00072897"/>
    <w:rPr>
      <w:rFonts w:ascii="Calibri" w:hAnsi="Calibri" w:cs="Calibri"/>
      <w:color w:val="000000"/>
      <w:sz w:val="24"/>
      <w:szCs w:val="24"/>
    </w:rPr>
  </w:style>
  <w:style w:type="character" w:customStyle="1" w:styleId="POHPogrubienie-wypunktowanieZnak">
    <w:name w:val="POH_Pogrubienie-wypunktowanie Znak"/>
    <w:basedOn w:val="DefaultZnak"/>
    <w:link w:val="POHPogrubienie-wypunktowanie"/>
    <w:rsid w:val="005C7B53"/>
    <w:rPr>
      <w:rFonts w:ascii="Arial" w:hAnsi="Arial" w:cs="Arial"/>
      <w:b/>
      <w:color w:val="000000"/>
      <w:sz w:val="20"/>
      <w:szCs w:val="18"/>
    </w:rPr>
  </w:style>
  <w:style w:type="paragraph" w:customStyle="1" w:styleId="08punktory">
    <w:name w:val="08_punktory"/>
    <w:basedOn w:val="Listapunktowa2poziom"/>
    <w:link w:val="08punktoryZnak"/>
    <w:qFormat/>
    <w:rsid w:val="00FD3014"/>
    <w:pPr>
      <w:numPr>
        <w:ilvl w:val="0"/>
        <w:numId w:val="18"/>
      </w:numPr>
      <w:spacing w:before="60" w:after="60"/>
      <w:ind w:left="811" w:hanging="357"/>
    </w:pPr>
  </w:style>
  <w:style w:type="character" w:customStyle="1" w:styleId="08punktoryZnak">
    <w:name w:val="08_punktory Znak"/>
    <w:basedOn w:val="Listapunktowa2poziomZnak"/>
    <w:link w:val="08punktory"/>
    <w:rsid w:val="00FD3014"/>
    <w:rPr>
      <w:rFonts w:ascii="Arial" w:hAnsi="Arial" w:cs="Arial"/>
      <w:sz w:val="20"/>
      <w:szCs w:val="20"/>
      <w:shd w:val="clear" w:color="auto" w:fill="FFFFFF"/>
      <w:lang w:eastAsia="pl-PL"/>
    </w:rPr>
  </w:style>
  <w:style w:type="paragraph" w:customStyle="1" w:styleId="Textbody">
    <w:name w:val="Text body"/>
    <w:basedOn w:val="Normalny"/>
    <w:rsid w:val="00A97C27"/>
    <w:pPr>
      <w:suppressAutoHyphens/>
      <w:autoSpaceDN w:val="0"/>
      <w:spacing w:before="0" w:after="140" w:line="288" w:lineRule="auto"/>
    </w:pPr>
    <w:rPr>
      <w:rFonts w:ascii="Liberation Serif" w:eastAsia="SimSun" w:hAnsi="Liberation Serif" w:cs="Mangal"/>
      <w:kern w:val="3"/>
      <w:szCs w:val="24"/>
      <w:shd w:val="clear" w:color="auto" w:fill="auto"/>
      <w:lang w:val="en-US" w:eastAsia="zh-CN" w:bidi="hi-IN"/>
    </w:rPr>
  </w:style>
  <w:style w:type="character" w:customStyle="1" w:styleId="StrongEmphasis">
    <w:name w:val="Strong Emphasis"/>
    <w:rsid w:val="00A97C27"/>
    <w:rPr>
      <w:b/>
      <w:bCs/>
    </w:rPr>
  </w:style>
  <w:style w:type="character" w:customStyle="1" w:styleId="fontstyle01">
    <w:name w:val="fontstyle01"/>
    <w:basedOn w:val="Domylnaczcionkaakapitu"/>
    <w:rsid w:val="00BF4A82"/>
    <w:rPr>
      <w:rFonts w:ascii="ArialNarrow" w:hAnsi="ArialNarrow" w:hint="default"/>
      <w:b w:val="0"/>
      <w:bCs w:val="0"/>
      <w:i w:val="0"/>
      <w:iCs w:val="0"/>
      <w:color w:val="231F20"/>
      <w:sz w:val="18"/>
      <w:szCs w:val="18"/>
    </w:rPr>
  </w:style>
  <w:style w:type="character" w:customStyle="1" w:styleId="Znakiprzypiswdolnych">
    <w:name w:val="Znaki przypisów dolnych"/>
    <w:locked/>
    <w:rsid w:val="00154846"/>
    <w:rPr>
      <w:vertAlign w:val="superscript"/>
    </w:rPr>
  </w:style>
  <w:style w:type="character" w:customStyle="1" w:styleId="PocknormalZnak">
    <w:name w:val="Płock_normal Znak"/>
    <w:basedOn w:val="Domylnaczcionkaakapitu"/>
    <w:link w:val="Pocknormal"/>
    <w:qFormat/>
    <w:rsid w:val="00D37D67"/>
    <w:rPr>
      <w:szCs w:val="24"/>
    </w:rPr>
  </w:style>
  <w:style w:type="character" w:customStyle="1" w:styleId="PocklistaZnak">
    <w:name w:val="Płock_lista Znak"/>
    <w:basedOn w:val="Domylnaczcionkaakapitu"/>
    <w:link w:val="Pocklista"/>
    <w:qFormat/>
    <w:rsid w:val="00D37D67"/>
    <w:rPr>
      <w:rFonts w:ascii="Trebuchet MS" w:hAnsi="Trebuchet MS"/>
      <w:szCs w:val="24"/>
    </w:rPr>
  </w:style>
  <w:style w:type="character" w:customStyle="1" w:styleId="Zakotwiczenieprzypisudolnego">
    <w:name w:val="Zakotwiczenie przypisu dolnego"/>
    <w:rsid w:val="00D37D67"/>
    <w:rPr>
      <w:vertAlign w:val="superscript"/>
    </w:rPr>
  </w:style>
  <w:style w:type="paragraph" w:customStyle="1" w:styleId="Pocknormal">
    <w:name w:val="Płock_normal"/>
    <w:basedOn w:val="Normalny"/>
    <w:link w:val="PocknormalZnak"/>
    <w:rsid w:val="00D37D67"/>
    <w:pPr>
      <w:suppressAutoHyphens/>
    </w:pPr>
    <w:rPr>
      <w:rFonts w:asciiTheme="minorHAnsi" w:hAnsiTheme="minorHAnsi" w:cstheme="minorBidi"/>
      <w:szCs w:val="24"/>
      <w:shd w:val="clear" w:color="auto" w:fill="auto"/>
      <w:lang w:eastAsia="en-US"/>
    </w:rPr>
  </w:style>
  <w:style w:type="paragraph" w:customStyle="1" w:styleId="Pocklista">
    <w:name w:val="Płock_lista"/>
    <w:basedOn w:val="Pocknormal"/>
    <w:link w:val="PocklistaZnak"/>
    <w:rsid w:val="00D37D67"/>
    <w:pPr>
      <w:spacing w:before="60" w:after="60"/>
    </w:pPr>
    <w:rPr>
      <w:rFonts w:ascii="Trebuchet MS" w:hAnsi="Trebuchet MS"/>
    </w:rPr>
  </w:style>
  <w:style w:type="table" w:customStyle="1" w:styleId="Tabela-Siatka2">
    <w:name w:val="Tabela - Siatka2"/>
    <w:basedOn w:val="Standardowy"/>
    <w:next w:val="Tabela-Siatka"/>
    <w:uiPriority w:val="39"/>
    <w:rsid w:val="00D73C6E"/>
    <w:pPr>
      <w:spacing w:before="0" w:after="0" w:line="240" w:lineRule="auto"/>
      <w:ind w:firstLine="0"/>
      <w:jc w:val="left"/>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6">
    <w:name w:val="WWNum26"/>
    <w:basedOn w:val="Bezlisty"/>
    <w:rsid w:val="00EF2DAD"/>
    <w:pPr>
      <w:numPr>
        <w:numId w:val="15"/>
      </w:numPr>
    </w:pPr>
  </w:style>
  <w:style w:type="character" w:customStyle="1" w:styleId="text-justify">
    <w:name w:val="text-justify"/>
    <w:basedOn w:val="Domylnaczcionkaakapitu"/>
    <w:rsid w:val="00EF2DAD"/>
  </w:style>
  <w:style w:type="paragraph" w:customStyle="1" w:styleId="text-justify1">
    <w:name w:val="text-justify1"/>
    <w:basedOn w:val="Normalny"/>
    <w:rsid w:val="00EF2DAD"/>
    <w:pPr>
      <w:spacing w:before="100" w:beforeAutospacing="1" w:after="100" w:afterAutospacing="1" w:line="240" w:lineRule="auto"/>
    </w:pPr>
    <w:rPr>
      <w:rFonts w:ascii="Times New Roman" w:eastAsia="Times New Roman" w:hAnsi="Times New Roman" w:cs="Times New Roman"/>
      <w:szCs w:val="24"/>
      <w:shd w:val="clear" w:color="auto" w:fill="auto"/>
    </w:rPr>
  </w:style>
  <w:style w:type="character" w:customStyle="1" w:styleId="alb-s">
    <w:name w:val="a_lb-s"/>
    <w:basedOn w:val="Domylnaczcionkaakapitu"/>
    <w:rsid w:val="00EF2DAD"/>
  </w:style>
  <w:style w:type="paragraph" w:customStyle="1" w:styleId="oj-normal">
    <w:name w:val="oj-normal"/>
    <w:basedOn w:val="Normalny"/>
    <w:rsid w:val="00EF2DAD"/>
    <w:pPr>
      <w:spacing w:before="100" w:beforeAutospacing="1" w:after="100" w:afterAutospacing="1" w:line="240" w:lineRule="auto"/>
    </w:pPr>
    <w:rPr>
      <w:rFonts w:ascii="Times New Roman" w:eastAsia="Times New Roman" w:hAnsi="Times New Roman" w:cs="Times New Roman"/>
      <w:szCs w:val="24"/>
      <w:shd w:val="clear" w:color="auto" w:fill="auto"/>
    </w:rPr>
  </w:style>
  <w:style w:type="paragraph" w:customStyle="1" w:styleId="oj-tbl-txt">
    <w:name w:val="oj-tbl-txt"/>
    <w:basedOn w:val="Normalny"/>
    <w:rsid w:val="00EF2DAD"/>
    <w:pPr>
      <w:spacing w:before="100" w:beforeAutospacing="1" w:after="100" w:afterAutospacing="1" w:line="240" w:lineRule="auto"/>
    </w:pPr>
    <w:rPr>
      <w:rFonts w:ascii="Times New Roman" w:eastAsia="Times New Roman" w:hAnsi="Times New Roman" w:cs="Times New Roman"/>
      <w:szCs w:val="24"/>
      <w:shd w:val="clear" w:color="auto" w:fill="auto"/>
    </w:rPr>
  </w:style>
  <w:style w:type="paragraph" w:customStyle="1" w:styleId="02TOM">
    <w:name w:val="02_TOM"/>
    <w:basedOn w:val="Nagwek1"/>
    <w:next w:val="Normalny"/>
    <w:link w:val="02TOMZnak"/>
    <w:qFormat/>
    <w:rsid w:val="00BF21FD"/>
    <w:pPr>
      <w:numPr>
        <w:numId w:val="0"/>
      </w:numPr>
    </w:pPr>
    <w:rPr>
      <w:bCs/>
      <w:color w:val="auto"/>
      <w:sz w:val="36"/>
      <w:szCs w:val="36"/>
    </w:rPr>
  </w:style>
  <w:style w:type="character" w:customStyle="1" w:styleId="02TOMZnak">
    <w:name w:val="02_TOM Znak"/>
    <w:basedOn w:val="TytuZnak"/>
    <w:link w:val="02TOM"/>
    <w:rsid w:val="00BF21FD"/>
    <w:rPr>
      <w:rFonts w:ascii="Arial" w:eastAsiaTheme="majorEastAsia" w:hAnsi="Arial" w:cstheme="majorBidi"/>
      <w:b/>
      <w:bCs/>
      <w:iCs w:val="0"/>
      <w:sz w:val="36"/>
      <w:szCs w:val="36"/>
      <w:lang w:bidi="pl-PL"/>
    </w:rPr>
  </w:style>
  <w:style w:type="character" w:customStyle="1" w:styleId="cf01">
    <w:name w:val="cf01"/>
    <w:basedOn w:val="Domylnaczcionkaakapitu"/>
    <w:rsid w:val="008B54CD"/>
    <w:rPr>
      <w:rFonts w:ascii="Segoe UI" w:hAnsi="Segoe UI" w:cs="Segoe UI" w:hint="default"/>
      <w:sz w:val="18"/>
      <w:szCs w:val="18"/>
    </w:rPr>
  </w:style>
  <w:style w:type="paragraph" w:customStyle="1" w:styleId="TYTULglowny">
    <w:name w:val="TYTUL glowny"/>
    <w:basedOn w:val="Normalny"/>
    <w:link w:val="TYTULglownyZnak"/>
    <w:autoRedefine/>
    <w:rsid w:val="00B37659"/>
    <w:rPr>
      <w:b/>
      <w:bCs/>
      <w:sz w:val="36"/>
      <w:szCs w:val="36"/>
    </w:rPr>
  </w:style>
  <w:style w:type="character" w:customStyle="1" w:styleId="TYTULglownyZnak">
    <w:name w:val="TYTUL glowny Znak"/>
    <w:basedOn w:val="Domylnaczcionkaakapitu"/>
    <w:link w:val="TYTULglowny"/>
    <w:rsid w:val="00B37659"/>
    <w:rPr>
      <w:rFonts w:ascii="Arial" w:hAnsi="Arial" w:cs="Arial"/>
      <w:b/>
      <w:bCs/>
      <w:sz w:val="36"/>
      <w:szCs w:val="36"/>
      <w:lang w:eastAsia="pl-PL"/>
    </w:rPr>
  </w:style>
  <w:style w:type="character" w:customStyle="1" w:styleId="Nagwek1Znak1">
    <w:name w:val="Nagłówek 1 Znak1"/>
    <w:aliases w:val="TOM Znak1,Tytuł1 Znak1"/>
    <w:basedOn w:val="Domylnaczcionkaakapitu"/>
    <w:uiPriority w:val="9"/>
    <w:rsid w:val="00330517"/>
    <w:rPr>
      <w:rFonts w:asciiTheme="majorHAnsi" w:eastAsiaTheme="majorEastAsia" w:hAnsiTheme="majorHAnsi" w:cstheme="majorBidi"/>
      <w:color w:val="2F5496" w:themeColor="accent1" w:themeShade="BF"/>
      <w:sz w:val="32"/>
      <w:szCs w:val="32"/>
    </w:rPr>
  </w:style>
  <w:style w:type="character" w:customStyle="1" w:styleId="Nagwek2Znak1">
    <w:name w:val="Nagłówek 2 Znak1"/>
    <w:aliases w:val="Poziom 1 Znak1,Paragraaf Znak1,Podtytuł1 Znak1"/>
    <w:basedOn w:val="Domylnaczcionkaakapitu"/>
    <w:semiHidden/>
    <w:rsid w:val="00330517"/>
    <w:rPr>
      <w:rFonts w:asciiTheme="majorHAnsi" w:eastAsiaTheme="majorEastAsia" w:hAnsiTheme="majorHAnsi" w:cstheme="majorBidi"/>
      <w:color w:val="2F5496" w:themeColor="accent1" w:themeShade="BF"/>
      <w:sz w:val="26"/>
      <w:szCs w:val="26"/>
    </w:rPr>
  </w:style>
  <w:style w:type="character" w:customStyle="1" w:styleId="Nagwek3Znak1">
    <w:name w:val="Nagłówek 3 Znak1"/>
    <w:aliases w:val="Poziom 2 Znak1,Subparagraaf Znak1,Podtytuł2 Znak1,raaf Znak1"/>
    <w:basedOn w:val="Domylnaczcionkaakapitu"/>
    <w:semiHidden/>
    <w:rsid w:val="00330517"/>
    <w:rPr>
      <w:rFonts w:asciiTheme="majorHAnsi" w:eastAsiaTheme="majorEastAsia" w:hAnsiTheme="majorHAnsi" w:cstheme="majorBidi"/>
      <w:color w:val="1F3763" w:themeColor="accent1" w:themeShade="7F"/>
      <w:sz w:val="24"/>
      <w:szCs w:val="24"/>
    </w:rPr>
  </w:style>
  <w:style w:type="character" w:customStyle="1" w:styleId="Nagwek9Znak1">
    <w:name w:val="Nagłówek 9 Znak1"/>
    <w:aliases w:val="nagłówek tabeli Znak1"/>
    <w:basedOn w:val="Domylnaczcionkaakapitu"/>
    <w:uiPriority w:val="9"/>
    <w:semiHidden/>
    <w:rsid w:val="00330517"/>
    <w:rPr>
      <w:rFonts w:asciiTheme="majorHAnsi" w:eastAsiaTheme="majorEastAsia" w:hAnsiTheme="majorHAnsi" w:cstheme="majorBidi"/>
      <w:i/>
      <w:iCs/>
      <w:color w:val="272727" w:themeColor="text1" w:themeTint="D8"/>
      <w:sz w:val="21"/>
      <w:szCs w:val="21"/>
    </w:rPr>
  </w:style>
  <w:style w:type="character" w:customStyle="1" w:styleId="NagwekZnak1">
    <w:name w:val="Nagłówek Znak1"/>
    <w:aliases w:val="Header Char Znak1,Nagłówek Znak Znak Znak Znak Znak Znak1,Nagłówek strony Znak1"/>
    <w:basedOn w:val="Domylnaczcionkaakapitu"/>
    <w:uiPriority w:val="99"/>
    <w:semiHidden/>
    <w:rsid w:val="00330517"/>
    <w:rPr>
      <w:rFonts w:ascii="Arial" w:hAnsi="Arial"/>
      <w:sz w:val="18"/>
    </w:rPr>
  </w:style>
  <w:style w:type="character" w:customStyle="1" w:styleId="TekstpodstawowyZnak2">
    <w:name w:val="Tekst podstawowy Znak2"/>
    <w:aliases w:val="Odstęp Znak1,Tekst podstawowy Znak Znak Znak1,anita1 Znak2,anita1 Znak Znak1,Brødtekst Tegn Tegn Znak1,Tekst podstawowy Znak1 Znak1,Tekst podstawowy Znak3 Znak Znak Znak1,Tekst podstawowy Znak1 Znak Znak Znak Znak1,raport &quot;-&quot; Znak"/>
    <w:basedOn w:val="Domylnaczcionkaakapitu"/>
    <w:semiHidden/>
    <w:rsid w:val="00330517"/>
    <w:rPr>
      <w:rFonts w:ascii="Arial" w:hAnsi="Arial"/>
      <w:sz w:val="18"/>
      <w:szCs w:val="22"/>
    </w:rPr>
  </w:style>
  <w:style w:type="character" w:customStyle="1" w:styleId="PodtytuZnak1">
    <w:name w:val="Podtytuł Znak1"/>
    <w:aliases w:val="TAB.Zawartosc Znak1"/>
    <w:basedOn w:val="Domylnaczcionkaakapitu"/>
    <w:rsid w:val="00330517"/>
    <w:rPr>
      <w:rFonts w:eastAsiaTheme="minorEastAsia"/>
      <w:color w:val="5A5A5A" w:themeColor="text1" w:themeTint="A5"/>
      <w:spacing w:val="15"/>
    </w:rPr>
  </w:style>
  <w:style w:type="character" w:customStyle="1" w:styleId="Teksttreci28pt">
    <w:name w:val="Tekst treści (2) + 8 pt"/>
    <w:aliases w:val="Małe litery"/>
    <w:basedOn w:val="Domylnaczcionkaakapitu"/>
    <w:rsid w:val="00330517"/>
    <w:rPr>
      <w:rFonts w:ascii="Calibri" w:eastAsia="Calibri" w:hAnsi="Calibri" w:cs="Calibri" w:hint="default"/>
      <w:b/>
      <w:bCs/>
      <w:smallCaps/>
      <w:color w:val="000000"/>
      <w:spacing w:val="0"/>
      <w:w w:val="100"/>
      <w:position w:val="0"/>
      <w:sz w:val="16"/>
      <w:szCs w:val="16"/>
      <w:shd w:val="clear" w:color="auto" w:fill="FFFFFF"/>
      <w:lang w:val="pl-PL" w:eastAsia="pl-PL" w:bidi="pl-PL"/>
    </w:rPr>
  </w:style>
  <w:style w:type="character" w:customStyle="1" w:styleId="Bodytext25pt">
    <w:name w:val="Body text (2) + 5 pt"/>
    <w:aliases w:val="Small Caps"/>
    <w:basedOn w:val="Bodytext2"/>
    <w:rsid w:val="00330517"/>
    <w:rPr>
      <w:rFonts w:ascii="Arial" w:eastAsia="Arial" w:hAnsi="Arial" w:cs="Arial"/>
      <w:smallCaps/>
      <w:color w:val="000000"/>
      <w:spacing w:val="0"/>
      <w:w w:val="100"/>
      <w:position w:val="0"/>
      <w:sz w:val="10"/>
      <w:szCs w:val="10"/>
      <w:shd w:val="clear" w:color="auto" w:fill="FFFFFF"/>
      <w:lang w:val="pl-PL" w:eastAsia="pl-PL" w:bidi="pl-PL"/>
    </w:rPr>
  </w:style>
  <w:style w:type="numbering" w:customStyle="1" w:styleId="Bezlisty2">
    <w:name w:val="Bez listy2"/>
    <w:next w:val="Bezlisty"/>
    <w:uiPriority w:val="99"/>
    <w:semiHidden/>
    <w:unhideWhenUsed/>
    <w:rsid w:val="00340644"/>
  </w:style>
  <w:style w:type="table" w:customStyle="1" w:styleId="TableGridSW1">
    <w:name w:val="Table Grid SW1"/>
    <w:basedOn w:val="Standardowy"/>
    <w:next w:val="Tabela-Siatka"/>
    <w:uiPriority w:val="39"/>
    <w:rsid w:val="00340644"/>
    <w:pPr>
      <w:spacing w:before="0" w:after="0"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1">
    <w:name w:val="Tabela - Siatka191"/>
    <w:basedOn w:val="Standardowy"/>
    <w:next w:val="Tabela-Siatka"/>
    <w:uiPriority w:val="39"/>
    <w:rsid w:val="00340644"/>
    <w:pPr>
      <w:spacing w:before="0" w:after="0" w:line="240" w:lineRule="auto"/>
      <w:ind w:firstLine="0"/>
      <w:jc w:val="left"/>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340644"/>
    <w:pPr>
      <w:spacing w:before="0" w:after="0" w:line="240" w:lineRule="auto"/>
      <w:ind w:firstLine="0"/>
      <w:jc w:val="left"/>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1">
    <w:name w:val="Tabela - Siatka201"/>
    <w:basedOn w:val="Standardowy"/>
    <w:next w:val="Tabela-Siatka"/>
    <w:uiPriority w:val="39"/>
    <w:rsid w:val="00340644"/>
    <w:pPr>
      <w:spacing w:before="0" w:after="0" w:line="240" w:lineRule="auto"/>
      <w:ind w:firstLine="0"/>
      <w:jc w:val="left"/>
    </w:pPr>
    <w:rPr>
      <w:rFonts w:ascii="Calibri" w:eastAsia="Calibri" w:hAnsi="Calibri" w:cs="Calibri"/>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340644"/>
    <w:pPr>
      <w:spacing w:before="0" w:after="0"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
    <w:name w:val="Bez listy11"/>
    <w:next w:val="Bezlisty"/>
    <w:uiPriority w:val="99"/>
    <w:semiHidden/>
    <w:unhideWhenUsed/>
    <w:rsid w:val="00340644"/>
  </w:style>
  <w:style w:type="numbering" w:customStyle="1" w:styleId="LFO11">
    <w:name w:val="LFO11"/>
    <w:basedOn w:val="Bezlisty"/>
    <w:rsid w:val="00340644"/>
  </w:style>
  <w:style w:type="table" w:customStyle="1" w:styleId="Zwykatabela11">
    <w:name w:val="Zwykła tabela 11"/>
    <w:basedOn w:val="Standardowy"/>
    <w:next w:val="Zwykatabela1"/>
    <w:uiPriority w:val="41"/>
    <w:rsid w:val="00340644"/>
    <w:pPr>
      <w:spacing w:before="0" w:after="0" w:line="240" w:lineRule="auto"/>
      <w:ind w:firstLine="0"/>
      <w:jc w:val="left"/>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a31">
    <w:name w:val="Tabela - Siatka31"/>
    <w:basedOn w:val="Standardowy"/>
    <w:next w:val="Tabela-Siatka"/>
    <w:uiPriority w:val="39"/>
    <w:rsid w:val="00340644"/>
    <w:pPr>
      <w:spacing w:before="0" w:after="0" w:line="240" w:lineRule="auto"/>
      <w:ind w:firstLine="0"/>
      <w:jc w:val="left"/>
    </w:pPr>
    <w:rPr>
      <w:rFonts w:ascii="Impact" w:eastAsia="Impact" w:hAnsi="Impact"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
    <w:name w:val="Tabela - Siatka41"/>
    <w:basedOn w:val="Standardowy"/>
    <w:next w:val="Tabela-Siatka"/>
    <w:uiPriority w:val="59"/>
    <w:rsid w:val="00340644"/>
    <w:pPr>
      <w:spacing w:before="0" w:after="0" w:line="240" w:lineRule="auto"/>
      <w:ind w:firstLine="0"/>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59"/>
    <w:rsid w:val="00340644"/>
    <w:pPr>
      <w:spacing w:before="0" w:after="0" w:line="240" w:lineRule="auto"/>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111">
    <w:name w:val="Tabela siatki 5 — ciemna — akcent 111"/>
    <w:basedOn w:val="Standardowy"/>
    <w:uiPriority w:val="50"/>
    <w:rsid w:val="00340644"/>
    <w:pPr>
      <w:spacing w:before="0" w:after="0" w:line="240" w:lineRule="auto"/>
      <w:ind w:firstLine="0"/>
      <w:jc w:val="left"/>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WWNum261">
    <w:name w:val="WWNum261"/>
    <w:basedOn w:val="Bezlisty"/>
    <w:rsid w:val="00340644"/>
  </w:style>
  <w:style w:type="character" w:customStyle="1" w:styleId="Nierozpoznanawzmianka4">
    <w:name w:val="Nierozpoznana wzmianka4"/>
    <w:basedOn w:val="Domylnaczcionkaakapitu"/>
    <w:uiPriority w:val="99"/>
    <w:semiHidden/>
    <w:unhideWhenUsed/>
    <w:rsid w:val="0074352B"/>
    <w:rPr>
      <w:color w:val="605E5C"/>
      <w:shd w:val="clear" w:color="auto" w:fill="E1DFDD"/>
    </w:rPr>
  </w:style>
  <w:style w:type="character" w:styleId="Nierozpoznanawzmianka">
    <w:name w:val="Unresolved Mention"/>
    <w:basedOn w:val="Domylnaczcionkaakapitu"/>
    <w:uiPriority w:val="99"/>
    <w:semiHidden/>
    <w:unhideWhenUsed/>
    <w:rsid w:val="00D13FA1"/>
    <w:rPr>
      <w:color w:val="605E5C"/>
      <w:shd w:val="clear" w:color="auto" w:fill="E1DFDD"/>
    </w:rPr>
  </w:style>
  <w:style w:type="paragraph" w:customStyle="1" w:styleId="pf0">
    <w:name w:val="pf0"/>
    <w:basedOn w:val="Normalny"/>
    <w:rsid w:val="00EC73A4"/>
    <w:pPr>
      <w:spacing w:before="100" w:beforeAutospacing="1" w:after="100" w:afterAutospacing="1" w:line="240" w:lineRule="auto"/>
    </w:pPr>
    <w:rPr>
      <w:rFonts w:ascii="Times New Roman" w:eastAsia="Times New Roman" w:hAnsi="Times New Roman" w:cs="Times New Roman"/>
      <w:szCs w:val="24"/>
      <w:shd w:val="clear" w:color="auto" w:fill="auto"/>
    </w:rPr>
  </w:style>
  <w:style w:type="paragraph" w:customStyle="1" w:styleId="01Tytu">
    <w:name w:val="01_Tytuł"/>
    <w:basedOn w:val="TYTULglowny"/>
    <w:link w:val="01TytuZnak"/>
    <w:qFormat/>
    <w:rsid w:val="00B37659"/>
  </w:style>
  <w:style w:type="paragraph" w:customStyle="1" w:styleId="POHtabelatekst">
    <w:name w:val="POH_tabela_tekst"/>
    <w:basedOn w:val="Tytu"/>
    <w:link w:val="POHtabelatekstZnak"/>
    <w:qFormat/>
    <w:rsid w:val="00ED6FC0"/>
  </w:style>
  <w:style w:type="character" w:customStyle="1" w:styleId="01TytuZnak">
    <w:name w:val="01_Tytuł Znak"/>
    <w:basedOn w:val="TYTULglownyZnak"/>
    <w:link w:val="01Tytu"/>
    <w:rsid w:val="00B37659"/>
    <w:rPr>
      <w:rFonts w:ascii="Arial" w:hAnsi="Arial" w:cs="Arial"/>
      <w:b/>
      <w:bCs/>
      <w:sz w:val="36"/>
      <w:szCs w:val="36"/>
      <w:lang w:eastAsia="pl-PL"/>
    </w:rPr>
  </w:style>
  <w:style w:type="paragraph" w:customStyle="1" w:styleId="POHtabelaliczby">
    <w:name w:val="POH_tabela_liczby"/>
    <w:basedOn w:val="Tytu"/>
    <w:link w:val="POHtabelaliczbyZnak"/>
    <w:qFormat/>
    <w:rsid w:val="00ED6FC0"/>
    <w:pPr>
      <w:jc w:val="right"/>
    </w:pPr>
  </w:style>
  <w:style w:type="character" w:customStyle="1" w:styleId="POHtabelatekstZnak">
    <w:name w:val="POH_tabela_tekst Znak"/>
    <w:basedOn w:val="TytuZnak"/>
    <w:link w:val="POHtabelatekst"/>
    <w:rsid w:val="00ED6FC0"/>
    <w:rPr>
      <w:rFonts w:ascii="Arial" w:eastAsia="Calibri" w:hAnsi="Arial" w:cs="Arial"/>
      <w:b/>
      <w:iCs/>
      <w:sz w:val="16"/>
      <w:szCs w:val="16"/>
      <w:lang w:eastAsia="pl-PL" w:bidi="pl-PL"/>
    </w:rPr>
  </w:style>
  <w:style w:type="paragraph" w:customStyle="1" w:styleId="14rysunekpodpis">
    <w:name w:val="14_rysunek_podpis"/>
    <w:basedOn w:val="Legenda"/>
    <w:link w:val="14rysunekpodpisZnak"/>
    <w:qFormat/>
    <w:rsid w:val="00E427F2"/>
    <w:pPr>
      <w:spacing w:before="0" w:after="240"/>
      <w:contextualSpacing/>
    </w:pPr>
    <w:rPr>
      <w:b w:val="0"/>
      <w:i/>
    </w:rPr>
  </w:style>
  <w:style w:type="character" w:customStyle="1" w:styleId="POHtabelaliczbyZnak">
    <w:name w:val="POH_tabela_liczby Znak"/>
    <w:basedOn w:val="TytuZnak"/>
    <w:link w:val="POHtabelaliczby"/>
    <w:rsid w:val="00ED6FC0"/>
    <w:rPr>
      <w:rFonts w:ascii="Arial" w:eastAsia="Calibri" w:hAnsi="Arial" w:cs="Arial"/>
      <w:b/>
      <w:iCs/>
      <w:sz w:val="16"/>
      <w:szCs w:val="16"/>
      <w:lang w:eastAsia="pl-PL" w:bidi="pl-PL"/>
    </w:rPr>
  </w:style>
  <w:style w:type="paragraph" w:customStyle="1" w:styleId="POHrysunek">
    <w:name w:val="POH_rysunek"/>
    <w:basedOn w:val="Normalny"/>
    <w:link w:val="POHrysunekZnak"/>
    <w:qFormat/>
    <w:rsid w:val="00B37659"/>
    <w:pPr>
      <w:keepNext/>
      <w:spacing w:after="0"/>
    </w:pPr>
    <w:rPr>
      <w:noProof/>
      <w:lang w:eastAsia="en-US"/>
    </w:rPr>
  </w:style>
  <w:style w:type="character" w:customStyle="1" w:styleId="14rysunekpodpisZnak">
    <w:name w:val="14_rysunek_podpis Znak"/>
    <w:basedOn w:val="LegendaZnak"/>
    <w:link w:val="14rysunekpodpis"/>
    <w:rsid w:val="00E427F2"/>
    <w:rPr>
      <w:rFonts w:ascii="Arial" w:hAnsi="Arial" w:cs="Arial"/>
      <w:b w:val="0"/>
      <w:i/>
      <w:iCs/>
      <w:sz w:val="20"/>
      <w:szCs w:val="20"/>
      <w:lang w:eastAsia="pl-PL"/>
    </w:rPr>
  </w:style>
  <w:style w:type="character" w:customStyle="1" w:styleId="POHrysunekZnak">
    <w:name w:val="POH_rysunek Znak"/>
    <w:basedOn w:val="Domylnaczcionkaakapitu"/>
    <w:link w:val="POHrysunek"/>
    <w:rsid w:val="00B37659"/>
    <w:rPr>
      <w:rFonts w:ascii="Arial" w:hAnsi="Arial" w:cs="Arial"/>
      <w:noProof/>
      <w:sz w:val="24"/>
      <w:szCs w:val="20"/>
    </w:rPr>
  </w:style>
  <w:style w:type="paragraph" w:customStyle="1" w:styleId="Pogrubienie-wypunktowanie">
    <w:name w:val="Pogrubienie-wypunktowanie"/>
    <w:basedOn w:val="Default"/>
    <w:autoRedefine/>
    <w:uiPriority w:val="99"/>
    <w:qFormat/>
    <w:rsid w:val="001F3627"/>
    <w:pPr>
      <w:ind w:left="720" w:hanging="360"/>
    </w:pPr>
    <w:rPr>
      <w:rFonts w:ascii="Arial" w:hAnsi="Arial" w:cs="Arial"/>
      <w:b/>
      <w:color w:val="auto"/>
      <w:sz w:val="20"/>
      <w:szCs w:val="18"/>
      <w:shd w:val="clear" w:color="auto" w:fill="FFFFFF"/>
    </w:rPr>
  </w:style>
  <w:style w:type="paragraph" w:customStyle="1" w:styleId="07numery">
    <w:name w:val="07_numery"/>
    <w:basedOn w:val="Normalny"/>
    <w:link w:val="07numeryZnak"/>
    <w:qFormat/>
    <w:rsid w:val="00EB2DAB"/>
    <w:pPr>
      <w:numPr>
        <w:numId w:val="19"/>
      </w:numPr>
      <w:autoSpaceDE w:val="0"/>
      <w:autoSpaceDN w:val="0"/>
      <w:adjustRightInd w:val="0"/>
      <w:spacing w:before="240" w:line="240" w:lineRule="auto"/>
    </w:pPr>
    <w:rPr>
      <w:b/>
      <w:szCs w:val="18"/>
      <w:lang w:eastAsia="en-US"/>
    </w:rPr>
  </w:style>
  <w:style w:type="character" w:customStyle="1" w:styleId="07numeryZnak">
    <w:name w:val="07_numery Znak"/>
    <w:basedOn w:val="Domylnaczcionkaakapitu"/>
    <w:link w:val="07numery"/>
    <w:rsid w:val="00EB2DAB"/>
    <w:rPr>
      <w:rFonts w:ascii="Arial" w:hAnsi="Arial" w:cs="Arial"/>
      <w:b/>
      <w:sz w:val="20"/>
      <w:szCs w:val="18"/>
    </w:rPr>
  </w:style>
  <w:style w:type="character" w:customStyle="1" w:styleId="markedcontent">
    <w:name w:val="markedcontent"/>
    <w:basedOn w:val="Domylnaczcionkaakapitu"/>
    <w:rsid w:val="00401160"/>
  </w:style>
  <w:style w:type="paragraph" w:customStyle="1" w:styleId="09punktoryII">
    <w:name w:val="09_punktory_II"/>
    <w:basedOn w:val="08punktory"/>
    <w:link w:val="09punktoryIIZnak"/>
    <w:qFormat/>
    <w:rsid w:val="00172872"/>
    <w:pPr>
      <w:numPr>
        <w:numId w:val="21"/>
      </w:numPr>
    </w:pPr>
  </w:style>
  <w:style w:type="paragraph" w:customStyle="1" w:styleId="12Tabelatekst">
    <w:name w:val="12_Tabela_tekst"/>
    <w:basedOn w:val="POHtabelatekst"/>
    <w:link w:val="12TabelatekstZnak"/>
    <w:qFormat/>
    <w:rsid w:val="00462378"/>
    <w:pPr>
      <w:keepNext w:val="0"/>
    </w:pPr>
    <w:rPr>
      <w:b w:val="0"/>
      <w:bCs/>
    </w:rPr>
  </w:style>
  <w:style w:type="character" w:customStyle="1" w:styleId="09punktoryIIZnak">
    <w:name w:val="09_punktory_II Znak"/>
    <w:basedOn w:val="08punktoryZnak"/>
    <w:link w:val="09punktoryII"/>
    <w:rsid w:val="00172872"/>
    <w:rPr>
      <w:rFonts w:ascii="Arial" w:hAnsi="Arial" w:cs="Arial"/>
      <w:sz w:val="20"/>
      <w:szCs w:val="20"/>
      <w:shd w:val="clear" w:color="auto" w:fill="FFFFFF"/>
      <w:lang w:eastAsia="pl-PL"/>
    </w:rPr>
  </w:style>
  <w:style w:type="paragraph" w:customStyle="1" w:styleId="13tabelaliczby">
    <w:name w:val="13_tabela_liczby"/>
    <w:basedOn w:val="12Tabelatekst"/>
    <w:link w:val="13tabelaliczbyZnak"/>
    <w:qFormat/>
    <w:rsid w:val="001302E6"/>
    <w:pPr>
      <w:jc w:val="right"/>
    </w:pPr>
  </w:style>
  <w:style w:type="character" w:customStyle="1" w:styleId="12TabelatekstZnak">
    <w:name w:val="12_Tabela_tekst Znak"/>
    <w:basedOn w:val="POHtabelatekstZnak"/>
    <w:link w:val="12Tabelatekst"/>
    <w:rsid w:val="00462378"/>
    <w:rPr>
      <w:rFonts w:ascii="Arial" w:eastAsia="Calibri" w:hAnsi="Arial" w:cs="Arial"/>
      <w:b w:val="0"/>
      <w:bCs/>
      <w:iCs/>
      <w:sz w:val="16"/>
      <w:szCs w:val="16"/>
      <w:lang w:eastAsia="pl-PL" w:bidi="pl-PL"/>
    </w:rPr>
  </w:style>
  <w:style w:type="character" w:customStyle="1" w:styleId="13tabelaliczbyZnak">
    <w:name w:val="13_tabela_liczby Znak"/>
    <w:basedOn w:val="12TabelatekstZnak"/>
    <w:link w:val="13tabelaliczby"/>
    <w:rsid w:val="001302E6"/>
    <w:rPr>
      <w:rFonts w:ascii="Arial" w:eastAsia="Calibri" w:hAnsi="Arial" w:cs="Arial"/>
      <w:b w:val="0"/>
      <w:bCs/>
      <w:iCs/>
      <w:sz w:val="16"/>
      <w:szCs w:val="16"/>
      <w:lang w:eastAsia="pl-PL" w:bidi="pl-PL"/>
    </w:rPr>
  </w:style>
  <w:style w:type="character" w:customStyle="1" w:styleId="POHPodpisTabelaZnak">
    <w:name w:val="POH_Podpis_Tabela Znak"/>
    <w:basedOn w:val="Domylnaczcionkaakapitu"/>
    <w:link w:val="POHPodpisTabela"/>
    <w:locked/>
    <w:rsid w:val="00526A78"/>
    <w:rPr>
      <w:rFonts w:ascii="Arial" w:eastAsia="Calibri" w:hAnsi="Arial" w:cs="Arial"/>
      <w:sz w:val="20"/>
      <w:szCs w:val="20"/>
      <w:lang w:eastAsia="ar-SA"/>
    </w:rPr>
  </w:style>
  <w:style w:type="paragraph" w:customStyle="1" w:styleId="POHPodpisTabela">
    <w:name w:val="POH_Podpis_Tabela"/>
    <w:basedOn w:val="Akapitzlist"/>
    <w:link w:val="POHPodpisTabelaZnak"/>
    <w:autoRedefine/>
    <w:qFormat/>
    <w:rsid w:val="00526A78"/>
    <w:pPr>
      <w:spacing w:before="240" w:after="0"/>
      <w:ind w:left="0"/>
      <w:contextualSpacing w:val="0"/>
    </w:pPr>
    <w:rPr>
      <w:rFonts w:eastAsia="Calibri"/>
      <w:lang w:eastAsia="ar-SA"/>
    </w:rPr>
  </w:style>
  <w:style w:type="paragraph" w:customStyle="1" w:styleId="POHpunktory">
    <w:name w:val="POH_punktory"/>
    <w:basedOn w:val="Listapunktowa2poziom"/>
    <w:link w:val="POHpunktoryZnak"/>
    <w:qFormat/>
    <w:rsid w:val="00526A78"/>
    <w:pPr>
      <w:numPr>
        <w:ilvl w:val="0"/>
        <w:numId w:val="0"/>
      </w:numPr>
      <w:spacing w:before="60" w:after="60"/>
      <w:ind w:left="1068" w:hanging="360"/>
    </w:pPr>
  </w:style>
  <w:style w:type="character" w:customStyle="1" w:styleId="POHpunktoryZnak">
    <w:name w:val="POH_punktory Znak"/>
    <w:basedOn w:val="Listapunktowa2poziomZnak"/>
    <w:link w:val="POHpunktory"/>
    <w:rsid w:val="00526A78"/>
    <w:rPr>
      <w:rFonts w:ascii="Arial" w:hAnsi="Arial" w:cs="Arial"/>
      <w:sz w:val="20"/>
      <w:szCs w:val="20"/>
      <w:shd w:val="clear" w:color="auto" w:fill="FFFFFF"/>
      <w:lang w:eastAsia="pl-PL"/>
    </w:rPr>
  </w:style>
  <w:style w:type="paragraph" w:customStyle="1" w:styleId="POHTOM">
    <w:name w:val="POH_TOM"/>
    <w:basedOn w:val="Nagwek1"/>
    <w:next w:val="Normalny"/>
    <w:link w:val="POHTOMZnak"/>
    <w:qFormat/>
    <w:rsid w:val="00526A78"/>
    <w:pPr>
      <w:numPr>
        <w:numId w:val="0"/>
      </w:numPr>
    </w:pPr>
    <w:rPr>
      <w:bCs/>
      <w:color w:val="005C9C"/>
      <w:sz w:val="36"/>
      <w:szCs w:val="36"/>
      <w:lang w:bidi="pl-PL"/>
    </w:rPr>
  </w:style>
  <w:style w:type="character" w:customStyle="1" w:styleId="POHTOMZnak">
    <w:name w:val="POH_TOM Znak"/>
    <w:basedOn w:val="TytuZnak"/>
    <w:link w:val="POHTOM"/>
    <w:rsid w:val="00526A78"/>
    <w:rPr>
      <w:rFonts w:ascii="Arial" w:eastAsiaTheme="majorEastAsia" w:hAnsi="Arial" w:cstheme="majorBidi"/>
      <w:b/>
      <w:bCs/>
      <w:iCs w:val="0"/>
      <w:color w:val="005C9C"/>
      <w:sz w:val="36"/>
      <w:szCs w:val="36"/>
      <w:lang w:bidi="pl-PL"/>
    </w:rPr>
  </w:style>
  <w:style w:type="paragraph" w:customStyle="1" w:styleId="POHTytu">
    <w:name w:val="POH_Tytuł"/>
    <w:basedOn w:val="TYTULglowny"/>
    <w:link w:val="POHTytuZnak"/>
    <w:qFormat/>
    <w:rsid w:val="00526A78"/>
  </w:style>
  <w:style w:type="character" w:customStyle="1" w:styleId="POHTytuZnak">
    <w:name w:val="POH_Tytuł Znak"/>
    <w:basedOn w:val="TYTULglownyZnak"/>
    <w:link w:val="POHTytu"/>
    <w:rsid w:val="00526A78"/>
    <w:rPr>
      <w:rFonts w:ascii="Arial" w:hAnsi="Arial" w:cs="Arial"/>
      <w:b/>
      <w:bCs/>
      <w:sz w:val="36"/>
      <w:szCs w:val="36"/>
      <w:lang w:eastAsia="pl-PL"/>
    </w:rPr>
  </w:style>
  <w:style w:type="paragraph" w:customStyle="1" w:styleId="POHrysunekpodpis0">
    <w:name w:val="POH_rysunek_podpis"/>
    <w:basedOn w:val="Legenda"/>
    <w:link w:val="POHrysunekpodpisZnak0"/>
    <w:qFormat/>
    <w:rsid w:val="00526A78"/>
    <w:pPr>
      <w:spacing w:before="0" w:after="240"/>
    </w:pPr>
    <w:rPr>
      <w:b w:val="0"/>
      <w:i/>
    </w:rPr>
  </w:style>
  <w:style w:type="character" w:customStyle="1" w:styleId="POHrysunekpodpisZnak0">
    <w:name w:val="POH_rysunek_podpis Znak"/>
    <w:basedOn w:val="LegendaZnak"/>
    <w:link w:val="POHrysunekpodpis0"/>
    <w:rsid w:val="00526A78"/>
    <w:rPr>
      <w:rFonts w:ascii="Arial" w:hAnsi="Arial" w:cs="Arial"/>
      <w:b w:val="0"/>
      <w:i/>
      <w:iCs/>
      <w:sz w:val="20"/>
      <w:szCs w:val="20"/>
      <w:lang w:eastAsia="pl-PL"/>
    </w:rPr>
  </w:style>
  <w:style w:type="paragraph" w:customStyle="1" w:styleId="POHnumery">
    <w:name w:val="POH_numery"/>
    <w:basedOn w:val="Normalny"/>
    <w:link w:val="POHnumeryZnak"/>
    <w:qFormat/>
    <w:rsid w:val="00526A78"/>
    <w:pPr>
      <w:autoSpaceDE w:val="0"/>
      <w:autoSpaceDN w:val="0"/>
      <w:adjustRightInd w:val="0"/>
      <w:spacing w:after="0" w:line="240" w:lineRule="auto"/>
      <w:ind w:left="720" w:hanging="360"/>
    </w:pPr>
    <w:rPr>
      <w:b/>
      <w:szCs w:val="18"/>
      <w:lang w:eastAsia="en-US"/>
    </w:rPr>
  </w:style>
  <w:style w:type="character" w:customStyle="1" w:styleId="POHnumeryZnak">
    <w:name w:val="POH_numery Znak"/>
    <w:basedOn w:val="Domylnaczcionkaakapitu"/>
    <w:link w:val="POHnumery"/>
    <w:rsid w:val="00526A78"/>
    <w:rPr>
      <w:rFonts w:ascii="Arial" w:hAnsi="Arial" w:cs="Arial"/>
      <w:b/>
      <w:sz w:val="20"/>
      <w:szCs w:val="18"/>
    </w:rPr>
  </w:style>
  <w:style w:type="character" w:customStyle="1" w:styleId="PodpisTabelaZnak">
    <w:name w:val="Podpis_Tabela Znak"/>
    <w:basedOn w:val="Domylnaczcionkaakapitu"/>
    <w:link w:val="PodpisTabela"/>
    <w:locked/>
    <w:rsid w:val="00526A78"/>
    <w:rPr>
      <w:rFonts w:ascii="Arial" w:eastAsia="Calibri" w:hAnsi="Arial" w:cs="Arial"/>
      <w:bCs/>
      <w:iCs/>
      <w:sz w:val="18"/>
      <w:szCs w:val="20"/>
      <w:lang w:eastAsia="ar-SA"/>
    </w:rPr>
  </w:style>
  <w:style w:type="paragraph" w:customStyle="1" w:styleId="PodpisTabela">
    <w:name w:val="Podpis_Tabela"/>
    <w:basedOn w:val="Akapitzlist"/>
    <w:link w:val="PodpisTabelaZnak"/>
    <w:autoRedefine/>
    <w:qFormat/>
    <w:rsid w:val="00526A78"/>
    <w:pPr>
      <w:spacing w:before="0" w:after="0"/>
      <w:ind w:left="0"/>
      <w:contextualSpacing w:val="0"/>
      <w:jc w:val="left"/>
    </w:pPr>
    <w:rPr>
      <w:rFonts w:eastAsia="Calibri"/>
      <w:bCs/>
      <w:iCs/>
      <w:sz w:val="18"/>
      <w:lang w:eastAsia="ar-SA"/>
    </w:rPr>
  </w:style>
  <w:style w:type="character" w:customStyle="1" w:styleId="Teksttreci2105pt">
    <w:name w:val="Tekst treści (2) + 10;5 pt"/>
    <w:basedOn w:val="Domylnaczcionkaakapitu"/>
    <w:rsid w:val="00526A78"/>
    <w:rPr>
      <w:rFonts w:ascii="Arial" w:eastAsia="Arial" w:hAnsi="Arial" w:cs="Arial"/>
      <w:b w:val="0"/>
      <w:bCs w:val="0"/>
      <w:i w:val="0"/>
      <w:iCs w:val="0"/>
      <w:smallCaps w:val="0"/>
      <w:strike w:val="0"/>
      <w:color w:val="000000"/>
      <w:spacing w:val="0"/>
      <w:w w:val="100"/>
      <w:position w:val="0"/>
      <w:sz w:val="21"/>
      <w:szCs w:val="21"/>
      <w:u w:val="none"/>
      <w:lang w:val="pl-PL" w:eastAsia="pl-PL" w:bidi="pl-PL"/>
    </w:rPr>
  </w:style>
  <w:style w:type="character" w:customStyle="1" w:styleId="Teksttreci20">
    <w:name w:val="Tekst treści (2)_"/>
    <w:basedOn w:val="Domylnaczcionkaakapitu"/>
    <w:rsid w:val="00526A78"/>
    <w:rPr>
      <w:rFonts w:ascii="Arial" w:eastAsia="Arial" w:hAnsi="Arial" w:cs="Arial"/>
      <w:b w:val="0"/>
      <w:bCs w:val="0"/>
      <w:i w:val="0"/>
      <w:iCs w:val="0"/>
      <w:smallCaps w:val="0"/>
      <w:strike w:val="0"/>
      <w:sz w:val="20"/>
      <w:szCs w:val="20"/>
      <w:u w:val="none"/>
    </w:rPr>
  </w:style>
  <w:style w:type="character" w:customStyle="1" w:styleId="Nagweklubstopka">
    <w:name w:val="Nagłówek lub stopka_"/>
    <w:basedOn w:val="Domylnaczcionkaakapitu"/>
    <w:link w:val="Nagweklubstopka0"/>
    <w:rsid w:val="00526A78"/>
    <w:rPr>
      <w:rFonts w:ascii="Arial" w:eastAsia="Arial" w:hAnsi="Arial" w:cs="Arial"/>
      <w:i/>
      <w:iCs/>
      <w:sz w:val="20"/>
      <w:szCs w:val="20"/>
      <w:shd w:val="clear" w:color="auto" w:fill="FFFFFF"/>
    </w:rPr>
  </w:style>
  <w:style w:type="paragraph" w:customStyle="1" w:styleId="Nagweklubstopka0">
    <w:name w:val="Nagłówek lub stopka"/>
    <w:basedOn w:val="Normalny"/>
    <w:link w:val="Nagweklubstopka"/>
    <w:rsid w:val="00526A78"/>
    <w:pPr>
      <w:widowControl w:val="0"/>
      <w:shd w:val="clear" w:color="auto" w:fill="FFFFFF"/>
      <w:spacing w:before="0" w:after="0" w:line="290" w:lineRule="exact"/>
      <w:jc w:val="center"/>
    </w:pPr>
    <w:rPr>
      <w:rFonts w:eastAsia="Arial"/>
      <w:i/>
      <w:iCs/>
      <w:shd w:val="clear" w:color="auto" w:fill="auto"/>
      <w:lang w:eastAsia="en-US"/>
    </w:rPr>
  </w:style>
  <w:style w:type="character" w:customStyle="1" w:styleId="ui-provider">
    <w:name w:val="ui-provider"/>
    <w:basedOn w:val="Domylnaczcionkaakapitu"/>
    <w:rsid w:val="00526A78"/>
  </w:style>
  <w:style w:type="character" w:customStyle="1" w:styleId="01NormalnyZnak">
    <w:name w:val="01_Normalny Znak"/>
    <w:basedOn w:val="Domylnaczcionkaakapitu"/>
    <w:link w:val="01Normalny"/>
    <w:locked/>
    <w:rsid w:val="003008E3"/>
    <w:rPr>
      <w:rFonts w:ascii="Arial" w:hAnsi="Arial" w:cs="Arial"/>
      <w:szCs w:val="20"/>
      <w:shd w:val="clear" w:color="auto" w:fill="FFFFFF"/>
      <w:lang w:eastAsia="pl-PL"/>
    </w:rPr>
  </w:style>
  <w:style w:type="paragraph" w:customStyle="1" w:styleId="01Normalny">
    <w:name w:val="01_Normalny"/>
    <w:basedOn w:val="Normalny"/>
    <w:link w:val="01NormalnyZnak"/>
    <w:rsid w:val="003008E3"/>
    <w:pPr>
      <w:shd w:val="clear" w:color="auto" w:fill="FFFFFF"/>
      <w:jc w:val="left"/>
    </w:pPr>
    <w:rPr>
      <w:sz w:val="22"/>
      <w:shd w:val="clear" w:color="auto" w:fill="auto"/>
    </w:rPr>
  </w:style>
  <w:style w:type="paragraph" w:customStyle="1" w:styleId="PunktoryPOH">
    <w:name w:val="Punktory_POH"/>
    <w:basedOn w:val="Akapitzlist"/>
    <w:link w:val="PunktoryPOHZnak"/>
    <w:rsid w:val="003008E3"/>
    <w:pPr>
      <w:numPr>
        <w:numId w:val="22"/>
      </w:numPr>
      <w:spacing w:before="160"/>
    </w:pPr>
    <w:rPr>
      <w:rFonts w:ascii="Times New Roman" w:hAnsi="Times New Roman"/>
      <w:sz w:val="22"/>
    </w:rPr>
  </w:style>
  <w:style w:type="character" w:customStyle="1" w:styleId="PunktoryPOHZnak">
    <w:name w:val="Punktory_POH Znak"/>
    <w:basedOn w:val="Domylnaczcionkaakapitu"/>
    <w:link w:val="PunktoryPOH"/>
    <w:rsid w:val="003008E3"/>
    <w:rPr>
      <w:rFonts w:ascii="Times New Roman" w:hAnsi="Times New Roman" w:cs="Arial"/>
      <w:szCs w:val="20"/>
      <w:lang w:eastAsia="pl-PL"/>
    </w:rPr>
  </w:style>
  <w:style w:type="character" w:customStyle="1" w:styleId="POHTabelaPodpisZnak">
    <w:name w:val="POH_Tabela_Podpis Znak"/>
    <w:basedOn w:val="Domylnaczcionkaakapitu"/>
    <w:link w:val="POHTabelaPodpis"/>
    <w:locked/>
    <w:rsid w:val="003008E3"/>
    <w:rPr>
      <w:rFonts w:ascii="Times New Roman" w:eastAsia="Calibri" w:hAnsi="Times New Roman" w:cs="Arial"/>
      <w:b/>
      <w:iCs/>
      <w:color w:val="000000" w:themeColor="text1"/>
      <w:sz w:val="20"/>
      <w:szCs w:val="20"/>
      <w:lang w:eastAsia="ar-SA"/>
    </w:rPr>
  </w:style>
  <w:style w:type="paragraph" w:customStyle="1" w:styleId="POHTabelaPodpis">
    <w:name w:val="POH_Tabela_Podpis"/>
    <w:basedOn w:val="Akapitzlist"/>
    <w:link w:val="POHTabelaPodpisZnak"/>
    <w:autoRedefine/>
    <w:rsid w:val="003008E3"/>
    <w:pPr>
      <w:spacing w:before="0" w:after="0"/>
      <w:ind w:left="0"/>
      <w:contextualSpacing w:val="0"/>
    </w:pPr>
    <w:rPr>
      <w:rFonts w:ascii="Times New Roman" w:eastAsia="Calibri" w:hAnsi="Times New Roman"/>
      <w:b/>
      <w:iCs/>
      <w:color w:val="000000" w:themeColor="text1"/>
      <w:lang w:eastAsia="ar-SA"/>
    </w:rPr>
  </w:style>
  <w:style w:type="paragraph" w:customStyle="1" w:styleId="POHTABELATEKST0">
    <w:name w:val="POH_TABELA_TEKST"/>
    <w:basedOn w:val="Normalny"/>
    <w:link w:val="POHTABELATEKSTZnak0"/>
    <w:rsid w:val="003008E3"/>
    <w:pPr>
      <w:spacing w:before="60" w:after="60" w:line="240" w:lineRule="auto"/>
    </w:pPr>
    <w:rPr>
      <w:rFonts w:ascii="Times New Roman" w:eastAsia="Calibri" w:hAnsi="Times New Roman" w:cs="Times New Roman"/>
      <w:iCs/>
      <w:sz w:val="18"/>
      <w:szCs w:val="18"/>
      <w:lang w:bidi="pl-PL"/>
    </w:rPr>
  </w:style>
  <w:style w:type="character" w:customStyle="1" w:styleId="POHTABELATEKSTZnak0">
    <w:name w:val="POH_TABELA_TEKST Znak"/>
    <w:basedOn w:val="Domylnaczcionkaakapitu"/>
    <w:link w:val="POHTABELATEKST0"/>
    <w:rsid w:val="003008E3"/>
    <w:rPr>
      <w:rFonts w:ascii="Times New Roman" w:eastAsia="Calibri" w:hAnsi="Times New Roman" w:cs="Times New Roman"/>
      <w:iCs/>
      <w:sz w:val="18"/>
      <w:szCs w:val="18"/>
      <w:lang w:eastAsia="pl-PL" w:bidi="pl-PL"/>
    </w:rPr>
  </w:style>
  <w:style w:type="character" w:customStyle="1" w:styleId="NormalnyEKOVERTZnak">
    <w:name w:val="Normalny EKOVERT Znak"/>
    <w:link w:val="NormalnyEKOVERT"/>
    <w:locked/>
    <w:rsid w:val="003008E3"/>
    <w:rPr>
      <w:rFonts w:ascii="Calibri Light" w:hAnsi="Calibri Light" w:cs="Calibri Light"/>
      <w:szCs w:val="24"/>
    </w:rPr>
  </w:style>
  <w:style w:type="paragraph" w:customStyle="1" w:styleId="NormalnyEKOVERT">
    <w:name w:val="Normalny EKOVERT"/>
    <w:basedOn w:val="Normalny"/>
    <w:link w:val="NormalnyEKOVERTZnak"/>
    <w:locked/>
    <w:rsid w:val="003008E3"/>
    <w:pPr>
      <w:suppressAutoHyphens/>
      <w:spacing w:after="0"/>
    </w:pPr>
    <w:rPr>
      <w:rFonts w:ascii="Calibri Light" w:hAnsi="Calibri Light" w:cs="Calibri Light"/>
      <w:sz w:val="22"/>
      <w:szCs w:val="24"/>
      <w:shd w:val="clear" w:color="auto" w:fill="auto"/>
      <w:lang w:eastAsia="en-US"/>
    </w:rPr>
  </w:style>
  <w:style w:type="character" w:customStyle="1" w:styleId="06TabPodpisZnak">
    <w:name w:val="06_Tab_Podpis Znak"/>
    <w:basedOn w:val="Domylnaczcionkaakapitu"/>
    <w:link w:val="06TabPodpis"/>
    <w:locked/>
    <w:rsid w:val="001302E6"/>
    <w:rPr>
      <w:rFonts w:ascii="Arial" w:eastAsia="Calibri" w:hAnsi="Arial" w:cs="Arial"/>
      <w:b/>
      <w:sz w:val="20"/>
      <w:szCs w:val="18"/>
      <w:lang w:eastAsia="ar-SA"/>
    </w:rPr>
  </w:style>
  <w:style w:type="paragraph" w:customStyle="1" w:styleId="06TabPodpis">
    <w:name w:val="06_Tab_Podpis"/>
    <w:basedOn w:val="Akapitzlist"/>
    <w:link w:val="06TabPodpisZnak"/>
    <w:autoRedefine/>
    <w:rsid w:val="001302E6"/>
    <w:pPr>
      <w:keepNext/>
      <w:spacing w:after="0"/>
      <w:ind w:left="0"/>
      <w:jc w:val="left"/>
    </w:pPr>
    <w:rPr>
      <w:rFonts w:eastAsia="Calibri"/>
      <w:b/>
      <w:szCs w:val="18"/>
      <w:lang w:eastAsia="ar-SA"/>
    </w:rPr>
  </w:style>
  <w:style w:type="paragraph" w:customStyle="1" w:styleId="07Tabtekst">
    <w:name w:val="07_Tab_tekst"/>
    <w:basedOn w:val="Normalny"/>
    <w:link w:val="07TabtekstZnak"/>
    <w:rsid w:val="001302E6"/>
    <w:pPr>
      <w:spacing w:before="60" w:after="60" w:line="240" w:lineRule="auto"/>
      <w:jc w:val="left"/>
    </w:pPr>
    <w:rPr>
      <w:rFonts w:eastAsia="Calibri"/>
      <w:bCs/>
      <w:iCs/>
      <w:szCs w:val="16"/>
      <w:lang w:eastAsia="en-US" w:bidi="pl-PL"/>
    </w:rPr>
  </w:style>
  <w:style w:type="paragraph" w:customStyle="1" w:styleId="08Tabliczby">
    <w:name w:val="08_Tab_liczby"/>
    <w:basedOn w:val="07Tabtekst"/>
    <w:link w:val="08TabliczbyZnak"/>
    <w:rsid w:val="001302E6"/>
    <w:pPr>
      <w:jc w:val="right"/>
    </w:pPr>
  </w:style>
  <w:style w:type="character" w:customStyle="1" w:styleId="07TabtekstZnak">
    <w:name w:val="07_Tab_tekst Znak"/>
    <w:basedOn w:val="Domylnaczcionkaakapitu"/>
    <w:link w:val="07Tabtekst"/>
    <w:rsid w:val="001302E6"/>
    <w:rPr>
      <w:rFonts w:ascii="Arial" w:eastAsia="Calibri" w:hAnsi="Arial" w:cs="Arial"/>
      <w:bCs/>
      <w:iCs/>
      <w:sz w:val="20"/>
      <w:szCs w:val="16"/>
      <w:lang w:bidi="pl-PL"/>
    </w:rPr>
  </w:style>
  <w:style w:type="character" w:customStyle="1" w:styleId="08TabliczbyZnak">
    <w:name w:val="08_Tab_liczby Znak"/>
    <w:basedOn w:val="07TabtekstZnak"/>
    <w:link w:val="08Tabliczby"/>
    <w:rsid w:val="001302E6"/>
    <w:rPr>
      <w:rFonts w:ascii="Arial" w:eastAsia="Calibri" w:hAnsi="Arial" w:cs="Arial"/>
      <w:bCs/>
      <w:iCs/>
      <w:sz w:val="20"/>
      <w:szCs w:val="16"/>
      <w:lang w:bidi="pl-PL"/>
    </w:rPr>
  </w:style>
  <w:style w:type="paragraph" w:customStyle="1" w:styleId="05RysPodpis">
    <w:name w:val="05_Rys_Podpis"/>
    <w:basedOn w:val="Legenda"/>
    <w:link w:val="05RysPodpisZnak"/>
    <w:rsid w:val="001302E6"/>
    <w:pPr>
      <w:spacing w:before="0" w:after="240"/>
    </w:pPr>
  </w:style>
  <w:style w:type="character" w:customStyle="1" w:styleId="05RysPodpisZnak">
    <w:name w:val="05_Rys_Podpis Znak"/>
    <w:basedOn w:val="LegendaZnak"/>
    <w:link w:val="05RysPodpis"/>
    <w:rsid w:val="001302E6"/>
    <w:rPr>
      <w:rFonts w:ascii="Arial" w:hAnsi="Arial" w:cs="Arial"/>
      <w:b/>
      <w:iCs/>
      <w:sz w:val="20"/>
      <w:szCs w:val="20"/>
      <w:lang w:eastAsia="pl-PL"/>
    </w:rPr>
  </w:style>
  <w:style w:type="character" w:customStyle="1" w:styleId="fontstyle21">
    <w:name w:val="fontstyle21"/>
    <w:basedOn w:val="Domylnaczcionkaakapitu"/>
    <w:rsid w:val="002D5ECB"/>
    <w:rPr>
      <w:rFonts w:ascii="Symbol" w:hAnsi="Symbol" w:hint="default"/>
      <w:b w:val="0"/>
      <w:bCs w:val="0"/>
      <w:i w:val="0"/>
      <w:iCs w:val="0"/>
      <w:color w:val="000000"/>
      <w:sz w:val="22"/>
      <w:szCs w:val="22"/>
    </w:rPr>
  </w:style>
  <w:style w:type="paragraph" w:customStyle="1" w:styleId="Indeks">
    <w:name w:val="Indeks"/>
    <w:basedOn w:val="Normalny"/>
    <w:rsid w:val="00433493"/>
    <w:pPr>
      <w:widowControl w:val="0"/>
      <w:suppressLineNumbers/>
      <w:suppressAutoHyphens/>
      <w:spacing w:before="0" w:after="0" w:line="240" w:lineRule="auto"/>
    </w:pPr>
    <w:rPr>
      <w:rFonts w:ascii="Verdana" w:eastAsia="Times New Roman" w:hAnsi="Verdana" w:cs="Tms Rmn"/>
      <w:shd w:val="clear" w:color="auto" w:fill="auto"/>
      <w:lang w:eastAsia="ar-SA"/>
    </w:rPr>
  </w:style>
  <w:style w:type="paragraph" w:styleId="Mapadokumentu">
    <w:name w:val="Document Map"/>
    <w:basedOn w:val="Normalny"/>
    <w:link w:val="MapadokumentuZnak"/>
    <w:uiPriority w:val="99"/>
    <w:semiHidden/>
    <w:unhideWhenUsed/>
    <w:rsid w:val="00433493"/>
    <w:pPr>
      <w:widowControl w:val="0"/>
      <w:suppressAutoHyphens/>
      <w:spacing w:before="0" w:after="0" w:line="240" w:lineRule="auto"/>
    </w:pPr>
    <w:rPr>
      <w:rFonts w:ascii="Tahoma" w:eastAsia="Times New Roman" w:hAnsi="Tahoma" w:cs="Tahoma"/>
      <w:sz w:val="16"/>
      <w:szCs w:val="16"/>
      <w:shd w:val="clear" w:color="auto" w:fill="auto"/>
      <w:lang w:eastAsia="ar-SA"/>
    </w:rPr>
  </w:style>
  <w:style w:type="character" w:customStyle="1" w:styleId="MapadokumentuZnak">
    <w:name w:val="Mapa dokumentu Znak"/>
    <w:basedOn w:val="Domylnaczcionkaakapitu"/>
    <w:link w:val="Mapadokumentu"/>
    <w:uiPriority w:val="99"/>
    <w:semiHidden/>
    <w:rsid w:val="00433493"/>
    <w:rPr>
      <w:rFonts w:ascii="Tahoma" w:eastAsia="Times New Roman" w:hAnsi="Tahoma" w:cs="Tahoma"/>
      <w:sz w:val="16"/>
      <w:szCs w:val="16"/>
      <w:lang w:eastAsia="ar-SA"/>
    </w:rPr>
  </w:style>
  <w:style w:type="paragraph" w:customStyle="1" w:styleId="Nagwek20">
    <w:name w:val="Nagłówek2"/>
    <w:basedOn w:val="Normalny"/>
    <w:rsid w:val="00433493"/>
    <w:pPr>
      <w:widowControl w:val="0"/>
      <w:tabs>
        <w:tab w:val="center" w:pos="4819"/>
        <w:tab w:val="right" w:pos="9071"/>
      </w:tabs>
      <w:suppressAutoHyphens/>
      <w:spacing w:before="0" w:after="0" w:line="240" w:lineRule="auto"/>
    </w:pPr>
    <w:rPr>
      <w:rFonts w:ascii="Verdana" w:eastAsia="Times New Roman" w:hAnsi="Verdana" w:cs="Tms Rmn"/>
      <w:shd w:val="clear" w:color="auto" w:fill="auto"/>
      <w:lang w:eastAsia="ar-SA"/>
    </w:rPr>
  </w:style>
  <w:style w:type="paragraph" w:customStyle="1" w:styleId="Tekstpodstawowytabela">
    <w:name w:val="Tekst podstawowy tabela"/>
    <w:basedOn w:val="Normalny"/>
    <w:rsid w:val="00433493"/>
    <w:pPr>
      <w:widowControl w:val="0"/>
      <w:tabs>
        <w:tab w:val="left" w:pos="709"/>
      </w:tabs>
      <w:suppressAutoHyphens/>
      <w:spacing w:before="0" w:after="0" w:line="240" w:lineRule="auto"/>
      <w:jc w:val="center"/>
    </w:pPr>
    <w:rPr>
      <w:rFonts w:ascii="Verdana" w:eastAsia="Times New Roman" w:hAnsi="Verdana" w:cs="Tms Rmn"/>
      <w:shd w:val="clear" w:color="auto" w:fill="auto"/>
      <w:lang w:eastAsia="ar-SA"/>
    </w:rPr>
  </w:style>
  <w:style w:type="paragraph" w:customStyle="1" w:styleId="WW-Listawypunktowana">
    <w:name w:val="WW-Lista wypunktowana"/>
    <w:basedOn w:val="Normalny"/>
    <w:rsid w:val="00433493"/>
    <w:pPr>
      <w:widowControl w:val="0"/>
      <w:suppressAutoHyphens/>
      <w:spacing w:before="0" w:after="0" w:line="240" w:lineRule="auto"/>
    </w:pPr>
    <w:rPr>
      <w:rFonts w:ascii="Verdana" w:eastAsia="Times New Roman" w:hAnsi="Verdana" w:cs="Tms Rmn"/>
      <w:color w:val="0000FF"/>
      <w:shd w:val="clear" w:color="auto" w:fill="auto"/>
      <w:lang w:eastAsia="ar-SA"/>
    </w:rPr>
  </w:style>
  <w:style w:type="character" w:customStyle="1" w:styleId="st">
    <w:name w:val="st"/>
    <w:basedOn w:val="Domylnaczcionkaakapitu"/>
    <w:rsid w:val="00433493"/>
  </w:style>
  <w:style w:type="character" w:customStyle="1" w:styleId="w8qarf">
    <w:name w:val="w8qarf"/>
    <w:basedOn w:val="Domylnaczcionkaakapitu"/>
    <w:rsid w:val="00433493"/>
  </w:style>
  <w:style w:type="character" w:customStyle="1" w:styleId="lrzxr">
    <w:name w:val="lrzxr"/>
    <w:basedOn w:val="Domylnaczcionkaakapitu"/>
    <w:rsid w:val="00433493"/>
  </w:style>
  <w:style w:type="paragraph" w:customStyle="1" w:styleId="Bezodstpw2">
    <w:name w:val="Bez odstępów2"/>
    <w:rsid w:val="00433493"/>
    <w:pPr>
      <w:suppressAutoHyphens/>
      <w:autoSpaceDN w:val="0"/>
      <w:spacing w:before="0" w:after="0" w:line="240" w:lineRule="auto"/>
      <w:ind w:firstLine="0"/>
      <w:jc w:val="left"/>
      <w:textAlignment w:val="baseline"/>
    </w:pPr>
    <w:rPr>
      <w:rFonts w:ascii="Calibri" w:eastAsia="Times New Roman" w:hAnsi="Calibri" w:cs="Times New Roman"/>
    </w:rPr>
  </w:style>
  <w:style w:type="character" w:customStyle="1" w:styleId="Bodytext5NotItalic">
    <w:name w:val="Body text (5) + Not Italic"/>
    <w:basedOn w:val="Domylnaczcionkaakapitu"/>
    <w:rsid w:val="00433493"/>
    <w:rPr>
      <w:rFonts w:ascii="Arial" w:eastAsia="Arial" w:hAnsi="Arial" w:cs="Arial"/>
      <w:i/>
      <w:iCs/>
      <w:color w:val="000000"/>
      <w:spacing w:val="0"/>
      <w:w w:val="100"/>
      <w:position w:val="0"/>
      <w:sz w:val="21"/>
      <w:szCs w:val="21"/>
      <w:shd w:val="clear" w:color="auto" w:fill="FFFFFF"/>
      <w:lang w:val="pl-PL" w:eastAsia="pl-PL" w:bidi="pl-PL"/>
    </w:rPr>
  </w:style>
  <w:style w:type="character" w:customStyle="1" w:styleId="ECakapitZnak">
    <w:name w:val="EC_akapit Znak"/>
    <w:link w:val="ECakapit"/>
    <w:locked/>
    <w:rsid w:val="00433493"/>
    <w:rPr>
      <w:color w:val="000000"/>
      <w:sz w:val="24"/>
    </w:rPr>
  </w:style>
  <w:style w:type="paragraph" w:customStyle="1" w:styleId="ECakapit">
    <w:name w:val="EC_akapit"/>
    <w:basedOn w:val="Normalny"/>
    <w:link w:val="ECakapitZnak"/>
    <w:qFormat/>
    <w:rsid w:val="00433493"/>
    <w:pPr>
      <w:spacing w:after="0" w:line="240" w:lineRule="auto"/>
      <w:ind w:firstLine="709"/>
    </w:pPr>
    <w:rPr>
      <w:rFonts w:asciiTheme="minorHAnsi" w:hAnsiTheme="minorHAnsi" w:cstheme="minorBidi"/>
      <w:color w:val="000000"/>
      <w:sz w:val="24"/>
      <w:szCs w:val="22"/>
      <w:shd w:val="clear" w:color="auto" w:fill="auto"/>
      <w:lang w:eastAsia="en-US"/>
    </w:rPr>
  </w:style>
  <w:style w:type="character" w:customStyle="1" w:styleId="highlight">
    <w:name w:val="highlight"/>
    <w:basedOn w:val="Domylnaczcionkaakapitu"/>
    <w:rsid w:val="004334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3710">
      <w:bodyDiv w:val="1"/>
      <w:marLeft w:val="0"/>
      <w:marRight w:val="0"/>
      <w:marTop w:val="0"/>
      <w:marBottom w:val="0"/>
      <w:divBdr>
        <w:top w:val="none" w:sz="0" w:space="0" w:color="auto"/>
        <w:left w:val="none" w:sz="0" w:space="0" w:color="auto"/>
        <w:bottom w:val="none" w:sz="0" w:space="0" w:color="auto"/>
        <w:right w:val="none" w:sz="0" w:space="0" w:color="auto"/>
      </w:divBdr>
    </w:div>
    <w:div w:id="17778529">
      <w:bodyDiv w:val="1"/>
      <w:marLeft w:val="0"/>
      <w:marRight w:val="0"/>
      <w:marTop w:val="0"/>
      <w:marBottom w:val="0"/>
      <w:divBdr>
        <w:top w:val="none" w:sz="0" w:space="0" w:color="auto"/>
        <w:left w:val="none" w:sz="0" w:space="0" w:color="auto"/>
        <w:bottom w:val="none" w:sz="0" w:space="0" w:color="auto"/>
        <w:right w:val="none" w:sz="0" w:space="0" w:color="auto"/>
      </w:divBdr>
    </w:div>
    <w:div w:id="22020303">
      <w:bodyDiv w:val="1"/>
      <w:marLeft w:val="0"/>
      <w:marRight w:val="0"/>
      <w:marTop w:val="0"/>
      <w:marBottom w:val="0"/>
      <w:divBdr>
        <w:top w:val="none" w:sz="0" w:space="0" w:color="auto"/>
        <w:left w:val="none" w:sz="0" w:space="0" w:color="auto"/>
        <w:bottom w:val="none" w:sz="0" w:space="0" w:color="auto"/>
        <w:right w:val="none" w:sz="0" w:space="0" w:color="auto"/>
      </w:divBdr>
    </w:div>
    <w:div w:id="52119887">
      <w:bodyDiv w:val="1"/>
      <w:marLeft w:val="0"/>
      <w:marRight w:val="0"/>
      <w:marTop w:val="0"/>
      <w:marBottom w:val="0"/>
      <w:divBdr>
        <w:top w:val="none" w:sz="0" w:space="0" w:color="auto"/>
        <w:left w:val="none" w:sz="0" w:space="0" w:color="auto"/>
        <w:bottom w:val="none" w:sz="0" w:space="0" w:color="auto"/>
        <w:right w:val="none" w:sz="0" w:space="0" w:color="auto"/>
      </w:divBdr>
    </w:div>
    <w:div w:id="60450822">
      <w:bodyDiv w:val="1"/>
      <w:marLeft w:val="0"/>
      <w:marRight w:val="0"/>
      <w:marTop w:val="0"/>
      <w:marBottom w:val="0"/>
      <w:divBdr>
        <w:top w:val="none" w:sz="0" w:space="0" w:color="auto"/>
        <w:left w:val="none" w:sz="0" w:space="0" w:color="auto"/>
        <w:bottom w:val="none" w:sz="0" w:space="0" w:color="auto"/>
        <w:right w:val="none" w:sz="0" w:space="0" w:color="auto"/>
      </w:divBdr>
    </w:div>
    <w:div w:id="92407583">
      <w:bodyDiv w:val="1"/>
      <w:marLeft w:val="0"/>
      <w:marRight w:val="0"/>
      <w:marTop w:val="0"/>
      <w:marBottom w:val="0"/>
      <w:divBdr>
        <w:top w:val="none" w:sz="0" w:space="0" w:color="auto"/>
        <w:left w:val="none" w:sz="0" w:space="0" w:color="auto"/>
        <w:bottom w:val="none" w:sz="0" w:space="0" w:color="auto"/>
        <w:right w:val="none" w:sz="0" w:space="0" w:color="auto"/>
      </w:divBdr>
    </w:div>
    <w:div w:id="151797176">
      <w:bodyDiv w:val="1"/>
      <w:marLeft w:val="0"/>
      <w:marRight w:val="0"/>
      <w:marTop w:val="0"/>
      <w:marBottom w:val="0"/>
      <w:divBdr>
        <w:top w:val="none" w:sz="0" w:space="0" w:color="auto"/>
        <w:left w:val="none" w:sz="0" w:space="0" w:color="auto"/>
        <w:bottom w:val="none" w:sz="0" w:space="0" w:color="auto"/>
        <w:right w:val="none" w:sz="0" w:space="0" w:color="auto"/>
      </w:divBdr>
    </w:div>
    <w:div w:id="224226330">
      <w:bodyDiv w:val="1"/>
      <w:marLeft w:val="0"/>
      <w:marRight w:val="0"/>
      <w:marTop w:val="0"/>
      <w:marBottom w:val="0"/>
      <w:divBdr>
        <w:top w:val="none" w:sz="0" w:space="0" w:color="auto"/>
        <w:left w:val="none" w:sz="0" w:space="0" w:color="auto"/>
        <w:bottom w:val="none" w:sz="0" w:space="0" w:color="auto"/>
        <w:right w:val="none" w:sz="0" w:space="0" w:color="auto"/>
      </w:divBdr>
    </w:div>
    <w:div w:id="228004749">
      <w:bodyDiv w:val="1"/>
      <w:marLeft w:val="0"/>
      <w:marRight w:val="0"/>
      <w:marTop w:val="0"/>
      <w:marBottom w:val="0"/>
      <w:divBdr>
        <w:top w:val="none" w:sz="0" w:space="0" w:color="auto"/>
        <w:left w:val="none" w:sz="0" w:space="0" w:color="auto"/>
        <w:bottom w:val="none" w:sz="0" w:space="0" w:color="auto"/>
        <w:right w:val="none" w:sz="0" w:space="0" w:color="auto"/>
      </w:divBdr>
    </w:div>
    <w:div w:id="250360195">
      <w:bodyDiv w:val="1"/>
      <w:marLeft w:val="0"/>
      <w:marRight w:val="0"/>
      <w:marTop w:val="0"/>
      <w:marBottom w:val="0"/>
      <w:divBdr>
        <w:top w:val="none" w:sz="0" w:space="0" w:color="auto"/>
        <w:left w:val="none" w:sz="0" w:space="0" w:color="auto"/>
        <w:bottom w:val="none" w:sz="0" w:space="0" w:color="auto"/>
        <w:right w:val="none" w:sz="0" w:space="0" w:color="auto"/>
      </w:divBdr>
    </w:div>
    <w:div w:id="296495820">
      <w:bodyDiv w:val="1"/>
      <w:marLeft w:val="0"/>
      <w:marRight w:val="0"/>
      <w:marTop w:val="0"/>
      <w:marBottom w:val="0"/>
      <w:divBdr>
        <w:top w:val="none" w:sz="0" w:space="0" w:color="auto"/>
        <w:left w:val="none" w:sz="0" w:space="0" w:color="auto"/>
        <w:bottom w:val="none" w:sz="0" w:space="0" w:color="auto"/>
        <w:right w:val="none" w:sz="0" w:space="0" w:color="auto"/>
      </w:divBdr>
    </w:div>
    <w:div w:id="348803121">
      <w:bodyDiv w:val="1"/>
      <w:marLeft w:val="0"/>
      <w:marRight w:val="0"/>
      <w:marTop w:val="0"/>
      <w:marBottom w:val="0"/>
      <w:divBdr>
        <w:top w:val="none" w:sz="0" w:space="0" w:color="auto"/>
        <w:left w:val="none" w:sz="0" w:space="0" w:color="auto"/>
        <w:bottom w:val="none" w:sz="0" w:space="0" w:color="auto"/>
        <w:right w:val="none" w:sz="0" w:space="0" w:color="auto"/>
      </w:divBdr>
    </w:div>
    <w:div w:id="377898412">
      <w:bodyDiv w:val="1"/>
      <w:marLeft w:val="0"/>
      <w:marRight w:val="0"/>
      <w:marTop w:val="0"/>
      <w:marBottom w:val="0"/>
      <w:divBdr>
        <w:top w:val="none" w:sz="0" w:space="0" w:color="auto"/>
        <w:left w:val="none" w:sz="0" w:space="0" w:color="auto"/>
        <w:bottom w:val="none" w:sz="0" w:space="0" w:color="auto"/>
        <w:right w:val="none" w:sz="0" w:space="0" w:color="auto"/>
      </w:divBdr>
    </w:div>
    <w:div w:id="491525291">
      <w:bodyDiv w:val="1"/>
      <w:marLeft w:val="0"/>
      <w:marRight w:val="0"/>
      <w:marTop w:val="0"/>
      <w:marBottom w:val="0"/>
      <w:divBdr>
        <w:top w:val="none" w:sz="0" w:space="0" w:color="auto"/>
        <w:left w:val="none" w:sz="0" w:space="0" w:color="auto"/>
        <w:bottom w:val="none" w:sz="0" w:space="0" w:color="auto"/>
        <w:right w:val="none" w:sz="0" w:space="0" w:color="auto"/>
      </w:divBdr>
    </w:div>
    <w:div w:id="509763126">
      <w:bodyDiv w:val="1"/>
      <w:marLeft w:val="0"/>
      <w:marRight w:val="0"/>
      <w:marTop w:val="0"/>
      <w:marBottom w:val="0"/>
      <w:divBdr>
        <w:top w:val="none" w:sz="0" w:space="0" w:color="auto"/>
        <w:left w:val="none" w:sz="0" w:space="0" w:color="auto"/>
        <w:bottom w:val="none" w:sz="0" w:space="0" w:color="auto"/>
        <w:right w:val="none" w:sz="0" w:space="0" w:color="auto"/>
      </w:divBdr>
    </w:div>
    <w:div w:id="518473093">
      <w:bodyDiv w:val="1"/>
      <w:marLeft w:val="0"/>
      <w:marRight w:val="0"/>
      <w:marTop w:val="0"/>
      <w:marBottom w:val="0"/>
      <w:divBdr>
        <w:top w:val="none" w:sz="0" w:space="0" w:color="auto"/>
        <w:left w:val="none" w:sz="0" w:space="0" w:color="auto"/>
        <w:bottom w:val="none" w:sz="0" w:space="0" w:color="auto"/>
        <w:right w:val="none" w:sz="0" w:space="0" w:color="auto"/>
      </w:divBdr>
    </w:div>
    <w:div w:id="535895879">
      <w:bodyDiv w:val="1"/>
      <w:marLeft w:val="0"/>
      <w:marRight w:val="0"/>
      <w:marTop w:val="0"/>
      <w:marBottom w:val="0"/>
      <w:divBdr>
        <w:top w:val="none" w:sz="0" w:space="0" w:color="auto"/>
        <w:left w:val="none" w:sz="0" w:space="0" w:color="auto"/>
        <w:bottom w:val="none" w:sz="0" w:space="0" w:color="auto"/>
        <w:right w:val="none" w:sz="0" w:space="0" w:color="auto"/>
      </w:divBdr>
    </w:div>
    <w:div w:id="544877442">
      <w:bodyDiv w:val="1"/>
      <w:marLeft w:val="0"/>
      <w:marRight w:val="0"/>
      <w:marTop w:val="0"/>
      <w:marBottom w:val="0"/>
      <w:divBdr>
        <w:top w:val="none" w:sz="0" w:space="0" w:color="auto"/>
        <w:left w:val="none" w:sz="0" w:space="0" w:color="auto"/>
        <w:bottom w:val="none" w:sz="0" w:space="0" w:color="auto"/>
        <w:right w:val="none" w:sz="0" w:space="0" w:color="auto"/>
      </w:divBdr>
    </w:div>
    <w:div w:id="594242048">
      <w:bodyDiv w:val="1"/>
      <w:marLeft w:val="0"/>
      <w:marRight w:val="0"/>
      <w:marTop w:val="0"/>
      <w:marBottom w:val="0"/>
      <w:divBdr>
        <w:top w:val="none" w:sz="0" w:space="0" w:color="auto"/>
        <w:left w:val="none" w:sz="0" w:space="0" w:color="auto"/>
        <w:bottom w:val="none" w:sz="0" w:space="0" w:color="auto"/>
        <w:right w:val="none" w:sz="0" w:space="0" w:color="auto"/>
      </w:divBdr>
    </w:div>
    <w:div w:id="643774297">
      <w:bodyDiv w:val="1"/>
      <w:marLeft w:val="0"/>
      <w:marRight w:val="0"/>
      <w:marTop w:val="0"/>
      <w:marBottom w:val="0"/>
      <w:divBdr>
        <w:top w:val="none" w:sz="0" w:space="0" w:color="auto"/>
        <w:left w:val="none" w:sz="0" w:space="0" w:color="auto"/>
        <w:bottom w:val="none" w:sz="0" w:space="0" w:color="auto"/>
        <w:right w:val="none" w:sz="0" w:space="0" w:color="auto"/>
      </w:divBdr>
    </w:div>
    <w:div w:id="674456737">
      <w:bodyDiv w:val="1"/>
      <w:marLeft w:val="0"/>
      <w:marRight w:val="0"/>
      <w:marTop w:val="0"/>
      <w:marBottom w:val="0"/>
      <w:divBdr>
        <w:top w:val="none" w:sz="0" w:space="0" w:color="auto"/>
        <w:left w:val="none" w:sz="0" w:space="0" w:color="auto"/>
        <w:bottom w:val="none" w:sz="0" w:space="0" w:color="auto"/>
        <w:right w:val="none" w:sz="0" w:space="0" w:color="auto"/>
      </w:divBdr>
    </w:div>
    <w:div w:id="710350084">
      <w:bodyDiv w:val="1"/>
      <w:marLeft w:val="0"/>
      <w:marRight w:val="0"/>
      <w:marTop w:val="0"/>
      <w:marBottom w:val="0"/>
      <w:divBdr>
        <w:top w:val="none" w:sz="0" w:space="0" w:color="auto"/>
        <w:left w:val="none" w:sz="0" w:space="0" w:color="auto"/>
        <w:bottom w:val="none" w:sz="0" w:space="0" w:color="auto"/>
        <w:right w:val="none" w:sz="0" w:space="0" w:color="auto"/>
      </w:divBdr>
    </w:div>
    <w:div w:id="748769270">
      <w:bodyDiv w:val="1"/>
      <w:marLeft w:val="0"/>
      <w:marRight w:val="0"/>
      <w:marTop w:val="0"/>
      <w:marBottom w:val="0"/>
      <w:divBdr>
        <w:top w:val="none" w:sz="0" w:space="0" w:color="auto"/>
        <w:left w:val="none" w:sz="0" w:space="0" w:color="auto"/>
        <w:bottom w:val="none" w:sz="0" w:space="0" w:color="auto"/>
        <w:right w:val="none" w:sz="0" w:space="0" w:color="auto"/>
      </w:divBdr>
    </w:div>
    <w:div w:id="770512070">
      <w:bodyDiv w:val="1"/>
      <w:marLeft w:val="0"/>
      <w:marRight w:val="0"/>
      <w:marTop w:val="0"/>
      <w:marBottom w:val="0"/>
      <w:divBdr>
        <w:top w:val="none" w:sz="0" w:space="0" w:color="auto"/>
        <w:left w:val="none" w:sz="0" w:space="0" w:color="auto"/>
        <w:bottom w:val="none" w:sz="0" w:space="0" w:color="auto"/>
        <w:right w:val="none" w:sz="0" w:space="0" w:color="auto"/>
      </w:divBdr>
    </w:div>
    <w:div w:id="860624820">
      <w:bodyDiv w:val="1"/>
      <w:marLeft w:val="0"/>
      <w:marRight w:val="0"/>
      <w:marTop w:val="0"/>
      <w:marBottom w:val="0"/>
      <w:divBdr>
        <w:top w:val="none" w:sz="0" w:space="0" w:color="auto"/>
        <w:left w:val="none" w:sz="0" w:space="0" w:color="auto"/>
        <w:bottom w:val="none" w:sz="0" w:space="0" w:color="auto"/>
        <w:right w:val="none" w:sz="0" w:space="0" w:color="auto"/>
      </w:divBdr>
    </w:div>
    <w:div w:id="884872349">
      <w:bodyDiv w:val="1"/>
      <w:marLeft w:val="0"/>
      <w:marRight w:val="0"/>
      <w:marTop w:val="0"/>
      <w:marBottom w:val="0"/>
      <w:divBdr>
        <w:top w:val="none" w:sz="0" w:space="0" w:color="auto"/>
        <w:left w:val="none" w:sz="0" w:space="0" w:color="auto"/>
        <w:bottom w:val="none" w:sz="0" w:space="0" w:color="auto"/>
        <w:right w:val="none" w:sz="0" w:space="0" w:color="auto"/>
      </w:divBdr>
    </w:div>
    <w:div w:id="898905939">
      <w:bodyDiv w:val="1"/>
      <w:marLeft w:val="0"/>
      <w:marRight w:val="0"/>
      <w:marTop w:val="0"/>
      <w:marBottom w:val="0"/>
      <w:divBdr>
        <w:top w:val="none" w:sz="0" w:space="0" w:color="auto"/>
        <w:left w:val="none" w:sz="0" w:space="0" w:color="auto"/>
        <w:bottom w:val="none" w:sz="0" w:space="0" w:color="auto"/>
        <w:right w:val="none" w:sz="0" w:space="0" w:color="auto"/>
      </w:divBdr>
    </w:div>
    <w:div w:id="899442156">
      <w:bodyDiv w:val="1"/>
      <w:marLeft w:val="0"/>
      <w:marRight w:val="0"/>
      <w:marTop w:val="0"/>
      <w:marBottom w:val="0"/>
      <w:divBdr>
        <w:top w:val="none" w:sz="0" w:space="0" w:color="auto"/>
        <w:left w:val="none" w:sz="0" w:space="0" w:color="auto"/>
        <w:bottom w:val="none" w:sz="0" w:space="0" w:color="auto"/>
        <w:right w:val="none" w:sz="0" w:space="0" w:color="auto"/>
      </w:divBdr>
    </w:div>
    <w:div w:id="900672992">
      <w:bodyDiv w:val="1"/>
      <w:marLeft w:val="0"/>
      <w:marRight w:val="0"/>
      <w:marTop w:val="0"/>
      <w:marBottom w:val="0"/>
      <w:divBdr>
        <w:top w:val="none" w:sz="0" w:space="0" w:color="auto"/>
        <w:left w:val="none" w:sz="0" w:space="0" w:color="auto"/>
        <w:bottom w:val="none" w:sz="0" w:space="0" w:color="auto"/>
        <w:right w:val="none" w:sz="0" w:space="0" w:color="auto"/>
      </w:divBdr>
    </w:div>
    <w:div w:id="909392125">
      <w:bodyDiv w:val="1"/>
      <w:marLeft w:val="0"/>
      <w:marRight w:val="0"/>
      <w:marTop w:val="0"/>
      <w:marBottom w:val="0"/>
      <w:divBdr>
        <w:top w:val="none" w:sz="0" w:space="0" w:color="auto"/>
        <w:left w:val="none" w:sz="0" w:space="0" w:color="auto"/>
        <w:bottom w:val="none" w:sz="0" w:space="0" w:color="auto"/>
        <w:right w:val="none" w:sz="0" w:space="0" w:color="auto"/>
      </w:divBdr>
    </w:div>
    <w:div w:id="919679451">
      <w:bodyDiv w:val="1"/>
      <w:marLeft w:val="0"/>
      <w:marRight w:val="0"/>
      <w:marTop w:val="0"/>
      <w:marBottom w:val="0"/>
      <w:divBdr>
        <w:top w:val="none" w:sz="0" w:space="0" w:color="auto"/>
        <w:left w:val="none" w:sz="0" w:space="0" w:color="auto"/>
        <w:bottom w:val="none" w:sz="0" w:space="0" w:color="auto"/>
        <w:right w:val="none" w:sz="0" w:space="0" w:color="auto"/>
      </w:divBdr>
    </w:div>
    <w:div w:id="1013873408">
      <w:bodyDiv w:val="1"/>
      <w:marLeft w:val="0"/>
      <w:marRight w:val="0"/>
      <w:marTop w:val="0"/>
      <w:marBottom w:val="0"/>
      <w:divBdr>
        <w:top w:val="none" w:sz="0" w:space="0" w:color="auto"/>
        <w:left w:val="none" w:sz="0" w:space="0" w:color="auto"/>
        <w:bottom w:val="none" w:sz="0" w:space="0" w:color="auto"/>
        <w:right w:val="none" w:sz="0" w:space="0" w:color="auto"/>
      </w:divBdr>
    </w:div>
    <w:div w:id="1015886548">
      <w:bodyDiv w:val="1"/>
      <w:marLeft w:val="0"/>
      <w:marRight w:val="0"/>
      <w:marTop w:val="0"/>
      <w:marBottom w:val="0"/>
      <w:divBdr>
        <w:top w:val="none" w:sz="0" w:space="0" w:color="auto"/>
        <w:left w:val="none" w:sz="0" w:space="0" w:color="auto"/>
        <w:bottom w:val="none" w:sz="0" w:space="0" w:color="auto"/>
        <w:right w:val="none" w:sz="0" w:space="0" w:color="auto"/>
      </w:divBdr>
    </w:div>
    <w:div w:id="1064454623">
      <w:bodyDiv w:val="1"/>
      <w:marLeft w:val="0"/>
      <w:marRight w:val="0"/>
      <w:marTop w:val="0"/>
      <w:marBottom w:val="0"/>
      <w:divBdr>
        <w:top w:val="none" w:sz="0" w:space="0" w:color="auto"/>
        <w:left w:val="none" w:sz="0" w:space="0" w:color="auto"/>
        <w:bottom w:val="none" w:sz="0" w:space="0" w:color="auto"/>
        <w:right w:val="none" w:sz="0" w:space="0" w:color="auto"/>
      </w:divBdr>
    </w:div>
    <w:div w:id="1072655195">
      <w:bodyDiv w:val="1"/>
      <w:marLeft w:val="0"/>
      <w:marRight w:val="0"/>
      <w:marTop w:val="0"/>
      <w:marBottom w:val="0"/>
      <w:divBdr>
        <w:top w:val="none" w:sz="0" w:space="0" w:color="auto"/>
        <w:left w:val="none" w:sz="0" w:space="0" w:color="auto"/>
        <w:bottom w:val="none" w:sz="0" w:space="0" w:color="auto"/>
        <w:right w:val="none" w:sz="0" w:space="0" w:color="auto"/>
      </w:divBdr>
    </w:div>
    <w:div w:id="1097487040">
      <w:bodyDiv w:val="1"/>
      <w:marLeft w:val="0"/>
      <w:marRight w:val="0"/>
      <w:marTop w:val="0"/>
      <w:marBottom w:val="0"/>
      <w:divBdr>
        <w:top w:val="none" w:sz="0" w:space="0" w:color="auto"/>
        <w:left w:val="none" w:sz="0" w:space="0" w:color="auto"/>
        <w:bottom w:val="none" w:sz="0" w:space="0" w:color="auto"/>
        <w:right w:val="none" w:sz="0" w:space="0" w:color="auto"/>
      </w:divBdr>
    </w:div>
    <w:div w:id="1105924266">
      <w:bodyDiv w:val="1"/>
      <w:marLeft w:val="0"/>
      <w:marRight w:val="0"/>
      <w:marTop w:val="0"/>
      <w:marBottom w:val="0"/>
      <w:divBdr>
        <w:top w:val="none" w:sz="0" w:space="0" w:color="auto"/>
        <w:left w:val="none" w:sz="0" w:space="0" w:color="auto"/>
        <w:bottom w:val="none" w:sz="0" w:space="0" w:color="auto"/>
        <w:right w:val="none" w:sz="0" w:space="0" w:color="auto"/>
      </w:divBdr>
    </w:div>
    <w:div w:id="1135873628">
      <w:bodyDiv w:val="1"/>
      <w:marLeft w:val="0"/>
      <w:marRight w:val="0"/>
      <w:marTop w:val="0"/>
      <w:marBottom w:val="0"/>
      <w:divBdr>
        <w:top w:val="none" w:sz="0" w:space="0" w:color="auto"/>
        <w:left w:val="none" w:sz="0" w:space="0" w:color="auto"/>
        <w:bottom w:val="none" w:sz="0" w:space="0" w:color="auto"/>
        <w:right w:val="none" w:sz="0" w:space="0" w:color="auto"/>
      </w:divBdr>
      <w:divsChild>
        <w:div w:id="912467409">
          <w:marLeft w:val="0"/>
          <w:marRight w:val="0"/>
          <w:marTop w:val="0"/>
          <w:marBottom w:val="0"/>
          <w:divBdr>
            <w:top w:val="none" w:sz="0" w:space="0" w:color="auto"/>
            <w:left w:val="none" w:sz="0" w:space="0" w:color="auto"/>
            <w:bottom w:val="none" w:sz="0" w:space="0" w:color="auto"/>
            <w:right w:val="none" w:sz="0" w:space="0" w:color="auto"/>
          </w:divBdr>
          <w:divsChild>
            <w:div w:id="81954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3281">
      <w:bodyDiv w:val="1"/>
      <w:marLeft w:val="0"/>
      <w:marRight w:val="0"/>
      <w:marTop w:val="0"/>
      <w:marBottom w:val="0"/>
      <w:divBdr>
        <w:top w:val="none" w:sz="0" w:space="0" w:color="auto"/>
        <w:left w:val="none" w:sz="0" w:space="0" w:color="auto"/>
        <w:bottom w:val="none" w:sz="0" w:space="0" w:color="auto"/>
        <w:right w:val="none" w:sz="0" w:space="0" w:color="auto"/>
      </w:divBdr>
    </w:div>
    <w:div w:id="1195072529">
      <w:bodyDiv w:val="1"/>
      <w:marLeft w:val="0"/>
      <w:marRight w:val="0"/>
      <w:marTop w:val="0"/>
      <w:marBottom w:val="0"/>
      <w:divBdr>
        <w:top w:val="none" w:sz="0" w:space="0" w:color="auto"/>
        <w:left w:val="none" w:sz="0" w:space="0" w:color="auto"/>
        <w:bottom w:val="none" w:sz="0" w:space="0" w:color="auto"/>
        <w:right w:val="none" w:sz="0" w:space="0" w:color="auto"/>
      </w:divBdr>
    </w:div>
    <w:div w:id="1220432374">
      <w:bodyDiv w:val="1"/>
      <w:marLeft w:val="0"/>
      <w:marRight w:val="0"/>
      <w:marTop w:val="0"/>
      <w:marBottom w:val="0"/>
      <w:divBdr>
        <w:top w:val="none" w:sz="0" w:space="0" w:color="auto"/>
        <w:left w:val="none" w:sz="0" w:space="0" w:color="auto"/>
        <w:bottom w:val="none" w:sz="0" w:space="0" w:color="auto"/>
        <w:right w:val="none" w:sz="0" w:space="0" w:color="auto"/>
      </w:divBdr>
    </w:div>
    <w:div w:id="1325360446">
      <w:bodyDiv w:val="1"/>
      <w:marLeft w:val="0"/>
      <w:marRight w:val="0"/>
      <w:marTop w:val="0"/>
      <w:marBottom w:val="0"/>
      <w:divBdr>
        <w:top w:val="none" w:sz="0" w:space="0" w:color="auto"/>
        <w:left w:val="none" w:sz="0" w:space="0" w:color="auto"/>
        <w:bottom w:val="none" w:sz="0" w:space="0" w:color="auto"/>
        <w:right w:val="none" w:sz="0" w:space="0" w:color="auto"/>
      </w:divBdr>
    </w:div>
    <w:div w:id="1327703949">
      <w:bodyDiv w:val="1"/>
      <w:marLeft w:val="0"/>
      <w:marRight w:val="0"/>
      <w:marTop w:val="0"/>
      <w:marBottom w:val="0"/>
      <w:divBdr>
        <w:top w:val="none" w:sz="0" w:space="0" w:color="auto"/>
        <w:left w:val="none" w:sz="0" w:space="0" w:color="auto"/>
        <w:bottom w:val="none" w:sz="0" w:space="0" w:color="auto"/>
        <w:right w:val="none" w:sz="0" w:space="0" w:color="auto"/>
      </w:divBdr>
    </w:div>
    <w:div w:id="1331907783">
      <w:bodyDiv w:val="1"/>
      <w:marLeft w:val="0"/>
      <w:marRight w:val="0"/>
      <w:marTop w:val="0"/>
      <w:marBottom w:val="0"/>
      <w:divBdr>
        <w:top w:val="none" w:sz="0" w:space="0" w:color="auto"/>
        <w:left w:val="none" w:sz="0" w:space="0" w:color="auto"/>
        <w:bottom w:val="none" w:sz="0" w:space="0" w:color="auto"/>
        <w:right w:val="none" w:sz="0" w:space="0" w:color="auto"/>
      </w:divBdr>
    </w:div>
    <w:div w:id="1391078437">
      <w:bodyDiv w:val="1"/>
      <w:marLeft w:val="0"/>
      <w:marRight w:val="0"/>
      <w:marTop w:val="0"/>
      <w:marBottom w:val="0"/>
      <w:divBdr>
        <w:top w:val="none" w:sz="0" w:space="0" w:color="auto"/>
        <w:left w:val="none" w:sz="0" w:space="0" w:color="auto"/>
        <w:bottom w:val="none" w:sz="0" w:space="0" w:color="auto"/>
        <w:right w:val="none" w:sz="0" w:space="0" w:color="auto"/>
      </w:divBdr>
    </w:div>
    <w:div w:id="1408264094">
      <w:bodyDiv w:val="1"/>
      <w:marLeft w:val="0"/>
      <w:marRight w:val="0"/>
      <w:marTop w:val="0"/>
      <w:marBottom w:val="0"/>
      <w:divBdr>
        <w:top w:val="none" w:sz="0" w:space="0" w:color="auto"/>
        <w:left w:val="none" w:sz="0" w:space="0" w:color="auto"/>
        <w:bottom w:val="none" w:sz="0" w:space="0" w:color="auto"/>
        <w:right w:val="none" w:sz="0" w:space="0" w:color="auto"/>
      </w:divBdr>
    </w:div>
    <w:div w:id="1417480640">
      <w:bodyDiv w:val="1"/>
      <w:marLeft w:val="0"/>
      <w:marRight w:val="0"/>
      <w:marTop w:val="0"/>
      <w:marBottom w:val="0"/>
      <w:divBdr>
        <w:top w:val="none" w:sz="0" w:space="0" w:color="auto"/>
        <w:left w:val="none" w:sz="0" w:space="0" w:color="auto"/>
        <w:bottom w:val="none" w:sz="0" w:space="0" w:color="auto"/>
        <w:right w:val="none" w:sz="0" w:space="0" w:color="auto"/>
      </w:divBdr>
    </w:div>
    <w:div w:id="1419060503">
      <w:bodyDiv w:val="1"/>
      <w:marLeft w:val="0"/>
      <w:marRight w:val="0"/>
      <w:marTop w:val="0"/>
      <w:marBottom w:val="0"/>
      <w:divBdr>
        <w:top w:val="none" w:sz="0" w:space="0" w:color="auto"/>
        <w:left w:val="none" w:sz="0" w:space="0" w:color="auto"/>
        <w:bottom w:val="none" w:sz="0" w:space="0" w:color="auto"/>
        <w:right w:val="none" w:sz="0" w:space="0" w:color="auto"/>
      </w:divBdr>
    </w:div>
    <w:div w:id="1423795123">
      <w:bodyDiv w:val="1"/>
      <w:marLeft w:val="0"/>
      <w:marRight w:val="0"/>
      <w:marTop w:val="0"/>
      <w:marBottom w:val="0"/>
      <w:divBdr>
        <w:top w:val="none" w:sz="0" w:space="0" w:color="auto"/>
        <w:left w:val="none" w:sz="0" w:space="0" w:color="auto"/>
        <w:bottom w:val="none" w:sz="0" w:space="0" w:color="auto"/>
        <w:right w:val="none" w:sz="0" w:space="0" w:color="auto"/>
      </w:divBdr>
    </w:div>
    <w:div w:id="1439371181">
      <w:bodyDiv w:val="1"/>
      <w:marLeft w:val="0"/>
      <w:marRight w:val="0"/>
      <w:marTop w:val="0"/>
      <w:marBottom w:val="0"/>
      <w:divBdr>
        <w:top w:val="none" w:sz="0" w:space="0" w:color="auto"/>
        <w:left w:val="none" w:sz="0" w:space="0" w:color="auto"/>
        <w:bottom w:val="none" w:sz="0" w:space="0" w:color="auto"/>
        <w:right w:val="none" w:sz="0" w:space="0" w:color="auto"/>
      </w:divBdr>
    </w:div>
    <w:div w:id="1527020802">
      <w:bodyDiv w:val="1"/>
      <w:marLeft w:val="0"/>
      <w:marRight w:val="0"/>
      <w:marTop w:val="0"/>
      <w:marBottom w:val="0"/>
      <w:divBdr>
        <w:top w:val="none" w:sz="0" w:space="0" w:color="auto"/>
        <w:left w:val="none" w:sz="0" w:space="0" w:color="auto"/>
        <w:bottom w:val="none" w:sz="0" w:space="0" w:color="auto"/>
        <w:right w:val="none" w:sz="0" w:space="0" w:color="auto"/>
      </w:divBdr>
    </w:div>
    <w:div w:id="1780490812">
      <w:bodyDiv w:val="1"/>
      <w:marLeft w:val="0"/>
      <w:marRight w:val="0"/>
      <w:marTop w:val="0"/>
      <w:marBottom w:val="0"/>
      <w:divBdr>
        <w:top w:val="none" w:sz="0" w:space="0" w:color="auto"/>
        <w:left w:val="none" w:sz="0" w:space="0" w:color="auto"/>
        <w:bottom w:val="none" w:sz="0" w:space="0" w:color="auto"/>
        <w:right w:val="none" w:sz="0" w:space="0" w:color="auto"/>
      </w:divBdr>
    </w:div>
    <w:div w:id="1817213314">
      <w:bodyDiv w:val="1"/>
      <w:marLeft w:val="0"/>
      <w:marRight w:val="0"/>
      <w:marTop w:val="0"/>
      <w:marBottom w:val="0"/>
      <w:divBdr>
        <w:top w:val="none" w:sz="0" w:space="0" w:color="auto"/>
        <w:left w:val="none" w:sz="0" w:space="0" w:color="auto"/>
        <w:bottom w:val="none" w:sz="0" w:space="0" w:color="auto"/>
        <w:right w:val="none" w:sz="0" w:space="0" w:color="auto"/>
      </w:divBdr>
    </w:div>
    <w:div w:id="1907452164">
      <w:bodyDiv w:val="1"/>
      <w:marLeft w:val="0"/>
      <w:marRight w:val="0"/>
      <w:marTop w:val="0"/>
      <w:marBottom w:val="0"/>
      <w:divBdr>
        <w:top w:val="none" w:sz="0" w:space="0" w:color="auto"/>
        <w:left w:val="none" w:sz="0" w:space="0" w:color="auto"/>
        <w:bottom w:val="none" w:sz="0" w:space="0" w:color="auto"/>
        <w:right w:val="none" w:sz="0" w:space="0" w:color="auto"/>
      </w:divBdr>
    </w:div>
    <w:div w:id="1915240597">
      <w:bodyDiv w:val="1"/>
      <w:marLeft w:val="0"/>
      <w:marRight w:val="0"/>
      <w:marTop w:val="0"/>
      <w:marBottom w:val="0"/>
      <w:divBdr>
        <w:top w:val="none" w:sz="0" w:space="0" w:color="auto"/>
        <w:left w:val="none" w:sz="0" w:space="0" w:color="auto"/>
        <w:bottom w:val="none" w:sz="0" w:space="0" w:color="auto"/>
        <w:right w:val="none" w:sz="0" w:space="0" w:color="auto"/>
      </w:divBdr>
    </w:div>
    <w:div w:id="1944417019">
      <w:bodyDiv w:val="1"/>
      <w:marLeft w:val="0"/>
      <w:marRight w:val="0"/>
      <w:marTop w:val="0"/>
      <w:marBottom w:val="0"/>
      <w:divBdr>
        <w:top w:val="none" w:sz="0" w:space="0" w:color="auto"/>
        <w:left w:val="none" w:sz="0" w:space="0" w:color="auto"/>
        <w:bottom w:val="none" w:sz="0" w:space="0" w:color="auto"/>
        <w:right w:val="none" w:sz="0" w:space="0" w:color="auto"/>
      </w:divBdr>
    </w:div>
    <w:div w:id="1946502830">
      <w:bodyDiv w:val="1"/>
      <w:marLeft w:val="0"/>
      <w:marRight w:val="0"/>
      <w:marTop w:val="0"/>
      <w:marBottom w:val="0"/>
      <w:divBdr>
        <w:top w:val="none" w:sz="0" w:space="0" w:color="auto"/>
        <w:left w:val="none" w:sz="0" w:space="0" w:color="auto"/>
        <w:bottom w:val="none" w:sz="0" w:space="0" w:color="auto"/>
        <w:right w:val="none" w:sz="0" w:space="0" w:color="auto"/>
      </w:divBdr>
    </w:div>
    <w:div w:id="1961257897">
      <w:bodyDiv w:val="1"/>
      <w:marLeft w:val="0"/>
      <w:marRight w:val="0"/>
      <w:marTop w:val="0"/>
      <w:marBottom w:val="0"/>
      <w:divBdr>
        <w:top w:val="none" w:sz="0" w:space="0" w:color="auto"/>
        <w:left w:val="none" w:sz="0" w:space="0" w:color="auto"/>
        <w:bottom w:val="none" w:sz="0" w:space="0" w:color="auto"/>
        <w:right w:val="none" w:sz="0" w:space="0" w:color="auto"/>
      </w:divBdr>
    </w:div>
    <w:div w:id="2035574158">
      <w:bodyDiv w:val="1"/>
      <w:marLeft w:val="0"/>
      <w:marRight w:val="0"/>
      <w:marTop w:val="0"/>
      <w:marBottom w:val="0"/>
      <w:divBdr>
        <w:top w:val="none" w:sz="0" w:space="0" w:color="auto"/>
        <w:left w:val="none" w:sz="0" w:space="0" w:color="auto"/>
        <w:bottom w:val="none" w:sz="0" w:space="0" w:color="auto"/>
        <w:right w:val="none" w:sz="0" w:space="0" w:color="auto"/>
      </w:divBdr>
    </w:div>
    <w:div w:id="2037147035">
      <w:bodyDiv w:val="1"/>
      <w:marLeft w:val="0"/>
      <w:marRight w:val="0"/>
      <w:marTop w:val="0"/>
      <w:marBottom w:val="0"/>
      <w:divBdr>
        <w:top w:val="none" w:sz="0" w:space="0" w:color="auto"/>
        <w:left w:val="none" w:sz="0" w:space="0" w:color="auto"/>
        <w:bottom w:val="none" w:sz="0" w:space="0" w:color="auto"/>
        <w:right w:val="none" w:sz="0" w:space="0" w:color="auto"/>
      </w:divBdr>
    </w:div>
    <w:div w:id="2058503578">
      <w:bodyDiv w:val="1"/>
      <w:marLeft w:val="0"/>
      <w:marRight w:val="0"/>
      <w:marTop w:val="0"/>
      <w:marBottom w:val="0"/>
      <w:divBdr>
        <w:top w:val="none" w:sz="0" w:space="0" w:color="auto"/>
        <w:left w:val="none" w:sz="0" w:space="0" w:color="auto"/>
        <w:bottom w:val="none" w:sz="0" w:space="0" w:color="auto"/>
        <w:right w:val="none" w:sz="0" w:space="0" w:color="auto"/>
      </w:divBdr>
    </w:div>
    <w:div w:id="2062097833">
      <w:bodyDiv w:val="1"/>
      <w:marLeft w:val="0"/>
      <w:marRight w:val="0"/>
      <w:marTop w:val="0"/>
      <w:marBottom w:val="0"/>
      <w:divBdr>
        <w:top w:val="none" w:sz="0" w:space="0" w:color="auto"/>
        <w:left w:val="none" w:sz="0" w:space="0" w:color="auto"/>
        <w:bottom w:val="none" w:sz="0" w:space="0" w:color="auto"/>
        <w:right w:val="none" w:sz="0" w:space="0" w:color="auto"/>
      </w:divBdr>
    </w:div>
    <w:div w:id="2097895975">
      <w:bodyDiv w:val="1"/>
      <w:marLeft w:val="0"/>
      <w:marRight w:val="0"/>
      <w:marTop w:val="0"/>
      <w:marBottom w:val="0"/>
      <w:divBdr>
        <w:top w:val="none" w:sz="0" w:space="0" w:color="auto"/>
        <w:left w:val="none" w:sz="0" w:space="0" w:color="auto"/>
        <w:bottom w:val="none" w:sz="0" w:space="0" w:color="auto"/>
        <w:right w:val="none" w:sz="0" w:space="0" w:color="auto"/>
      </w:divBdr>
    </w:div>
    <w:div w:id="21189858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3" Type="http://schemas.openxmlformats.org/officeDocument/2006/relationships/customXml" Target="../customXml/item3.xml"/><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eg"/><Relationship Id="rId7"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2.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eg"/><Relationship Id="rId10" Type="http://schemas.openxmlformats.org/officeDocument/2006/relationships/endnotes" Target="endnotes.xml"/><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eg"/><Relationship Id="rId8" Type="http://schemas.openxmlformats.org/officeDocument/2006/relationships/webSettings" Target="webSettings.xml"/><Relationship Id="rId51" Type="http://schemas.openxmlformats.org/officeDocument/2006/relationships/image" Target="media/image42.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EBD5B7ED8B3796468E14C9A395F50781" ma:contentTypeVersion="5" ma:contentTypeDescription="Utwórz nowy dokument." ma:contentTypeScope="" ma:versionID="52e2cb4ea857de65d0029a5a104f1e9a">
  <xsd:schema xmlns:xsd="http://www.w3.org/2001/XMLSchema" xmlns:xs="http://www.w3.org/2001/XMLSchema" xmlns:p="http://schemas.microsoft.com/office/2006/metadata/properties" xmlns:ns2="e8af8be5-fde8-44a9-a537-b5c57cfbc059" xmlns:ns3="b6c4f0d2-d83a-420c-bc0d-95731fb1d5f4" targetNamespace="http://schemas.microsoft.com/office/2006/metadata/properties" ma:root="true" ma:fieldsID="7ceea32884c84a5306527f3400e73f01" ns2:_="" ns3:_="">
    <xsd:import namespace="e8af8be5-fde8-44a9-a537-b5c57cfbc059"/>
    <xsd:import namespace="b6c4f0d2-d83a-420c-bc0d-95731fb1d5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af8be5-fde8-44a9-a537-b5c57cfbc0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c4f0d2-d83a-420c-bc0d-95731fb1d5f4" elementFormDefault="qualified">
    <xsd:import namespace="http://schemas.microsoft.com/office/2006/documentManagement/types"/>
    <xsd:import namespace="http://schemas.microsoft.com/office/infopath/2007/PartnerControls"/>
    <xsd:element name="SharedWithUsers" ma:index="11"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b6c4f0d2-d83a-420c-bc0d-95731fb1d5f4">
      <UserInfo>
        <DisplayName>pikoko</DisplayName>
        <AccountId>62</AccountId>
        <AccountType/>
      </UserInfo>
    </SharedWithUsers>
  </documentManagement>
</p:properties>
</file>

<file path=customXml/itemProps1.xml><?xml version="1.0" encoding="utf-8"?>
<ds:datastoreItem xmlns:ds="http://schemas.openxmlformats.org/officeDocument/2006/customXml" ds:itemID="{C96DC45B-2A39-4324-8908-4D56AA74D1FA}">
  <ds:schemaRefs>
    <ds:schemaRef ds:uri="http://schemas.microsoft.com/sharepoint/v3/contenttype/forms"/>
  </ds:schemaRefs>
</ds:datastoreItem>
</file>

<file path=customXml/itemProps2.xml><?xml version="1.0" encoding="utf-8"?>
<ds:datastoreItem xmlns:ds="http://schemas.openxmlformats.org/officeDocument/2006/customXml" ds:itemID="{33ED287A-70BD-458A-9315-07E946AE69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af8be5-fde8-44a9-a537-b5c57cfbc059"/>
    <ds:schemaRef ds:uri="b6c4f0d2-d83a-420c-bc0d-95731fb1d5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6D33248-4999-42AC-86B7-44CF27B2D8AB}">
  <ds:schemaRefs>
    <ds:schemaRef ds:uri="http://schemas.openxmlformats.org/officeDocument/2006/bibliography"/>
  </ds:schemaRefs>
</ds:datastoreItem>
</file>

<file path=customXml/itemProps4.xml><?xml version="1.0" encoding="utf-8"?>
<ds:datastoreItem xmlns:ds="http://schemas.openxmlformats.org/officeDocument/2006/customXml" ds:itemID="{B77C34D9-31AF-498C-B769-CB52680CB9F6}">
  <ds:schemaRefs>
    <ds:schemaRef ds:uri="http://schemas.microsoft.com/office/2006/metadata/properties"/>
    <ds:schemaRef ds:uri="http://schemas.microsoft.com/office/infopath/2007/PartnerControls"/>
    <ds:schemaRef ds:uri="b6c4f0d2-d83a-420c-bc0d-95731fb1d5f4"/>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67</Pages>
  <Words>11566</Words>
  <Characters>69396</Characters>
  <Application>Microsoft Office Word</Application>
  <DocSecurity>0</DocSecurity>
  <Lines>578</Lines>
  <Paragraphs>161</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Lemitor Lemitor</dc:creator>
  <cp:keywords/>
  <dc:description/>
  <cp:lastModifiedBy>Lemitor Lemitor</cp:lastModifiedBy>
  <cp:revision>16</cp:revision>
  <cp:lastPrinted>2024-04-08T11:49:00Z</cp:lastPrinted>
  <dcterms:created xsi:type="dcterms:W3CDTF">2024-04-11T11:52:00Z</dcterms:created>
  <dcterms:modified xsi:type="dcterms:W3CDTF">2024-04-15T10:24:00Z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0x010100EBD5B7ED8B3796468E14C9A395F50781</vt:lpwstr>
  </property>
</Properties>
</file>