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36" w:rsidRPr="00E76139" w:rsidRDefault="00BA3436" w:rsidP="00BA3436">
      <w:pPr>
        <w:pStyle w:val="POPnormal"/>
        <w:jc w:val="center"/>
      </w:pPr>
      <w:bookmarkStart w:id="0" w:name="_GoBack"/>
      <w:bookmarkEnd w:id="0"/>
      <w:r w:rsidRPr="00E76139">
        <w:rPr>
          <w:noProof/>
        </w:rPr>
        <w:drawing>
          <wp:inline distT="0" distB="0" distL="0" distR="0" wp14:anchorId="07F71EAA" wp14:editId="2E6013D6">
            <wp:extent cx="2428875" cy="1888857"/>
            <wp:effectExtent l="0" t="0" r="0" b="0"/>
            <wp:docPr id="2" name="Obraz 2" descr="Znalezione obrazy dla zapytania pomorze zachod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omorze zachodni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95" cy="189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36" w:rsidRPr="00E76139" w:rsidRDefault="00BA3436" w:rsidP="00BA3436">
      <w:pPr>
        <w:pStyle w:val="POPnormal"/>
      </w:pPr>
      <w:r w:rsidRPr="00E7613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E5B56F" wp14:editId="256E421C">
                <wp:simplePos x="0" y="0"/>
                <wp:positionH relativeFrom="column">
                  <wp:posOffset>272415</wp:posOffset>
                </wp:positionH>
                <wp:positionV relativeFrom="paragraph">
                  <wp:posOffset>104140</wp:posOffset>
                </wp:positionV>
                <wp:extent cx="5432425" cy="2650490"/>
                <wp:effectExtent l="635" t="1905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2650490"/>
                          <a:chOff x="1846" y="4833"/>
                          <a:chExt cx="8555" cy="4174"/>
                        </a:xfrm>
                      </wpg:grpSpPr>
                      <pic:pic xmlns:pic="http://schemas.openxmlformats.org/drawingml/2006/picture">
                        <pic:nvPicPr>
                          <pic:cNvPr id="70" name="Obiekt 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50" b="-1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6" y="8253"/>
                            <a:ext cx="762" cy="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Obiekt 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18" r="-496" b="-1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2" y="4833"/>
                            <a:ext cx="649" cy="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2" name="Group 13"/>
                        <wpg:cNvGrpSpPr>
                          <a:grpSpLocks/>
                        </wpg:cNvGrpSpPr>
                        <wpg:grpSpPr bwMode="auto">
                          <a:xfrm>
                            <a:off x="2749" y="5639"/>
                            <a:ext cx="7361" cy="3022"/>
                            <a:chOff x="2749" y="5639"/>
                            <a:chExt cx="7361" cy="3022"/>
                          </a:xfrm>
                        </wpg:grpSpPr>
                        <wps:wsp>
                          <wps:cNvPr id="73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9" y="8655"/>
                              <a:ext cx="7361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5" y="5639"/>
                              <a:ext cx="9" cy="302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" name="Group 12"/>
                        <wpg:cNvGrpSpPr>
                          <a:grpSpLocks/>
                        </wpg:cNvGrpSpPr>
                        <wpg:grpSpPr bwMode="auto">
                          <a:xfrm>
                            <a:off x="2184" y="5127"/>
                            <a:ext cx="7412" cy="3001"/>
                            <a:chOff x="2167" y="5127"/>
                            <a:chExt cx="6737" cy="2883"/>
                          </a:xfrm>
                        </wpg:grpSpPr>
                        <wps:wsp>
                          <wps:cNvPr id="76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2" y="5127"/>
                              <a:ext cx="0" cy="28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7" y="5127"/>
                              <a:ext cx="673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3BC197" id="Group 14" o:spid="_x0000_s1026" style="position:absolute;margin-left:21.45pt;margin-top:8.2pt;width:427.75pt;height:208.7pt;z-index:251671552" coordorigin="1846,4833" coordsize="8555,4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iekt 8" o:spid="_x0000_s1027" type="#_x0000_t75" style="position:absolute;left:1846;top:8253;width:762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">
                  <v:imagedata r:id="rId12" o:title="" croptop="-557f" cropbottom="-835f"/>
                  <o:lock v:ext="edit" aspectratio="f"/>
                </v:shape>
                <v:shape id="Obiekt 7" o:spid="_x0000_s1028" type="#_x0000_t75" style="position:absolute;left:9752;top:4833;width:64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">
                  <v:imagedata r:id="rId13" o:title="" croptop="-667f" cropbottom="-667f" cropright="-325f"/>
                  <o:lock v:ext="edit" aspectratio="f"/>
                </v:shape>
                <v:group id="Group 13" o:spid="_x0000_s1029" style="position:absolute;left:2749;top:5639;width:7361;height:3022" coordorigin="2749,5639" coordsize="7361,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30" type="#_x0000_t32" style="position:absolute;left:2749;top:8655;width:73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" strokecolor="#92d050" strokeweight="1.5pt"/>
                  <v:shape id="AutoShape 10" o:spid="_x0000_s1031" type="#_x0000_t32" style="position:absolute;left:10095;top:5639;width:9;height:3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" strokecolor="#92d050" strokeweight="1.5pt"/>
                </v:group>
                <v:group id="Group 12" o:spid="_x0000_s1032" style="position:absolute;left:2184;top:5127;width:7412;height:3001" coordorigin="2167,5127" coordsize="6737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AutoShape 6" o:spid="_x0000_s1033" type="#_x0000_t32" style="position:absolute;left:2182;top:5127;width:0;height:2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" strokecolor="#92d050" strokeweight="1.5pt"/>
                  <v:shape id="AutoShape 8" o:spid="_x0000_s1034" type="#_x0000_t32" style="position:absolute;left:2167;top:5127;width:67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" strokecolor="#92d050" strokeweight="1.5pt"/>
                </v:group>
              </v:group>
            </w:pict>
          </mc:Fallback>
        </mc:AlternateContent>
      </w:r>
    </w:p>
    <w:p w:rsidR="00BA3436" w:rsidRPr="00E76139" w:rsidRDefault="00BA3436" w:rsidP="00BA3436">
      <w:pPr>
        <w:pStyle w:val="POPnormal"/>
        <w:rPr>
          <w:szCs w:val="40"/>
        </w:rPr>
      </w:pPr>
      <w:r w:rsidRPr="00E761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AFD66" wp14:editId="7F07E1A1">
                <wp:simplePos x="0" y="0"/>
                <wp:positionH relativeFrom="column">
                  <wp:posOffset>723900</wp:posOffset>
                </wp:positionH>
                <wp:positionV relativeFrom="paragraph">
                  <wp:posOffset>226695</wp:posOffset>
                </wp:positionV>
                <wp:extent cx="4568825" cy="1846580"/>
                <wp:effectExtent l="4445" t="3810" r="0" b="0"/>
                <wp:wrapNone/>
                <wp:docPr id="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825" cy="1846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9A3" w:rsidRPr="0041133B" w:rsidRDefault="006A49A3" w:rsidP="00BA343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>P</w:t>
                            </w:r>
                            <w:r w:rsidRPr="0041133B"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 xml:space="preserve">lan działań krótkoterminowych </w:t>
                            </w:r>
                            <w:r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br/>
                              <w:t xml:space="preserve">w zakresie pyłu zawieszonego PM10 </w:t>
                            </w:r>
                            <w:r w:rsidRPr="0041133B"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 xml:space="preserve">dla strefy </w:t>
                            </w:r>
                            <w:r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>miasto</w:t>
                            </w:r>
                            <w:r w:rsidRPr="0041133B"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>Koszalin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EAFD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17.85pt;width:359.75pt;height:14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" fillcolor="#70ad47 [3209]" stroked="f">
                <v:textbox inset="5mm,5mm,5mm,5mm">
                  <w:txbxContent>
                    <w:p w:rsidR="006A49A3" w:rsidRPr="0041133B" w:rsidRDefault="006A49A3" w:rsidP="00BA343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>P</w:t>
                      </w:r>
                      <w:r w:rsidRPr="0041133B"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 xml:space="preserve">lan działań krótkoterminowych </w:t>
                      </w:r>
                      <w:r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br/>
                        <w:t xml:space="preserve">w zakresie pyłu zawieszonego PM10 </w:t>
                      </w:r>
                      <w:r w:rsidRPr="0041133B"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 xml:space="preserve">dla strefy </w:t>
                      </w:r>
                      <w:r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>miasto</w:t>
                      </w:r>
                      <w:r w:rsidRPr="0041133B"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>Koszalin</w:t>
                      </w:r>
                    </w:p>
                  </w:txbxContent>
                </v:textbox>
              </v:shape>
            </w:pict>
          </mc:Fallback>
        </mc:AlternateContent>
      </w:r>
    </w:p>
    <w:p w:rsidR="00BA3436" w:rsidRPr="00E76139" w:rsidRDefault="00BA3436" w:rsidP="00BA3436">
      <w:pPr>
        <w:pStyle w:val="POPnormal"/>
        <w:rPr>
          <w:szCs w:val="40"/>
        </w:rPr>
      </w:pPr>
    </w:p>
    <w:p w:rsidR="00BA3436" w:rsidRPr="00E76139" w:rsidRDefault="00BA3436" w:rsidP="00BA3436">
      <w:pPr>
        <w:pStyle w:val="POPnormal"/>
        <w:rPr>
          <w:szCs w:val="4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jc w:val="center"/>
        <w:rPr>
          <w:rFonts w:ascii="Arial" w:hAnsi="Arial" w:cs="Arial"/>
          <w:sz w:val="20"/>
          <w:lang w:eastAsia="ar-SA"/>
        </w:rPr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1203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21166" w:rsidRDefault="00921166">
          <w:pPr>
            <w:pStyle w:val="Nagwekspisutreci"/>
          </w:pPr>
          <w:r w:rsidRPr="00244CD5">
            <w:rPr>
              <w:rFonts w:ascii="Arial" w:hAnsi="Arial" w:cs="Arial"/>
              <w:b/>
              <w:color w:val="auto"/>
              <w:sz w:val="20"/>
              <w:szCs w:val="20"/>
            </w:rPr>
            <w:t>Spis treści</w:t>
          </w:r>
        </w:p>
        <w:p w:rsidR="00FF7F53" w:rsidRDefault="00921166">
          <w:pPr>
            <w:pStyle w:val="Spistreci1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340783" w:history="1">
            <w:r w:rsidR="00FF7F53" w:rsidRPr="00BC539B">
              <w:rPr>
                <w:rStyle w:val="Hipercze"/>
              </w:rPr>
              <w:t>1.</w:t>
            </w:r>
            <w:r w:rsidR="00FF7F5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  <w:tab/>
            </w:r>
            <w:r w:rsidR="00FF7F53" w:rsidRPr="00BC539B">
              <w:rPr>
                <w:rStyle w:val="Hipercze"/>
              </w:rPr>
              <w:t>Część opisowa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_Toc87340783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3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84" w:history="1">
            <w:r w:rsidR="00FF7F53" w:rsidRPr="00BC539B">
              <w:rPr>
                <w:rStyle w:val="Hipercze"/>
              </w:rPr>
              <w:t>1.1.</w:t>
            </w:r>
            <w:r w:rsid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BC539B">
              <w:rPr>
                <w:rStyle w:val="Hipercze"/>
              </w:rPr>
              <w:t>Cel, zakres i podstawy prawne Planu Działań Krótkoterminowych (PDK)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_Toc87340784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3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85" w:history="1">
            <w:r w:rsidR="00FF7F53" w:rsidRPr="00FF7F53">
              <w:rPr>
                <w:rStyle w:val="Hipercze"/>
              </w:rPr>
              <w:t>1.2.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Ryzyko wystąpienia przekroczenia poziomów dopuszczalnych oraz poziomów alarmowych i informowania społeczeństwa z listą działań krótkoterminowych zmniejszających to ryzyko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_Toc87340785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6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86" w:history="1">
            <w:r w:rsidR="00FF7F53" w:rsidRPr="00FF7F53">
              <w:rPr>
                <w:rStyle w:val="Hipercze"/>
              </w:rPr>
              <w:t>1.2.1. Analiza jakości powietrza w strefie miasto Koszalin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_Toc87340786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6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Pr="00FF7F53" w:rsidRDefault="00003368">
          <w:pPr>
            <w:pStyle w:val="Spistreci3"/>
            <w:rPr>
              <w:rFonts w:asciiTheme="minorHAnsi" w:eastAsiaTheme="minorEastAsia" w:hAnsiTheme="minorHAnsi" w:cstheme="minorBidi"/>
              <w:b/>
              <w:sz w:val="22"/>
              <w:szCs w:val="22"/>
              <w:lang w:eastAsia="pl-PL"/>
            </w:rPr>
          </w:pPr>
          <w:hyperlink w:anchor="_Toc87340787" w:history="1">
            <w:r w:rsidR="00FF7F53" w:rsidRPr="00FF7F53">
              <w:rPr>
                <w:rStyle w:val="Hipercze"/>
              </w:rPr>
              <w:t>1.2.2. Potencjalne źródła przekroczeń poziomów dopuszczalnych, informowania lub alarmowych pyłu zawieszonego PM10 w strefie aglomeracja szczecińska</w:t>
            </w:r>
            <w:r w:rsidR="00FF7F53" w:rsidRPr="00FF7F53">
              <w:rPr>
                <w:b/>
                <w:webHidden/>
              </w:rPr>
              <w:tab/>
            </w:r>
            <w:r w:rsidR="00FF7F53" w:rsidRPr="00FF7F53">
              <w:rPr>
                <w:webHidden/>
              </w:rPr>
              <w:fldChar w:fldCharType="begin"/>
            </w:r>
            <w:r w:rsidR="00FF7F53" w:rsidRPr="00FF7F53">
              <w:rPr>
                <w:webHidden/>
              </w:rPr>
              <w:instrText xml:space="preserve"> PAGEREF _Toc87340787 \h </w:instrText>
            </w:r>
            <w:r w:rsidR="00FF7F53" w:rsidRPr="00FF7F53">
              <w:rPr>
                <w:webHidden/>
              </w:rPr>
            </w:r>
            <w:r w:rsidR="00FF7F53" w:rsidRPr="00FF7F53">
              <w:rPr>
                <w:webHidden/>
              </w:rPr>
              <w:fldChar w:fldCharType="separate"/>
            </w:r>
            <w:r w:rsidR="00FF7F53" w:rsidRPr="00FF7F53">
              <w:rPr>
                <w:webHidden/>
              </w:rPr>
              <w:t>9</w:t>
            </w:r>
            <w:r w:rsidR="00FF7F53" w:rsidRP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88" w:history="1">
            <w:r w:rsidR="00FF7F53" w:rsidRPr="00FF7F53">
              <w:rPr>
                <w:rStyle w:val="Hipercze"/>
              </w:rPr>
              <w:t>1.2.3. Wpływ realizowanego planu na poziom substancji w powietrzu, w tym na skrócenie czasu trwania przekroczenia oraz ograniczenie narażenia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_Toc87340788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9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89" w:history="1">
            <w:r w:rsidR="00FF7F53" w:rsidRPr="00FF7F53">
              <w:rPr>
                <w:rStyle w:val="Hipercze"/>
              </w:rPr>
              <w:t>1.3.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Tryb wdrażania i ogłaszania działań krótkoterminowych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_Toc87340789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9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0" w:history="1">
            <w:r w:rsidR="00FF7F53" w:rsidRPr="00FF7F53">
              <w:rPr>
                <w:rStyle w:val="Hipercze"/>
              </w:rPr>
              <w:t>1.3.1.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Działania krótkoterminowe ze względu na przekroczenia poziomów dopuszczalnych, docelowych, alarmowych oraz poziomu informowania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_Toc87340790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16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1" w:history="1">
            <w:r w:rsidR="00FF7F53" w:rsidRPr="00FF7F53">
              <w:rPr>
                <w:rStyle w:val="Hipercze"/>
              </w:rPr>
              <w:t>1.3.2.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Lista podmiotów korzystających ze środowiska zobowiązanych do ograniczenia lub zaprzestania wprowadzania gazów i pyłów do powietrza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_Toc87340791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19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2" w:history="1">
            <w:r w:rsidR="00FF7F53" w:rsidRPr="00FF7F53">
              <w:rPr>
                <w:rStyle w:val="Hipercze"/>
              </w:rPr>
              <w:t>1.3.3.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Sposób organizacji i ograniczenia ruchu pojazdów napędzanych silnikami spalinowymi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_Toc87340792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20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3" w:history="1">
            <w:r w:rsidR="00FF7F53" w:rsidRPr="00FF7F53">
              <w:rPr>
                <w:rStyle w:val="Hipercze"/>
              </w:rPr>
              <w:t>1.3.4.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Skutki realizacji planu działań krótkoterminowych, zagrożenia i bariery w realizacji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_Toc87340793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20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4" w:history="1">
            <w:r w:rsidR="00FF7F53" w:rsidRPr="00BC539B">
              <w:rPr>
                <w:rStyle w:val="Hipercze"/>
                <w:b/>
                <w:i/>
              </w:rPr>
              <w:t>2.</w:t>
            </w:r>
            <w:r w:rsid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BC539B">
              <w:rPr>
                <w:rStyle w:val="Hipercze"/>
                <w:b/>
              </w:rPr>
              <w:t>Obowiązki i ograniczenia związane z realizacją planu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_Toc87340794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21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5" w:history="1">
            <w:r w:rsidR="00FF7F53" w:rsidRPr="00FF7F53">
              <w:rPr>
                <w:rStyle w:val="Hipercze"/>
                <w:i/>
              </w:rPr>
              <w:t>2.1.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Przekazywanie zarządowi województwa przez organy administracji informacji o wydawanych decyzjach oraz aktach prawa miejscowego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_Toc87340795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21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Pr="00FF7F53" w:rsidRDefault="00003368">
          <w:pPr>
            <w:pStyle w:val="Spistreci3"/>
            <w:rPr>
              <w:rFonts w:asciiTheme="minorHAnsi" w:eastAsiaTheme="minorEastAsia" w:hAnsiTheme="minorHAnsi" w:cstheme="minorBidi"/>
              <w:b/>
              <w:sz w:val="22"/>
              <w:szCs w:val="22"/>
              <w:lang w:eastAsia="pl-PL"/>
            </w:rPr>
          </w:pPr>
          <w:hyperlink w:anchor="_Toc87340796" w:history="1">
            <w:r w:rsidR="00FF7F53" w:rsidRPr="00FF7F53">
              <w:rPr>
                <w:rStyle w:val="Hipercze"/>
                <w:i/>
              </w:rPr>
              <w:t>2.2.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Monitorowanie realizacji PDK</w:t>
            </w:r>
            <w:r w:rsidR="00FF7F53" w:rsidRPr="00FF7F53">
              <w:rPr>
                <w:b/>
                <w:webHidden/>
              </w:rPr>
              <w:tab/>
            </w:r>
            <w:r w:rsidR="00FF7F53" w:rsidRPr="00FF7F53">
              <w:rPr>
                <w:b/>
                <w:webHidden/>
              </w:rPr>
              <w:fldChar w:fldCharType="begin"/>
            </w:r>
            <w:r w:rsidR="00FF7F53" w:rsidRPr="00FF7F53">
              <w:rPr>
                <w:b/>
                <w:webHidden/>
              </w:rPr>
              <w:instrText xml:space="preserve"> PAGEREF _Toc87340796 \h </w:instrText>
            </w:r>
            <w:r w:rsidR="00FF7F53" w:rsidRPr="00FF7F53">
              <w:rPr>
                <w:b/>
                <w:webHidden/>
              </w:rPr>
            </w:r>
            <w:r w:rsidR="00FF7F53" w:rsidRPr="00FF7F53">
              <w:rPr>
                <w:b/>
                <w:webHidden/>
              </w:rPr>
              <w:fldChar w:fldCharType="separate"/>
            </w:r>
            <w:r w:rsidR="00FF7F53" w:rsidRPr="00FF7F53">
              <w:rPr>
                <w:b/>
                <w:webHidden/>
              </w:rPr>
              <w:t>21</w:t>
            </w:r>
            <w:r w:rsidR="00FF7F53" w:rsidRPr="00FF7F53">
              <w:rPr>
                <w:b/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7" w:history="1">
            <w:r w:rsidR="00FF7F53" w:rsidRPr="00FF7F53">
              <w:rPr>
                <w:rStyle w:val="Hipercze"/>
                <w:i/>
              </w:rPr>
              <w:t>2.3.</w:t>
            </w:r>
            <w:r w:rsidR="00FF7F53" w:rsidRP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FF7F53">
              <w:rPr>
                <w:rStyle w:val="Hipercze"/>
              </w:rPr>
              <w:t>Obowiązki i ograniczenia podmiotów korzystających ze środowiska oraz osób fizycznych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_Toc87340797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21</w:t>
            </w:r>
            <w:r w:rsidR="00FF7F53">
              <w:rPr>
                <w:webHidden/>
              </w:rPr>
              <w:fldChar w:fldCharType="end"/>
            </w:r>
          </w:hyperlink>
        </w:p>
        <w:p w:rsidR="00FF7F53" w:rsidRDefault="00003368">
          <w:pPr>
            <w:pStyle w:val="Spistreci3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87340798" w:history="1">
            <w:r w:rsidR="00FF7F53" w:rsidRPr="00BC539B">
              <w:rPr>
                <w:rStyle w:val="Hipercze"/>
                <w:b/>
                <w:i/>
              </w:rPr>
              <w:t>3.</w:t>
            </w:r>
            <w:r w:rsidR="00FF7F5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FF7F53" w:rsidRPr="00BC539B">
              <w:rPr>
                <w:rStyle w:val="Hipercze"/>
                <w:b/>
              </w:rPr>
              <w:t>Uzasadnienie zakresu określonych i ocenionych zagadnień planu</w:t>
            </w:r>
            <w:r w:rsidR="00FF7F53">
              <w:rPr>
                <w:webHidden/>
              </w:rPr>
              <w:tab/>
            </w:r>
            <w:r w:rsidR="00FF7F53">
              <w:rPr>
                <w:webHidden/>
              </w:rPr>
              <w:fldChar w:fldCharType="begin"/>
            </w:r>
            <w:r w:rsidR="00FF7F53">
              <w:rPr>
                <w:webHidden/>
              </w:rPr>
              <w:instrText xml:space="preserve"> PAGEREF _Toc87340798 \h </w:instrText>
            </w:r>
            <w:r w:rsidR="00FF7F53">
              <w:rPr>
                <w:webHidden/>
              </w:rPr>
            </w:r>
            <w:r w:rsidR="00FF7F53">
              <w:rPr>
                <w:webHidden/>
              </w:rPr>
              <w:fldChar w:fldCharType="separate"/>
            </w:r>
            <w:r w:rsidR="00FF7F53">
              <w:rPr>
                <w:webHidden/>
              </w:rPr>
              <w:t>22</w:t>
            </w:r>
            <w:r w:rsidR="00FF7F53">
              <w:rPr>
                <w:webHidden/>
              </w:rPr>
              <w:fldChar w:fldCharType="end"/>
            </w:r>
          </w:hyperlink>
        </w:p>
        <w:p w:rsidR="00921166" w:rsidRDefault="00921166">
          <w:r>
            <w:rPr>
              <w:b/>
              <w:bCs/>
            </w:rPr>
            <w:fldChar w:fldCharType="end"/>
          </w:r>
        </w:p>
      </w:sdtContent>
    </w:sdt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D76D7E" w:rsidRDefault="00D76D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C09C5" w:rsidRPr="00D76D7E" w:rsidRDefault="00AC09C5" w:rsidP="00921166">
      <w:pPr>
        <w:pStyle w:val="Nagwek1"/>
        <w:numPr>
          <w:ilvl w:val="0"/>
          <w:numId w:val="40"/>
        </w:numPr>
        <w:rPr>
          <w:rFonts w:ascii="Arial" w:hAnsi="Arial" w:cs="Arial"/>
          <w:b/>
          <w:color w:val="auto"/>
          <w:sz w:val="20"/>
          <w:szCs w:val="20"/>
        </w:rPr>
      </w:pPr>
      <w:bookmarkStart w:id="1" w:name="_Toc83029874"/>
      <w:bookmarkStart w:id="2" w:name="_Toc83034006"/>
      <w:bookmarkStart w:id="3" w:name="_Toc87340783"/>
      <w:r w:rsidRPr="00D76D7E">
        <w:rPr>
          <w:rFonts w:ascii="Arial" w:hAnsi="Arial" w:cs="Arial"/>
          <w:b/>
          <w:color w:val="auto"/>
          <w:sz w:val="20"/>
          <w:szCs w:val="20"/>
        </w:rPr>
        <w:lastRenderedPageBreak/>
        <w:t>Część opisowa</w:t>
      </w:r>
      <w:bookmarkEnd w:id="1"/>
      <w:bookmarkEnd w:id="2"/>
      <w:bookmarkEnd w:id="3"/>
    </w:p>
    <w:p w:rsidR="00000258" w:rsidRPr="00B369D3" w:rsidRDefault="00AC09C5" w:rsidP="00D76D7E">
      <w:pPr>
        <w:pStyle w:val="Nagwek2"/>
        <w:numPr>
          <w:ilvl w:val="1"/>
          <w:numId w:val="40"/>
        </w:numPr>
        <w:spacing w:before="240" w:beforeAutospacing="0" w:after="24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4" w:name="_Toc83029875"/>
      <w:bookmarkStart w:id="5" w:name="_Toc83034007"/>
      <w:bookmarkStart w:id="6" w:name="_Toc87340784"/>
      <w:r w:rsidRPr="00B369D3">
        <w:rPr>
          <w:rFonts w:ascii="Arial" w:hAnsi="Arial" w:cs="Arial"/>
          <w:sz w:val="20"/>
          <w:szCs w:val="20"/>
        </w:rPr>
        <w:t>Cel, zakres i p</w:t>
      </w:r>
      <w:r w:rsidR="00BE73F5" w:rsidRPr="00B369D3">
        <w:rPr>
          <w:rFonts w:ascii="Arial" w:hAnsi="Arial" w:cs="Arial"/>
          <w:sz w:val="20"/>
          <w:szCs w:val="20"/>
        </w:rPr>
        <w:t xml:space="preserve">odstawy prawne </w:t>
      </w:r>
      <w:r w:rsidR="00000258" w:rsidRPr="00B369D3">
        <w:rPr>
          <w:rFonts w:ascii="Arial" w:hAnsi="Arial" w:cs="Arial"/>
          <w:sz w:val="20"/>
          <w:szCs w:val="20"/>
        </w:rPr>
        <w:t>Planu Działań Krótkoterminowych (PDK)</w:t>
      </w:r>
      <w:bookmarkEnd w:id="4"/>
      <w:bookmarkEnd w:id="5"/>
      <w:bookmarkEnd w:id="6"/>
    </w:p>
    <w:p w:rsidR="00690FF8" w:rsidRDefault="00690FF8" w:rsidP="00000258">
      <w:pPr>
        <w:jc w:val="both"/>
        <w:rPr>
          <w:rFonts w:ascii="Arial" w:hAnsi="Arial" w:cs="Arial"/>
          <w:sz w:val="20"/>
          <w:szCs w:val="20"/>
        </w:rPr>
      </w:pPr>
      <w:r w:rsidRPr="00000258">
        <w:rPr>
          <w:rFonts w:ascii="Arial" w:hAnsi="Arial" w:cs="Arial"/>
          <w:sz w:val="20"/>
          <w:szCs w:val="20"/>
        </w:rPr>
        <w:t>Podstawą do opracowania Planu Działań Krótkoterminowych</w:t>
      </w:r>
      <w:r w:rsidR="002F2448" w:rsidRPr="00000258">
        <w:rPr>
          <w:rFonts w:ascii="Arial" w:hAnsi="Arial" w:cs="Arial"/>
          <w:sz w:val="20"/>
          <w:szCs w:val="20"/>
        </w:rPr>
        <w:t xml:space="preserve"> (PDK)</w:t>
      </w:r>
      <w:r w:rsidRPr="00000258">
        <w:rPr>
          <w:rFonts w:ascii="Arial" w:hAnsi="Arial" w:cs="Arial"/>
          <w:sz w:val="20"/>
          <w:szCs w:val="20"/>
        </w:rPr>
        <w:t xml:space="preserve"> w zakresie pyłu zawieszonego PM10 dla strefy </w:t>
      </w:r>
      <w:r w:rsidR="005B4659">
        <w:rPr>
          <w:rFonts w:ascii="Arial" w:hAnsi="Arial" w:cs="Arial"/>
          <w:sz w:val="20"/>
          <w:szCs w:val="20"/>
        </w:rPr>
        <w:t>miasto</w:t>
      </w:r>
      <w:r w:rsidRPr="00000258">
        <w:rPr>
          <w:rFonts w:ascii="Arial" w:hAnsi="Arial" w:cs="Arial"/>
          <w:sz w:val="20"/>
          <w:szCs w:val="20"/>
        </w:rPr>
        <w:t xml:space="preserve"> </w:t>
      </w:r>
      <w:r w:rsidR="005B4659">
        <w:rPr>
          <w:rFonts w:ascii="Arial" w:hAnsi="Arial" w:cs="Arial"/>
          <w:sz w:val="20"/>
          <w:szCs w:val="20"/>
        </w:rPr>
        <w:t>Koszalin</w:t>
      </w:r>
      <w:r w:rsidRPr="00000258">
        <w:rPr>
          <w:rFonts w:ascii="Arial" w:hAnsi="Arial" w:cs="Arial"/>
          <w:sz w:val="20"/>
          <w:szCs w:val="20"/>
        </w:rPr>
        <w:t xml:space="preserve"> jest art. 92 ustawy z dnia 27 kwietnia 2001 r. – Prawo ochrony środowiska (Dz.U. z 202</w:t>
      </w:r>
      <w:r w:rsidR="006A49A3">
        <w:rPr>
          <w:rFonts w:ascii="Arial" w:hAnsi="Arial" w:cs="Arial"/>
          <w:sz w:val="20"/>
          <w:szCs w:val="20"/>
        </w:rPr>
        <w:t>1</w:t>
      </w:r>
      <w:r w:rsidRPr="00000258">
        <w:rPr>
          <w:rFonts w:ascii="Arial" w:hAnsi="Arial" w:cs="Arial"/>
          <w:sz w:val="20"/>
          <w:szCs w:val="20"/>
        </w:rPr>
        <w:t xml:space="preserve"> r. poz. 1</w:t>
      </w:r>
      <w:r w:rsidR="006A49A3">
        <w:rPr>
          <w:rFonts w:ascii="Arial" w:hAnsi="Arial" w:cs="Arial"/>
          <w:sz w:val="20"/>
          <w:szCs w:val="20"/>
        </w:rPr>
        <w:t>973</w:t>
      </w:r>
      <w:r w:rsidRPr="00000258">
        <w:rPr>
          <w:rFonts w:ascii="Arial" w:hAnsi="Arial" w:cs="Arial"/>
          <w:sz w:val="20"/>
          <w:szCs w:val="20"/>
        </w:rPr>
        <w:t xml:space="preserve"> ze zm.), zwanej dalej ustawą P</w:t>
      </w:r>
      <w:r w:rsidR="002F2448" w:rsidRPr="00000258">
        <w:rPr>
          <w:rFonts w:ascii="Arial" w:hAnsi="Arial" w:cs="Arial"/>
          <w:sz w:val="20"/>
          <w:szCs w:val="20"/>
        </w:rPr>
        <w:t>OŚ</w:t>
      </w:r>
      <w:r w:rsidRPr="00000258">
        <w:rPr>
          <w:rFonts w:ascii="Arial" w:hAnsi="Arial" w:cs="Arial"/>
          <w:sz w:val="20"/>
          <w:szCs w:val="20"/>
        </w:rPr>
        <w:t xml:space="preserve">, który nakłada na Zarząd Województwa obowiązek jego przygotowania i przyjęcia przez Sejmik Województwa Zachodniopomorskiego w terminie 15 miesięcy od dnia otrzymania informacji o ryzyku wystąpienia lub wystąpieniu w danej strefie przekroczenia poziomu alarmowego, informowania, dopuszczalnego lub docelowego niektórych substancji w powietrzu. </w:t>
      </w:r>
    </w:p>
    <w:p w:rsidR="000561DA" w:rsidRPr="00000258" w:rsidRDefault="000561DA" w:rsidP="00000258">
      <w:pPr>
        <w:jc w:val="both"/>
        <w:rPr>
          <w:rFonts w:ascii="Arial" w:hAnsi="Arial" w:cs="Arial"/>
          <w:sz w:val="20"/>
          <w:szCs w:val="20"/>
        </w:rPr>
      </w:pPr>
      <w:r w:rsidRPr="00690FF8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dniu 02 października </w:t>
      </w:r>
      <w:r w:rsidRPr="00690FF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20</w:t>
      </w:r>
      <w:r w:rsidRPr="00690FF8">
        <w:rPr>
          <w:rFonts w:ascii="Arial" w:hAnsi="Arial" w:cs="Arial"/>
          <w:sz w:val="20"/>
          <w:szCs w:val="20"/>
        </w:rPr>
        <w:t xml:space="preserve"> roku </w:t>
      </w:r>
      <w:r>
        <w:rPr>
          <w:rFonts w:ascii="Arial" w:hAnsi="Arial" w:cs="Arial"/>
          <w:sz w:val="20"/>
          <w:szCs w:val="20"/>
        </w:rPr>
        <w:t xml:space="preserve">Zarząd Województwa Zachodniopomorskiego otrzymał z </w:t>
      </w:r>
      <w:r w:rsidRPr="00274970">
        <w:rPr>
          <w:rFonts w:ascii="Arial" w:hAnsi="Arial" w:cs="Arial"/>
          <w:sz w:val="20"/>
          <w:szCs w:val="20"/>
        </w:rPr>
        <w:t>Główn</w:t>
      </w:r>
      <w:r>
        <w:rPr>
          <w:rFonts w:ascii="Arial" w:hAnsi="Arial" w:cs="Arial"/>
          <w:sz w:val="20"/>
          <w:szCs w:val="20"/>
        </w:rPr>
        <w:t>ego</w:t>
      </w:r>
      <w:r w:rsidRPr="00274970">
        <w:rPr>
          <w:rFonts w:ascii="Arial" w:hAnsi="Arial" w:cs="Arial"/>
          <w:sz w:val="20"/>
          <w:szCs w:val="20"/>
        </w:rPr>
        <w:t xml:space="preserve"> Inspektorat</w:t>
      </w:r>
      <w:r>
        <w:rPr>
          <w:rFonts w:ascii="Arial" w:hAnsi="Arial" w:cs="Arial"/>
          <w:sz w:val="20"/>
          <w:szCs w:val="20"/>
        </w:rPr>
        <w:t xml:space="preserve">u </w:t>
      </w:r>
      <w:r w:rsidRPr="00274970">
        <w:rPr>
          <w:rFonts w:ascii="Arial" w:hAnsi="Arial" w:cs="Arial"/>
          <w:sz w:val="20"/>
          <w:szCs w:val="20"/>
        </w:rPr>
        <w:t>Ochrony Środowiska</w:t>
      </w:r>
      <w:r>
        <w:rPr>
          <w:rFonts w:ascii="Arial" w:hAnsi="Arial" w:cs="Arial"/>
          <w:sz w:val="20"/>
          <w:szCs w:val="20"/>
        </w:rPr>
        <w:t xml:space="preserve"> -</w:t>
      </w:r>
      <w:r w:rsidRPr="00274970">
        <w:rPr>
          <w:rFonts w:ascii="Arial" w:hAnsi="Arial" w:cs="Arial"/>
          <w:sz w:val="20"/>
          <w:szCs w:val="20"/>
        </w:rPr>
        <w:t xml:space="preserve"> Regionaln</w:t>
      </w:r>
      <w:r>
        <w:rPr>
          <w:rFonts w:ascii="Arial" w:hAnsi="Arial" w:cs="Arial"/>
          <w:sz w:val="20"/>
          <w:szCs w:val="20"/>
        </w:rPr>
        <w:t>ego</w:t>
      </w:r>
      <w:r w:rsidRPr="00274970">
        <w:rPr>
          <w:rFonts w:ascii="Arial" w:hAnsi="Arial" w:cs="Arial"/>
          <w:sz w:val="20"/>
          <w:szCs w:val="20"/>
        </w:rPr>
        <w:t xml:space="preserve"> Wydział</w:t>
      </w:r>
      <w:r>
        <w:rPr>
          <w:rFonts w:ascii="Arial" w:hAnsi="Arial" w:cs="Arial"/>
          <w:sz w:val="20"/>
          <w:szCs w:val="20"/>
        </w:rPr>
        <w:t>u</w:t>
      </w:r>
      <w:r w:rsidRPr="00274970">
        <w:rPr>
          <w:rFonts w:ascii="Arial" w:hAnsi="Arial" w:cs="Arial"/>
          <w:sz w:val="20"/>
          <w:szCs w:val="20"/>
        </w:rPr>
        <w:t xml:space="preserve"> Monitoringu Środowiska w Szczecinie</w:t>
      </w:r>
      <w:r>
        <w:rPr>
          <w:rFonts w:ascii="Arial" w:hAnsi="Arial" w:cs="Arial"/>
          <w:sz w:val="20"/>
          <w:szCs w:val="20"/>
        </w:rPr>
        <w:t xml:space="preserve">, powiadomienie o ryzyku </w:t>
      </w:r>
      <w:bookmarkStart w:id="7" w:name="_Hlk82586041"/>
      <w:r w:rsidRPr="0004164A">
        <w:rPr>
          <w:rFonts w:ascii="Arial" w:hAnsi="Arial" w:cs="Arial"/>
          <w:sz w:val="20"/>
          <w:szCs w:val="20"/>
        </w:rPr>
        <w:t>wystąpienia przekroczenia poziomu</w:t>
      </w:r>
      <w:r>
        <w:rPr>
          <w:rFonts w:ascii="Arial" w:hAnsi="Arial" w:cs="Arial"/>
          <w:sz w:val="20"/>
          <w:szCs w:val="20"/>
        </w:rPr>
        <w:t xml:space="preserve"> </w:t>
      </w:r>
      <w:r w:rsidRPr="0004164A">
        <w:rPr>
          <w:rFonts w:ascii="Arial" w:hAnsi="Arial" w:cs="Arial"/>
          <w:sz w:val="20"/>
          <w:szCs w:val="20"/>
        </w:rPr>
        <w:t xml:space="preserve">informowania (100 </w:t>
      </w:r>
      <w:proofErr w:type="spellStart"/>
      <w:r w:rsidRPr="0004164A">
        <w:rPr>
          <w:rFonts w:ascii="Arial" w:hAnsi="Arial" w:cs="Arial"/>
          <w:sz w:val="20"/>
          <w:szCs w:val="20"/>
        </w:rPr>
        <w:t>μg</w:t>
      </w:r>
      <w:proofErr w:type="spellEnd"/>
      <w:r w:rsidRPr="0004164A">
        <w:rPr>
          <w:rFonts w:ascii="Arial" w:hAnsi="Arial" w:cs="Arial"/>
          <w:sz w:val="20"/>
          <w:szCs w:val="20"/>
        </w:rPr>
        <w:t>/m</w:t>
      </w:r>
      <w:r w:rsidRPr="000561DA">
        <w:rPr>
          <w:rFonts w:ascii="Arial" w:hAnsi="Arial" w:cs="Arial"/>
          <w:sz w:val="20"/>
          <w:szCs w:val="20"/>
          <w:vertAlign w:val="superscript"/>
        </w:rPr>
        <w:t>3</w:t>
      </w:r>
      <w:r w:rsidRPr="0004164A">
        <w:rPr>
          <w:rFonts w:ascii="Arial" w:hAnsi="Arial" w:cs="Arial"/>
          <w:sz w:val="20"/>
          <w:szCs w:val="20"/>
        </w:rPr>
        <w:t>) dla pyłu zawieszonego</w:t>
      </w:r>
      <w:r>
        <w:rPr>
          <w:rFonts w:ascii="Arial" w:hAnsi="Arial" w:cs="Arial"/>
          <w:sz w:val="20"/>
          <w:szCs w:val="20"/>
        </w:rPr>
        <w:t xml:space="preserve"> </w:t>
      </w:r>
      <w:r w:rsidRPr="0004164A">
        <w:rPr>
          <w:rFonts w:ascii="Arial" w:hAnsi="Arial" w:cs="Arial"/>
          <w:sz w:val="20"/>
          <w:szCs w:val="20"/>
        </w:rPr>
        <w:t>PM10 w powietrzu</w:t>
      </w:r>
      <w:r>
        <w:rPr>
          <w:rFonts w:ascii="Arial" w:hAnsi="Arial" w:cs="Arial"/>
          <w:sz w:val="20"/>
          <w:szCs w:val="20"/>
        </w:rPr>
        <w:t xml:space="preserve"> na obszarze </w:t>
      </w:r>
      <w:bookmarkEnd w:id="7"/>
      <w:r>
        <w:rPr>
          <w:rFonts w:ascii="Arial" w:hAnsi="Arial" w:cs="Arial"/>
          <w:sz w:val="20"/>
          <w:szCs w:val="20"/>
        </w:rPr>
        <w:t xml:space="preserve">całego województwa, w tym na obszarze strefy </w:t>
      </w:r>
      <w:r w:rsidR="005B4659">
        <w:rPr>
          <w:rFonts w:ascii="Arial" w:hAnsi="Arial" w:cs="Arial"/>
          <w:sz w:val="20"/>
          <w:szCs w:val="20"/>
        </w:rPr>
        <w:t>miasto</w:t>
      </w:r>
      <w:r>
        <w:rPr>
          <w:rFonts w:ascii="Arial" w:hAnsi="Arial" w:cs="Arial"/>
          <w:sz w:val="20"/>
          <w:szCs w:val="20"/>
        </w:rPr>
        <w:t xml:space="preserve"> </w:t>
      </w:r>
      <w:r w:rsidR="005B4659">
        <w:rPr>
          <w:rFonts w:ascii="Arial" w:hAnsi="Arial" w:cs="Arial"/>
          <w:sz w:val="20"/>
          <w:szCs w:val="20"/>
        </w:rPr>
        <w:t>Koszalin</w:t>
      </w:r>
      <w:r w:rsidRPr="0004164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3789" w:rsidRPr="00690FF8" w:rsidRDefault="00783789" w:rsidP="007837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92 ust. 1 ustawy P</w:t>
      </w:r>
      <w:r w:rsidR="002F2448">
        <w:rPr>
          <w:rFonts w:ascii="Arial" w:hAnsi="Arial" w:cs="Arial"/>
          <w:sz w:val="20"/>
          <w:szCs w:val="20"/>
        </w:rPr>
        <w:t>OŚ</w:t>
      </w:r>
      <w:r>
        <w:rPr>
          <w:rFonts w:ascii="Arial" w:hAnsi="Arial" w:cs="Arial"/>
          <w:sz w:val="20"/>
          <w:szCs w:val="20"/>
        </w:rPr>
        <w:t>, z</w:t>
      </w:r>
      <w:r w:rsidRPr="00690FF8">
        <w:rPr>
          <w:rFonts w:ascii="Arial" w:hAnsi="Arial" w:cs="Arial"/>
          <w:sz w:val="20"/>
          <w:szCs w:val="20"/>
        </w:rPr>
        <w:t xml:space="preserve">arząd województwa, w terminie 12 miesięcy od dnia otrzymania </w:t>
      </w:r>
      <w:r w:rsidR="002F2448">
        <w:rPr>
          <w:rFonts w:ascii="Arial" w:hAnsi="Arial" w:cs="Arial"/>
          <w:sz w:val="20"/>
          <w:szCs w:val="20"/>
        </w:rPr>
        <w:t>informacji o ryzyku</w:t>
      </w:r>
      <w:r w:rsidRPr="00690FF8">
        <w:rPr>
          <w:rFonts w:ascii="Arial" w:hAnsi="Arial" w:cs="Arial"/>
          <w:sz w:val="20"/>
          <w:szCs w:val="20"/>
        </w:rPr>
        <w:t xml:space="preserve"> od Głównego Inspektora Ochrony Środowiska, opracowuje i przedstawia do zaopiniowania </w:t>
      </w:r>
      <w:r w:rsidRPr="00783789">
        <w:rPr>
          <w:rFonts w:ascii="Arial" w:hAnsi="Arial" w:cs="Arial"/>
          <w:sz w:val="20"/>
          <w:szCs w:val="20"/>
        </w:rPr>
        <w:t xml:space="preserve">właściwym wójtom, burmistrzom lub prezydentom miast i starostom </w:t>
      </w:r>
      <w:r>
        <w:rPr>
          <w:rFonts w:ascii="Arial" w:hAnsi="Arial" w:cs="Arial"/>
          <w:sz w:val="20"/>
          <w:szCs w:val="20"/>
        </w:rPr>
        <w:t>projekt uchwały w sprawie p</w:t>
      </w:r>
      <w:r w:rsidRPr="00690FF8">
        <w:rPr>
          <w:rFonts w:ascii="Arial" w:hAnsi="Arial" w:cs="Arial"/>
          <w:sz w:val="20"/>
          <w:szCs w:val="20"/>
        </w:rPr>
        <w:t>lan</w:t>
      </w:r>
      <w:r>
        <w:rPr>
          <w:rFonts w:ascii="Arial" w:hAnsi="Arial" w:cs="Arial"/>
          <w:sz w:val="20"/>
          <w:szCs w:val="20"/>
        </w:rPr>
        <w:t>u</w:t>
      </w:r>
      <w:r w:rsidRPr="00690FF8">
        <w:rPr>
          <w:rFonts w:ascii="Arial" w:hAnsi="Arial" w:cs="Arial"/>
          <w:sz w:val="20"/>
          <w:szCs w:val="20"/>
        </w:rPr>
        <w:t xml:space="preserve"> działań krótkoterminowych. W PDK ustala się działania mające na celu:</w:t>
      </w:r>
    </w:p>
    <w:p w:rsidR="00783789" w:rsidRPr="00690FF8" w:rsidRDefault="00783789" w:rsidP="00783789">
      <w:pPr>
        <w:jc w:val="both"/>
        <w:rPr>
          <w:rFonts w:ascii="Arial" w:hAnsi="Arial" w:cs="Arial"/>
          <w:sz w:val="20"/>
          <w:szCs w:val="20"/>
        </w:rPr>
      </w:pPr>
      <w:r w:rsidRPr="00690FF8">
        <w:rPr>
          <w:rFonts w:ascii="Arial" w:hAnsi="Arial" w:cs="Arial"/>
          <w:sz w:val="20"/>
          <w:szCs w:val="20"/>
        </w:rPr>
        <w:t>• zmniejszenie ryzyka wystąpienia takich przekroczeń,</w:t>
      </w:r>
    </w:p>
    <w:p w:rsidR="00783789" w:rsidRDefault="00783789" w:rsidP="00783789">
      <w:pPr>
        <w:jc w:val="both"/>
        <w:rPr>
          <w:rFonts w:ascii="Arial" w:hAnsi="Arial" w:cs="Arial"/>
          <w:sz w:val="20"/>
          <w:szCs w:val="20"/>
        </w:rPr>
      </w:pPr>
      <w:r w:rsidRPr="00690FF8">
        <w:rPr>
          <w:rFonts w:ascii="Arial" w:hAnsi="Arial" w:cs="Arial"/>
          <w:sz w:val="20"/>
          <w:szCs w:val="20"/>
        </w:rPr>
        <w:t>• ograniczenie skutków i czasu trwania zaistniałych przekroczeń.</w:t>
      </w:r>
    </w:p>
    <w:p w:rsidR="00E05364" w:rsidRPr="00E05364" w:rsidRDefault="00E05364" w:rsidP="00E05364">
      <w:pPr>
        <w:jc w:val="both"/>
        <w:rPr>
          <w:rFonts w:ascii="Arial" w:hAnsi="Arial" w:cs="Arial"/>
          <w:sz w:val="20"/>
          <w:szCs w:val="20"/>
        </w:rPr>
      </w:pPr>
      <w:r w:rsidRPr="00E05364">
        <w:rPr>
          <w:rFonts w:ascii="Arial" w:hAnsi="Arial" w:cs="Arial"/>
          <w:sz w:val="20"/>
          <w:szCs w:val="20"/>
        </w:rPr>
        <w:t>Podstawą prawną opracowania i wdrożenia PDK jest ww. ustawa POŚ oraz akty wykonawcze:</w:t>
      </w:r>
    </w:p>
    <w:p w:rsidR="00E05364" w:rsidRPr="00E05364" w:rsidRDefault="00E05364" w:rsidP="00E05364">
      <w:pPr>
        <w:jc w:val="both"/>
        <w:rPr>
          <w:rFonts w:ascii="Arial" w:hAnsi="Arial" w:cs="Arial"/>
          <w:sz w:val="20"/>
          <w:szCs w:val="20"/>
        </w:rPr>
      </w:pPr>
      <w:r w:rsidRPr="00E05364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E05364">
        <w:rPr>
          <w:rFonts w:ascii="Arial" w:hAnsi="Arial" w:cs="Arial"/>
          <w:sz w:val="20"/>
          <w:szCs w:val="20"/>
        </w:rPr>
        <w:t>rozporządzenie Ministra Środowiska z dnia 24 sierpnia 2012 r. w sprawie poziomów niektórych substancji w powietrzu określające poziomy dopuszczalne, poziomy docelowe, poziomy informowania i</w:t>
      </w:r>
      <w:r>
        <w:rPr>
          <w:rFonts w:ascii="Arial" w:hAnsi="Arial" w:cs="Arial"/>
          <w:sz w:val="20"/>
          <w:szCs w:val="20"/>
        </w:rPr>
        <w:t> </w:t>
      </w:r>
      <w:r w:rsidRPr="00E05364">
        <w:rPr>
          <w:rFonts w:ascii="Arial" w:hAnsi="Arial" w:cs="Arial"/>
          <w:sz w:val="20"/>
          <w:szCs w:val="20"/>
        </w:rPr>
        <w:t>poziomy alarmowe substancji w powietrzu (Dz. U. z 2012 r. poz. 1031);</w:t>
      </w:r>
    </w:p>
    <w:p w:rsidR="00E05364" w:rsidRPr="00E05364" w:rsidRDefault="00E05364" w:rsidP="00E05364">
      <w:pPr>
        <w:jc w:val="both"/>
        <w:rPr>
          <w:rFonts w:ascii="Arial" w:hAnsi="Arial" w:cs="Arial"/>
          <w:sz w:val="20"/>
          <w:szCs w:val="20"/>
        </w:rPr>
      </w:pPr>
      <w:r w:rsidRPr="00E05364">
        <w:rPr>
          <w:rFonts w:ascii="Arial" w:hAnsi="Arial" w:cs="Arial"/>
          <w:sz w:val="20"/>
          <w:szCs w:val="20"/>
        </w:rPr>
        <w:t>• rozporządzenie Ministra Środowiska z dnia 8 października 2019 r. zmieniające rozporządzenie w</w:t>
      </w:r>
      <w:r>
        <w:rPr>
          <w:rFonts w:ascii="Arial" w:hAnsi="Arial" w:cs="Arial"/>
          <w:sz w:val="20"/>
          <w:szCs w:val="20"/>
        </w:rPr>
        <w:t> </w:t>
      </w:r>
      <w:r w:rsidRPr="00E05364">
        <w:rPr>
          <w:rFonts w:ascii="Arial" w:hAnsi="Arial" w:cs="Arial"/>
          <w:sz w:val="20"/>
          <w:szCs w:val="20"/>
        </w:rPr>
        <w:t>sprawie poziomów niektórych substancji w powietrzu (Dz. U. 2019 poz. 1931);</w:t>
      </w:r>
    </w:p>
    <w:p w:rsidR="00E05364" w:rsidRPr="00E05364" w:rsidRDefault="00E05364" w:rsidP="00E05364">
      <w:pPr>
        <w:jc w:val="both"/>
        <w:rPr>
          <w:rFonts w:ascii="Arial" w:hAnsi="Arial" w:cs="Arial"/>
          <w:sz w:val="20"/>
          <w:szCs w:val="20"/>
        </w:rPr>
      </w:pPr>
      <w:r w:rsidRPr="00E05364">
        <w:rPr>
          <w:rFonts w:ascii="Arial" w:hAnsi="Arial" w:cs="Arial"/>
          <w:sz w:val="20"/>
          <w:szCs w:val="20"/>
        </w:rPr>
        <w:t>• obwieszczenie Ministra Klimatu i Środowiska z dnia 12 kwietnia 2021 r. w sprawie ogłoszenia jednolitego tekstu rozporządzenia Ministra Środowiska w sprawie poziomów niektórych substancji w</w:t>
      </w:r>
      <w:r>
        <w:rPr>
          <w:rFonts w:ascii="Arial" w:hAnsi="Arial" w:cs="Arial"/>
          <w:sz w:val="20"/>
          <w:szCs w:val="20"/>
        </w:rPr>
        <w:t> </w:t>
      </w:r>
      <w:r w:rsidRPr="00E05364">
        <w:rPr>
          <w:rFonts w:ascii="Arial" w:hAnsi="Arial" w:cs="Arial"/>
          <w:sz w:val="20"/>
          <w:szCs w:val="20"/>
        </w:rPr>
        <w:t>powietrzu (Dz.U. 2021 poz. 845);</w:t>
      </w:r>
    </w:p>
    <w:p w:rsidR="00E05364" w:rsidRPr="00E05364" w:rsidRDefault="00E05364" w:rsidP="00E05364">
      <w:pPr>
        <w:jc w:val="both"/>
        <w:rPr>
          <w:rFonts w:ascii="Arial" w:hAnsi="Arial" w:cs="Arial"/>
          <w:sz w:val="20"/>
          <w:szCs w:val="20"/>
        </w:rPr>
      </w:pPr>
      <w:r w:rsidRPr="00E05364">
        <w:rPr>
          <w:rFonts w:ascii="Arial" w:hAnsi="Arial" w:cs="Arial"/>
          <w:sz w:val="20"/>
          <w:szCs w:val="20"/>
        </w:rPr>
        <w:t>• rozporządzenie Ministra Środowiska z dnia 14 czerwca 2019 r. w sprawie programów ochrony powietrza oraz planów działań krótkoterminowych określające zakres PDK i wskazujące przykładowe działania krótkoterminowe (Dz.U. 2019 poz. 1159);</w:t>
      </w:r>
    </w:p>
    <w:p w:rsidR="006C7082" w:rsidRDefault="00E05364" w:rsidP="00E05364">
      <w:pPr>
        <w:jc w:val="both"/>
        <w:rPr>
          <w:rFonts w:ascii="Arial" w:hAnsi="Arial" w:cs="Arial"/>
          <w:sz w:val="20"/>
          <w:szCs w:val="20"/>
        </w:rPr>
      </w:pPr>
      <w:r w:rsidRPr="00E05364">
        <w:rPr>
          <w:rFonts w:ascii="Arial" w:hAnsi="Arial" w:cs="Arial"/>
          <w:sz w:val="20"/>
          <w:szCs w:val="20"/>
        </w:rPr>
        <w:t>• rozporządzenie Ministra Klimatu i Środowiska z dnia 13 listopada 2020 r. w sprawie zakresu i sposobu przekazywania informacji dotyczących zanieczyszczenia powietrza (Dz.U. 2020 poz. 2221).</w:t>
      </w:r>
    </w:p>
    <w:p w:rsidR="003A5385" w:rsidRDefault="003A5385" w:rsidP="00E05364">
      <w:pPr>
        <w:jc w:val="both"/>
        <w:rPr>
          <w:rFonts w:ascii="Arial" w:hAnsi="Arial" w:cs="Arial"/>
          <w:sz w:val="20"/>
          <w:szCs w:val="20"/>
        </w:rPr>
      </w:pPr>
      <w:r w:rsidRPr="003A5385">
        <w:rPr>
          <w:rFonts w:ascii="Arial" w:hAnsi="Arial" w:cs="Arial"/>
          <w:sz w:val="20"/>
          <w:szCs w:val="20"/>
        </w:rPr>
        <w:t xml:space="preserve">Ustawa POŚ określa obowiązki i wskazuje organy/podmioty odpowiedzialne za poszczególne elementy PDK zgodnie z zestawieniem poniżej (Tabela </w:t>
      </w:r>
      <w:r w:rsidR="000561DA">
        <w:rPr>
          <w:rFonts w:ascii="Arial" w:hAnsi="Arial" w:cs="Arial"/>
          <w:sz w:val="20"/>
          <w:szCs w:val="20"/>
        </w:rPr>
        <w:t>1</w:t>
      </w:r>
      <w:r w:rsidRPr="003A5385">
        <w:rPr>
          <w:rFonts w:ascii="Arial" w:hAnsi="Arial" w:cs="Arial"/>
          <w:sz w:val="20"/>
          <w:szCs w:val="20"/>
        </w:rPr>
        <w:t>).</w:t>
      </w:r>
    </w:p>
    <w:p w:rsidR="00AC09C5" w:rsidRDefault="00AC09C5" w:rsidP="00E5633A">
      <w:pPr>
        <w:jc w:val="both"/>
        <w:rPr>
          <w:rFonts w:ascii="Arial" w:hAnsi="Arial" w:cs="Arial"/>
          <w:sz w:val="20"/>
          <w:szCs w:val="20"/>
        </w:rPr>
      </w:pPr>
    </w:p>
    <w:p w:rsidR="00AC09C5" w:rsidRDefault="00AC09C5" w:rsidP="00E5633A">
      <w:pPr>
        <w:jc w:val="both"/>
        <w:rPr>
          <w:rFonts w:ascii="Arial" w:hAnsi="Arial" w:cs="Arial"/>
          <w:sz w:val="20"/>
          <w:szCs w:val="20"/>
        </w:rPr>
      </w:pPr>
    </w:p>
    <w:p w:rsidR="00AC09C5" w:rsidRDefault="00AC09C5" w:rsidP="00E5633A">
      <w:pPr>
        <w:jc w:val="both"/>
        <w:rPr>
          <w:rFonts w:ascii="Arial" w:hAnsi="Arial" w:cs="Arial"/>
          <w:sz w:val="20"/>
          <w:szCs w:val="20"/>
        </w:rPr>
      </w:pPr>
    </w:p>
    <w:p w:rsidR="00C24F62" w:rsidRDefault="00C24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A5385" w:rsidRPr="00DA0ACA" w:rsidRDefault="00D96A9B" w:rsidP="00D96A9B">
      <w:pPr>
        <w:pStyle w:val="Legenda"/>
        <w:rPr>
          <w:rFonts w:ascii="Arial" w:hAnsi="Arial" w:cs="Arial"/>
          <w:b/>
          <w:color w:val="8496B0" w:themeColor="text2" w:themeTint="99"/>
          <w:sz w:val="20"/>
          <w:szCs w:val="20"/>
        </w:rPr>
      </w:pPr>
      <w:bookmarkStart w:id="8" w:name="_Toc83029899"/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t xml:space="preserve">Tabela </w: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begin"/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instrText xml:space="preserve"> SEQ Tabela \* ARABIC </w:instrTex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color w:val="8496B0" w:themeColor="text2" w:themeTint="99"/>
          <w:sz w:val="20"/>
          <w:szCs w:val="20"/>
        </w:rPr>
        <w:t>1</w: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end"/>
      </w:r>
      <w:r w:rsidR="003A5385" w:rsidRPr="00DA0ACA">
        <w:rPr>
          <w:rFonts w:ascii="Arial" w:hAnsi="Arial" w:cs="Arial"/>
          <w:b/>
          <w:color w:val="8496B0" w:themeColor="text2" w:themeTint="99"/>
          <w:sz w:val="20"/>
          <w:szCs w:val="20"/>
        </w:rPr>
        <w:t xml:space="preserve"> </w:t>
      </w:r>
      <w:r w:rsidR="003A5385" w:rsidRPr="00DA0ACA">
        <w:rPr>
          <w:rFonts w:ascii="Arial" w:hAnsi="Arial" w:cs="Arial"/>
          <w:color w:val="8496B0" w:themeColor="text2" w:themeTint="99"/>
          <w:sz w:val="20"/>
          <w:szCs w:val="20"/>
        </w:rPr>
        <w:t>Zakres kompetencji poszczególnych organów w ramach PDK</w:t>
      </w:r>
      <w:bookmarkEnd w:id="8"/>
    </w:p>
    <w:tbl>
      <w:tblPr>
        <w:tblStyle w:val="Tabela-Siatk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2164"/>
        <w:gridCol w:w="2230"/>
        <w:gridCol w:w="4814"/>
      </w:tblGrid>
      <w:tr w:rsidR="000561DA" w:rsidRPr="000561DA" w:rsidTr="000561DA">
        <w:trPr>
          <w:cantSplit/>
          <w:trHeight w:val="227"/>
          <w:tblHeader/>
        </w:trPr>
        <w:tc>
          <w:tcPr>
            <w:tcW w:w="1175" w:type="pct"/>
            <w:shd w:val="clear" w:color="auto" w:fill="D9D9D9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61DA">
              <w:rPr>
                <w:rFonts w:ascii="Arial" w:hAnsi="Arial" w:cs="Arial"/>
                <w:b/>
                <w:sz w:val="18"/>
                <w:szCs w:val="18"/>
              </w:rPr>
              <w:t>Organ administracyjny</w:t>
            </w:r>
          </w:p>
        </w:tc>
        <w:tc>
          <w:tcPr>
            <w:tcW w:w="1211" w:type="pct"/>
            <w:shd w:val="clear" w:color="auto" w:fill="D9D9D9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61DA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2614" w:type="pct"/>
            <w:shd w:val="clear" w:color="auto" w:fill="D9D9D9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61D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Zarząd Województwa</w:t>
            </w:r>
          </w:p>
        </w:tc>
        <w:tc>
          <w:tcPr>
            <w:tcW w:w="1211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pkt. 1 ustawy POŚ</w:t>
            </w: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91 ust. 9f ustawy POŚ</w:t>
            </w:r>
          </w:p>
        </w:tc>
        <w:tc>
          <w:tcPr>
            <w:tcW w:w="2614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Opracowanie i przedstawienie do zaopiniowania właściwym wójtom, burmistrzom lub prezydentom miast i</w:t>
            </w:r>
            <w:r w:rsidR="005B4659">
              <w:rPr>
                <w:rFonts w:ascii="Arial" w:hAnsi="Arial" w:cs="Arial"/>
                <w:sz w:val="18"/>
                <w:szCs w:val="18"/>
              </w:rPr>
              <w:t> </w:t>
            </w:r>
            <w:r w:rsidRPr="000561DA">
              <w:rPr>
                <w:rFonts w:ascii="Arial" w:hAnsi="Arial" w:cs="Arial"/>
                <w:sz w:val="18"/>
                <w:szCs w:val="18"/>
              </w:rPr>
              <w:t xml:space="preserve">starostom projektu uchwały w sprawie PDK </w:t>
            </w:r>
            <w:r w:rsidRPr="000561DA">
              <w:rPr>
                <w:rFonts w:ascii="Arial" w:hAnsi="Arial" w:cs="Arial"/>
                <w:sz w:val="18"/>
                <w:szCs w:val="18"/>
              </w:rPr>
              <w:br/>
              <w:t>w terminie 12 miesięcy od otrzymania informacji o ryzyku wystąpienia przekroczeń poziomu alarmowego, informowania, dopuszczalnego lub docelowego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Monitorowanie realizacji przez podmioty i organy wskazane w programie ochrony powietrza oraz w planie działań krótkoterminowych działań naprawczych realizowanych na szczeblu gminnym i powiatowym.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Sejmik Województwa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pkt. 1c ustawy POŚ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Uchwalenie PDK w terminie do 15 miesięcy od otrzymania informacji o ryzyku wystąpienia przekroczeń poziomu: informowania, dopuszczalnego, docelowego lub alarmowego.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Regionalny Wydział Monitoringu Środowiska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Głównego Inspektoratu Ochrony Środowiska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94 pkt. 1b ustawy POŚ</w:t>
            </w: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94 pkt. 1c ustawy POŚ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Powiadomienie Zarządu Województwa o ryzyku wystąpienia przekroczenia poziomu: alarmowego, informowania, dopuszczalnego lub docelowego substancji w powietrzu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Powiadomienie Wojewódzkiego Centrum Zarządzania Kryzysowego o ryzyku przekroczenia lub przekroczeniu poziomów zobowiązujących do podjęcia działań krótkoterminowych.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Wojewódzki Inspektor Ochrony Środowiska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96a ustawy POŚ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Sprawowanie kontroli nad terminowym uchwaleniem oraz realizacją Planu działań krótkoterminowych.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Wojewódzkie Centrum Zarządzania Kryzysowego</w:t>
            </w:r>
          </w:p>
        </w:tc>
        <w:tc>
          <w:tcPr>
            <w:tcW w:w="1211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16 ust. 2 ustawa o zarządzaniu kryzysowym</w:t>
            </w: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 1d ustawa POŚ</w:t>
            </w:r>
          </w:p>
        </w:tc>
        <w:tc>
          <w:tcPr>
            <w:tcW w:w="2614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Współpraca z podmiotami realizującymi monitoring środowiska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Informowanie właściwych organów o konieczności podjęcia działań krótkoterminowych w przypadku wystąpienia przekroczenia w danej strefie przekroczeń poziomu: alarmowego, informowania, dopuszczalnego lub docelowego.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Prezydent Miasta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pkt. 1a ustawa POŚ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Opiniowanie Planu działań krótkoterminowych w ciągu miesiąca od dnia otrzymania projektu uchwały.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5B4659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659">
              <w:rPr>
                <w:rFonts w:ascii="Arial" w:hAnsi="Arial" w:cs="Arial"/>
                <w:sz w:val="18"/>
                <w:szCs w:val="18"/>
              </w:rPr>
              <w:t>Biuro Bezpieczeństwa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B4659">
              <w:rPr>
                <w:rFonts w:ascii="Arial" w:hAnsi="Arial" w:cs="Arial"/>
                <w:sz w:val="18"/>
                <w:szCs w:val="18"/>
              </w:rPr>
              <w:t>Zarządzania Kryzysowego w Koszalinie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18 ust. 2 ustawy o zarządzaniu kryzysowym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Zapewnienie przepływu informacji na potrzeby zarządzania kryzysowego oraz współpraca z podmiotami realizującymi monitoring środowiska.</w:t>
            </w:r>
          </w:p>
        </w:tc>
      </w:tr>
    </w:tbl>
    <w:p w:rsidR="000561DA" w:rsidRPr="000561DA" w:rsidRDefault="003A5385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A5385">
        <w:rPr>
          <w:rFonts w:ascii="Arial" w:hAnsi="Arial" w:cs="Arial"/>
          <w:sz w:val="20"/>
          <w:szCs w:val="20"/>
        </w:rPr>
        <w:t xml:space="preserve">PDK dla strefy </w:t>
      </w:r>
      <w:r w:rsidR="005B4659">
        <w:rPr>
          <w:rFonts w:ascii="Arial" w:hAnsi="Arial" w:cs="Arial"/>
          <w:sz w:val="20"/>
          <w:szCs w:val="20"/>
        </w:rPr>
        <w:t>miasto</w:t>
      </w:r>
      <w:r w:rsidRPr="003A5385">
        <w:rPr>
          <w:rFonts w:ascii="Arial" w:hAnsi="Arial" w:cs="Arial"/>
          <w:sz w:val="20"/>
          <w:szCs w:val="20"/>
        </w:rPr>
        <w:t xml:space="preserve"> </w:t>
      </w:r>
      <w:r w:rsidR="005B4659">
        <w:rPr>
          <w:rFonts w:ascii="Arial" w:hAnsi="Arial" w:cs="Arial"/>
          <w:sz w:val="20"/>
          <w:szCs w:val="20"/>
        </w:rPr>
        <w:t>Koszalin</w:t>
      </w:r>
      <w:r w:rsidRPr="003A5385">
        <w:rPr>
          <w:rFonts w:ascii="Arial" w:hAnsi="Arial" w:cs="Arial"/>
          <w:sz w:val="20"/>
          <w:szCs w:val="20"/>
        </w:rPr>
        <w:t xml:space="preserve"> przygotowano dla </w:t>
      </w:r>
      <w:r>
        <w:rPr>
          <w:rFonts w:ascii="Arial" w:hAnsi="Arial" w:cs="Arial"/>
          <w:sz w:val="20"/>
          <w:szCs w:val="20"/>
        </w:rPr>
        <w:t>pyłu zawieszonego PM10</w:t>
      </w:r>
      <w:r w:rsidRPr="003A5385">
        <w:rPr>
          <w:rFonts w:ascii="Arial" w:hAnsi="Arial" w:cs="Arial"/>
          <w:sz w:val="20"/>
          <w:szCs w:val="20"/>
        </w:rPr>
        <w:t xml:space="preserve">. </w:t>
      </w:r>
      <w:r w:rsidR="000561DA" w:rsidRPr="000561DA">
        <w:rPr>
          <w:rFonts w:ascii="Arial" w:hAnsi="Arial" w:cs="Arial"/>
          <w:sz w:val="20"/>
          <w:szCs w:val="20"/>
        </w:rPr>
        <w:t>W PDK działania zostały podzielone na:</w:t>
      </w:r>
    </w:p>
    <w:p w:rsidR="000561DA" w:rsidRPr="000561DA" w:rsidRDefault="000561DA" w:rsidP="00F446F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0561DA">
        <w:rPr>
          <w:rFonts w:ascii="Arial" w:hAnsi="Arial" w:cs="Arial"/>
          <w:sz w:val="20"/>
          <w:szCs w:val="20"/>
        </w:rPr>
        <w:t>•</w:t>
      </w:r>
      <w:r w:rsidRPr="000561DA">
        <w:rPr>
          <w:rFonts w:ascii="Arial" w:hAnsi="Arial" w:cs="Arial"/>
          <w:sz w:val="20"/>
          <w:szCs w:val="20"/>
        </w:rPr>
        <w:tab/>
        <w:t xml:space="preserve">działania operacyjne mające na celu ograniczenie wielkości emisji ze źródeł na </w:t>
      </w:r>
      <w:r w:rsidR="00AC09C5">
        <w:rPr>
          <w:rFonts w:ascii="Arial" w:hAnsi="Arial" w:cs="Arial"/>
          <w:sz w:val="20"/>
          <w:szCs w:val="20"/>
        </w:rPr>
        <w:t>obszarze</w:t>
      </w:r>
      <w:r w:rsidRPr="000561DA">
        <w:rPr>
          <w:rFonts w:ascii="Arial" w:hAnsi="Arial" w:cs="Arial"/>
          <w:sz w:val="20"/>
          <w:szCs w:val="20"/>
        </w:rPr>
        <w:t xml:space="preserve"> objętym PDK,</w:t>
      </w:r>
    </w:p>
    <w:p w:rsidR="000561DA" w:rsidRDefault="000561DA" w:rsidP="00F446F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0561DA">
        <w:rPr>
          <w:rFonts w:ascii="Arial" w:hAnsi="Arial" w:cs="Arial"/>
          <w:sz w:val="20"/>
          <w:szCs w:val="20"/>
        </w:rPr>
        <w:t>•</w:t>
      </w:r>
      <w:r w:rsidRPr="000561DA">
        <w:rPr>
          <w:rFonts w:ascii="Arial" w:hAnsi="Arial" w:cs="Arial"/>
          <w:sz w:val="20"/>
          <w:szCs w:val="20"/>
        </w:rPr>
        <w:tab/>
        <w:t>działania informacyjne i prewencyjne mające na celu ostrzeganie przed negatywnym wpływem jakości powietrza na zdrowie mieszkańców</w:t>
      </w:r>
      <w:r w:rsidR="00A525B3">
        <w:rPr>
          <w:rFonts w:ascii="Arial" w:hAnsi="Arial" w:cs="Arial"/>
          <w:sz w:val="20"/>
          <w:szCs w:val="20"/>
        </w:rPr>
        <w:t>.</w:t>
      </w:r>
    </w:p>
    <w:p w:rsidR="003A5385" w:rsidRPr="003A5385" w:rsidRDefault="00A525B3" w:rsidP="003A53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działań krótkoterminowych dla strefy </w:t>
      </w:r>
      <w:r w:rsidR="005B4659">
        <w:rPr>
          <w:rFonts w:ascii="Arial" w:hAnsi="Arial" w:cs="Arial"/>
          <w:sz w:val="20"/>
          <w:szCs w:val="20"/>
        </w:rPr>
        <w:t>miasto Koszalin</w:t>
      </w:r>
      <w:r>
        <w:rPr>
          <w:rFonts w:ascii="Arial" w:hAnsi="Arial" w:cs="Arial"/>
          <w:sz w:val="20"/>
          <w:szCs w:val="20"/>
        </w:rPr>
        <w:t xml:space="preserve"> w zakresie pyłu zawieszonego PM10 jest spójny z zapisami obowiązującego Planu działań krótkoterminowych w zakresie </w:t>
      </w:r>
      <w:proofErr w:type="spellStart"/>
      <w:r>
        <w:rPr>
          <w:rFonts w:ascii="Arial" w:hAnsi="Arial" w:cs="Arial"/>
          <w:sz w:val="20"/>
          <w:szCs w:val="20"/>
        </w:rPr>
        <w:t>benzo</w:t>
      </w:r>
      <w:proofErr w:type="spellEnd"/>
      <w:r>
        <w:rPr>
          <w:rFonts w:ascii="Arial" w:hAnsi="Arial" w:cs="Arial"/>
          <w:sz w:val="20"/>
          <w:szCs w:val="20"/>
        </w:rPr>
        <w:t>(a)</w:t>
      </w:r>
      <w:proofErr w:type="spellStart"/>
      <w:r>
        <w:rPr>
          <w:rFonts w:ascii="Arial" w:hAnsi="Arial" w:cs="Arial"/>
          <w:sz w:val="20"/>
          <w:szCs w:val="20"/>
        </w:rPr>
        <w:t>pirenu</w:t>
      </w:r>
      <w:proofErr w:type="spellEnd"/>
      <w:r>
        <w:rPr>
          <w:rFonts w:ascii="Arial" w:hAnsi="Arial" w:cs="Arial"/>
          <w:sz w:val="20"/>
          <w:szCs w:val="20"/>
        </w:rPr>
        <w:t>, przyjętego przez Sejmik Województwa Zachodniopomorskiego w dniu 4 czerwca 2020 r. uchwałą n</w:t>
      </w:r>
      <w:r w:rsidRPr="00A525B3">
        <w:rPr>
          <w:rFonts w:ascii="Arial" w:hAnsi="Arial" w:cs="Arial"/>
          <w:sz w:val="20"/>
          <w:szCs w:val="20"/>
        </w:rPr>
        <w:t>r</w:t>
      </w:r>
      <w:r w:rsidR="005B4659">
        <w:rPr>
          <w:rFonts w:ascii="Arial" w:hAnsi="Arial" w:cs="Arial"/>
          <w:sz w:val="20"/>
          <w:szCs w:val="20"/>
        </w:rPr>
        <w:t> </w:t>
      </w:r>
      <w:r w:rsidRPr="00A525B3">
        <w:rPr>
          <w:rFonts w:ascii="Arial" w:hAnsi="Arial" w:cs="Arial"/>
          <w:sz w:val="20"/>
          <w:szCs w:val="20"/>
        </w:rPr>
        <w:t>XVI/20</w:t>
      </w:r>
      <w:r w:rsidR="005B4659">
        <w:rPr>
          <w:rFonts w:ascii="Arial" w:hAnsi="Arial" w:cs="Arial"/>
          <w:sz w:val="20"/>
          <w:szCs w:val="20"/>
        </w:rPr>
        <w:t>5</w:t>
      </w:r>
      <w:r w:rsidRPr="00A525B3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 xml:space="preserve">. </w:t>
      </w:r>
      <w:r w:rsidR="003A5385" w:rsidRPr="003A5385">
        <w:rPr>
          <w:rFonts w:ascii="Arial" w:hAnsi="Arial" w:cs="Arial"/>
          <w:sz w:val="20"/>
          <w:szCs w:val="20"/>
        </w:rPr>
        <w:t>Został on opracowany zgodnie z Rozporządzeniem Ministra Środowiska z dnia 14 czerwca 2019 r. w sprawie programów ochrony powietrza oraz planów działań krótkoterminowych.</w:t>
      </w:r>
    </w:p>
    <w:p w:rsidR="00A525B3" w:rsidRDefault="00A525B3" w:rsidP="003A5385">
      <w:pPr>
        <w:jc w:val="both"/>
        <w:rPr>
          <w:rFonts w:ascii="Arial" w:hAnsi="Arial" w:cs="Arial"/>
          <w:sz w:val="20"/>
          <w:szCs w:val="20"/>
        </w:rPr>
      </w:pPr>
      <w:r w:rsidRPr="00A525B3">
        <w:rPr>
          <w:rFonts w:ascii="Arial" w:hAnsi="Arial" w:cs="Arial"/>
          <w:sz w:val="20"/>
          <w:szCs w:val="20"/>
        </w:rPr>
        <w:t xml:space="preserve">Zgodnie z </w:t>
      </w:r>
      <w:r w:rsidR="00F446F2">
        <w:rPr>
          <w:rFonts w:ascii="Arial" w:hAnsi="Arial" w:cs="Arial"/>
          <w:sz w:val="20"/>
          <w:szCs w:val="20"/>
        </w:rPr>
        <w:t>rozporządzeniem</w:t>
      </w:r>
      <w:r w:rsidRPr="00A525B3">
        <w:rPr>
          <w:rFonts w:ascii="Arial" w:hAnsi="Arial" w:cs="Arial"/>
          <w:sz w:val="20"/>
          <w:szCs w:val="20"/>
        </w:rPr>
        <w:t xml:space="preserve"> w sprawie poziomów niektórych substancji w powietrzu określono wartość stężenia PM10 na podstawie, którego wskazywane jest ryzyko przekroczenia wartości poziomu alarmowego, poziomów informowania </w:t>
      </w:r>
      <w:r>
        <w:rPr>
          <w:rFonts w:ascii="Arial" w:hAnsi="Arial" w:cs="Arial"/>
          <w:sz w:val="20"/>
          <w:szCs w:val="20"/>
        </w:rPr>
        <w:t xml:space="preserve">i </w:t>
      </w:r>
      <w:r w:rsidRPr="00A525B3">
        <w:rPr>
          <w:rFonts w:ascii="Arial" w:hAnsi="Arial" w:cs="Arial"/>
          <w:sz w:val="20"/>
          <w:szCs w:val="20"/>
        </w:rPr>
        <w:t xml:space="preserve">dopuszczalnego </w:t>
      </w:r>
      <w:r>
        <w:rPr>
          <w:rFonts w:ascii="Arial" w:hAnsi="Arial" w:cs="Arial"/>
          <w:sz w:val="20"/>
          <w:szCs w:val="20"/>
        </w:rPr>
        <w:t>pyłu PM10</w:t>
      </w:r>
      <w:r w:rsidRPr="00A525B3">
        <w:rPr>
          <w:rFonts w:ascii="Arial" w:hAnsi="Arial" w:cs="Arial"/>
          <w:sz w:val="20"/>
          <w:szCs w:val="20"/>
        </w:rPr>
        <w:t xml:space="preserve"> w powietrzu. W tabel</w:t>
      </w:r>
      <w:r w:rsidR="001B0242">
        <w:rPr>
          <w:rFonts w:ascii="Arial" w:hAnsi="Arial" w:cs="Arial"/>
          <w:sz w:val="20"/>
          <w:szCs w:val="20"/>
        </w:rPr>
        <w:t>i</w:t>
      </w:r>
      <w:r w:rsidRPr="00A525B3">
        <w:rPr>
          <w:rFonts w:ascii="Arial" w:hAnsi="Arial" w:cs="Arial"/>
          <w:sz w:val="20"/>
          <w:szCs w:val="20"/>
        </w:rPr>
        <w:t xml:space="preserve"> poniżej</w:t>
      </w:r>
      <w:r w:rsidR="001B0242">
        <w:rPr>
          <w:rFonts w:ascii="Arial" w:hAnsi="Arial" w:cs="Arial"/>
          <w:sz w:val="20"/>
          <w:szCs w:val="20"/>
        </w:rPr>
        <w:t xml:space="preserve"> (Tabela 2)</w:t>
      </w:r>
      <w:r w:rsidRPr="00A525B3">
        <w:rPr>
          <w:rFonts w:ascii="Arial" w:hAnsi="Arial" w:cs="Arial"/>
          <w:sz w:val="20"/>
          <w:szCs w:val="20"/>
        </w:rPr>
        <w:t xml:space="preserve"> podano wartości poziomów</w:t>
      </w:r>
      <w:r>
        <w:rPr>
          <w:rFonts w:ascii="Arial" w:hAnsi="Arial" w:cs="Arial"/>
          <w:sz w:val="20"/>
          <w:szCs w:val="20"/>
        </w:rPr>
        <w:t>: dopuszczalnego,</w:t>
      </w:r>
      <w:r w:rsidRPr="00A525B3">
        <w:rPr>
          <w:rFonts w:ascii="Arial" w:hAnsi="Arial" w:cs="Arial"/>
          <w:sz w:val="20"/>
          <w:szCs w:val="20"/>
        </w:rPr>
        <w:t xml:space="preserve"> alarmowego i</w:t>
      </w:r>
      <w:r w:rsidR="001B0242">
        <w:rPr>
          <w:rFonts w:ascii="Arial" w:hAnsi="Arial" w:cs="Arial"/>
          <w:sz w:val="20"/>
          <w:szCs w:val="20"/>
        </w:rPr>
        <w:t> </w:t>
      </w:r>
      <w:r w:rsidRPr="00A525B3">
        <w:rPr>
          <w:rFonts w:ascii="Arial" w:hAnsi="Arial" w:cs="Arial"/>
          <w:sz w:val="20"/>
          <w:szCs w:val="20"/>
        </w:rPr>
        <w:t xml:space="preserve">informowania dla PM10 obowiązujące do 10.10.2019 r. i od 11.10.2019 r. </w:t>
      </w:r>
    </w:p>
    <w:p w:rsidR="003A5385" w:rsidRPr="00DA0ACA" w:rsidRDefault="00D96A9B" w:rsidP="00D96A9B">
      <w:pPr>
        <w:pStyle w:val="Legenda"/>
        <w:keepNext/>
        <w:jc w:val="both"/>
        <w:rPr>
          <w:rFonts w:ascii="Arial" w:hAnsi="Arial" w:cs="Arial"/>
          <w:color w:val="8496B0" w:themeColor="text2" w:themeTint="99"/>
          <w:sz w:val="20"/>
          <w:szCs w:val="20"/>
        </w:rPr>
      </w:pPr>
      <w:bookmarkStart w:id="9" w:name="_Toc83029900"/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t xml:space="preserve">Tabela </w: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begin"/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instrText xml:space="preserve"> SEQ Tabela \* ARABIC </w:instrTex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color w:val="8496B0" w:themeColor="text2" w:themeTint="99"/>
          <w:sz w:val="20"/>
          <w:szCs w:val="20"/>
        </w:rPr>
        <w:t>2</w: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end"/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t xml:space="preserve"> </w:t>
      </w:r>
      <w:r w:rsidR="00A525B3" w:rsidRPr="00DA0ACA">
        <w:rPr>
          <w:rFonts w:ascii="Arial" w:hAnsi="Arial" w:cs="Arial"/>
          <w:color w:val="8496B0" w:themeColor="text2" w:themeTint="99"/>
          <w:sz w:val="20"/>
          <w:szCs w:val="20"/>
        </w:rPr>
        <w:t>Wartości poziomów dopuszczalnych, informowania i alarmowych dla pyłu zawieszonego PM10</w:t>
      </w:r>
      <w:bookmarkEnd w:id="9"/>
    </w:p>
    <w:tbl>
      <w:tblPr>
        <w:tblStyle w:val="Tabela-Siatk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873"/>
        <w:gridCol w:w="1306"/>
        <w:gridCol w:w="1757"/>
        <w:gridCol w:w="1150"/>
        <w:gridCol w:w="1453"/>
        <w:gridCol w:w="1594"/>
      </w:tblGrid>
      <w:tr w:rsidR="001B0242" w:rsidRPr="00A525B3" w:rsidTr="001B0242">
        <w:trPr>
          <w:cantSplit/>
          <w:trHeight w:val="1134"/>
          <w:jc w:val="center"/>
        </w:trPr>
        <w:tc>
          <w:tcPr>
            <w:tcW w:w="622" w:type="pct"/>
            <w:shd w:val="clear" w:color="auto" w:fill="E7E6E6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Okres uśredniania wyników</w:t>
            </w:r>
          </w:p>
        </w:tc>
        <w:tc>
          <w:tcPr>
            <w:tcW w:w="470" w:type="pct"/>
            <w:shd w:val="clear" w:color="auto" w:fill="E7E6E6"/>
            <w:vAlign w:val="center"/>
          </w:tcPr>
          <w:p w:rsidR="001B0242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</w:t>
            </w:r>
          </w:p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[µg/m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3" w:type="pct"/>
            <w:shd w:val="clear" w:color="auto" w:fill="E7E6E6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Normowany poziom</w:t>
            </w:r>
          </w:p>
        </w:tc>
        <w:tc>
          <w:tcPr>
            <w:tcW w:w="946" w:type="pct"/>
            <w:shd w:val="clear" w:color="auto" w:fill="E7E6E6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Dopuszczalna częstość przekraczania poziomu dopuszczalnego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roku kalendarzowym</w:t>
            </w:r>
          </w:p>
        </w:tc>
        <w:tc>
          <w:tcPr>
            <w:tcW w:w="619" w:type="pct"/>
            <w:shd w:val="clear" w:color="auto" w:fill="E7E6E6"/>
            <w:vAlign w:val="center"/>
          </w:tcPr>
          <w:p w:rsidR="001B0242" w:rsidRPr="00A525B3" w:rsidRDefault="001B0242" w:rsidP="00A525B3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Poziom alarmowy [µg/m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82" w:type="pct"/>
            <w:shd w:val="clear" w:color="auto" w:fill="E7E6E6"/>
            <w:vAlign w:val="center"/>
          </w:tcPr>
          <w:p w:rsidR="001B0242" w:rsidRPr="00A525B3" w:rsidRDefault="001B0242" w:rsidP="00A525B3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Poziom informowania [µg/m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8" w:type="pct"/>
            <w:shd w:val="clear" w:color="auto" w:fill="E7E6E6"/>
            <w:vAlign w:val="center"/>
          </w:tcPr>
          <w:p w:rsidR="001B0242" w:rsidRPr="00A525B3" w:rsidRDefault="001B0242" w:rsidP="00A525B3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osiągnięcia poziomów docelowych</w:t>
            </w:r>
          </w:p>
        </w:tc>
      </w:tr>
      <w:tr w:rsidR="001B0242" w:rsidRPr="00A525B3" w:rsidTr="001B0242">
        <w:trPr>
          <w:trHeight w:val="368"/>
          <w:jc w:val="center"/>
        </w:trPr>
        <w:tc>
          <w:tcPr>
            <w:tcW w:w="5000" w:type="pct"/>
            <w:gridSpan w:val="7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Normy obowiązujące do 10 października 2019 r.</w:t>
            </w:r>
          </w:p>
        </w:tc>
      </w:tr>
      <w:tr w:rsidR="001B0242" w:rsidRPr="00A525B3" w:rsidTr="001B0242">
        <w:trPr>
          <w:trHeight w:val="416"/>
          <w:jc w:val="center"/>
        </w:trPr>
        <w:tc>
          <w:tcPr>
            <w:tcW w:w="622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24-godz.</w:t>
            </w:r>
          </w:p>
        </w:tc>
        <w:tc>
          <w:tcPr>
            <w:tcW w:w="470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50 </w:t>
            </w:r>
          </w:p>
        </w:tc>
        <w:tc>
          <w:tcPr>
            <w:tcW w:w="703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dopuszczalny</w:t>
            </w:r>
          </w:p>
        </w:tc>
        <w:tc>
          <w:tcPr>
            <w:tcW w:w="946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19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82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58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2005</w:t>
            </w:r>
          </w:p>
        </w:tc>
      </w:tr>
      <w:tr w:rsidR="001B0242" w:rsidRPr="00A525B3" w:rsidTr="001B0242">
        <w:trPr>
          <w:trHeight w:val="421"/>
          <w:jc w:val="center"/>
        </w:trPr>
        <w:tc>
          <w:tcPr>
            <w:tcW w:w="5000" w:type="pct"/>
            <w:gridSpan w:val="7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Normy obowiązujące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 1</w:t>
            </w:r>
            <w:r w:rsidR="00C115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października 2019 r.</w:t>
            </w:r>
          </w:p>
        </w:tc>
      </w:tr>
      <w:tr w:rsidR="001B0242" w:rsidRPr="00A525B3" w:rsidTr="001B0242">
        <w:trPr>
          <w:trHeight w:val="414"/>
          <w:jc w:val="center"/>
        </w:trPr>
        <w:tc>
          <w:tcPr>
            <w:tcW w:w="622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24-godz.</w:t>
            </w:r>
          </w:p>
        </w:tc>
        <w:tc>
          <w:tcPr>
            <w:tcW w:w="470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3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dopuszczalny</w:t>
            </w:r>
          </w:p>
        </w:tc>
        <w:tc>
          <w:tcPr>
            <w:tcW w:w="946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19" w:type="pct"/>
            <w:vAlign w:val="center"/>
          </w:tcPr>
          <w:p w:rsidR="001B0242" w:rsidRPr="005B23B8" w:rsidRDefault="001B0242" w:rsidP="001B024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3B8">
              <w:rPr>
                <w:rFonts w:ascii="Arial" w:hAnsi="Arial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82" w:type="pct"/>
            <w:vAlign w:val="center"/>
          </w:tcPr>
          <w:p w:rsidR="001B0242" w:rsidRPr="005B23B8" w:rsidRDefault="001B0242" w:rsidP="001B024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3B8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8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2005</w:t>
            </w:r>
          </w:p>
        </w:tc>
      </w:tr>
    </w:tbl>
    <w:p w:rsidR="00946228" w:rsidRPr="00E76139" w:rsidRDefault="00946228" w:rsidP="00AC09C5">
      <w:pPr>
        <w:pStyle w:val="Swnormal"/>
      </w:pPr>
      <w:r w:rsidRPr="00E76139">
        <w:t xml:space="preserve">W świetle regulacji prawnych jednym z elementów działań krótkoterminowych powinna być prognoza zanieczyszczeń powietrza. Zgodnie z </w:t>
      </w:r>
      <w:r w:rsidR="0004455F">
        <w:rPr>
          <w:lang w:val="pl-PL"/>
        </w:rPr>
        <w:t xml:space="preserve">rozporządzeniem </w:t>
      </w:r>
      <w:r w:rsidR="0004455F" w:rsidRPr="0004455F">
        <w:rPr>
          <w:lang w:val="pl-PL"/>
        </w:rPr>
        <w:t xml:space="preserve">Ministra </w:t>
      </w:r>
      <w:r w:rsidR="005B4659">
        <w:rPr>
          <w:lang w:val="pl-PL"/>
        </w:rPr>
        <w:t xml:space="preserve">Klimatu i </w:t>
      </w:r>
      <w:r w:rsidR="0004455F" w:rsidRPr="0004455F">
        <w:rPr>
          <w:lang w:val="pl-PL"/>
        </w:rPr>
        <w:t>Środowiska z dnia 13 listopada 2020</w:t>
      </w:r>
      <w:r w:rsidR="0004455F">
        <w:rPr>
          <w:lang w:val="pl-PL"/>
        </w:rPr>
        <w:t> </w:t>
      </w:r>
      <w:r w:rsidR="0004455F" w:rsidRPr="0004455F">
        <w:rPr>
          <w:lang w:val="pl-PL"/>
        </w:rPr>
        <w:t xml:space="preserve">r. w sprawie zakresu i sposobu przekazywania informacji dotyczących zanieczyszczenia powietrza </w:t>
      </w:r>
      <w:r w:rsidRPr="00E76139">
        <w:t>od 1 stycznia 2019 r. Główny Inspektorat Ochrony Środowiska na dedykowanej stronie internetowej prezentuje prognozy zanieczyszczenia powietrza, które wykonuje Instytut Ochrony Środowiska - Państwowy Instytut Badawczy (IOŚ-PIB).</w:t>
      </w:r>
    </w:p>
    <w:p w:rsidR="00946228" w:rsidRPr="00E76139" w:rsidRDefault="00946228" w:rsidP="00AC09C5">
      <w:pPr>
        <w:pStyle w:val="Swnormal"/>
      </w:pPr>
      <w:r w:rsidRPr="00E76139">
        <w:t xml:space="preserve">Powyżej wspomniany Instytut codziennie przygotowuje i przekazuje do GIOŚ wyniki modelowania matematycznego transportu i przemian substancji w powietrzu w formie plików cyfrowych (w formacie </w:t>
      </w:r>
      <w:proofErr w:type="spellStart"/>
      <w:r w:rsidRPr="00E76139">
        <w:t>NetCDF</w:t>
      </w:r>
      <w:proofErr w:type="spellEnd"/>
      <w:r w:rsidRPr="00E76139">
        <w:t xml:space="preserve"> ang. Network </w:t>
      </w:r>
      <w:proofErr w:type="spellStart"/>
      <w:r w:rsidRPr="00E76139">
        <w:t>Common</w:t>
      </w:r>
      <w:proofErr w:type="spellEnd"/>
      <w:r w:rsidRPr="00E76139">
        <w:t xml:space="preserve"> Data Form). Przekazane wyniki przetwarzane są w zasobach informatycznych GIOŚ do postaci map rozkładu stężeń poszczególnych zanieczyszczeń powietrza i</w:t>
      </w:r>
      <w:r w:rsidR="0004455F">
        <w:rPr>
          <w:lang w:val="pl-PL"/>
        </w:rPr>
        <w:t> </w:t>
      </w:r>
      <w:r w:rsidRPr="00E76139">
        <w:t>prezentowane na portalu Jakość Powietrza (https://powietrze.gios.gov.pl/pjp/airPollution).</w:t>
      </w:r>
    </w:p>
    <w:p w:rsidR="00946228" w:rsidRDefault="00946228" w:rsidP="00AC09C5">
      <w:pPr>
        <w:pStyle w:val="Swnormal"/>
      </w:pPr>
      <w:r w:rsidRPr="00E76139">
        <w:t>Prognozy zanieczyszczeń powietrza są prezentowane na 3 kolejne dni i dotyczą one takich substancji jak:</w:t>
      </w:r>
    </w:p>
    <w:p w:rsidR="00946228" w:rsidRPr="00E76139" w:rsidRDefault="00946228" w:rsidP="00547C3F">
      <w:pPr>
        <w:pStyle w:val="Swwypkt"/>
        <w:spacing w:before="120" w:line="240" w:lineRule="auto"/>
      </w:pPr>
      <w:r w:rsidRPr="00E76139">
        <w:t>pył zawieszony PM10;</w:t>
      </w:r>
    </w:p>
    <w:p w:rsidR="00946228" w:rsidRPr="00E76139" w:rsidRDefault="00946228" w:rsidP="00547C3F">
      <w:pPr>
        <w:pStyle w:val="Swwypkt"/>
        <w:spacing w:before="120" w:line="240" w:lineRule="auto"/>
      </w:pPr>
      <w:r w:rsidRPr="00E76139">
        <w:t>dwutlenek siarki SO</w:t>
      </w:r>
      <w:r w:rsidRPr="00E76139">
        <w:rPr>
          <w:vertAlign w:val="subscript"/>
        </w:rPr>
        <w:t>2</w:t>
      </w:r>
      <w:r w:rsidRPr="00E76139">
        <w:t>;</w:t>
      </w:r>
    </w:p>
    <w:p w:rsidR="00946228" w:rsidRPr="00E76139" w:rsidRDefault="00946228" w:rsidP="00547C3F">
      <w:pPr>
        <w:pStyle w:val="Swwypkt"/>
        <w:spacing w:before="120" w:line="240" w:lineRule="auto"/>
      </w:pPr>
      <w:r w:rsidRPr="00E76139">
        <w:t>dwutlenek azotu NO</w:t>
      </w:r>
      <w:r w:rsidRPr="00E76139">
        <w:rPr>
          <w:vertAlign w:val="subscript"/>
        </w:rPr>
        <w:t>2</w:t>
      </w:r>
      <w:r w:rsidRPr="00E76139">
        <w:t>;</w:t>
      </w:r>
    </w:p>
    <w:p w:rsidR="00946228" w:rsidRDefault="00946228" w:rsidP="00547C3F">
      <w:pPr>
        <w:pStyle w:val="Swwypkt"/>
        <w:spacing w:before="120" w:line="240" w:lineRule="auto"/>
      </w:pPr>
      <w:r w:rsidRPr="00E76139">
        <w:t>ozon troposferyczny O</w:t>
      </w:r>
      <w:r w:rsidRPr="00E76139">
        <w:rPr>
          <w:vertAlign w:val="subscript"/>
        </w:rPr>
        <w:t>3</w:t>
      </w:r>
      <w:r w:rsidRPr="00E76139">
        <w:t>.</w:t>
      </w:r>
    </w:p>
    <w:p w:rsidR="00AC09C5" w:rsidRDefault="00AC09C5" w:rsidP="00AC09C5">
      <w:pPr>
        <w:pStyle w:val="Swwypkt"/>
        <w:numPr>
          <w:ilvl w:val="0"/>
          <w:numId w:val="0"/>
        </w:numPr>
        <w:ind w:left="568" w:hanging="284"/>
      </w:pPr>
    </w:p>
    <w:p w:rsidR="00547C3F" w:rsidRDefault="00547C3F">
      <w:pPr>
        <w:rPr>
          <w:rFonts w:ascii="Arial" w:eastAsia="ArialMT" w:hAnsi="Arial" w:cs="Times New Roman"/>
          <w:sz w:val="20"/>
          <w:szCs w:val="23"/>
          <w:lang w:val="x-none" w:eastAsia="ar-SA"/>
        </w:rPr>
      </w:pPr>
      <w:r>
        <w:br w:type="page"/>
      </w:r>
    </w:p>
    <w:p w:rsidR="00A525B3" w:rsidRPr="00B369D3" w:rsidRDefault="006A0D0F" w:rsidP="00B369D3">
      <w:pPr>
        <w:pStyle w:val="Nagwek3"/>
        <w:numPr>
          <w:ilvl w:val="1"/>
          <w:numId w:val="40"/>
        </w:numPr>
        <w:spacing w:after="360"/>
        <w:ind w:left="425" w:hanging="425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0" w:name="_Toc83029878"/>
      <w:bookmarkStart w:id="11" w:name="_Toc83034010"/>
      <w:bookmarkStart w:id="12" w:name="_Toc87340785"/>
      <w:r w:rsidRPr="00B369D3">
        <w:rPr>
          <w:rFonts w:ascii="Arial" w:hAnsi="Arial" w:cs="Arial"/>
          <w:b/>
          <w:color w:val="auto"/>
          <w:sz w:val="20"/>
          <w:szCs w:val="20"/>
        </w:rPr>
        <w:t>Ryzyko wystąpienia przekroczenia poziomów dopuszczalnych oraz poziomów alarmowych i informowania społeczeństwa z listą działań krótkoterminowych zmniejszających to ryzyko</w:t>
      </w:r>
      <w:bookmarkEnd w:id="10"/>
      <w:bookmarkEnd w:id="11"/>
      <w:bookmarkEnd w:id="12"/>
    </w:p>
    <w:p w:rsidR="00C458CC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 xml:space="preserve">Zgodnie z Ustawą </w:t>
      </w:r>
      <w:r>
        <w:rPr>
          <w:rFonts w:ascii="Arial" w:hAnsi="Arial" w:cs="Arial"/>
          <w:sz w:val="20"/>
          <w:szCs w:val="20"/>
        </w:rPr>
        <w:t>POŚ</w:t>
      </w:r>
      <w:r w:rsidRPr="006A0D0F">
        <w:rPr>
          <w:rFonts w:ascii="Arial" w:hAnsi="Arial" w:cs="Arial"/>
          <w:sz w:val="20"/>
          <w:szCs w:val="20"/>
        </w:rPr>
        <w:t xml:space="preserve"> (art. 93 ust. 1a) ryzyko wystąpienia przekroczenia lub wystąpienie przekroczenia poziomu alarmowego, informowania, dopuszczalnego lub docelowego substancji w powietrzu ocenia się na podstawie wyników pomiarów lub przy wykorzystaniu wyników modelowania i analiz, o których mowa w art. 88 ust. 6 pkt 4 ww. ustawy.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 xml:space="preserve">Według Rozporządzenia Ministra </w:t>
      </w:r>
      <w:r>
        <w:rPr>
          <w:rFonts w:ascii="Arial" w:hAnsi="Arial" w:cs="Arial"/>
          <w:sz w:val="20"/>
          <w:szCs w:val="20"/>
        </w:rPr>
        <w:t xml:space="preserve">Klimatu i </w:t>
      </w:r>
      <w:r w:rsidRPr="006A0D0F">
        <w:rPr>
          <w:rFonts w:ascii="Arial" w:hAnsi="Arial" w:cs="Arial"/>
          <w:sz w:val="20"/>
          <w:szCs w:val="20"/>
        </w:rPr>
        <w:t xml:space="preserve">Środowiska z dnia </w:t>
      </w:r>
      <w:r>
        <w:rPr>
          <w:rFonts w:ascii="Arial" w:hAnsi="Arial" w:cs="Arial"/>
          <w:sz w:val="20"/>
          <w:szCs w:val="20"/>
        </w:rPr>
        <w:t>11</w:t>
      </w:r>
      <w:r w:rsidRPr="006A0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</w:t>
      </w:r>
      <w:r w:rsidRPr="006A0D0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6A0D0F">
        <w:rPr>
          <w:rFonts w:ascii="Arial" w:hAnsi="Arial" w:cs="Arial"/>
          <w:sz w:val="20"/>
          <w:szCs w:val="20"/>
        </w:rPr>
        <w:t xml:space="preserve"> r. w sprawie zakresu i</w:t>
      </w:r>
      <w:r>
        <w:rPr>
          <w:rFonts w:ascii="Arial" w:hAnsi="Arial" w:cs="Arial"/>
          <w:sz w:val="20"/>
          <w:szCs w:val="20"/>
        </w:rPr>
        <w:t> </w:t>
      </w:r>
      <w:r w:rsidRPr="006A0D0F">
        <w:rPr>
          <w:rFonts w:ascii="Arial" w:hAnsi="Arial" w:cs="Arial"/>
          <w:sz w:val="20"/>
          <w:szCs w:val="20"/>
        </w:rPr>
        <w:t>sposobu przekazywania informacji dotyczących zanieczyszczenia powietrza, Instytut Ochrony Środowiska przekazuje Głównemu Inspektorowi Ochrony Środowiska wyniki modelowania matematycznego transportu i przemian substancji w powietrzu oraz analizy wyników tego modelowania na potrzeby m.in. określania ryzyka wystąpienia przekroczenia poziomu alarmowego, dopuszczalnego substancji w powietrzu, o którym mowa w art. 93 ust. 1 ustawy Prawo Ochrony Środowiska. Wyniki modelownia na potrzeby określania ryzyka wystąpienia przekroczenia Instytut Ochrony Środowiska (a</w:t>
      </w:r>
      <w:r>
        <w:rPr>
          <w:rFonts w:ascii="Arial" w:hAnsi="Arial" w:cs="Arial"/>
          <w:sz w:val="20"/>
          <w:szCs w:val="20"/>
        </w:rPr>
        <w:t> </w:t>
      </w:r>
      <w:r w:rsidRPr="006A0D0F">
        <w:rPr>
          <w:rFonts w:ascii="Arial" w:hAnsi="Arial" w:cs="Arial"/>
          <w:sz w:val="20"/>
          <w:szCs w:val="20"/>
        </w:rPr>
        <w:t>do 01.01.2019 r. zadanie wykonywał WIOŚ) przekazuje Głównemu Inspektorowi Ochrony Środowiska do godziny 8:30 każdego dnia, w postaci elektronicznej, w formie map i animacji, za pomocą transmisji danych.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W przypadku ryzyka wystąpienia przekroczenia poziomu alarmowego, informowania, dopuszczalnego substancji w powietrzu w danej strefie Główny Inspektor Ochrony Środowiska powiadamia o tym właściwy zarząd województwa oraz wojewódzkie centrum zarządzania kryzysowego.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Wojewódzkie centrum zarządzania kryzysowego niezwłocznie powiadamia społeczeństwo oraz podmioty, o których mowa w art. 92 ust. 2 pkt 1 ustawy Prawo ochrony środowiska, w sposób zwyczajowo przyjęty na danym terenie, o ryzyku wystąpienia przekroczenia lub o wystąpieniu przekroczenia poziomu alarmowego, informowania, dopuszczalnego substancji w powietrzu. Powiadomienie to powinno zawierać w szczególności: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1)</w:t>
      </w:r>
      <w:r w:rsidRPr="006A0D0F">
        <w:rPr>
          <w:rFonts w:ascii="Arial" w:hAnsi="Arial" w:cs="Arial"/>
          <w:sz w:val="20"/>
          <w:szCs w:val="20"/>
        </w:rPr>
        <w:tab/>
        <w:t>datę, godzinę i obszar, na którym wystąpiło ryzyko przekroczenia albo przekroczenie, oraz przyczyny tego stanu;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2)</w:t>
      </w:r>
      <w:r w:rsidRPr="006A0D0F">
        <w:rPr>
          <w:rFonts w:ascii="Arial" w:hAnsi="Arial" w:cs="Arial"/>
          <w:sz w:val="20"/>
          <w:szCs w:val="20"/>
        </w:rPr>
        <w:tab/>
        <w:t>prognozy zmian poziomów substancji w powietrzu łącznie z przyczynami tych zmian, obszaru, którego dotyczy oraz czasu trwania przekroczenia albo ryzyka jego wystąpienia;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3)</w:t>
      </w:r>
      <w:r w:rsidRPr="006A0D0F">
        <w:rPr>
          <w:rFonts w:ascii="Arial" w:hAnsi="Arial" w:cs="Arial"/>
          <w:sz w:val="20"/>
          <w:szCs w:val="20"/>
        </w:rPr>
        <w:tab/>
        <w:t xml:space="preserve">wskazanie grup ludności wrażliwych na przekroczenie, obejmujących w szczególności osoby starsze i dzieci, oraz środki ostrożności, które mają być przez nie podjęte; </w:t>
      </w:r>
    </w:p>
    <w:p w:rsidR="00A6137A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4)</w:t>
      </w:r>
      <w:r w:rsidRPr="006A0D0F">
        <w:rPr>
          <w:rFonts w:ascii="Arial" w:hAnsi="Arial" w:cs="Arial"/>
          <w:sz w:val="20"/>
          <w:szCs w:val="20"/>
        </w:rPr>
        <w:tab/>
        <w:t>informację o obwiązujących ograniczeniach i innych środkach zaradczych.</w:t>
      </w:r>
    </w:p>
    <w:p w:rsidR="00663559" w:rsidRPr="00D76D7E" w:rsidRDefault="00944D26" w:rsidP="00D76D7E">
      <w:pPr>
        <w:pStyle w:val="Nagwek3"/>
        <w:spacing w:before="240" w:after="240"/>
        <w:rPr>
          <w:rFonts w:ascii="Arial" w:hAnsi="Arial" w:cs="Arial"/>
          <w:b/>
          <w:i/>
          <w:color w:val="auto"/>
          <w:sz w:val="20"/>
          <w:szCs w:val="20"/>
        </w:rPr>
      </w:pPr>
      <w:bookmarkStart w:id="13" w:name="_Toc83034011"/>
      <w:bookmarkStart w:id="14" w:name="_Toc87340786"/>
      <w:bookmarkStart w:id="15" w:name="_Hlk83029871"/>
      <w:r w:rsidRPr="00D76D7E">
        <w:rPr>
          <w:rFonts w:ascii="Arial" w:hAnsi="Arial" w:cs="Arial"/>
          <w:b/>
          <w:color w:val="auto"/>
          <w:sz w:val="20"/>
          <w:szCs w:val="20"/>
        </w:rPr>
        <w:t xml:space="preserve">1.2.1. </w:t>
      </w:r>
      <w:r w:rsidR="00681742" w:rsidRPr="00D76D7E">
        <w:rPr>
          <w:rFonts w:ascii="Arial" w:hAnsi="Arial" w:cs="Arial"/>
          <w:b/>
          <w:color w:val="auto"/>
          <w:sz w:val="20"/>
          <w:szCs w:val="20"/>
        </w:rPr>
        <w:t>A</w:t>
      </w:r>
      <w:r w:rsidR="00A6137A" w:rsidRPr="00D76D7E">
        <w:rPr>
          <w:rFonts w:ascii="Arial" w:hAnsi="Arial" w:cs="Arial"/>
          <w:b/>
          <w:color w:val="auto"/>
          <w:sz w:val="20"/>
          <w:szCs w:val="20"/>
        </w:rPr>
        <w:t xml:space="preserve">naliza jakości powietrza w strefie </w:t>
      </w:r>
      <w:r w:rsidR="000C4B9C" w:rsidRPr="00D76D7E">
        <w:rPr>
          <w:rFonts w:ascii="Arial" w:hAnsi="Arial" w:cs="Arial"/>
          <w:b/>
          <w:color w:val="auto"/>
          <w:sz w:val="20"/>
          <w:szCs w:val="20"/>
        </w:rPr>
        <w:t>miasto Koszalin</w:t>
      </w:r>
      <w:bookmarkEnd w:id="13"/>
      <w:bookmarkEnd w:id="14"/>
      <w:r w:rsidR="00A6137A" w:rsidRPr="00D76D7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bookmarkEnd w:id="15"/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Analizy wyników pomiarów jakości powietrza, celem określenia, czy istnieje ryzyko przekroczenia norm w 20</w:t>
      </w:r>
      <w:r w:rsidR="002D1370">
        <w:rPr>
          <w:rFonts w:ascii="Arial" w:hAnsi="Arial" w:cs="Arial"/>
          <w:sz w:val="20"/>
          <w:szCs w:val="20"/>
        </w:rPr>
        <w:t xml:space="preserve">20 </w:t>
      </w:r>
      <w:r w:rsidRPr="006A0D0F">
        <w:rPr>
          <w:rFonts w:ascii="Arial" w:hAnsi="Arial" w:cs="Arial"/>
          <w:sz w:val="20"/>
          <w:szCs w:val="20"/>
        </w:rPr>
        <w:t xml:space="preserve">roku dokonał </w:t>
      </w:r>
      <w:bookmarkStart w:id="16" w:name="_Hlk82691254"/>
      <w:r w:rsidRPr="006A0D0F">
        <w:rPr>
          <w:rFonts w:ascii="Arial" w:hAnsi="Arial" w:cs="Arial"/>
          <w:sz w:val="20"/>
          <w:szCs w:val="20"/>
        </w:rPr>
        <w:t>Regionalny Wydział Monitoringu Środowiska Głównego Inspektoratu Ochrony Środowiska w Szczecinie</w:t>
      </w:r>
      <w:bookmarkEnd w:id="16"/>
      <w:r w:rsidRPr="006A0D0F">
        <w:rPr>
          <w:rFonts w:ascii="Arial" w:hAnsi="Arial" w:cs="Arial"/>
          <w:sz w:val="20"/>
          <w:szCs w:val="20"/>
        </w:rPr>
        <w:t>.</w:t>
      </w:r>
    </w:p>
    <w:p w:rsidR="006A0D0F" w:rsidRDefault="006A0D0F" w:rsidP="000F1AC6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 xml:space="preserve">W </w:t>
      </w:r>
      <w:r w:rsidR="002D1370">
        <w:rPr>
          <w:rFonts w:ascii="Arial" w:hAnsi="Arial" w:cs="Arial"/>
          <w:sz w:val="20"/>
          <w:szCs w:val="20"/>
        </w:rPr>
        <w:t>październiku</w:t>
      </w:r>
      <w:r w:rsidRPr="006A0D0F">
        <w:rPr>
          <w:rFonts w:ascii="Arial" w:hAnsi="Arial" w:cs="Arial"/>
          <w:sz w:val="20"/>
          <w:szCs w:val="20"/>
        </w:rPr>
        <w:t xml:space="preserve"> 20</w:t>
      </w:r>
      <w:r w:rsidR="002D1370">
        <w:rPr>
          <w:rFonts w:ascii="Arial" w:hAnsi="Arial" w:cs="Arial"/>
          <w:sz w:val="20"/>
          <w:szCs w:val="20"/>
        </w:rPr>
        <w:t>20</w:t>
      </w:r>
      <w:r w:rsidRPr="006A0D0F">
        <w:rPr>
          <w:rFonts w:ascii="Arial" w:hAnsi="Arial" w:cs="Arial"/>
          <w:sz w:val="20"/>
          <w:szCs w:val="20"/>
        </w:rPr>
        <w:t xml:space="preserve"> roku </w:t>
      </w:r>
      <w:r w:rsidR="002D1370" w:rsidRPr="002D1370">
        <w:rPr>
          <w:rFonts w:ascii="Arial" w:hAnsi="Arial" w:cs="Arial"/>
          <w:sz w:val="20"/>
          <w:szCs w:val="20"/>
        </w:rPr>
        <w:t xml:space="preserve">Regionalny Wydział Monitoringu Środowiska Głównego Inspektoratu Ochrony Środowiska w Szczecinie </w:t>
      </w:r>
      <w:r w:rsidRPr="006A0D0F">
        <w:rPr>
          <w:rFonts w:ascii="Arial" w:hAnsi="Arial" w:cs="Arial"/>
          <w:sz w:val="20"/>
          <w:szCs w:val="20"/>
        </w:rPr>
        <w:t xml:space="preserve">pismem powiadomił Zarząd Województwa Zachodniopomorskiego o wystąpieniu ryzyka przekroczenia </w:t>
      </w:r>
      <w:r w:rsidR="0026595B">
        <w:rPr>
          <w:rFonts w:ascii="Arial" w:hAnsi="Arial" w:cs="Arial"/>
          <w:sz w:val="20"/>
          <w:szCs w:val="20"/>
        </w:rPr>
        <w:t xml:space="preserve">w strefie </w:t>
      </w:r>
      <w:r w:rsidR="005D62B8">
        <w:rPr>
          <w:rFonts w:ascii="Arial" w:hAnsi="Arial" w:cs="Arial"/>
          <w:sz w:val="20"/>
          <w:szCs w:val="20"/>
        </w:rPr>
        <w:t>miasto Koszalin</w:t>
      </w:r>
      <w:r w:rsidR="0026595B">
        <w:rPr>
          <w:rFonts w:ascii="Arial" w:hAnsi="Arial" w:cs="Arial"/>
          <w:sz w:val="20"/>
          <w:szCs w:val="20"/>
        </w:rPr>
        <w:t xml:space="preserve"> </w:t>
      </w:r>
      <w:r w:rsidRPr="006A0D0F">
        <w:rPr>
          <w:rFonts w:ascii="Arial" w:hAnsi="Arial" w:cs="Arial"/>
          <w:sz w:val="20"/>
          <w:szCs w:val="20"/>
        </w:rPr>
        <w:t>w 20</w:t>
      </w:r>
      <w:r w:rsidR="0026595B">
        <w:rPr>
          <w:rFonts w:ascii="Arial" w:hAnsi="Arial" w:cs="Arial"/>
          <w:sz w:val="20"/>
          <w:szCs w:val="20"/>
        </w:rPr>
        <w:t>20</w:t>
      </w:r>
      <w:r w:rsidRPr="006A0D0F">
        <w:rPr>
          <w:rFonts w:ascii="Arial" w:hAnsi="Arial" w:cs="Arial"/>
          <w:sz w:val="20"/>
          <w:szCs w:val="20"/>
        </w:rPr>
        <w:t xml:space="preserve"> </w:t>
      </w:r>
      <w:r w:rsidR="0026595B" w:rsidRPr="006A0D0F">
        <w:rPr>
          <w:rFonts w:ascii="Arial" w:hAnsi="Arial" w:cs="Arial"/>
          <w:sz w:val="20"/>
          <w:szCs w:val="20"/>
        </w:rPr>
        <w:t xml:space="preserve">roku </w:t>
      </w:r>
      <w:r w:rsidRPr="006A0D0F">
        <w:rPr>
          <w:rFonts w:ascii="Arial" w:hAnsi="Arial" w:cs="Arial"/>
          <w:sz w:val="20"/>
          <w:szCs w:val="20"/>
        </w:rPr>
        <w:t xml:space="preserve">poziomu </w:t>
      </w:r>
      <w:r w:rsidR="0026595B" w:rsidRPr="0026595B">
        <w:rPr>
          <w:rFonts w:ascii="Arial" w:hAnsi="Arial" w:cs="Arial"/>
          <w:sz w:val="20"/>
          <w:szCs w:val="20"/>
        </w:rPr>
        <w:t xml:space="preserve">informowania </w:t>
      </w:r>
      <w:r w:rsidR="0026595B">
        <w:rPr>
          <w:rFonts w:ascii="Arial" w:hAnsi="Arial" w:cs="Arial"/>
          <w:sz w:val="20"/>
          <w:szCs w:val="20"/>
        </w:rPr>
        <w:t xml:space="preserve">określonego </w:t>
      </w:r>
      <w:r w:rsidR="0026595B" w:rsidRPr="0026595B">
        <w:rPr>
          <w:rFonts w:ascii="Arial" w:hAnsi="Arial" w:cs="Arial"/>
          <w:sz w:val="20"/>
          <w:szCs w:val="20"/>
        </w:rPr>
        <w:t>dla pyłu zawieszonego PM10</w:t>
      </w:r>
      <w:r w:rsidR="0026595B">
        <w:rPr>
          <w:rFonts w:ascii="Arial" w:hAnsi="Arial" w:cs="Arial"/>
          <w:sz w:val="20"/>
          <w:szCs w:val="20"/>
        </w:rPr>
        <w:t xml:space="preserve">. </w:t>
      </w:r>
      <w:r w:rsidRPr="006A0D0F">
        <w:rPr>
          <w:rFonts w:ascii="Arial" w:hAnsi="Arial" w:cs="Arial"/>
          <w:sz w:val="20"/>
          <w:szCs w:val="20"/>
        </w:rPr>
        <w:t>Informacj</w:t>
      </w:r>
      <w:r w:rsidR="000C4B9C">
        <w:rPr>
          <w:rFonts w:ascii="Arial" w:hAnsi="Arial" w:cs="Arial"/>
          <w:sz w:val="20"/>
          <w:szCs w:val="20"/>
        </w:rPr>
        <w:t>ę</w:t>
      </w:r>
      <w:r w:rsidRPr="006A0D0F">
        <w:rPr>
          <w:rFonts w:ascii="Arial" w:hAnsi="Arial" w:cs="Arial"/>
          <w:sz w:val="20"/>
          <w:szCs w:val="20"/>
        </w:rPr>
        <w:t xml:space="preserve"> t</w:t>
      </w:r>
      <w:r w:rsidR="000C4B9C">
        <w:rPr>
          <w:rFonts w:ascii="Arial" w:hAnsi="Arial" w:cs="Arial"/>
          <w:sz w:val="20"/>
          <w:szCs w:val="20"/>
        </w:rPr>
        <w:t>ą</w:t>
      </w:r>
      <w:r w:rsidRPr="006A0D0F">
        <w:rPr>
          <w:rFonts w:ascii="Arial" w:hAnsi="Arial" w:cs="Arial"/>
          <w:sz w:val="20"/>
          <w:szCs w:val="20"/>
        </w:rPr>
        <w:t xml:space="preserve"> określono na podstawie</w:t>
      </w:r>
      <w:r w:rsidR="0026595B" w:rsidRPr="0026595B">
        <w:rPr>
          <w:rFonts w:ascii="Arial" w:hAnsi="Arial" w:cs="Arial"/>
          <w:sz w:val="20"/>
          <w:szCs w:val="20"/>
        </w:rPr>
        <w:t xml:space="preserve"> wyników pomiarów jakości powietrza Państwowego Monitoringu Środowiska. </w:t>
      </w:r>
      <w:r w:rsidRPr="006A0D0F">
        <w:rPr>
          <w:rFonts w:ascii="Arial" w:hAnsi="Arial" w:cs="Arial"/>
          <w:sz w:val="20"/>
          <w:szCs w:val="20"/>
        </w:rPr>
        <w:t>Jako główn</w:t>
      </w:r>
      <w:r w:rsidR="000C4B9C">
        <w:rPr>
          <w:rFonts w:ascii="Arial" w:hAnsi="Arial" w:cs="Arial"/>
          <w:sz w:val="20"/>
          <w:szCs w:val="20"/>
        </w:rPr>
        <w:t>ą</w:t>
      </w:r>
      <w:r w:rsidRPr="006A0D0F">
        <w:rPr>
          <w:rFonts w:ascii="Arial" w:hAnsi="Arial" w:cs="Arial"/>
          <w:sz w:val="20"/>
          <w:szCs w:val="20"/>
        </w:rPr>
        <w:t xml:space="preserve"> przyczyn</w:t>
      </w:r>
      <w:r w:rsidR="000C4B9C">
        <w:rPr>
          <w:rFonts w:ascii="Arial" w:hAnsi="Arial" w:cs="Arial"/>
          <w:sz w:val="20"/>
          <w:szCs w:val="20"/>
        </w:rPr>
        <w:t>ę</w:t>
      </w:r>
      <w:r w:rsidRPr="006A0D0F">
        <w:rPr>
          <w:rFonts w:ascii="Arial" w:hAnsi="Arial" w:cs="Arial"/>
          <w:sz w:val="20"/>
          <w:szCs w:val="20"/>
        </w:rPr>
        <w:t xml:space="preserve"> sytuacji </w:t>
      </w:r>
      <w:r w:rsidR="000F1AC6">
        <w:rPr>
          <w:rFonts w:ascii="Arial" w:hAnsi="Arial" w:cs="Arial"/>
          <w:sz w:val="20"/>
          <w:szCs w:val="20"/>
        </w:rPr>
        <w:t>RWMŚ GIOŚ</w:t>
      </w:r>
      <w:r w:rsidRPr="006A0D0F">
        <w:rPr>
          <w:rFonts w:ascii="Arial" w:hAnsi="Arial" w:cs="Arial"/>
          <w:sz w:val="20"/>
          <w:szCs w:val="20"/>
        </w:rPr>
        <w:t xml:space="preserve"> wskazał</w:t>
      </w:r>
      <w:r w:rsidR="000F1AC6">
        <w:rPr>
          <w:rFonts w:ascii="Arial" w:hAnsi="Arial" w:cs="Arial"/>
          <w:sz w:val="20"/>
          <w:szCs w:val="20"/>
        </w:rPr>
        <w:t xml:space="preserve"> </w:t>
      </w:r>
      <w:r w:rsidR="000F1AC6" w:rsidRPr="000F1AC6">
        <w:rPr>
          <w:rFonts w:ascii="Arial" w:hAnsi="Arial" w:cs="Arial"/>
          <w:sz w:val="20"/>
          <w:szCs w:val="20"/>
        </w:rPr>
        <w:t>warunki</w:t>
      </w:r>
      <w:r w:rsidR="000F1AC6">
        <w:rPr>
          <w:rFonts w:ascii="Arial" w:hAnsi="Arial" w:cs="Arial"/>
          <w:sz w:val="20"/>
          <w:szCs w:val="20"/>
        </w:rPr>
        <w:t xml:space="preserve"> </w:t>
      </w:r>
      <w:r w:rsidR="000F1AC6" w:rsidRPr="000F1AC6">
        <w:rPr>
          <w:rFonts w:ascii="Arial" w:hAnsi="Arial" w:cs="Arial"/>
          <w:sz w:val="20"/>
          <w:szCs w:val="20"/>
        </w:rPr>
        <w:t>meteorologiczne (prędkość i kierunek wiatru)</w:t>
      </w:r>
      <w:r w:rsidR="000F1AC6">
        <w:rPr>
          <w:rFonts w:ascii="Arial" w:hAnsi="Arial" w:cs="Arial"/>
          <w:sz w:val="20"/>
          <w:szCs w:val="20"/>
        </w:rPr>
        <w:t xml:space="preserve"> sprzyjające </w:t>
      </w:r>
      <w:r w:rsidR="000F1AC6" w:rsidRPr="000F1AC6">
        <w:rPr>
          <w:rFonts w:ascii="Arial" w:hAnsi="Arial" w:cs="Arial"/>
          <w:sz w:val="20"/>
          <w:szCs w:val="20"/>
        </w:rPr>
        <w:t>napływowi zanieczyszczonych mas</w:t>
      </w:r>
      <w:r w:rsidR="000F1AC6">
        <w:rPr>
          <w:rFonts w:ascii="Arial" w:hAnsi="Arial" w:cs="Arial"/>
          <w:sz w:val="20"/>
          <w:szCs w:val="20"/>
        </w:rPr>
        <w:t xml:space="preserve"> </w:t>
      </w:r>
      <w:r w:rsidR="000F1AC6" w:rsidRPr="000F1AC6">
        <w:rPr>
          <w:rFonts w:ascii="Arial" w:hAnsi="Arial" w:cs="Arial"/>
          <w:sz w:val="20"/>
          <w:szCs w:val="20"/>
        </w:rPr>
        <w:t>powietrza ze wschodu</w:t>
      </w:r>
      <w:r w:rsidR="00547C3F">
        <w:rPr>
          <w:rFonts w:ascii="Arial" w:hAnsi="Arial" w:cs="Arial"/>
          <w:sz w:val="20"/>
          <w:szCs w:val="20"/>
        </w:rPr>
        <w:t>.</w:t>
      </w:r>
      <w:r w:rsidR="000F1AC6">
        <w:rPr>
          <w:rFonts w:ascii="Arial" w:hAnsi="Arial" w:cs="Arial"/>
          <w:sz w:val="20"/>
          <w:szCs w:val="20"/>
        </w:rPr>
        <w:t xml:space="preserve"> </w:t>
      </w:r>
    </w:p>
    <w:p w:rsidR="000C4B9C" w:rsidRDefault="000C4B9C" w:rsidP="000F1AC6">
      <w:pPr>
        <w:jc w:val="both"/>
        <w:rPr>
          <w:rFonts w:ascii="Arial" w:hAnsi="Arial" w:cs="Arial"/>
          <w:sz w:val="20"/>
          <w:szCs w:val="20"/>
        </w:rPr>
      </w:pPr>
    </w:p>
    <w:p w:rsidR="00287F8C" w:rsidRDefault="00287F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A6D74" w:rsidRPr="00DA0ACA" w:rsidRDefault="00D96A9B" w:rsidP="00DA0ACA">
      <w:pPr>
        <w:pStyle w:val="Legenda"/>
        <w:jc w:val="both"/>
        <w:rPr>
          <w:rFonts w:ascii="Arial" w:hAnsi="Arial" w:cs="Arial"/>
          <w:color w:val="8496B0" w:themeColor="text2" w:themeTint="99"/>
          <w:sz w:val="20"/>
          <w:szCs w:val="20"/>
        </w:rPr>
      </w:pPr>
      <w:bookmarkStart w:id="17" w:name="_Toc83029901"/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t xml:space="preserve">Tabela </w: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begin"/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instrText xml:space="preserve"> SEQ Tabela \* ARABIC </w:instrTex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color w:val="8496B0" w:themeColor="text2" w:themeTint="99"/>
          <w:sz w:val="20"/>
          <w:szCs w:val="20"/>
        </w:rPr>
        <w:t>3</w:t>
      </w:r>
      <w:r w:rsidRPr="00DA0ACA">
        <w:rPr>
          <w:rFonts w:ascii="Arial" w:hAnsi="Arial" w:cs="Arial"/>
          <w:color w:val="8496B0" w:themeColor="text2" w:themeTint="99"/>
          <w:sz w:val="20"/>
          <w:szCs w:val="20"/>
        </w:rPr>
        <w:fldChar w:fldCharType="end"/>
      </w:r>
      <w:r w:rsidR="000A6D74" w:rsidRPr="00DA0ACA">
        <w:rPr>
          <w:rFonts w:ascii="Arial" w:hAnsi="Arial" w:cs="Arial"/>
          <w:color w:val="8496B0" w:themeColor="text2" w:themeTint="99"/>
          <w:sz w:val="20"/>
          <w:szCs w:val="20"/>
        </w:rPr>
        <w:t xml:space="preserve"> Występowanie ryzyka przekroczenia poziomu informowania pyłu zawieszonego PM10 w</w:t>
      </w:r>
      <w:r w:rsidR="00663559" w:rsidRPr="00DA0ACA">
        <w:rPr>
          <w:rFonts w:ascii="Arial" w:hAnsi="Arial" w:cs="Arial"/>
          <w:color w:val="8496B0" w:themeColor="text2" w:themeTint="99"/>
          <w:sz w:val="20"/>
          <w:szCs w:val="20"/>
        </w:rPr>
        <w:t> </w:t>
      </w:r>
      <w:r w:rsidR="00371122" w:rsidRPr="00DA0ACA">
        <w:rPr>
          <w:rFonts w:ascii="Arial" w:hAnsi="Arial" w:cs="Arial"/>
          <w:color w:val="8496B0" w:themeColor="text2" w:themeTint="99"/>
          <w:sz w:val="20"/>
          <w:szCs w:val="20"/>
        </w:rPr>
        <w:t>2020</w:t>
      </w:r>
      <w:r w:rsidR="00DA0ACA">
        <w:rPr>
          <w:rFonts w:ascii="Arial" w:hAnsi="Arial" w:cs="Arial"/>
          <w:color w:val="8496B0" w:themeColor="text2" w:themeTint="99"/>
          <w:sz w:val="20"/>
          <w:szCs w:val="20"/>
        </w:rPr>
        <w:t> </w:t>
      </w:r>
      <w:r w:rsidR="00371122" w:rsidRPr="00DA0ACA">
        <w:rPr>
          <w:rFonts w:ascii="Arial" w:hAnsi="Arial" w:cs="Arial"/>
          <w:color w:val="8496B0" w:themeColor="text2" w:themeTint="99"/>
          <w:sz w:val="20"/>
          <w:szCs w:val="20"/>
        </w:rPr>
        <w:t>r.</w:t>
      </w:r>
      <w:r w:rsidR="000A6D74" w:rsidRPr="00DA0ACA">
        <w:rPr>
          <w:rFonts w:ascii="Arial" w:hAnsi="Arial" w:cs="Arial"/>
          <w:color w:val="8496B0" w:themeColor="text2" w:themeTint="99"/>
          <w:sz w:val="20"/>
          <w:szCs w:val="20"/>
        </w:rPr>
        <w:t xml:space="preserve"> w strefie </w:t>
      </w:r>
      <w:r w:rsidR="00371122" w:rsidRPr="00DA0ACA">
        <w:rPr>
          <w:rFonts w:ascii="Arial" w:hAnsi="Arial" w:cs="Arial"/>
          <w:color w:val="8496B0" w:themeColor="text2" w:themeTint="99"/>
          <w:sz w:val="20"/>
          <w:szCs w:val="20"/>
        </w:rPr>
        <w:t>miasto Koszalin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827"/>
        <w:gridCol w:w="3113"/>
      </w:tblGrid>
      <w:tr w:rsidR="00663559" w:rsidTr="00655350">
        <w:tc>
          <w:tcPr>
            <w:tcW w:w="704" w:type="dxa"/>
            <w:vAlign w:val="center"/>
          </w:tcPr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18" w:type="dxa"/>
            <w:vAlign w:val="center"/>
          </w:tcPr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27" w:type="dxa"/>
            <w:vAlign w:val="center"/>
          </w:tcPr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Powiadomienie GIOŚ</w:t>
            </w:r>
          </w:p>
        </w:tc>
        <w:tc>
          <w:tcPr>
            <w:tcW w:w="3113" w:type="dxa"/>
            <w:vAlign w:val="center"/>
          </w:tcPr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Zarejestrowane </w:t>
            </w:r>
            <w:r w:rsidR="00655350">
              <w:rPr>
                <w:rFonts w:ascii="Arial" w:hAnsi="Arial" w:cs="Arial"/>
                <w:sz w:val="20"/>
                <w:szCs w:val="20"/>
              </w:rPr>
              <w:br/>
              <w:t xml:space="preserve">24-godzinne </w:t>
            </w:r>
            <w:r>
              <w:rPr>
                <w:rFonts w:ascii="Arial" w:hAnsi="Arial" w:cs="Arial"/>
                <w:sz w:val="20"/>
                <w:szCs w:val="20"/>
              </w:rPr>
              <w:t>stężenie PM10</w:t>
            </w:r>
          </w:p>
        </w:tc>
      </w:tr>
      <w:tr w:rsidR="00663559" w:rsidTr="00655350">
        <w:tc>
          <w:tcPr>
            <w:tcW w:w="704" w:type="dxa"/>
            <w:vAlign w:val="center"/>
          </w:tcPr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02.10.2020 r.</w:t>
            </w:r>
          </w:p>
        </w:tc>
        <w:tc>
          <w:tcPr>
            <w:tcW w:w="3827" w:type="dxa"/>
            <w:vAlign w:val="center"/>
          </w:tcPr>
          <w:p w:rsidR="00663559" w:rsidRDefault="00663559" w:rsidP="00655350">
            <w:pPr>
              <w:rPr>
                <w:rFonts w:ascii="Arial" w:hAnsi="Arial" w:cs="Arial"/>
                <w:sz w:val="20"/>
                <w:szCs w:val="20"/>
              </w:rPr>
            </w:pPr>
            <w:r w:rsidRPr="00641E64">
              <w:rPr>
                <w:rFonts w:ascii="Arial" w:hAnsi="Arial" w:cs="Arial"/>
                <w:sz w:val="20"/>
                <w:szCs w:val="20"/>
              </w:rPr>
              <w:t>Informacja o wystąpieniu ryzyka przekroczenia w dniu 10.02.2021 r. poziomu informowania dla pyłu zawieszonego PM10 (100 µg/m</w:t>
            </w:r>
            <w:r w:rsidRPr="00A7669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41E64">
              <w:rPr>
                <w:rFonts w:ascii="Arial" w:hAnsi="Arial" w:cs="Arial"/>
                <w:sz w:val="20"/>
                <w:szCs w:val="20"/>
              </w:rPr>
              <w:t xml:space="preserve">) na </w:t>
            </w:r>
            <w:r>
              <w:rPr>
                <w:rFonts w:ascii="Arial" w:hAnsi="Arial" w:cs="Arial"/>
                <w:sz w:val="20"/>
                <w:szCs w:val="20"/>
              </w:rPr>
              <w:t xml:space="preserve">obszarze województwa zachodniopomorskiego, w tym na </w:t>
            </w:r>
            <w:r w:rsidRPr="00641E64">
              <w:rPr>
                <w:rFonts w:ascii="Arial" w:hAnsi="Arial" w:cs="Arial"/>
                <w:sz w:val="20"/>
                <w:szCs w:val="20"/>
              </w:rPr>
              <w:t xml:space="preserve">terenie </w:t>
            </w:r>
            <w:r w:rsidR="00371122">
              <w:rPr>
                <w:rFonts w:ascii="Arial" w:hAnsi="Arial" w:cs="Arial"/>
                <w:sz w:val="20"/>
                <w:szCs w:val="20"/>
              </w:rPr>
              <w:t>miasta Koszalin.</w:t>
            </w:r>
          </w:p>
        </w:tc>
        <w:tc>
          <w:tcPr>
            <w:tcW w:w="3113" w:type="dxa"/>
            <w:vAlign w:val="center"/>
          </w:tcPr>
          <w:p w:rsidR="00663559" w:rsidRDefault="00371122" w:rsidP="00655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  <w:r w:rsidR="0066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7F0">
              <w:rPr>
                <w:rFonts w:ascii="Arial" w:hAnsi="Arial" w:cs="Arial"/>
                <w:sz w:val="20"/>
                <w:szCs w:val="20"/>
              </w:rPr>
              <w:t>µ</w:t>
            </w:r>
            <w:r w:rsidR="00663559">
              <w:rPr>
                <w:rFonts w:ascii="Arial" w:hAnsi="Arial" w:cs="Arial"/>
                <w:sz w:val="20"/>
                <w:szCs w:val="20"/>
              </w:rPr>
              <w:t>g/m</w:t>
            </w:r>
            <w:r w:rsidR="00663559" w:rsidRPr="00DA34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63559">
              <w:rPr>
                <w:rFonts w:ascii="Arial" w:hAnsi="Arial" w:cs="Arial"/>
                <w:sz w:val="20"/>
                <w:szCs w:val="20"/>
              </w:rPr>
              <w:t xml:space="preserve"> – stanowisko pomiarowe zlokalizowane przy ul. </w:t>
            </w:r>
            <w:r>
              <w:rPr>
                <w:rFonts w:ascii="Arial" w:hAnsi="Arial" w:cs="Arial"/>
                <w:sz w:val="20"/>
                <w:szCs w:val="20"/>
              </w:rPr>
              <w:t>Armii Krajowej</w:t>
            </w:r>
          </w:p>
          <w:p w:rsidR="00663559" w:rsidRDefault="00663559" w:rsidP="00655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3559" w:rsidRDefault="00371122" w:rsidP="00655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25,7</w:t>
            </w:r>
            <w:r w:rsidR="0066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7F0">
              <w:rPr>
                <w:rFonts w:ascii="Arial" w:hAnsi="Arial" w:cs="Arial"/>
                <w:sz w:val="20"/>
                <w:szCs w:val="20"/>
              </w:rPr>
              <w:t>µ</w:t>
            </w:r>
            <w:r w:rsidR="00663559">
              <w:rPr>
                <w:rFonts w:ascii="Arial" w:hAnsi="Arial" w:cs="Arial"/>
                <w:sz w:val="20"/>
                <w:szCs w:val="20"/>
              </w:rPr>
              <w:t>g/m</w:t>
            </w:r>
            <w:r w:rsidR="00663559" w:rsidRPr="00DA34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63559">
              <w:rPr>
                <w:rFonts w:ascii="Arial" w:hAnsi="Arial" w:cs="Arial"/>
                <w:sz w:val="20"/>
                <w:szCs w:val="20"/>
              </w:rPr>
              <w:t xml:space="preserve"> – stanowisko pomiarowe zlokalizowane przy ul. </w:t>
            </w:r>
            <w:r>
              <w:rPr>
                <w:rFonts w:ascii="Arial" w:hAnsi="Arial" w:cs="Arial"/>
                <w:sz w:val="20"/>
                <w:szCs w:val="20"/>
              </w:rPr>
              <w:t>Spasowskiego</w:t>
            </w:r>
          </w:p>
        </w:tc>
      </w:tr>
    </w:tbl>
    <w:p w:rsidR="00A525B3" w:rsidRDefault="00A6137A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6137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ależy podkreślić, iż n</w:t>
      </w:r>
      <w:r w:rsidRPr="00A6137A">
        <w:rPr>
          <w:rFonts w:ascii="Arial" w:hAnsi="Arial" w:cs="Arial"/>
          <w:sz w:val="20"/>
          <w:szCs w:val="20"/>
        </w:rPr>
        <w:t>iekorzystne warunki atmosferyczne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A6137A">
        <w:rPr>
          <w:rFonts w:ascii="Arial" w:hAnsi="Arial" w:cs="Arial"/>
          <w:sz w:val="20"/>
          <w:szCs w:val="20"/>
        </w:rPr>
        <w:t xml:space="preserve"> mała prędkość wiatru</w:t>
      </w:r>
      <w:r>
        <w:rPr>
          <w:rFonts w:ascii="Arial" w:hAnsi="Arial" w:cs="Arial"/>
          <w:sz w:val="20"/>
          <w:szCs w:val="20"/>
        </w:rPr>
        <w:t xml:space="preserve">, </w:t>
      </w:r>
      <w:r w:rsidRPr="00A6137A">
        <w:rPr>
          <w:rFonts w:ascii="Arial" w:hAnsi="Arial" w:cs="Arial"/>
          <w:sz w:val="20"/>
          <w:szCs w:val="20"/>
        </w:rPr>
        <w:t>niskie temperatury powietrza, niskie gradienty ciśnienia</w:t>
      </w:r>
      <w:r>
        <w:rPr>
          <w:rFonts w:ascii="Arial" w:hAnsi="Arial" w:cs="Arial"/>
          <w:sz w:val="20"/>
          <w:szCs w:val="20"/>
        </w:rPr>
        <w:t>)</w:t>
      </w:r>
      <w:r w:rsidRPr="00A6137A">
        <w:rPr>
          <w:rFonts w:ascii="Arial" w:hAnsi="Arial" w:cs="Arial"/>
          <w:sz w:val="20"/>
          <w:szCs w:val="20"/>
        </w:rPr>
        <w:t>, determinują pojawianie się podwyższonych stężeń zanieczyszczeń</w:t>
      </w:r>
      <w:r>
        <w:rPr>
          <w:rFonts w:ascii="Arial" w:hAnsi="Arial" w:cs="Arial"/>
          <w:sz w:val="20"/>
          <w:szCs w:val="20"/>
        </w:rPr>
        <w:t xml:space="preserve"> pyłowych. </w:t>
      </w:r>
      <w:r w:rsidRPr="00A6137A">
        <w:rPr>
          <w:rFonts w:ascii="Arial" w:hAnsi="Arial" w:cs="Arial"/>
          <w:sz w:val="20"/>
          <w:szCs w:val="20"/>
        </w:rPr>
        <w:t>Popraw</w:t>
      </w:r>
      <w:r>
        <w:rPr>
          <w:rFonts w:ascii="Arial" w:hAnsi="Arial" w:cs="Arial"/>
          <w:sz w:val="20"/>
          <w:szCs w:val="20"/>
        </w:rPr>
        <w:t>a</w:t>
      </w:r>
      <w:r w:rsidRPr="00A6137A">
        <w:rPr>
          <w:rFonts w:ascii="Arial" w:hAnsi="Arial" w:cs="Arial"/>
          <w:sz w:val="20"/>
          <w:szCs w:val="20"/>
        </w:rPr>
        <w:t xml:space="preserve"> jakości powietrza </w:t>
      </w:r>
      <w:r>
        <w:rPr>
          <w:rFonts w:ascii="Arial" w:hAnsi="Arial" w:cs="Arial"/>
          <w:sz w:val="20"/>
          <w:szCs w:val="20"/>
        </w:rPr>
        <w:t xml:space="preserve">następuje natomiast w </w:t>
      </w:r>
      <w:r w:rsidRPr="00A6137A">
        <w:rPr>
          <w:rFonts w:ascii="Arial" w:hAnsi="Arial" w:cs="Arial"/>
          <w:sz w:val="20"/>
          <w:szCs w:val="20"/>
        </w:rPr>
        <w:t>sytuacji zwiększenia prędkości wiatru i opadów atmosferycznych.</w:t>
      </w:r>
    </w:p>
    <w:p w:rsidR="00030060" w:rsidRDefault="00A6137A" w:rsidP="00A6137A">
      <w:pPr>
        <w:jc w:val="both"/>
        <w:rPr>
          <w:rFonts w:ascii="Arial" w:hAnsi="Arial" w:cs="Arial"/>
          <w:sz w:val="20"/>
          <w:szCs w:val="20"/>
        </w:rPr>
      </w:pPr>
      <w:r w:rsidRPr="00A6137A">
        <w:rPr>
          <w:rFonts w:ascii="Arial" w:hAnsi="Arial" w:cs="Arial"/>
          <w:sz w:val="20"/>
          <w:szCs w:val="20"/>
        </w:rPr>
        <w:t>Według danych IMGW średnie roczne temperatury powietrza w 2020 r. na wszystki</w:t>
      </w:r>
      <w:r w:rsidR="00B93122">
        <w:rPr>
          <w:rFonts w:ascii="Arial" w:hAnsi="Arial" w:cs="Arial"/>
          <w:sz w:val="20"/>
          <w:szCs w:val="20"/>
        </w:rPr>
        <w:t>ch</w:t>
      </w:r>
      <w:r w:rsidRPr="00A6137A">
        <w:rPr>
          <w:rFonts w:ascii="Arial" w:hAnsi="Arial" w:cs="Arial"/>
          <w:sz w:val="20"/>
          <w:szCs w:val="20"/>
        </w:rPr>
        <w:t xml:space="preserve"> stacjach synoptycznych (wchodzących w skład sieci IMGW) w Polsce były wyższe niż wartości średnie wyznaczone dla okresów wieloletnich.</w:t>
      </w:r>
      <w:r>
        <w:rPr>
          <w:rFonts w:ascii="Arial" w:hAnsi="Arial" w:cs="Arial"/>
          <w:sz w:val="20"/>
          <w:szCs w:val="20"/>
        </w:rPr>
        <w:t xml:space="preserve"> </w:t>
      </w:r>
      <w:r w:rsidRPr="00A6137A">
        <w:rPr>
          <w:rFonts w:ascii="Arial" w:hAnsi="Arial" w:cs="Arial"/>
          <w:sz w:val="20"/>
          <w:szCs w:val="20"/>
        </w:rPr>
        <w:t>Ze względu na wyższe temperatury powietrza w miesiącach zimowych 2020 roku, zmniejszeniu uległa ilość emitowanych zanieczyszczeń, w szczególności z</w:t>
      </w:r>
      <w:r>
        <w:rPr>
          <w:rFonts w:ascii="Arial" w:hAnsi="Arial" w:cs="Arial"/>
          <w:sz w:val="20"/>
          <w:szCs w:val="20"/>
        </w:rPr>
        <w:t> </w:t>
      </w:r>
      <w:r w:rsidRPr="00A6137A">
        <w:rPr>
          <w:rFonts w:ascii="Arial" w:hAnsi="Arial" w:cs="Arial"/>
          <w:sz w:val="20"/>
          <w:szCs w:val="20"/>
        </w:rPr>
        <w:t xml:space="preserve">sektora komunalno-bytowego. Występowanie dużej liczby wietrznych dni stworzyło </w:t>
      </w:r>
      <w:r>
        <w:rPr>
          <w:rFonts w:ascii="Arial" w:hAnsi="Arial" w:cs="Arial"/>
          <w:sz w:val="20"/>
          <w:szCs w:val="20"/>
        </w:rPr>
        <w:t xml:space="preserve">natomiast </w:t>
      </w:r>
      <w:r w:rsidRPr="00A6137A">
        <w:rPr>
          <w:rFonts w:ascii="Arial" w:hAnsi="Arial" w:cs="Arial"/>
          <w:sz w:val="20"/>
          <w:szCs w:val="20"/>
        </w:rPr>
        <w:t>korzystne warunki do rozpraszania substancji wprowadzonych do atmosfery, a tym samym do obniżenia stężeń pyłów zawieszonych PM10</w:t>
      </w:r>
      <w:r w:rsidR="00030060">
        <w:rPr>
          <w:rFonts w:ascii="Arial" w:hAnsi="Arial" w:cs="Arial"/>
          <w:sz w:val="20"/>
          <w:szCs w:val="20"/>
        </w:rPr>
        <w:t>.</w:t>
      </w:r>
      <w:r w:rsidRPr="00A6137A">
        <w:rPr>
          <w:rFonts w:ascii="Arial" w:hAnsi="Arial" w:cs="Arial"/>
          <w:sz w:val="20"/>
          <w:szCs w:val="20"/>
        </w:rPr>
        <w:t xml:space="preserve"> </w:t>
      </w:r>
    </w:p>
    <w:p w:rsidR="00AC09C5" w:rsidRDefault="00A6137A" w:rsidP="00A6137A">
      <w:pPr>
        <w:jc w:val="both"/>
        <w:rPr>
          <w:rFonts w:ascii="Arial" w:hAnsi="Arial" w:cs="Arial"/>
          <w:sz w:val="20"/>
          <w:szCs w:val="20"/>
        </w:rPr>
      </w:pPr>
      <w:r w:rsidRPr="00A6137A">
        <w:rPr>
          <w:rFonts w:ascii="Arial" w:hAnsi="Arial" w:cs="Arial"/>
          <w:sz w:val="20"/>
          <w:szCs w:val="20"/>
        </w:rPr>
        <w:t>W roku 2020 miały również miejsce zjawiska atmosferyczne związane z napływem powietrza zwrotnikowego znad Afryki, które powodowały przenoszenie piasku znad Sahary na dalekie odległości. Podczas nich w kraju odnotowywano podwyższone stężenia pyłu zawieszonego na stacjach pomiarowych. Zgodnie z komunikatami IMGW taka sytuacja prognozowana była także dla obszaru województwa zachodniopomorskiego, jednak na stanowiskach pomiarowych w tych dniach nie odnotowano znacząco podwyższonych stężeń pyłów zawieszonych.</w:t>
      </w:r>
    </w:p>
    <w:p w:rsidR="00A525B3" w:rsidRPr="00C24F62" w:rsidRDefault="00D96A9B" w:rsidP="00C24F62">
      <w:pPr>
        <w:pStyle w:val="Legenda"/>
        <w:jc w:val="both"/>
        <w:rPr>
          <w:rFonts w:ascii="Arial" w:hAnsi="Arial" w:cs="Arial"/>
          <w:color w:val="8496B0" w:themeColor="text2" w:themeTint="99"/>
          <w:sz w:val="20"/>
          <w:szCs w:val="20"/>
        </w:rPr>
      </w:pPr>
      <w:bookmarkStart w:id="18" w:name="_Toc83029902"/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Tabela </w: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begin"/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instrText xml:space="preserve"> SEQ Tabela \* ARABIC </w:instrTex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color w:val="8496B0" w:themeColor="text2" w:themeTint="99"/>
          <w:sz w:val="20"/>
          <w:szCs w:val="20"/>
        </w:rPr>
        <w:t>4</w: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end"/>
      </w:r>
      <w:r w:rsidR="00030060"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 Wyniki pomiarów stężeń pyłu zawieszonego PM10 w 2020 roku ze stacji monitoringu zlokalizowanych w strefie </w:t>
      </w:r>
      <w:r w:rsidR="00371122" w:rsidRPr="00C24F62">
        <w:rPr>
          <w:rFonts w:ascii="Arial" w:hAnsi="Arial" w:cs="Arial"/>
          <w:color w:val="8496B0" w:themeColor="text2" w:themeTint="99"/>
          <w:sz w:val="20"/>
          <w:szCs w:val="20"/>
        </w:rPr>
        <w:t>miasto</w:t>
      </w:r>
      <w:r w:rsidR="00030060"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 </w:t>
      </w:r>
      <w:r w:rsidR="00371122" w:rsidRPr="00C24F62">
        <w:rPr>
          <w:rFonts w:ascii="Arial" w:hAnsi="Arial" w:cs="Arial"/>
          <w:color w:val="8496B0" w:themeColor="text2" w:themeTint="99"/>
          <w:sz w:val="20"/>
          <w:szCs w:val="20"/>
        </w:rPr>
        <w:t>Koszalin</w:t>
      </w:r>
      <w:bookmarkEnd w:id="18"/>
      <w:r w:rsidR="00427E86">
        <w:rPr>
          <w:rFonts w:ascii="Arial" w:hAnsi="Arial" w:cs="Arial"/>
          <w:color w:val="8496B0" w:themeColor="text2" w:themeTint="99"/>
          <w:sz w:val="20"/>
          <w:szCs w:val="20"/>
        </w:rPr>
        <w:t xml:space="preserve"> </w:t>
      </w:r>
      <w:r w:rsidR="00427E86">
        <w:rPr>
          <w:rStyle w:val="Odwoanieprzypisudolnego"/>
          <w:rFonts w:ascii="Arial" w:hAnsi="Arial"/>
          <w:color w:val="8496B0" w:themeColor="text2" w:themeTint="99"/>
          <w:sz w:val="20"/>
          <w:szCs w:val="20"/>
        </w:rPr>
        <w:footnoteReference w:id="1"/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524"/>
        <w:gridCol w:w="1391"/>
        <w:gridCol w:w="768"/>
        <w:gridCol w:w="1210"/>
        <w:gridCol w:w="590"/>
        <w:gridCol w:w="1211"/>
        <w:gridCol w:w="769"/>
        <w:gridCol w:w="1211"/>
      </w:tblGrid>
      <w:tr w:rsidR="000136A2" w:rsidRPr="000136A2" w:rsidTr="001D7EDE">
        <w:trPr>
          <w:trHeight w:val="317"/>
        </w:trPr>
        <w:tc>
          <w:tcPr>
            <w:tcW w:w="229" w:type="pct"/>
            <w:vMerge w:val="restart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9" w:name="_Hlk82697001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9" w:type="pct"/>
            <w:vMerge w:val="restart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761" w:type="pct"/>
            <w:vMerge w:val="restart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Kod krajowy stacji</w:t>
            </w:r>
          </w:p>
        </w:tc>
        <w:tc>
          <w:tcPr>
            <w:tcW w:w="2081" w:type="pct"/>
            <w:gridSpan w:val="4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PM10 24h </w:t>
            </w:r>
          </w:p>
        </w:tc>
        <w:tc>
          <w:tcPr>
            <w:tcW w:w="1089" w:type="pct"/>
            <w:gridSpan w:val="2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PM10 rok</w:t>
            </w:r>
          </w:p>
        </w:tc>
      </w:tr>
      <w:tr w:rsidR="000136A2" w:rsidRPr="000136A2" w:rsidTr="001D7EDE">
        <w:trPr>
          <w:cantSplit/>
          <w:trHeight w:val="2171"/>
        </w:trPr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36max</w:t>
            </w:r>
          </w:p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bookmarkStart w:id="20" w:name="_Hlk82695934"/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bookmarkEnd w:id="20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] 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L&gt;50 (S24)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a</w:t>
            </w:r>
            <w:proofErr w:type="spellEnd"/>
          </w:p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</w:tr>
      <w:tr w:rsidR="000136A2" w:rsidRPr="000136A2" w:rsidTr="001D7EDE">
        <w:trPr>
          <w:trHeight w:val="628"/>
        </w:trPr>
        <w:tc>
          <w:tcPr>
            <w:tcW w:w="1830" w:type="pct"/>
            <w:gridSpan w:val="3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Norma zgodnie z </w:t>
            </w:r>
            <w:r w:rsidR="001D7EDE" w:rsidRPr="001D7E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obwieszczenie</w:t>
            </w:r>
            <w:r w:rsidR="001D7E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="001D7EDE" w:rsidRPr="001D7E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Ministra Klimatu i Środowiska z dnia 12 kwietnia 2021 r. w sprawie ogłoszenia jednolitego tekstu rozporządzenia Ministra Środowiska w sprawie poziomów niektórych substancji w powietrzu</w:t>
            </w:r>
          </w:p>
        </w:tc>
        <w:tc>
          <w:tcPr>
            <w:tcW w:w="1089" w:type="pct"/>
            <w:gridSpan w:val="2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50,0</w:t>
            </w:r>
          </w:p>
        </w:tc>
        <w:tc>
          <w:tcPr>
            <w:tcW w:w="991" w:type="pct"/>
            <w:gridSpan w:val="2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89" w:type="pct"/>
            <w:gridSpan w:val="2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40,0</w:t>
            </w:r>
          </w:p>
        </w:tc>
      </w:tr>
      <w:tr w:rsidR="000136A2" w:rsidRPr="000136A2" w:rsidTr="001D7EDE">
        <w:trPr>
          <w:trHeight w:val="318"/>
        </w:trPr>
        <w:tc>
          <w:tcPr>
            <w:tcW w:w="229" w:type="pct"/>
            <w:shd w:val="clear" w:color="auto" w:fill="auto"/>
            <w:vAlign w:val="center"/>
            <w:hideMark/>
          </w:tcPr>
          <w:p w:rsidR="000136A2" w:rsidRPr="000136A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1.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0136A2" w:rsidRPr="00371122" w:rsidRDefault="00452CE6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Koszalin</w:t>
            </w:r>
            <w:r w:rsidR="001D7EDE"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 xml:space="preserve"> </w:t>
            </w:r>
            <w:r w:rsidR="0037112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–</w:t>
            </w:r>
            <w:r w:rsidR="001D7EDE"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 xml:space="preserve"> A</w:t>
            </w:r>
            <w:r w:rsidR="00371122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rmii Krajowej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0136A2" w:rsidRPr="000136A2" w:rsidRDefault="00371122" w:rsidP="000136A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proofErr w:type="spellStart"/>
            <w:r w:rsidRPr="0037112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ZpKoszArKraj</w:t>
            </w:r>
            <w:proofErr w:type="spellEnd"/>
          </w:p>
        </w:tc>
        <w:tc>
          <w:tcPr>
            <w:tcW w:w="423" w:type="pct"/>
            <w:shd w:val="clear" w:color="auto" w:fill="FFFFFF"/>
            <w:vAlign w:val="center"/>
          </w:tcPr>
          <w:p w:rsidR="000136A2" w:rsidRPr="000136A2" w:rsidRDefault="001D7EDE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28,</w:t>
            </w:r>
            <w:r w:rsidR="00371122"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9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325" w:type="pct"/>
            <w:vAlign w:val="center"/>
          </w:tcPr>
          <w:p w:rsidR="000136A2" w:rsidRPr="000136A2" w:rsidRDefault="0037112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36A2" w:rsidRPr="000136A2" w:rsidRDefault="0037112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18,2</w:t>
            </w:r>
          </w:p>
        </w:tc>
        <w:tc>
          <w:tcPr>
            <w:tcW w:w="666" w:type="pct"/>
            <w:vAlign w:val="center"/>
          </w:tcPr>
          <w:p w:rsidR="000136A2" w:rsidRPr="00B9312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9312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</w:tr>
      <w:tr w:rsidR="000136A2" w:rsidRPr="000136A2" w:rsidTr="001D7EDE">
        <w:trPr>
          <w:trHeight w:val="317"/>
        </w:trPr>
        <w:tc>
          <w:tcPr>
            <w:tcW w:w="229" w:type="pct"/>
            <w:shd w:val="clear" w:color="auto" w:fill="auto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0136A2" w:rsidRPr="000136A2" w:rsidRDefault="00452CE6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Koszalin</w:t>
            </w:r>
            <w:r w:rsidR="001D7EDE" w:rsidRPr="001D7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</w:t>
            </w:r>
            <w:r w:rsidR="003711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Spasowskiego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0136A2" w:rsidRPr="000136A2" w:rsidRDefault="0037112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11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ZpKoszSpasow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</w:tcPr>
          <w:p w:rsidR="000136A2" w:rsidRPr="000136A2" w:rsidRDefault="0037112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24,9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5" w:type="pct"/>
            <w:vAlign w:val="center"/>
          </w:tcPr>
          <w:p w:rsidR="000136A2" w:rsidRPr="000136A2" w:rsidRDefault="0037112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36A2" w:rsidRPr="000136A2" w:rsidRDefault="0037112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15,4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bookmarkEnd w:id="19"/>
    <w:p w:rsidR="00BF0464" w:rsidRDefault="000A6D74" w:rsidP="00BF046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52CE6">
        <w:rPr>
          <w:rFonts w:ascii="Arial" w:hAnsi="Arial" w:cs="Arial"/>
          <w:sz w:val="20"/>
          <w:szCs w:val="20"/>
        </w:rPr>
        <w:t xml:space="preserve">W 2020 roku w strefie </w:t>
      </w:r>
      <w:r w:rsidR="00371122" w:rsidRPr="00452CE6">
        <w:rPr>
          <w:rFonts w:ascii="Arial" w:hAnsi="Arial" w:cs="Arial"/>
          <w:sz w:val="20"/>
          <w:szCs w:val="20"/>
        </w:rPr>
        <w:t>miasto Koszalin</w:t>
      </w:r>
      <w:r w:rsidRPr="00452CE6">
        <w:rPr>
          <w:rFonts w:ascii="Arial" w:hAnsi="Arial" w:cs="Arial"/>
          <w:sz w:val="20"/>
          <w:szCs w:val="20"/>
        </w:rPr>
        <w:t xml:space="preserve"> funkcjonowały dwa stanowiska pomiarowe. Na żadnym z nich nie odnotowano przekroczenia poziomu dopuszczalnego dla stężeń 24-godzinnych i rocznych pyłu zawieszonego PM10,</w:t>
      </w:r>
      <w:r w:rsidR="00547C3F">
        <w:rPr>
          <w:rFonts w:ascii="Arial" w:hAnsi="Arial" w:cs="Arial"/>
          <w:sz w:val="20"/>
          <w:szCs w:val="20"/>
        </w:rPr>
        <w:t xml:space="preserve"> </w:t>
      </w:r>
      <w:r w:rsidRPr="00452CE6">
        <w:rPr>
          <w:rFonts w:ascii="Arial" w:hAnsi="Arial" w:cs="Arial"/>
          <w:sz w:val="20"/>
          <w:szCs w:val="20"/>
        </w:rPr>
        <w:t xml:space="preserve">a także nie odnotowano przekroczeń poziomu informowania oraz poziomu alarmowego dla pyłu zawieszonego PM10. </w:t>
      </w:r>
      <w:bookmarkStart w:id="21" w:name="_Toc83029903"/>
      <w:r w:rsidR="00BF0464" w:rsidRPr="00BF0464">
        <w:rPr>
          <w:rFonts w:ascii="Arial" w:hAnsi="Arial" w:cs="Arial"/>
          <w:sz w:val="20"/>
          <w:szCs w:val="20"/>
        </w:rPr>
        <w:t xml:space="preserve">Najwyższe stężenia pyłu zawieszonego PM10 w strefie wystąpiły w dniu 28 marca 2020 r. na obu stanowiskach pomiarowych – na stanowisku zlokalizowanym przy ul. Armii Krajowej zarejestrowano wartość stężenia 59,0 </w:t>
      </w:r>
      <w:proofErr w:type="spellStart"/>
      <w:r w:rsidR="00BF0464" w:rsidRPr="00BF0464">
        <w:rPr>
          <w:rFonts w:ascii="Arial" w:hAnsi="Arial" w:cs="Arial"/>
          <w:sz w:val="20"/>
          <w:szCs w:val="20"/>
        </w:rPr>
        <w:t>μg</w:t>
      </w:r>
      <w:proofErr w:type="spellEnd"/>
      <w:r w:rsidR="00BF0464" w:rsidRPr="00BF0464">
        <w:rPr>
          <w:rFonts w:ascii="Arial" w:hAnsi="Arial" w:cs="Arial"/>
          <w:sz w:val="20"/>
          <w:szCs w:val="20"/>
        </w:rPr>
        <w:t>/m</w:t>
      </w:r>
      <w:r w:rsidR="00BF0464" w:rsidRPr="00BF0464">
        <w:rPr>
          <w:rFonts w:ascii="Arial" w:hAnsi="Arial" w:cs="Arial"/>
          <w:sz w:val="20"/>
          <w:szCs w:val="20"/>
          <w:vertAlign w:val="superscript"/>
        </w:rPr>
        <w:t>3</w:t>
      </w:r>
      <w:r w:rsidR="00BF0464" w:rsidRPr="00BF0464">
        <w:rPr>
          <w:rFonts w:ascii="Arial" w:hAnsi="Arial" w:cs="Arial"/>
          <w:sz w:val="20"/>
          <w:szCs w:val="20"/>
        </w:rPr>
        <w:t>, a na stanowisku przy ul.</w:t>
      </w:r>
      <w:r w:rsidR="00BF0464">
        <w:rPr>
          <w:rFonts w:ascii="Arial" w:hAnsi="Arial" w:cs="Arial"/>
          <w:sz w:val="20"/>
          <w:szCs w:val="20"/>
        </w:rPr>
        <w:t> </w:t>
      </w:r>
      <w:r w:rsidR="00BF0464" w:rsidRPr="00BF0464">
        <w:rPr>
          <w:rFonts w:ascii="Arial" w:hAnsi="Arial" w:cs="Arial"/>
          <w:sz w:val="20"/>
          <w:szCs w:val="20"/>
        </w:rPr>
        <w:t xml:space="preserve">Spasowskiego – 52,4 </w:t>
      </w:r>
      <w:proofErr w:type="spellStart"/>
      <w:r w:rsidR="00BF0464" w:rsidRPr="00BF0464">
        <w:rPr>
          <w:rFonts w:ascii="Arial" w:hAnsi="Arial" w:cs="Arial"/>
          <w:sz w:val="20"/>
          <w:szCs w:val="20"/>
        </w:rPr>
        <w:t>μg</w:t>
      </w:r>
      <w:proofErr w:type="spellEnd"/>
      <w:r w:rsidR="00BF0464" w:rsidRPr="00BF0464">
        <w:rPr>
          <w:rFonts w:ascii="Arial" w:hAnsi="Arial" w:cs="Arial"/>
          <w:sz w:val="20"/>
          <w:szCs w:val="20"/>
        </w:rPr>
        <w:t>/m</w:t>
      </w:r>
      <w:r w:rsidR="00BF0464" w:rsidRPr="00BF0464">
        <w:rPr>
          <w:rFonts w:ascii="Arial" w:hAnsi="Arial" w:cs="Arial"/>
          <w:sz w:val="20"/>
          <w:szCs w:val="20"/>
          <w:vertAlign w:val="superscript"/>
        </w:rPr>
        <w:t>3</w:t>
      </w:r>
      <w:r w:rsidR="00BF0464" w:rsidRPr="00BF0464">
        <w:rPr>
          <w:rFonts w:ascii="Arial" w:hAnsi="Arial" w:cs="Arial"/>
          <w:sz w:val="20"/>
          <w:szCs w:val="20"/>
        </w:rPr>
        <w:t xml:space="preserve">. </w:t>
      </w:r>
    </w:p>
    <w:p w:rsidR="00E503CD" w:rsidRPr="00C24F62" w:rsidRDefault="00DA0ACA" w:rsidP="00BF0464">
      <w:pPr>
        <w:spacing w:before="240"/>
        <w:jc w:val="both"/>
        <w:rPr>
          <w:rFonts w:ascii="Arial" w:hAnsi="Arial" w:cs="Arial"/>
          <w:color w:val="8496B0" w:themeColor="text2" w:themeTint="99"/>
          <w:sz w:val="20"/>
          <w:szCs w:val="20"/>
        </w:rPr>
      </w:pP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Tabela </w: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begin"/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instrText xml:space="preserve"> SEQ Tabela \* ARABIC </w:instrTex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color w:val="8496B0" w:themeColor="text2" w:themeTint="99"/>
          <w:sz w:val="20"/>
          <w:szCs w:val="20"/>
        </w:rPr>
        <w:t>5</w: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end"/>
      </w:r>
      <w:r w:rsidR="00E503CD"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 Wyniki pomiarów stężeń pyłu zawieszonego PM10 w latach 2015-2019 ze stacji monitoringu zlokalizowanych w strefie </w:t>
      </w:r>
      <w:r w:rsidR="00371122" w:rsidRPr="00C24F62">
        <w:rPr>
          <w:rFonts w:ascii="Arial" w:hAnsi="Arial" w:cs="Arial"/>
          <w:color w:val="8496B0" w:themeColor="text2" w:themeTint="99"/>
          <w:sz w:val="20"/>
          <w:szCs w:val="20"/>
        </w:rPr>
        <w:t>miasto Koszalin</w:t>
      </w:r>
      <w:bookmarkEnd w:id="21"/>
      <w:r w:rsidR="00427E86">
        <w:rPr>
          <w:rFonts w:ascii="Arial" w:hAnsi="Arial" w:cs="Arial"/>
          <w:color w:val="8496B0" w:themeColor="text2" w:themeTint="99"/>
          <w:sz w:val="20"/>
          <w:szCs w:val="20"/>
        </w:rPr>
        <w:t xml:space="preserve"> </w:t>
      </w:r>
      <w:r w:rsidR="00427E86">
        <w:rPr>
          <w:rStyle w:val="Odwoanieprzypisudolnego"/>
          <w:rFonts w:ascii="Arial" w:hAnsi="Arial"/>
          <w:color w:val="8496B0" w:themeColor="text2" w:themeTint="99"/>
          <w:sz w:val="20"/>
          <w:szCs w:val="20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586"/>
        <w:gridCol w:w="1441"/>
        <w:gridCol w:w="720"/>
        <w:gridCol w:w="866"/>
        <w:gridCol w:w="866"/>
        <w:gridCol w:w="862"/>
        <w:gridCol w:w="722"/>
        <w:gridCol w:w="719"/>
        <w:gridCol w:w="859"/>
      </w:tblGrid>
      <w:tr w:rsidR="004C336F" w:rsidRPr="000136A2" w:rsidTr="00E019C7">
        <w:trPr>
          <w:trHeight w:val="317"/>
        </w:trPr>
        <w:tc>
          <w:tcPr>
            <w:tcW w:w="310" w:type="pct"/>
            <w:vMerge w:val="restart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61" w:type="pct"/>
            <w:vMerge w:val="restart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782" w:type="pct"/>
            <w:vMerge w:val="restart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Kod krajowy stacji</w:t>
            </w:r>
          </w:p>
        </w:tc>
        <w:tc>
          <w:tcPr>
            <w:tcW w:w="391" w:type="pct"/>
            <w:vMerge w:val="restart"/>
            <w:shd w:val="clear" w:color="000000" w:fill="BFBFBF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800" w:type="pct"/>
            <w:gridSpan w:val="4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PM10 24h </w:t>
            </w:r>
          </w:p>
        </w:tc>
        <w:tc>
          <w:tcPr>
            <w:tcW w:w="856" w:type="pct"/>
            <w:gridSpan w:val="2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PM10 rok</w:t>
            </w:r>
          </w:p>
        </w:tc>
      </w:tr>
      <w:tr w:rsidR="00E019C7" w:rsidRPr="000136A2" w:rsidTr="00E019C7">
        <w:trPr>
          <w:cantSplit/>
          <w:trHeight w:val="2171"/>
        </w:trPr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000000" w:fill="BFBFBF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36max</w:t>
            </w:r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] 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L&gt;50 (S24)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a</w:t>
            </w:r>
            <w:proofErr w:type="spellEnd"/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</w:tr>
      <w:tr w:rsidR="00E019C7" w:rsidRPr="000136A2" w:rsidTr="00E019C7">
        <w:trPr>
          <w:trHeight w:val="628"/>
        </w:trPr>
        <w:tc>
          <w:tcPr>
            <w:tcW w:w="2344" w:type="pct"/>
            <w:gridSpan w:val="4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33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Norma zgodnie z rozporządzeniem Ministra Środowiska z dnia 24 sierpnia 2012 r. w sprawie poziomów niektórych substancji w powietrzu</w:t>
            </w:r>
          </w:p>
        </w:tc>
        <w:tc>
          <w:tcPr>
            <w:tcW w:w="470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50,0</w:t>
            </w:r>
          </w:p>
        </w:tc>
        <w:tc>
          <w:tcPr>
            <w:tcW w:w="470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8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92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40,0</w:t>
            </w:r>
          </w:p>
        </w:tc>
        <w:tc>
          <w:tcPr>
            <w:tcW w:w="466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1.</w:t>
            </w:r>
          </w:p>
        </w:tc>
        <w:tc>
          <w:tcPr>
            <w:tcW w:w="86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E019C7" w:rsidRPr="00452CE6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Koszalin</w:t>
            </w:r>
            <w:r w:rsidR="00E019C7"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–</w:t>
            </w:r>
            <w:r w:rsidR="00E019C7"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 xml:space="preserve"> A</w:t>
            </w: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rmii Krajowej</w:t>
            </w:r>
          </w:p>
        </w:tc>
        <w:tc>
          <w:tcPr>
            <w:tcW w:w="782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E019C7" w:rsidRPr="000136A2" w:rsidRDefault="00452CE6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proofErr w:type="spellStart"/>
            <w:r w:rsidRPr="00452CE6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ZpKoszArKraj</w:t>
            </w:r>
            <w:proofErr w:type="spellEnd"/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2015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42,5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21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Pr="000136A2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23,4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2078CB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2016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41,2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16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23,5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2017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39,2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19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24,8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2018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44,6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29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26,3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2019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37,1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452CE6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21,5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 w:val="restart"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61" w:type="pct"/>
            <w:vMerge w:val="restart"/>
            <w:shd w:val="clear" w:color="auto" w:fill="auto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Koszalin</w:t>
            </w:r>
            <w:r w:rsidR="00E019C7" w:rsidRPr="001D7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Spasowskiego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52C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ZpKoszSpasow</w:t>
            </w:r>
            <w:proofErr w:type="spellEnd"/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36,7</w:t>
            </w:r>
          </w:p>
        </w:tc>
        <w:tc>
          <w:tcPr>
            <w:tcW w:w="470" w:type="pct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92" w:type="pct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21,4</w:t>
            </w:r>
          </w:p>
        </w:tc>
        <w:tc>
          <w:tcPr>
            <w:tcW w:w="466" w:type="pct"/>
            <w:vAlign w:val="center"/>
          </w:tcPr>
          <w:p w:rsidR="00E019C7" w:rsidRPr="002078CB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8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32,5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19,1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35,1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21,2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37,3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22,3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34,9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452CE6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19,1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F446F2" w:rsidRDefault="000819DC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819DC">
        <w:rPr>
          <w:rFonts w:ascii="Arial" w:hAnsi="Arial" w:cs="Arial"/>
          <w:sz w:val="20"/>
          <w:szCs w:val="20"/>
        </w:rPr>
        <w:t>W okresie 201</w:t>
      </w:r>
      <w:r w:rsidR="004C336F">
        <w:rPr>
          <w:rFonts w:ascii="Arial" w:hAnsi="Arial" w:cs="Arial"/>
          <w:sz w:val="20"/>
          <w:szCs w:val="20"/>
        </w:rPr>
        <w:t>5</w:t>
      </w:r>
      <w:r w:rsidR="00EA351D">
        <w:rPr>
          <w:rFonts w:ascii="Arial" w:hAnsi="Arial" w:cs="Arial"/>
          <w:sz w:val="20"/>
          <w:szCs w:val="20"/>
        </w:rPr>
        <w:t xml:space="preserve"> </w:t>
      </w:r>
      <w:r w:rsidRPr="000819DC">
        <w:rPr>
          <w:rFonts w:ascii="Arial" w:hAnsi="Arial" w:cs="Arial"/>
          <w:sz w:val="20"/>
          <w:szCs w:val="20"/>
        </w:rPr>
        <w:t>-</w:t>
      </w:r>
      <w:r w:rsidR="00EA351D">
        <w:rPr>
          <w:rFonts w:ascii="Arial" w:hAnsi="Arial" w:cs="Arial"/>
          <w:sz w:val="20"/>
          <w:szCs w:val="20"/>
        </w:rPr>
        <w:t xml:space="preserve"> 20</w:t>
      </w:r>
      <w:r w:rsidRPr="000819DC">
        <w:rPr>
          <w:rFonts w:ascii="Arial" w:hAnsi="Arial" w:cs="Arial"/>
          <w:sz w:val="20"/>
          <w:szCs w:val="20"/>
        </w:rPr>
        <w:t>1</w:t>
      </w:r>
      <w:r w:rsidR="004C336F">
        <w:rPr>
          <w:rFonts w:ascii="Arial" w:hAnsi="Arial" w:cs="Arial"/>
          <w:sz w:val="20"/>
          <w:szCs w:val="20"/>
        </w:rPr>
        <w:t>9</w:t>
      </w:r>
      <w:r w:rsidRPr="000819DC">
        <w:rPr>
          <w:rFonts w:ascii="Arial" w:hAnsi="Arial" w:cs="Arial"/>
          <w:sz w:val="20"/>
          <w:szCs w:val="20"/>
        </w:rPr>
        <w:t xml:space="preserve"> </w:t>
      </w:r>
      <w:r w:rsidR="00ED4F5F">
        <w:rPr>
          <w:rFonts w:ascii="Arial" w:hAnsi="Arial" w:cs="Arial"/>
          <w:sz w:val="20"/>
          <w:szCs w:val="20"/>
        </w:rPr>
        <w:t>pomiary pyłu zawieszonego PM10 wykonywane były corocznie</w:t>
      </w:r>
      <w:r w:rsidRPr="000819DC">
        <w:rPr>
          <w:rFonts w:ascii="Arial" w:hAnsi="Arial" w:cs="Arial"/>
          <w:sz w:val="20"/>
          <w:szCs w:val="20"/>
        </w:rPr>
        <w:t xml:space="preserve"> na </w:t>
      </w:r>
      <w:r w:rsidR="00452CE6">
        <w:rPr>
          <w:rFonts w:ascii="Arial" w:hAnsi="Arial" w:cs="Arial"/>
          <w:sz w:val="20"/>
          <w:szCs w:val="20"/>
        </w:rPr>
        <w:t>dwóch</w:t>
      </w:r>
      <w:r w:rsidRPr="000819DC">
        <w:rPr>
          <w:rFonts w:ascii="Arial" w:hAnsi="Arial" w:cs="Arial"/>
          <w:sz w:val="20"/>
          <w:szCs w:val="20"/>
        </w:rPr>
        <w:t xml:space="preserve"> stanowiskach pomiarowych</w:t>
      </w:r>
      <w:r w:rsidR="00ED4F5F">
        <w:rPr>
          <w:rFonts w:ascii="Arial" w:hAnsi="Arial" w:cs="Arial"/>
          <w:sz w:val="20"/>
          <w:szCs w:val="20"/>
        </w:rPr>
        <w:t>.</w:t>
      </w:r>
      <w:r w:rsidRPr="000819DC">
        <w:rPr>
          <w:rFonts w:ascii="Arial" w:hAnsi="Arial" w:cs="Arial"/>
          <w:sz w:val="20"/>
          <w:szCs w:val="20"/>
        </w:rPr>
        <w:t xml:space="preserve"> </w:t>
      </w:r>
      <w:r w:rsidR="00F446F2" w:rsidRPr="00F446F2">
        <w:rPr>
          <w:rFonts w:ascii="Arial" w:hAnsi="Arial" w:cs="Arial"/>
          <w:sz w:val="20"/>
          <w:szCs w:val="20"/>
        </w:rPr>
        <w:t>Jednostką odpowiedzialną za prowadzenie pomiarów w latach 2015 - 201</w:t>
      </w:r>
      <w:r w:rsidR="00F446F2">
        <w:rPr>
          <w:rFonts w:ascii="Arial" w:hAnsi="Arial" w:cs="Arial"/>
          <w:sz w:val="20"/>
          <w:szCs w:val="20"/>
        </w:rPr>
        <w:t>8</w:t>
      </w:r>
      <w:r w:rsidR="00F446F2" w:rsidRPr="00F446F2">
        <w:rPr>
          <w:rFonts w:ascii="Arial" w:hAnsi="Arial" w:cs="Arial"/>
          <w:sz w:val="20"/>
          <w:szCs w:val="20"/>
        </w:rPr>
        <w:t xml:space="preserve"> był Wojewódzki Inspektorat Ochrony Środowiska w Szczecinie, zaś od roku 2019 - Główny Inspektorat Ochrony Środowiska - Regionalny Wydział Monitoringu Środowiska w Szczecinie.</w:t>
      </w:r>
    </w:p>
    <w:p w:rsidR="00ED4F5F" w:rsidRPr="00263F65" w:rsidRDefault="00ED4F5F" w:rsidP="000A6D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analizowanych latach</w:t>
      </w:r>
      <w:r w:rsidR="000819DC" w:rsidRPr="000819DC">
        <w:rPr>
          <w:rFonts w:ascii="Arial" w:hAnsi="Arial" w:cs="Arial"/>
          <w:sz w:val="20"/>
          <w:szCs w:val="20"/>
        </w:rPr>
        <w:t xml:space="preserve"> poziom dopuszczalny stężenia </w:t>
      </w:r>
      <w:r w:rsidR="00C11515">
        <w:rPr>
          <w:rFonts w:ascii="Arial" w:hAnsi="Arial" w:cs="Arial"/>
          <w:sz w:val="20"/>
          <w:szCs w:val="20"/>
        </w:rPr>
        <w:t>24-godzinnych</w:t>
      </w:r>
      <w:r w:rsidR="000819DC" w:rsidRPr="000819DC">
        <w:rPr>
          <w:rFonts w:ascii="Arial" w:hAnsi="Arial" w:cs="Arial"/>
          <w:sz w:val="20"/>
          <w:szCs w:val="20"/>
        </w:rPr>
        <w:t xml:space="preserve"> pyłu zawieszonego PM10 </w:t>
      </w:r>
      <w:r>
        <w:rPr>
          <w:rFonts w:ascii="Arial" w:hAnsi="Arial" w:cs="Arial"/>
          <w:sz w:val="20"/>
          <w:szCs w:val="20"/>
        </w:rPr>
        <w:t xml:space="preserve">oraz stężenia rocznego pyłu zawieszonego PM10 </w:t>
      </w:r>
      <w:r w:rsidR="000819DC" w:rsidRPr="000819DC">
        <w:rPr>
          <w:rFonts w:ascii="Arial" w:hAnsi="Arial" w:cs="Arial"/>
          <w:sz w:val="20"/>
          <w:szCs w:val="20"/>
        </w:rPr>
        <w:t xml:space="preserve">nie był przekraczany. </w:t>
      </w:r>
      <w:r w:rsidRPr="00263F65">
        <w:rPr>
          <w:rFonts w:ascii="Arial" w:hAnsi="Arial" w:cs="Arial"/>
          <w:sz w:val="20"/>
          <w:szCs w:val="20"/>
        </w:rPr>
        <w:t xml:space="preserve">Najwyższe stężenie </w:t>
      </w:r>
      <w:r w:rsidR="00C11515" w:rsidRPr="00263F65">
        <w:rPr>
          <w:rFonts w:ascii="Arial" w:hAnsi="Arial" w:cs="Arial"/>
          <w:sz w:val="20"/>
          <w:szCs w:val="20"/>
        </w:rPr>
        <w:t>24-godzinne</w:t>
      </w:r>
      <w:r w:rsidRPr="00263F65">
        <w:rPr>
          <w:rFonts w:ascii="Arial" w:hAnsi="Arial" w:cs="Arial"/>
          <w:sz w:val="20"/>
          <w:szCs w:val="20"/>
        </w:rPr>
        <w:t xml:space="preserve"> pyłu zawieszonego PM10 zarejestrowano </w:t>
      </w:r>
      <w:r w:rsidR="00CD0FFB" w:rsidRPr="00263F65">
        <w:rPr>
          <w:rFonts w:ascii="Arial" w:hAnsi="Arial" w:cs="Arial"/>
          <w:sz w:val="20"/>
          <w:szCs w:val="20"/>
        </w:rPr>
        <w:t>w 201</w:t>
      </w:r>
      <w:r w:rsidR="00471339" w:rsidRPr="00263F65">
        <w:rPr>
          <w:rFonts w:ascii="Arial" w:hAnsi="Arial" w:cs="Arial"/>
          <w:sz w:val="20"/>
          <w:szCs w:val="20"/>
        </w:rPr>
        <w:t>9</w:t>
      </w:r>
      <w:r w:rsidR="00CD0FFB" w:rsidRPr="00263F65">
        <w:rPr>
          <w:rFonts w:ascii="Arial" w:hAnsi="Arial" w:cs="Arial"/>
          <w:sz w:val="20"/>
          <w:szCs w:val="20"/>
        </w:rPr>
        <w:t xml:space="preserve"> r. na stanowisku zlokalizowanym przy ul.</w:t>
      </w:r>
      <w:r w:rsidR="00F446F2" w:rsidRPr="00263F65">
        <w:rPr>
          <w:rFonts w:ascii="Arial" w:hAnsi="Arial" w:cs="Arial"/>
          <w:sz w:val="20"/>
          <w:szCs w:val="20"/>
        </w:rPr>
        <w:t> </w:t>
      </w:r>
      <w:r w:rsidR="00263F65" w:rsidRPr="00263F65">
        <w:rPr>
          <w:rFonts w:ascii="Arial" w:hAnsi="Arial" w:cs="Arial"/>
          <w:sz w:val="20"/>
          <w:szCs w:val="20"/>
        </w:rPr>
        <w:t>Spasowskiego</w:t>
      </w:r>
      <w:r w:rsidR="00CD0FFB" w:rsidRPr="00263F65">
        <w:rPr>
          <w:rFonts w:ascii="Arial" w:hAnsi="Arial" w:cs="Arial"/>
          <w:sz w:val="20"/>
          <w:szCs w:val="20"/>
        </w:rPr>
        <w:t>. Wartość zarejestrowanego stężenia wynosiła 1</w:t>
      </w:r>
      <w:r w:rsidR="00263F65" w:rsidRPr="00263F65">
        <w:rPr>
          <w:rFonts w:ascii="Arial" w:hAnsi="Arial" w:cs="Arial"/>
          <w:sz w:val="20"/>
          <w:szCs w:val="20"/>
        </w:rPr>
        <w:t>29</w:t>
      </w:r>
      <w:r w:rsidR="00CD0FFB" w:rsidRPr="00263F65">
        <w:rPr>
          <w:rFonts w:ascii="Arial" w:hAnsi="Arial" w:cs="Arial"/>
          <w:sz w:val="20"/>
          <w:szCs w:val="20"/>
        </w:rPr>
        <w:t>,</w:t>
      </w:r>
      <w:r w:rsidR="00263F65" w:rsidRPr="00263F65">
        <w:rPr>
          <w:rFonts w:ascii="Arial" w:hAnsi="Arial" w:cs="Arial"/>
          <w:sz w:val="20"/>
          <w:szCs w:val="20"/>
        </w:rPr>
        <w:t>5</w:t>
      </w:r>
      <w:r w:rsidR="00CD0FFB" w:rsidRPr="00263F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0FFB" w:rsidRPr="00263F65">
        <w:rPr>
          <w:rFonts w:ascii="Arial" w:hAnsi="Arial" w:cs="Arial"/>
          <w:sz w:val="20"/>
          <w:szCs w:val="20"/>
        </w:rPr>
        <w:t>μg</w:t>
      </w:r>
      <w:proofErr w:type="spellEnd"/>
      <w:r w:rsidR="00CD0FFB" w:rsidRPr="00263F65">
        <w:rPr>
          <w:rFonts w:ascii="Arial" w:hAnsi="Arial" w:cs="Arial"/>
          <w:sz w:val="20"/>
          <w:szCs w:val="20"/>
        </w:rPr>
        <w:t>/m</w:t>
      </w:r>
      <w:r w:rsidR="00CD0FFB" w:rsidRPr="00263F65">
        <w:rPr>
          <w:rFonts w:ascii="Arial" w:hAnsi="Arial" w:cs="Arial"/>
          <w:sz w:val="20"/>
          <w:szCs w:val="20"/>
          <w:vertAlign w:val="superscript"/>
        </w:rPr>
        <w:t>3</w:t>
      </w:r>
      <w:r w:rsidR="00CD0FFB" w:rsidRPr="00263F65">
        <w:rPr>
          <w:rFonts w:ascii="Arial" w:hAnsi="Arial" w:cs="Arial"/>
          <w:sz w:val="20"/>
          <w:szCs w:val="20"/>
        </w:rPr>
        <w:t xml:space="preserve">. </w:t>
      </w:r>
      <w:r w:rsidR="00C11515" w:rsidRPr="00263F65">
        <w:rPr>
          <w:rFonts w:ascii="Arial" w:hAnsi="Arial" w:cs="Arial"/>
          <w:sz w:val="20"/>
          <w:szCs w:val="20"/>
        </w:rPr>
        <w:t xml:space="preserve">Należy podkreślić, iż do 10 października 2019 r. obowiązywały jeszcze wyższe niż obecnie poziomy alarmowania (300 </w:t>
      </w:r>
      <w:proofErr w:type="spellStart"/>
      <w:r w:rsidR="00C11515" w:rsidRPr="00263F65">
        <w:rPr>
          <w:rFonts w:ascii="Arial" w:hAnsi="Arial" w:cs="Arial"/>
          <w:sz w:val="20"/>
          <w:szCs w:val="20"/>
        </w:rPr>
        <w:t>μg</w:t>
      </w:r>
      <w:proofErr w:type="spellEnd"/>
      <w:r w:rsidR="00C11515" w:rsidRPr="00263F65">
        <w:rPr>
          <w:rFonts w:ascii="Arial" w:hAnsi="Arial" w:cs="Arial"/>
          <w:sz w:val="20"/>
          <w:szCs w:val="20"/>
        </w:rPr>
        <w:t>/m</w:t>
      </w:r>
      <w:r w:rsidR="00C11515" w:rsidRPr="00263F65">
        <w:rPr>
          <w:rFonts w:ascii="Arial" w:hAnsi="Arial" w:cs="Arial"/>
          <w:sz w:val="20"/>
          <w:szCs w:val="20"/>
          <w:vertAlign w:val="superscript"/>
        </w:rPr>
        <w:t>3</w:t>
      </w:r>
      <w:r w:rsidR="00C11515" w:rsidRPr="00263F65">
        <w:rPr>
          <w:rFonts w:ascii="Arial" w:hAnsi="Arial" w:cs="Arial"/>
          <w:sz w:val="20"/>
          <w:szCs w:val="20"/>
        </w:rPr>
        <w:t>) i</w:t>
      </w:r>
      <w:r w:rsidR="00F446F2" w:rsidRPr="00263F65">
        <w:rPr>
          <w:rFonts w:ascii="Arial" w:hAnsi="Arial" w:cs="Arial"/>
          <w:sz w:val="20"/>
          <w:szCs w:val="20"/>
        </w:rPr>
        <w:t> </w:t>
      </w:r>
      <w:r w:rsidR="00C11515" w:rsidRPr="00263F65">
        <w:rPr>
          <w:rFonts w:ascii="Arial" w:hAnsi="Arial" w:cs="Arial"/>
          <w:sz w:val="20"/>
          <w:szCs w:val="20"/>
        </w:rPr>
        <w:t xml:space="preserve">informowania społeczeństwa (200 </w:t>
      </w:r>
      <w:proofErr w:type="spellStart"/>
      <w:r w:rsidR="00C11515" w:rsidRPr="00263F65">
        <w:rPr>
          <w:rFonts w:ascii="Arial" w:hAnsi="Arial" w:cs="Arial"/>
          <w:sz w:val="20"/>
          <w:szCs w:val="20"/>
        </w:rPr>
        <w:t>μg</w:t>
      </w:r>
      <w:proofErr w:type="spellEnd"/>
      <w:r w:rsidR="00C11515" w:rsidRPr="00263F65">
        <w:rPr>
          <w:rFonts w:ascii="Arial" w:hAnsi="Arial" w:cs="Arial"/>
          <w:sz w:val="20"/>
          <w:szCs w:val="20"/>
        </w:rPr>
        <w:t>/m</w:t>
      </w:r>
      <w:r w:rsidR="00C11515" w:rsidRPr="00263F65">
        <w:rPr>
          <w:rFonts w:ascii="Arial" w:hAnsi="Arial" w:cs="Arial"/>
          <w:sz w:val="20"/>
          <w:szCs w:val="20"/>
          <w:vertAlign w:val="superscript"/>
        </w:rPr>
        <w:t>3</w:t>
      </w:r>
      <w:r w:rsidR="00C11515" w:rsidRPr="00263F65">
        <w:rPr>
          <w:rFonts w:ascii="Arial" w:hAnsi="Arial" w:cs="Arial"/>
          <w:sz w:val="20"/>
          <w:szCs w:val="20"/>
        </w:rPr>
        <w:t>) o zagrożeniu zanieczyszczeniem powietrza. Tym samym w</w:t>
      </w:r>
      <w:r w:rsidR="00F446F2" w:rsidRPr="00263F65">
        <w:rPr>
          <w:rFonts w:ascii="Arial" w:hAnsi="Arial" w:cs="Arial"/>
          <w:sz w:val="20"/>
          <w:szCs w:val="20"/>
        </w:rPr>
        <w:t> </w:t>
      </w:r>
      <w:r w:rsidR="00C11515" w:rsidRPr="00263F65">
        <w:rPr>
          <w:rFonts w:ascii="Arial" w:hAnsi="Arial" w:cs="Arial"/>
          <w:sz w:val="20"/>
          <w:szCs w:val="20"/>
        </w:rPr>
        <w:t>omawianym okresie w żadnym roku nie stwierdzono wystąpienia przekroczenia poziomu informowania, ani poziomu alarmowego dla pyłu zawieszonego PM10.</w:t>
      </w:r>
    </w:p>
    <w:p w:rsidR="00000258" w:rsidRPr="00D76D7E" w:rsidRDefault="00944D26" w:rsidP="007339D8">
      <w:pPr>
        <w:pStyle w:val="Nagwek3"/>
        <w:spacing w:before="240" w:after="24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bookmarkStart w:id="22" w:name="_Toc83034012"/>
      <w:bookmarkStart w:id="23" w:name="_Toc87340787"/>
      <w:r w:rsidRPr="00D76D7E">
        <w:rPr>
          <w:rFonts w:ascii="Arial" w:hAnsi="Arial" w:cs="Arial"/>
          <w:b/>
          <w:color w:val="auto"/>
          <w:sz w:val="20"/>
          <w:szCs w:val="20"/>
        </w:rPr>
        <w:t xml:space="preserve">1.2.2. </w:t>
      </w:r>
      <w:r w:rsidR="00747D30" w:rsidRPr="00D76D7E">
        <w:rPr>
          <w:rFonts w:ascii="Arial" w:hAnsi="Arial" w:cs="Arial"/>
          <w:b/>
          <w:color w:val="auto"/>
          <w:sz w:val="20"/>
          <w:szCs w:val="20"/>
        </w:rPr>
        <w:t xml:space="preserve">Potencjalne źródła przekroczeń poziomów </w:t>
      </w:r>
      <w:r w:rsidR="00460BA0" w:rsidRPr="00D76D7E">
        <w:rPr>
          <w:rFonts w:ascii="Arial" w:hAnsi="Arial" w:cs="Arial"/>
          <w:b/>
          <w:color w:val="auto"/>
          <w:sz w:val="20"/>
          <w:szCs w:val="20"/>
        </w:rPr>
        <w:t>dopuszczalnych</w:t>
      </w:r>
      <w:r w:rsidR="00747D30" w:rsidRPr="00D76D7E">
        <w:rPr>
          <w:rFonts w:ascii="Arial" w:hAnsi="Arial" w:cs="Arial"/>
          <w:b/>
          <w:color w:val="auto"/>
          <w:sz w:val="20"/>
          <w:szCs w:val="20"/>
        </w:rPr>
        <w:t>, informowania</w:t>
      </w:r>
      <w:r w:rsidR="00A41AF2" w:rsidRPr="00D76D7E">
        <w:rPr>
          <w:rFonts w:ascii="Arial" w:hAnsi="Arial" w:cs="Arial"/>
          <w:b/>
          <w:color w:val="auto"/>
          <w:sz w:val="20"/>
          <w:szCs w:val="20"/>
        </w:rPr>
        <w:t xml:space="preserve"> lub</w:t>
      </w:r>
      <w:r w:rsidR="00747D30" w:rsidRPr="00D76D7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60BA0" w:rsidRPr="00D76D7E">
        <w:rPr>
          <w:rFonts w:ascii="Arial" w:hAnsi="Arial" w:cs="Arial"/>
          <w:b/>
          <w:color w:val="auto"/>
          <w:sz w:val="20"/>
          <w:szCs w:val="20"/>
        </w:rPr>
        <w:t xml:space="preserve">alarmowych </w:t>
      </w:r>
      <w:r w:rsidR="00A41AF2" w:rsidRPr="00D76D7E">
        <w:rPr>
          <w:rFonts w:ascii="Arial" w:hAnsi="Arial" w:cs="Arial"/>
          <w:b/>
          <w:color w:val="auto"/>
          <w:sz w:val="20"/>
          <w:szCs w:val="20"/>
        </w:rPr>
        <w:t>pyłu zawieszonego PM10</w:t>
      </w:r>
      <w:r w:rsidR="00747D30" w:rsidRPr="00D76D7E">
        <w:rPr>
          <w:rFonts w:ascii="Arial" w:hAnsi="Arial" w:cs="Arial"/>
          <w:b/>
          <w:color w:val="auto"/>
          <w:sz w:val="20"/>
          <w:szCs w:val="20"/>
        </w:rPr>
        <w:t xml:space="preserve"> w stref</w:t>
      </w:r>
      <w:r w:rsidR="00A41AF2" w:rsidRPr="00D76D7E">
        <w:rPr>
          <w:rFonts w:ascii="Arial" w:hAnsi="Arial" w:cs="Arial"/>
          <w:b/>
          <w:color w:val="auto"/>
          <w:sz w:val="20"/>
          <w:szCs w:val="20"/>
        </w:rPr>
        <w:t>ie aglomeracja szczecińska</w:t>
      </w:r>
      <w:bookmarkEnd w:id="22"/>
      <w:bookmarkEnd w:id="23"/>
    </w:p>
    <w:p w:rsidR="00A41AF2" w:rsidRDefault="00A41AF2" w:rsidP="00A41AF2">
      <w:pPr>
        <w:jc w:val="both"/>
        <w:rPr>
          <w:rFonts w:ascii="Arial" w:hAnsi="Arial" w:cs="Arial"/>
          <w:sz w:val="20"/>
          <w:szCs w:val="20"/>
        </w:rPr>
      </w:pPr>
      <w:r w:rsidRPr="0042121C">
        <w:rPr>
          <w:rFonts w:ascii="Arial" w:hAnsi="Arial" w:cs="Arial"/>
          <w:sz w:val="20"/>
          <w:szCs w:val="20"/>
        </w:rPr>
        <w:t xml:space="preserve">Na wszystkich stanowiskach najwyższe wartości stężeń dobowych pyłu PM10 zarejestrowano w okresach grzewczych. W okresach letnich odnotowano jedynie kilka przypadków przekroczeń poziomu dopuszczalnego przez stężenia 24-godzinne pyłu. W związku z tym, jako główną przyczynę przekroczeń </w:t>
      </w:r>
      <w:r>
        <w:rPr>
          <w:rFonts w:ascii="Arial" w:hAnsi="Arial" w:cs="Arial"/>
          <w:sz w:val="20"/>
          <w:szCs w:val="20"/>
        </w:rPr>
        <w:t>wskazano</w:t>
      </w:r>
      <w:r w:rsidRPr="0042121C">
        <w:rPr>
          <w:rFonts w:ascii="Arial" w:hAnsi="Arial" w:cs="Arial"/>
          <w:sz w:val="20"/>
          <w:szCs w:val="20"/>
        </w:rPr>
        <w:t xml:space="preserve"> niską emisję pyłu PM10 pochodzącą z indywidualnego ogrzewania budynków</w:t>
      </w:r>
      <w:r>
        <w:rPr>
          <w:rFonts w:ascii="Arial" w:hAnsi="Arial" w:cs="Arial"/>
          <w:sz w:val="20"/>
          <w:szCs w:val="20"/>
        </w:rPr>
        <w:t xml:space="preserve"> </w:t>
      </w:r>
      <w:r w:rsidRPr="005175E8">
        <w:rPr>
          <w:rFonts w:ascii="Arial" w:hAnsi="Arial" w:cs="Arial"/>
          <w:sz w:val="20"/>
          <w:szCs w:val="20"/>
        </w:rPr>
        <w:t>oraz niekorzystne warunki meteorologiczne w okresie zimowym, które ograniczają intensywność dyspersji zanieczyszczeń w przyziemnej warstwie atmosfery, powodując ich kumulację oraz wtórny unos pyłów w dniach bez opadów.</w:t>
      </w:r>
    </w:p>
    <w:p w:rsidR="00B767A8" w:rsidRPr="00D76D7E" w:rsidRDefault="00944D26" w:rsidP="007339D8">
      <w:pPr>
        <w:pStyle w:val="Nagwek3"/>
        <w:spacing w:before="240" w:after="240"/>
        <w:ind w:left="567" w:hanging="567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4" w:name="_Toc83034013"/>
      <w:bookmarkStart w:id="25" w:name="_Toc87340788"/>
      <w:r w:rsidRPr="00D76D7E">
        <w:rPr>
          <w:rFonts w:ascii="Arial" w:hAnsi="Arial" w:cs="Arial"/>
          <w:b/>
          <w:color w:val="auto"/>
          <w:sz w:val="20"/>
          <w:szCs w:val="20"/>
        </w:rPr>
        <w:t xml:space="preserve">1.2.3. </w:t>
      </w:r>
      <w:r w:rsidR="00EA351D" w:rsidRPr="00D76D7E">
        <w:rPr>
          <w:rFonts w:ascii="Arial" w:hAnsi="Arial" w:cs="Arial"/>
          <w:b/>
          <w:color w:val="auto"/>
          <w:sz w:val="20"/>
          <w:szCs w:val="20"/>
        </w:rPr>
        <w:t>Wpływ realizowanego planu na poziom substancji w powietrzu, w tym na skrócenie czasu trwania przekroczenia oraz ograniczenie narażenia</w:t>
      </w:r>
      <w:bookmarkEnd w:id="24"/>
      <w:bookmarkEnd w:id="25"/>
    </w:p>
    <w:p w:rsidR="00EA351D" w:rsidRDefault="00B767A8" w:rsidP="00302FF9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767A8">
        <w:rPr>
          <w:rFonts w:ascii="Arial" w:hAnsi="Arial" w:cs="Arial"/>
          <w:sz w:val="20"/>
          <w:szCs w:val="20"/>
        </w:rPr>
        <w:t>Zadaniem Planu działań krótkoterminowych (PDK), w myśl art. 92 ust.1 ustawy Prawo ochrony środowiska (P</w:t>
      </w:r>
      <w:r>
        <w:rPr>
          <w:rFonts w:ascii="Arial" w:hAnsi="Arial" w:cs="Arial"/>
          <w:sz w:val="20"/>
          <w:szCs w:val="20"/>
        </w:rPr>
        <w:t>OŚ</w:t>
      </w:r>
      <w:r w:rsidRPr="00B767A8">
        <w:rPr>
          <w:rFonts w:ascii="Arial" w:hAnsi="Arial" w:cs="Arial"/>
          <w:sz w:val="20"/>
          <w:szCs w:val="20"/>
        </w:rPr>
        <w:t>) jest zmniejszenie ryzyka wystąpienia przekroczeń poziomu alarmowego,</w:t>
      </w:r>
      <w:r>
        <w:rPr>
          <w:rFonts w:ascii="Arial" w:hAnsi="Arial" w:cs="Arial"/>
          <w:sz w:val="20"/>
          <w:szCs w:val="20"/>
        </w:rPr>
        <w:t xml:space="preserve"> informowania,</w:t>
      </w:r>
      <w:r w:rsidRPr="00B767A8">
        <w:rPr>
          <w:rFonts w:ascii="Arial" w:hAnsi="Arial" w:cs="Arial"/>
          <w:sz w:val="20"/>
          <w:szCs w:val="20"/>
        </w:rPr>
        <w:t xml:space="preserve"> dopuszczalnego lub docelowego substancji w powietrzu oraz ograniczenie skutków i</w:t>
      </w:r>
      <w:r>
        <w:rPr>
          <w:rFonts w:ascii="Arial" w:hAnsi="Arial" w:cs="Arial"/>
          <w:sz w:val="20"/>
          <w:szCs w:val="20"/>
        </w:rPr>
        <w:t> </w:t>
      </w:r>
      <w:r w:rsidRPr="00B767A8">
        <w:rPr>
          <w:rFonts w:ascii="Arial" w:hAnsi="Arial" w:cs="Arial"/>
          <w:sz w:val="20"/>
          <w:szCs w:val="20"/>
        </w:rPr>
        <w:t>czasu trwania zaistniałych przekroczeń.</w:t>
      </w:r>
      <w:r>
        <w:rPr>
          <w:rFonts w:ascii="Arial" w:hAnsi="Arial" w:cs="Arial"/>
          <w:sz w:val="20"/>
          <w:szCs w:val="20"/>
        </w:rPr>
        <w:t xml:space="preserve"> </w:t>
      </w:r>
      <w:r w:rsidR="0097616C">
        <w:rPr>
          <w:rFonts w:ascii="Arial" w:hAnsi="Arial" w:cs="Arial"/>
          <w:sz w:val="20"/>
          <w:szCs w:val="20"/>
        </w:rPr>
        <w:t>Tym samym c</w:t>
      </w:r>
      <w:r w:rsidR="0097616C" w:rsidRPr="0097616C">
        <w:rPr>
          <w:rFonts w:ascii="Arial" w:hAnsi="Arial" w:cs="Arial"/>
          <w:sz w:val="20"/>
          <w:szCs w:val="20"/>
        </w:rPr>
        <w:t>elem wdrożenia działań krótkoterminowych</w:t>
      </w:r>
      <w:r w:rsidR="0097616C">
        <w:rPr>
          <w:rFonts w:ascii="Arial" w:hAnsi="Arial" w:cs="Arial"/>
          <w:sz w:val="20"/>
          <w:szCs w:val="20"/>
        </w:rPr>
        <w:t xml:space="preserve"> w zakresie pyłu zawieszonego PM10</w:t>
      </w:r>
      <w:r w:rsidR="0097616C" w:rsidRPr="0097616C">
        <w:rPr>
          <w:rFonts w:ascii="Arial" w:hAnsi="Arial" w:cs="Arial"/>
          <w:sz w:val="20"/>
          <w:szCs w:val="20"/>
        </w:rPr>
        <w:t xml:space="preserve"> </w:t>
      </w:r>
      <w:r w:rsidR="0097616C">
        <w:rPr>
          <w:rFonts w:ascii="Arial" w:hAnsi="Arial" w:cs="Arial"/>
          <w:sz w:val="20"/>
          <w:szCs w:val="20"/>
        </w:rPr>
        <w:t xml:space="preserve">w strefie </w:t>
      </w:r>
      <w:r w:rsidR="008A676A">
        <w:rPr>
          <w:rFonts w:ascii="Arial" w:hAnsi="Arial" w:cs="Arial"/>
          <w:sz w:val="20"/>
          <w:szCs w:val="20"/>
        </w:rPr>
        <w:t>miasto Koszalin</w:t>
      </w:r>
      <w:r w:rsidR="0097616C">
        <w:rPr>
          <w:rFonts w:ascii="Arial" w:hAnsi="Arial" w:cs="Arial"/>
          <w:sz w:val="20"/>
          <w:szCs w:val="20"/>
        </w:rPr>
        <w:t xml:space="preserve"> </w:t>
      </w:r>
      <w:r w:rsidR="0097616C" w:rsidRPr="0097616C">
        <w:rPr>
          <w:rFonts w:ascii="Arial" w:hAnsi="Arial" w:cs="Arial"/>
          <w:sz w:val="20"/>
          <w:szCs w:val="20"/>
        </w:rPr>
        <w:t>jest niedopuszczenie do przekroczenia poziomów alarmowych, informowania</w:t>
      </w:r>
      <w:r w:rsidR="0097616C">
        <w:rPr>
          <w:rFonts w:ascii="Arial" w:hAnsi="Arial" w:cs="Arial"/>
          <w:sz w:val="20"/>
          <w:szCs w:val="20"/>
        </w:rPr>
        <w:t xml:space="preserve"> lub </w:t>
      </w:r>
      <w:r w:rsidR="0097616C" w:rsidRPr="0097616C">
        <w:rPr>
          <w:rFonts w:ascii="Arial" w:hAnsi="Arial" w:cs="Arial"/>
          <w:sz w:val="20"/>
          <w:szCs w:val="20"/>
        </w:rPr>
        <w:t xml:space="preserve">dopuszczalnych albo w przypadku ich przekroczenia, jak najszybsze obniżenie </w:t>
      </w:r>
      <w:r w:rsidR="0097616C">
        <w:rPr>
          <w:rFonts w:ascii="Arial" w:hAnsi="Arial" w:cs="Arial"/>
          <w:sz w:val="20"/>
          <w:szCs w:val="20"/>
        </w:rPr>
        <w:t xml:space="preserve">rejestrowanych </w:t>
      </w:r>
      <w:r w:rsidR="0097616C" w:rsidRPr="0097616C">
        <w:rPr>
          <w:rFonts w:ascii="Arial" w:hAnsi="Arial" w:cs="Arial"/>
          <w:sz w:val="20"/>
          <w:szCs w:val="20"/>
        </w:rPr>
        <w:t>stężeń</w:t>
      </w:r>
      <w:r w:rsidR="0097616C">
        <w:rPr>
          <w:rFonts w:ascii="Arial" w:hAnsi="Arial" w:cs="Arial"/>
          <w:sz w:val="20"/>
          <w:szCs w:val="20"/>
        </w:rPr>
        <w:t>.</w:t>
      </w:r>
    </w:p>
    <w:p w:rsidR="007A12FC" w:rsidRDefault="007A12FC" w:rsidP="0097616C">
      <w:pPr>
        <w:pStyle w:val="Akapitzlist"/>
        <w:spacing w:before="240"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A12FC">
        <w:rPr>
          <w:rFonts w:ascii="Arial" w:hAnsi="Arial" w:cs="Arial"/>
          <w:sz w:val="20"/>
          <w:szCs w:val="20"/>
        </w:rPr>
        <w:t>W przypadku poziomów alarmow</w:t>
      </w:r>
      <w:r>
        <w:rPr>
          <w:rFonts w:ascii="Arial" w:hAnsi="Arial" w:cs="Arial"/>
          <w:sz w:val="20"/>
          <w:szCs w:val="20"/>
        </w:rPr>
        <w:t>ych</w:t>
      </w:r>
      <w:r w:rsidRPr="007A12FC">
        <w:rPr>
          <w:rFonts w:ascii="Arial" w:hAnsi="Arial" w:cs="Arial"/>
          <w:sz w:val="20"/>
          <w:szCs w:val="20"/>
        </w:rPr>
        <w:t xml:space="preserve"> i informowania dla pyłu zawieszonego PM10 efektem podjętych działań jest doprowadzenie do obniżenia stężeń w powietrzu do wartości poniżej poziomów </w:t>
      </w:r>
      <w:r>
        <w:rPr>
          <w:rFonts w:ascii="Arial" w:hAnsi="Arial" w:cs="Arial"/>
          <w:sz w:val="20"/>
          <w:szCs w:val="20"/>
        </w:rPr>
        <w:t>normatywnych</w:t>
      </w:r>
      <w:r w:rsidRPr="007A12FC">
        <w:rPr>
          <w:rFonts w:ascii="Arial" w:hAnsi="Arial" w:cs="Arial"/>
          <w:sz w:val="20"/>
          <w:szCs w:val="20"/>
        </w:rPr>
        <w:t>.</w:t>
      </w:r>
    </w:p>
    <w:p w:rsidR="007A12FC" w:rsidRDefault="007A12FC" w:rsidP="0097616C">
      <w:pPr>
        <w:pStyle w:val="Akapitzlist"/>
        <w:spacing w:before="240"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7A12FC">
        <w:rPr>
          <w:rFonts w:ascii="Arial" w:hAnsi="Arial" w:cs="Arial"/>
          <w:sz w:val="20"/>
          <w:szCs w:val="20"/>
        </w:rPr>
        <w:t xml:space="preserve">poziomu dopuszczalnego </w:t>
      </w:r>
      <w:r>
        <w:rPr>
          <w:rFonts w:ascii="Arial" w:hAnsi="Arial" w:cs="Arial"/>
          <w:sz w:val="20"/>
          <w:szCs w:val="20"/>
        </w:rPr>
        <w:t xml:space="preserve">dla pyłu zawieszonego PM10 </w:t>
      </w:r>
      <w:r w:rsidRPr="007A12FC">
        <w:rPr>
          <w:rFonts w:ascii="Arial" w:hAnsi="Arial" w:cs="Arial"/>
          <w:sz w:val="20"/>
          <w:szCs w:val="20"/>
        </w:rPr>
        <w:t>o okresie uśredniania wyników pomiarów 24</w:t>
      </w:r>
      <w:r>
        <w:rPr>
          <w:rFonts w:ascii="Arial" w:hAnsi="Arial" w:cs="Arial"/>
          <w:sz w:val="20"/>
          <w:szCs w:val="20"/>
        </w:rPr>
        <w:t>-</w:t>
      </w:r>
      <w:r w:rsidRPr="007A12FC">
        <w:rPr>
          <w:rFonts w:ascii="Arial" w:hAnsi="Arial" w:cs="Arial"/>
          <w:sz w:val="20"/>
          <w:szCs w:val="20"/>
        </w:rPr>
        <w:t xml:space="preserve">godziny </w:t>
      </w:r>
      <w:r>
        <w:rPr>
          <w:rFonts w:ascii="Arial" w:hAnsi="Arial" w:cs="Arial"/>
          <w:sz w:val="20"/>
          <w:szCs w:val="20"/>
        </w:rPr>
        <w:t>lub o okresie uśredniania pomiarów - rok kalendarzowy</w:t>
      </w:r>
      <w:r w:rsidRPr="007A12FC">
        <w:rPr>
          <w:rFonts w:ascii="Arial" w:hAnsi="Arial" w:cs="Arial"/>
          <w:sz w:val="20"/>
          <w:szCs w:val="20"/>
        </w:rPr>
        <w:t xml:space="preserve"> efektem podjętych działań jest niedopuszczenie do sytuacji przekroczenia tych poziomów w ciągu roku</w:t>
      </w:r>
      <w:r>
        <w:rPr>
          <w:rFonts w:ascii="Arial" w:hAnsi="Arial" w:cs="Arial"/>
          <w:sz w:val="20"/>
          <w:szCs w:val="20"/>
        </w:rPr>
        <w:t>.</w:t>
      </w:r>
    </w:p>
    <w:p w:rsidR="00944D26" w:rsidRDefault="00C045CA" w:rsidP="00944D26">
      <w:pPr>
        <w:pStyle w:val="Akapitzlist"/>
        <w:spacing w:before="240"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również podkreślić, iż prowadzone w ramach planu działań krótkoterminowych akcje informacyjne </w:t>
      </w:r>
      <w:r w:rsidRPr="00C045CA">
        <w:rPr>
          <w:rFonts w:ascii="Arial" w:hAnsi="Arial" w:cs="Arial"/>
          <w:sz w:val="20"/>
          <w:szCs w:val="20"/>
        </w:rPr>
        <w:t>na temat bieżącego stanu jakości powietrza</w:t>
      </w:r>
      <w:r>
        <w:rPr>
          <w:rFonts w:ascii="Arial" w:hAnsi="Arial" w:cs="Arial"/>
          <w:sz w:val="20"/>
          <w:szCs w:val="20"/>
        </w:rPr>
        <w:t xml:space="preserve">, wpływają także na zmianę nawyków społeczeństwa, co </w:t>
      </w:r>
      <w:r w:rsidR="00D057BC">
        <w:rPr>
          <w:rFonts w:ascii="Arial" w:hAnsi="Arial" w:cs="Arial"/>
          <w:sz w:val="20"/>
          <w:szCs w:val="20"/>
        </w:rPr>
        <w:t xml:space="preserve">w dłuższej perspektywie czasowej </w:t>
      </w:r>
      <w:r>
        <w:rPr>
          <w:rFonts w:ascii="Arial" w:hAnsi="Arial" w:cs="Arial"/>
          <w:sz w:val="20"/>
          <w:szCs w:val="20"/>
        </w:rPr>
        <w:t xml:space="preserve">może przełożyć się na </w:t>
      </w:r>
      <w:r w:rsidR="00D057BC">
        <w:rPr>
          <w:rFonts w:ascii="Arial" w:hAnsi="Arial" w:cs="Arial"/>
          <w:sz w:val="20"/>
          <w:szCs w:val="20"/>
        </w:rPr>
        <w:t>obniżenie wielkości rejestrowanych stężeń pyłu zawieszonego PM10</w:t>
      </w:r>
      <w:r w:rsidRPr="00C045CA">
        <w:rPr>
          <w:rFonts w:ascii="Arial" w:hAnsi="Arial" w:cs="Arial"/>
          <w:sz w:val="20"/>
          <w:szCs w:val="20"/>
        </w:rPr>
        <w:t>.</w:t>
      </w:r>
    </w:p>
    <w:p w:rsidR="00A41AF2" w:rsidRPr="00D76D7E" w:rsidRDefault="00BB5810" w:rsidP="00D76D7E">
      <w:pPr>
        <w:pStyle w:val="Nagwek3"/>
        <w:numPr>
          <w:ilvl w:val="1"/>
          <w:numId w:val="40"/>
        </w:numPr>
        <w:spacing w:before="240" w:after="240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bookmarkStart w:id="26" w:name="_Toc83034014"/>
      <w:bookmarkStart w:id="27" w:name="_Toc87340789"/>
      <w:r w:rsidRPr="00D76D7E">
        <w:rPr>
          <w:rFonts w:ascii="Arial" w:hAnsi="Arial" w:cs="Arial"/>
          <w:b/>
          <w:color w:val="auto"/>
          <w:sz w:val="20"/>
          <w:szCs w:val="20"/>
        </w:rPr>
        <w:t>Tryb wdrażania i ogłaszania działań krótkoterminowych</w:t>
      </w:r>
      <w:bookmarkEnd w:id="26"/>
      <w:bookmarkEnd w:id="27"/>
      <w:r w:rsidR="00302FF9" w:rsidRPr="00D76D7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5C5860" w:rsidRPr="005C5860" w:rsidRDefault="005C5860" w:rsidP="005C586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C5860">
        <w:rPr>
          <w:rFonts w:ascii="Arial" w:hAnsi="Arial" w:cs="Arial"/>
          <w:b/>
          <w:i/>
          <w:sz w:val="20"/>
          <w:szCs w:val="20"/>
        </w:rPr>
        <w:t>Organizacja zarządzania Planu Działań Krótkoterminowych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W realizację zapisów Planu Działań Krótkoterminowych zaangażowane są organy:</w:t>
      </w:r>
    </w:p>
    <w:p w:rsidR="005C5860" w:rsidRPr="005C5860" w:rsidRDefault="005C5860" w:rsidP="00D76D7E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1.</w:t>
      </w:r>
      <w:r w:rsidRPr="005C5860">
        <w:rPr>
          <w:rFonts w:ascii="Arial" w:hAnsi="Arial" w:cs="Arial"/>
          <w:sz w:val="20"/>
          <w:szCs w:val="20"/>
        </w:rPr>
        <w:tab/>
        <w:t>Główny Inspektorat Ochrony Środowiska – Regionalny Wydział Monitoringu Środowiska</w:t>
      </w:r>
      <w:r w:rsidR="00D76D7E">
        <w:rPr>
          <w:rFonts w:ascii="Arial" w:hAnsi="Arial" w:cs="Arial"/>
          <w:sz w:val="20"/>
          <w:szCs w:val="20"/>
        </w:rPr>
        <w:t xml:space="preserve"> w Szczecinie</w:t>
      </w:r>
    </w:p>
    <w:p w:rsidR="005C5860" w:rsidRPr="005C5860" w:rsidRDefault="005C5860" w:rsidP="00D76D7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2.</w:t>
      </w:r>
      <w:r w:rsidRPr="005C5860">
        <w:rPr>
          <w:rFonts w:ascii="Arial" w:hAnsi="Arial" w:cs="Arial"/>
          <w:sz w:val="20"/>
          <w:szCs w:val="20"/>
        </w:rPr>
        <w:tab/>
        <w:t>Wojewódzkie Centrum Zarządzania Kryzysowego</w:t>
      </w:r>
    </w:p>
    <w:p w:rsidR="005C5860" w:rsidRPr="005C5860" w:rsidRDefault="005C5860" w:rsidP="00D76D7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3.</w:t>
      </w:r>
      <w:r w:rsidRPr="005C5860">
        <w:rPr>
          <w:rFonts w:ascii="Arial" w:hAnsi="Arial" w:cs="Arial"/>
          <w:sz w:val="20"/>
          <w:szCs w:val="20"/>
        </w:rPr>
        <w:tab/>
      </w:r>
      <w:r w:rsidR="008A676A" w:rsidRPr="008A676A">
        <w:rPr>
          <w:rFonts w:ascii="Arial" w:hAnsi="Arial" w:cs="Arial"/>
          <w:sz w:val="20"/>
          <w:szCs w:val="20"/>
        </w:rPr>
        <w:t>Biuro Bezpieczeństwa i Zarządzania Kryzysowego w Koszalinie</w:t>
      </w:r>
    </w:p>
    <w:p w:rsidR="005C5860" w:rsidRPr="005C5860" w:rsidRDefault="005C5860" w:rsidP="00D76D7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4.</w:t>
      </w:r>
      <w:r w:rsidRPr="005C5860">
        <w:rPr>
          <w:rFonts w:ascii="Arial" w:hAnsi="Arial" w:cs="Arial"/>
          <w:sz w:val="20"/>
          <w:szCs w:val="20"/>
        </w:rPr>
        <w:tab/>
        <w:t xml:space="preserve">Prezydent Miasta </w:t>
      </w:r>
      <w:r w:rsidR="00D76D7E">
        <w:rPr>
          <w:rFonts w:ascii="Arial" w:hAnsi="Arial" w:cs="Arial"/>
          <w:sz w:val="20"/>
          <w:szCs w:val="20"/>
        </w:rPr>
        <w:t>Koszalina</w:t>
      </w:r>
    </w:p>
    <w:p w:rsidR="005C5860" w:rsidRPr="005C5860" w:rsidRDefault="005C5860" w:rsidP="00D76D7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5.</w:t>
      </w:r>
      <w:r w:rsidRPr="005C5860">
        <w:rPr>
          <w:rFonts w:ascii="Arial" w:hAnsi="Arial" w:cs="Arial"/>
          <w:sz w:val="20"/>
          <w:szCs w:val="20"/>
        </w:rPr>
        <w:tab/>
        <w:t>Zarząd Województwa</w:t>
      </w:r>
      <w:r w:rsidR="00D76D7E">
        <w:rPr>
          <w:rFonts w:ascii="Arial" w:hAnsi="Arial" w:cs="Arial"/>
          <w:sz w:val="20"/>
          <w:szCs w:val="20"/>
        </w:rPr>
        <w:t xml:space="preserve"> Zachodniopomorskiego</w:t>
      </w:r>
    </w:p>
    <w:p w:rsid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Regionalny Wydział Monitoringu Środowiska Głównego Inspektoratu Ochrony Środowiska</w:t>
      </w:r>
      <w:r w:rsidR="00D76D7E">
        <w:rPr>
          <w:rFonts w:ascii="Arial" w:hAnsi="Arial" w:cs="Arial"/>
          <w:sz w:val="20"/>
          <w:szCs w:val="20"/>
        </w:rPr>
        <w:t xml:space="preserve"> w Szczecinie</w:t>
      </w:r>
      <w:r w:rsidRPr="005C5860">
        <w:rPr>
          <w:rFonts w:ascii="Arial" w:hAnsi="Arial" w:cs="Arial"/>
          <w:sz w:val="20"/>
          <w:szCs w:val="20"/>
        </w:rPr>
        <w:t xml:space="preserve"> powiadamia Wojewódzkie Centrum Zarządzania Kryzysowego o ryzyku wystąpienia</w:t>
      </w:r>
      <w:r>
        <w:rPr>
          <w:rFonts w:ascii="Arial" w:hAnsi="Arial" w:cs="Arial"/>
          <w:sz w:val="20"/>
          <w:szCs w:val="20"/>
        </w:rPr>
        <w:t xml:space="preserve"> bądź o wystąpieniu</w:t>
      </w:r>
      <w:r w:rsidRPr="005C5860">
        <w:rPr>
          <w:rFonts w:ascii="Arial" w:hAnsi="Arial" w:cs="Arial"/>
          <w:sz w:val="20"/>
          <w:szCs w:val="20"/>
        </w:rPr>
        <w:t xml:space="preserve"> przekroczenia poziomu alarmowego, informowania</w:t>
      </w:r>
      <w:r>
        <w:rPr>
          <w:rFonts w:ascii="Arial" w:hAnsi="Arial" w:cs="Arial"/>
          <w:sz w:val="20"/>
          <w:szCs w:val="20"/>
        </w:rPr>
        <w:t xml:space="preserve"> lub</w:t>
      </w:r>
      <w:r w:rsidRPr="005C5860">
        <w:rPr>
          <w:rFonts w:ascii="Arial" w:hAnsi="Arial" w:cs="Arial"/>
          <w:sz w:val="20"/>
          <w:szCs w:val="20"/>
        </w:rPr>
        <w:t xml:space="preserve"> dopuszczalnego </w:t>
      </w:r>
      <w:r>
        <w:rPr>
          <w:rFonts w:ascii="Arial" w:hAnsi="Arial" w:cs="Arial"/>
          <w:sz w:val="20"/>
          <w:szCs w:val="20"/>
        </w:rPr>
        <w:t>pyłu zawieszonego PM10.</w:t>
      </w:r>
      <w:r w:rsidRPr="005C5860">
        <w:rPr>
          <w:rFonts w:ascii="Arial" w:hAnsi="Arial" w:cs="Arial"/>
          <w:sz w:val="20"/>
          <w:szCs w:val="20"/>
        </w:rPr>
        <w:t xml:space="preserve"> 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 xml:space="preserve">W przypadku ryzyka wystąpienia </w:t>
      </w:r>
      <w:r w:rsidR="000A3A8E">
        <w:rPr>
          <w:rFonts w:ascii="Arial" w:hAnsi="Arial" w:cs="Arial"/>
          <w:sz w:val="20"/>
          <w:szCs w:val="20"/>
        </w:rPr>
        <w:t xml:space="preserve">bądź wystąpienia </w:t>
      </w:r>
      <w:r w:rsidRPr="005C5860">
        <w:rPr>
          <w:rFonts w:ascii="Arial" w:hAnsi="Arial" w:cs="Arial"/>
          <w:sz w:val="20"/>
          <w:szCs w:val="20"/>
        </w:rPr>
        <w:t>przekroczenia poziomu alarmowego, informowania</w:t>
      </w:r>
      <w:r>
        <w:rPr>
          <w:rFonts w:ascii="Arial" w:hAnsi="Arial" w:cs="Arial"/>
          <w:sz w:val="20"/>
          <w:szCs w:val="20"/>
        </w:rPr>
        <w:t xml:space="preserve"> lub </w:t>
      </w:r>
      <w:r w:rsidRPr="005C5860">
        <w:rPr>
          <w:rFonts w:ascii="Arial" w:hAnsi="Arial" w:cs="Arial"/>
          <w:sz w:val="20"/>
          <w:szCs w:val="20"/>
        </w:rPr>
        <w:t xml:space="preserve">dopuszczalnego </w:t>
      </w:r>
      <w:r>
        <w:rPr>
          <w:rFonts w:ascii="Arial" w:hAnsi="Arial" w:cs="Arial"/>
          <w:sz w:val="20"/>
          <w:szCs w:val="20"/>
        </w:rPr>
        <w:t>pyłu zawieszonego PM10</w:t>
      </w:r>
      <w:r w:rsidRPr="005C5860">
        <w:rPr>
          <w:rFonts w:ascii="Arial" w:hAnsi="Arial" w:cs="Arial"/>
          <w:sz w:val="20"/>
          <w:szCs w:val="20"/>
        </w:rPr>
        <w:t xml:space="preserve"> w strefie</w:t>
      </w:r>
      <w:r>
        <w:rPr>
          <w:rFonts w:ascii="Arial" w:hAnsi="Arial" w:cs="Arial"/>
          <w:sz w:val="20"/>
          <w:szCs w:val="20"/>
        </w:rPr>
        <w:t xml:space="preserve"> </w:t>
      </w:r>
      <w:r w:rsidR="008A676A">
        <w:rPr>
          <w:rFonts w:ascii="Arial" w:hAnsi="Arial" w:cs="Arial"/>
          <w:sz w:val="20"/>
          <w:szCs w:val="20"/>
        </w:rPr>
        <w:t>miasto</w:t>
      </w:r>
      <w:r>
        <w:rPr>
          <w:rFonts w:ascii="Arial" w:hAnsi="Arial" w:cs="Arial"/>
          <w:sz w:val="20"/>
          <w:szCs w:val="20"/>
        </w:rPr>
        <w:t xml:space="preserve"> </w:t>
      </w:r>
      <w:r w:rsidR="008A676A">
        <w:rPr>
          <w:rFonts w:ascii="Arial" w:hAnsi="Arial" w:cs="Arial"/>
          <w:sz w:val="20"/>
          <w:szCs w:val="20"/>
        </w:rPr>
        <w:t>Koszalin</w:t>
      </w:r>
      <w:r w:rsidRPr="005C5860">
        <w:rPr>
          <w:rFonts w:ascii="Arial" w:hAnsi="Arial" w:cs="Arial"/>
          <w:sz w:val="20"/>
          <w:szCs w:val="20"/>
        </w:rPr>
        <w:t xml:space="preserve">, Główny Inspektor Ochrony Środowiska powiadamia o tym </w:t>
      </w:r>
      <w:r w:rsidR="00D76D7E">
        <w:rPr>
          <w:rFonts w:ascii="Arial" w:hAnsi="Arial" w:cs="Arial"/>
          <w:sz w:val="20"/>
          <w:szCs w:val="20"/>
        </w:rPr>
        <w:t>Z</w:t>
      </w:r>
      <w:r w:rsidRPr="005C5860">
        <w:rPr>
          <w:rFonts w:ascii="Arial" w:hAnsi="Arial" w:cs="Arial"/>
          <w:sz w:val="20"/>
          <w:szCs w:val="20"/>
        </w:rPr>
        <w:t xml:space="preserve">arząd </w:t>
      </w:r>
      <w:r w:rsidR="00D76D7E">
        <w:rPr>
          <w:rFonts w:ascii="Arial" w:hAnsi="Arial" w:cs="Arial"/>
          <w:sz w:val="20"/>
          <w:szCs w:val="20"/>
        </w:rPr>
        <w:t>W</w:t>
      </w:r>
      <w:r w:rsidRPr="005C5860">
        <w:rPr>
          <w:rFonts w:ascii="Arial" w:hAnsi="Arial" w:cs="Arial"/>
          <w:sz w:val="20"/>
          <w:szCs w:val="20"/>
        </w:rPr>
        <w:t xml:space="preserve">ojewództwa </w:t>
      </w:r>
      <w:r w:rsidR="00D76D7E">
        <w:rPr>
          <w:rFonts w:ascii="Arial" w:hAnsi="Arial" w:cs="Arial"/>
          <w:sz w:val="20"/>
          <w:szCs w:val="20"/>
        </w:rPr>
        <w:t xml:space="preserve">Zachodniopomorskiego </w:t>
      </w:r>
      <w:r w:rsidRPr="005C5860">
        <w:rPr>
          <w:rFonts w:ascii="Arial" w:hAnsi="Arial" w:cs="Arial"/>
          <w:sz w:val="20"/>
          <w:szCs w:val="20"/>
        </w:rPr>
        <w:t xml:space="preserve">oraz </w:t>
      </w:r>
      <w:r w:rsidR="00D76D7E">
        <w:rPr>
          <w:rFonts w:ascii="Arial" w:hAnsi="Arial" w:cs="Arial"/>
          <w:sz w:val="20"/>
          <w:szCs w:val="20"/>
        </w:rPr>
        <w:t>W</w:t>
      </w:r>
      <w:r w:rsidRPr="005C5860">
        <w:rPr>
          <w:rFonts w:ascii="Arial" w:hAnsi="Arial" w:cs="Arial"/>
          <w:sz w:val="20"/>
          <w:szCs w:val="20"/>
        </w:rPr>
        <w:t xml:space="preserve">ojewódzkie </w:t>
      </w:r>
      <w:r w:rsidR="00D76D7E">
        <w:rPr>
          <w:rFonts w:ascii="Arial" w:hAnsi="Arial" w:cs="Arial"/>
          <w:sz w:val="20"/>
          <w:szCs w:val="20"/>
        </w:rPr>
        <w:t>C</w:t>
      </w:r>
      <w:r w:rsidRPr="005C5860">
        <w:rPr>
          <w:rFonts w:ascii="Arial" w:hAnsi="Arial" w:cs="Arial"/>
          <w:sz w:val="20"/>
          <w:szCs w:val="20"/>
        </w:rPr>
        <w:t xml:space="preserve">entrum </w:t>
      </w:r>
      <w:r w:rsidR="00D76D7E">
        <w:rPr>
          <w:rFonts w:ascii="Arial" w:hAnsi="Arial" w:cs="Arial"/>
          <w:sz w:val="20"/>
          <w:szCs w:val="20"/>
        </w:rPr>
        <w:t>Z</w:t>
      </w:r>
      <w:r w:rsidRPr="005C5860">
        <w:rPr>
          <w:rFonts w:ascii="Arial" w:hAnsi="Arial" w:cs="Arial"/>
          <w:sz w:val="20"/>
          <w:szCs w:val="20"/>
        </w:rPr>
        <w:t xml:space="preserve">arządzania </w:t>
      </w:r>
      <w:r w:rsidR="00D76D7E">
        <w:rPr>
          <w:rFonts w:ascii="Arial" w:hAnsi="Arial" w:cs="Arial"/>
          <w:sz w:val="20"/>
          <w:szCs w:val="20"/>
        </w:rPr>
        <w:t>K</w:t>
      </w:r>
      <w:r w:rsidRPr="005C5860">
        <w:rPr>
          <w:rFonts w:ascii="Arial" w:hAnsi="Arial" w:cs="Arial"/>
          <w:sz w:val="20"/>
          <w:szCs w:val="20"/>
        </w:rPr>
        <w:t>ryzysowego.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 xml:space="preserve">Zgodnie z art. 92 ust. 1d. ustawy POŚ Wojewódzkie centrum zarządzania kryzysowego niezwłocznie powiadamia społeczeństwo oraz podmioty, o których mowa w art. 92 ust. 2 pkt 1 ustawy </w:t>
      </w:r>
      <w:r>
        <w:rPr>
          <w:rFonts w:ascii="Arial" w:hAnsi="Arial" w:cs="Arial"/>
          <w:sz w:val="20"/>
          <w:szCs w:val="20"/>
        </w:rPr>
        <w:t>POŚ</w:t>
      </w:r>
      <w:r w:rsidRPr="005C5860">
        <w:rPr>
          <w:rFonts w:ascii="Arial" w:hAnsi="Arial" w:cs="Arial"/>
          <w:sz w:val="20"/>
          <w:szCs w:val="20"/>
        </w:rPr>
        <w:t>, w sposób zwyczajowo przyjęty na danym terenie, o ryzyku wystąpienia przekroczenia lub o wystąpieniu przekroczenia poziomu alarmowego, informowania</w:t>
      </w:r>
      <w:r w:rsidR="00A10290">
        <w:rPr>
          <w:rFonts w:ascii="Arial" w:hAnsi="Arial" w:cs="Arial"/>
          <w:sz w:val="20"/>
          <w:szCs w:val="20"/>
        </w:rPr>
        <w:t xml:space="preserve"> lub</w:t>
      </w:r>
      <w:r w:rsidRPr="005C5860">
        <w:rPr>
          <w:rFonts w:ascii="Arial" w:hAnsi="Arial" w:cs="Arial"/>
          <w:sz w:val="20"/>
          <w:szCs w:val="20"/>
        </w:rPr>
        <w:t xml:space="preserve"> dopuszczalnego </w:t>
      </w:r>
      <w:r w:rsidR="00A10290">
        <w:rPr>
          <w:rFonts w:ascii="Arial" w:hAnsi="Arial" w:cs="Arial"/>
          <w:sz w:val="20"/>
          <w:szCs w:val="20"/>
        </w:rPr>
        <w:t>pyłu zawieszonego PM10</w:t>
      </w:r>
      <w:r w:rsidRPr="005C5860">
        <w:rPr>
          <w:rFonts w:ascii="Arial" w:hAnsi="Arial" w:cs="Arial"/>
          <w:sz w:val="20"/>
          <w:szCs w:val="20"/>
        </w:rPr>
        <w:t xml:space="preserve"> oraz informuje właściwe organy o konieczności podjęcia działań określonych planem działań krótkoterminowych.</w:t>
      </w:r>
    </w:p>
    <w:p w:rsidR="005C5860" w:rsidRPr="000A3A8E" w:rsidRDefault="000A3A8E" w:rsidP="005C5860">
      <w:pPr>
        <w:jc w:val="both"/>
        <w:rPr>
          <w:rFonts w:ascii="Arial" w:hAnsi="Arial" w:cs="Arial"/>
          <w:sz w:val="20"/>
          <w:szCs w:val="20"/>
        </w:rPr>
      </w:pPr>
      <w:r w:rsidRPr="000A3A8E">
        <w:rPr>
          <w:rFonts w:ascii="Arial" w:hAnsi="Arial" w:cs="Arial"/>
          <w:sz w:val="20"/>
          <w:szCs w:val="20"/>
        </w:rPr>
        <w:t xml:space="preserve">Biorąc pod uwagę główną przyczynę generowania wysokich stężeń pyłu zawieszonego PM10, z uwagi na niewielki udział emisji ze źródeł punktowych w rejestrowanych stężeniach, przy tworzeniu zapisów planu działań krótkoterminowych odstąpiono od tworzenia </w:t>
      </w:r>
      <w:r w:rsidR="005C5860" w:rsidRPr="000A3A8E">
        <w:rPr>
          <w:rFonts w:ascii="Arial" w:hAnsi="Arial" w:cs="Arial"/>
          <w:sz w:val="20"/>
          <w:szCs w:val="20"/>
        </w:rPr>
        <w:t>list</w:t>
      </w:r>
      <w:r w:rsidRPr="000A3A8E">
        <w:rPr>
          <w:rFonts w:ascii="Arial" w:hAnsi="Arial" w:cs="Arial"/>
          <w:sz w:val="20"/>
          <w:szCs w:val="20"/>
        </w:rPr>
        <w:t>y</w:t>
      </w:r>
      <w:r w:rsidR="005C5860" w:rsidRPr="000A3A8E">
        <w:rPr>
          <w:rFonts w:ascii="Arial" w:hAnsi="Arial" w:cs="Arial"/>
          <w:sz w:val="20"/>
          <w:szCs w:val="20"/>
        </w:rPr>
        <w:t xml:space="preserve"> podmiotów, o których mowa w art. 92 ust. 2 pkt 1 ustawy POŚ</w:t>
      </w:r>
      <w:r w:rsidRPr="000A3A8E">
        <w:rPr>
          <w:rFonts w:ascii="Arial" w:hAnsi="Arial" w:cs="Arial"/>
          <w:sz w:val="20"/>
          <w:szCs w:val="20"/>
        </w:rPr>
        <w:t>.</w:t>
      </w:r>
      <w:r w:rsidR="005C5860" w:rsidRPr="000A3A8E">
        <w:rPr>
          <w:rFonts w:ascii="Arial" w:hAnsi="Arial" w:cs="Arial"/>
          <w:sz w:val="20"/>
          <w:szCs w:val="20"/>
        </w:rPr>
        <w:t xml:space="preserve"> 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W poszczególnych powiatach</w:t>
      </w:r>
      <w:r w:rsidR="000A3A8E">
        <w:rPr>
          <w:rFonts w:ascii="Arial" w:hAnsi="Arial" w:cs="Arial"/>
          <w:sz w:val="20"/>
          <w:szCs w:val="20"/>
        </w:rPr>
        <w:t xml:space="preserve">, w tym </w:t>
      </w:r>
      <w:r w:rsidR="00083C0F">
        <w:rPr>
          <w:rFonts w:ascii="Arial" w:hAnsi="Arial" w:cs="Arial"/>
          <w:sz w:val="20"/>
          <w:szCs w:val="20"/>
        </w:rPr>
        <w:t>w</w:t>
      </w:r>
      <w:r w:rsidR="000A3A8E">
        <w:rPr>
          <w:rFonts w:ascii="Arial" w:hAnsi="Arial" w:cs="Arial"/>
          <w:sz w:val="20"/>
          <w:szCs w:val="20"/>
        </w:rPr>
        <w:t xml:space="preserve"> strefie </w:t>
      </w:r>
      <w:r w:rsidR="008A676A">
        <w:rPr>
          <w:rFonts w:ascii="Arial" w:hAnsi="Arial" w:cs="Arial"/>
          <w:sz w:val="20"/>
          <w:szCs w:val="20"/>
        </w:rPr>
        <w:t>miasto Koszalin</w:t>
      </w:r>
      <w:r w:rsidR="000A3A8E">
        <w:rPr>
          <w:rFonts w:ascii="Arial" w:hAnsi="Arial" w:cs="Arial"/>
          <w:sz w:val="20"/>
          <w:szCs w:val="20"/>
        </w:rPr>
        <w:t xml:space="preserve">, </w:t>
      </w:r>
      <w:r w:rsidRPr="005C5860">
        <w:rPr>
          <w:rFonts w:ascii="Arial" w:hAnsi="Arial" w:cs="Arial"/>
          <w:sz w:val="20"/>
          <w:szCs w:val="20"/>
        </w:rPr>
        <w:t>funkcjonują powiatowe centra zarządzania kryzysowego wykonując zadania tożsame z zadaniami wykonywanymi przez Wojewódzkie Centrum Zarządzania Kryzysowego. Pełnią one całodobowy dyżur, aby w każdej chwili mogły przyjąć zgłoszenie od Wojewódzkiego Centrum Zarządzania Kryzysowego. Obowiązek podjęcia działań w</w:t>
      </w:r>
      <w:r w:rsidR="000A3A8E">
        <w:rPr>
          <w:rFonts w:ascii="Arial" w:hAnsi="Arial" w:cs="Arial"/>
          <w:sz w:val="20"/>
          <w:szCs w:val="20"/>
        </w:rPr>
        <w:t> </w:t>
      </w:r>
      <w:r w:rsidRPr="005C5860">
        <w:rPr>
          <w:rFonts w:ascii="Arial" w:hAnsi="Arial" w:cs="Arial"/>
          <w:sz w:val="20"/>
          <w:szCs w:val="20"/>
        </w:rPr>
        <w:t>zakresie zarządzania kryzysowego spoczywa na tym organie, który jako pierwszy otrzymał informację o ryzyku lub wystąpieniu przekroczeń. Następnie informuje on organy niższego i wyższego szczebla w</w:t>
      </w:r>
      <w:r w:rsidR="00B12BD8">
        <w:rPr>
          <w:rFonts w:ascii="Arial" w:hAnsi="Arial" w:cs="Arial"/>
          <w:sz w:val="20"/>
          <w:szCs w:val="20"/>
        </w:rPr>
        <w:t> </w:t>
      </w:r>
      <w:r w:rsidRPr="005C5860">
        <w:rPr>
          <w:rFonts w:ascii="Arial" w:hAnsi="Arial" w:cs="Arial"/>
          <w:sz w:val="20"/>
          <w:szCs w:val="20"/>
        </w:rPr>
        <w:t>celu podjęcia przez nie wskazanych w Planie działań krótkoterminowych zadań. Na mocy art. 19 ust. 2 ustawy o zarządzaniu kryzysowym organem właściwym w sprawie zarządzania kryzysowego na terenie gminy jest wójt, burmistrz, prezydent miasta, który aby zapewnić sprawną realizację zadań kryzysowych, zgodnie z ust. 4 powołuje „zespół gminny”.</w:t>
      </w:r>
    </w:p>
    <w:p w:rsidR="00000258" w:rsidRDefault="00B12BD8" w:rsidP="005C58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</w:t>
      </w:r>
      <w:r w:rsidR="005C5860" w:rsidRPr="005C5860">
        <w:rPr>
          <w:rFonts w:ascii="Arial" w:hAnsi="Arial" w:cs="Arial"/>
          <w:sz w:val="20"/>
          <w:szCs w:val="20"/>
        </w:rPr>
        <w:t xml:space="preserve"> duży podział kompetencji w tym temacie pomiędzy różnymi jednostkami organizacyjnymi, sugeruje się opracowanie </w:t>
      </w:r>
      <w:r w:rsidR="00FE1B78">
        <w:rPr>
          <w:rFonts w:ascii="Arial" w:hAnsi="Arial" w:cs="Arial"/>
          <w:sz w:val="20"/>
          <w:szCs w:val="20"/>
        </w:rPr>
        <w:t xml:space="preserve">przez WCZK </w:t>
      </w:r>
      <w:r w:rsidR="005C5860" w:rsidRPr="005C5860">
        <w:rPr>
          <w:rFonts w:ascii="Arial" w:hAnsi="Arial" w:cs="Arial"/>
          <w:sz w:val="20"/>
          <w:szCs w:val="20"/>
        </w:rPr>
        <w:t>dedykowanej procedury informowania społeczeństwa o</w:t>
      </w:r>
      <w:r w:rsidR="00EF61DE">
        <w:rPr>
          <w:rFonts w:ascii="Arial" w:hAnsi="Arial" w:cs="Arial"/>
          <w:sz w:val="20"/>
          <w:szCs w:val="20"/>
        </w:rPr>
        <w:t> </w:t>
      </w:r>
      <w:r w:rsidR="005C5860" w:rsidRPr="005C5860">
        <w:rPr>
          <w:rFonts w:ascii="Arial" w:hAnsi="Arial" w:cs="Arial"/>
          <w:sz w:val="20"/>
          <w:szCs w:val="20"/>
        </w:rPr>
        <w:t>prognozowaniu lub o</w:t>
      </w:r>
      <w:r>
        <w:rPr>
          <w:rFonts w:ascii="Arial" w:hAnsi="Arial" w:cs="Arial"/>
          <w:sz w:val="20"/>
          <w:szCs w:val="20"/>
        </w:rPr>
        <w:t> </w:t>
      </w:r>
      <w:r w:rsidR="005C5860" w:rsidRPr="005C5860">
        <w:rPr>
          <w:rFonts w:ascii="Arial" w:hAnsi="Arial" w:cs="Arial"/>
          <w:sz w:val="20"/>
          <w:szCs w:val="20"/>
        </w:rPr>
        <w:t xml:space="preserve">ryzyku wystąpienia </w:t>
      </w:r>
      <w:r w:rsidR="00224D17">
        <w:rPr>
          <w:rFonts w:ascii="Arial" w:hAnsi="Arial" w:cs="Arial"/>
          <w:sz w:val="20"/>
          <w:szCs w:val="20"/>
        </w:rPr>
        <w:t>przekroczeń poziomów</w:t>
      </w:r>
      <w:r w:rsidR="00FE1B78">
        <w:rPr>
          <w:rFonts w:ascii="Arial" w:hAnsi="Arial" w:cs="Arial"/>
          <w:sz w:val="20"/>
          <w:szCs w:val="20"/>
        </w:rPr>
        <w:t xml:space="preserve"> dopuszczalnych, informowania lub alarmowych określonych dla</w:t>
      </w:r>
      <w:r w:rsidR="00224D17">
        <w:rPr>
          <w:rFonts w:ascii="Arial" w:hAnsi="Arial" w:cs="Arial"/>
          <w:sz w:val="20"/>
          <w:szCs w:val="20"/>
        </w:rPr>
        <w:t xml:space="preserve"> pyłu zawieszonego PM10 </w:t>
      </w:r>
      <w:r w:rsidR="005C5860" w:rsidRPr="005C5860">
        <w:rPr>
          <w:rFonts w:ascii="Arial" w:hAnsi="Arial" w:cs="Arial"/>
          <w:sz w:val="20"/>
          <w:szCs w:val="20"/>
        </w:rPr>
        <w:t>wraz ze wskazaniem sytuacji, w których należy wprowadzić określone w PDK rozwiązania.</w:t>
      </w:r>
    </w:p>
    <w:p w:rsidR="0040064A" w:rsidRPr="002A1472" w:rsidRDefault="0040064A" w:rsidP="0040064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Poziomy ostrzegania i informowania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 xml:space="preserve">System informowania społeczeństwa o możliwości wystąpienia wysokich stężeń pyłu zawieszonego PM10 oraz wprowadzania określonych działań jest oparty na trzech poziomach ostrzegania: </w:t>
      </w:r>
    </w:p>
    <w:p w:rsidR="00D1384E" w:rsidRPr="00224172" w:rsidRDefault="00D1384E" w:rsidP="00D1384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•</w:t>
      </w:r>
      <w:r w:rsidRPr="00224172">
        <w:rPr>
          <w:rFonts w:ascii="Arial" w:hAnsi="Arial" w:cs="Arial"/>
          <w:sz w:val="20"/>
          <w:szCs w:val="20"/>
        </w:rPr>
        <w:tab/>
      </w:r>
      <w:r w:rsidRPr="00224172">
        <w:rPr>
          <w:rFonts w:ascii="Arial" w:hAnsi="Arial" w:cs="Arial"/>
          <w:b/>
          <w:sz w:val="20"/>
          <w:szCs w:val="20"/>
        </w:rPr>
        <w:t>I poziom ostrzegania</w:t>
      </w:r>
      <w:r w:rsidRPr="00224172">
        <w:rPr>
          <w:rFonts w:ascii="Arial" w:hAnsi="Arial" w:cs="Arial"/>
          <w:sz w:val="20"/>
          <w:szCs w:val="20"/>
        </w:rPr>
        <w:t xml:space="preserve"> - w przypadku ryzyka wystąpienia przekroczenia poziomu dopuszczalnego pyłu PM10, </w:t>
      </w:r>
    </w:p>
    <w:p w:rsidR="00D1384E" w:rsidRPr="00224172" w:rsidRDefault="00D1384E" w:rsidP="00D1384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•</w:t>
      </w:r>
      <w:r w:rsidRPr="00224172">
        <w:rPr>
          <w:rFonts w:ascii="Arial" w:hAnsi="Arial" w:cs="Arial"/>
          <w:sz w:val="20"/>
          <w:szCs w:val="20"/>
        </w:rPr>
        <w:tab/>
      </w:r>
      <w:r w:rsidRPr="00224172">
        <w:rPr>
          <w:rFonts w:ascii="Arial" w:hAnsi="Arial" w:cs="Arial"/>
          <w:b/>
          <w:sz w:val="20"/>
          <w:szCs w:val="20"/>
        </w:rPr>
        <w:t>II poziom ostrzegania</w:t>
      </w:r>
      <w:r w:rsidRPr="00224172">
        <w:rPr>
          <w:rFonts w:ascii="Arial" w:hAnsi="Arial" w:cs="Arial"/>
          <w:sz w:val="20"/>
          <w:szCs w:val="20"/>
        </w:rPr>
        <w:t xml:space="preserve"> - w przypadku ryzyka wystąpienia przekroczenia poziomu informowania dla pyłu PM10</w:t>
      </w:r>
      <w:r w:rsidR="00572DC6" w:rsidRPr="00224172">
        <w:rPr>
          <w:rFonts w:ascii="Arial" w:hAnsi="Arial" w:cs="Arial"/>
          <w:sz w:val="20"/>
          <w:szCs w:val="20"/>
        </w:rPr>
        <w:t>,</w:t>
      </w:r>
      <w:r w:rsidRPr="00224172">
        <w:rPr>
          <w:rFonts w:ascii="Arial" w:hAnsi="Arial" w:cs="Arial"/>
          <w:sz w:val="20"/>
          <w:szCs w:val="20"/>
        </w:rPr>
        <w:t xml:space="preserve"> </w:t>
      </w:r>
    </w:p>
    <w:p w:rsidR="00D1384E" w:rsidRPr="00224172" w:rsidRDefault="00D1384E" w:rsidP="00D1384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•</w:t>
      </w:r>
      <w:r w:rsidRPr="00224172">
        <w:rPr>
          <w:rFonts w:ascii="Arial" w:hAnsi="Arial" w:cs="Arial"/>
          <w:sz w:val="20"/>
          <w:szCs w:val="20"/>
        </w:rPr>
        <w:tab/>
      </w:r>
      <w:r w:rsidRPr="00224172">
        <w:rPr>
          <w:rFonts w:ascii="Arial" w:hAnsi="Arial" w:cs="Arial"/>
          <w:b/>
          <w:sz w:val="20"/>
          <w:szCs w:val="20"/>
        </w:rPr>
        <w:t>III poziom ostrzegania</w:t>
      </w:r>
      <w:r w:rsidRPr="00224172">
        <w:rPr>
          <w:rFonts w:ascii="Arial" w:hAnsi="Arial" w:cs="Arial"/>
          <w:sz w:val="20"/>
          <w:szCs w:val="20"/>
        </w:rPr>
        <w:t xml:space="preserve"> - w przypadku ryzyka wystąpienia przekroczenia poziomu alarmowego dla pyłu PM10,</w:t>
      </w:r>
    </w:p>
    <w:p w:rsidR="007339D8" w:rsidRDefault="0040064A" w:rsidP="004006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40064A">
        <w:rPr>
          <w:rFonts w:ascii="Arial" w:hAnsi="Arial" w:cs="Arial"/>
          <w:sz w:val="20"/>
          <w:szCs w:val="20"/>
        </w:rPr>
        <w:t>tóre można scharakteryzować w poniższy sposób:</w:t>
      </w:r>
    </w:p>
    <w:p w:rsidR="007339D8" w:rsidRDefault="007339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00258" w:rsidRPr="00C24F62" w:rsidRDefault="00DA0ACA" w:rsidP="00DA0ACA">
      <w:pPr>
        <w:pStyle w:val="Legenda"/>
        <w:rPr>
          <w:rFonts w:ascii="Arial" w:hAnsi="Arial" w:cs="Arial"/>
          <w:color w:val="8496B0" w:themeColor="text2" w:themeTint="99"/>
          <w:sz w:val="20"/>
          <w:szCs w:val="20"/>
        </w:rPr>
      </w:pPr>
      <w:bookmarkStart w:id="28" w:name="_Toc83029904"/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Tabela </w: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begin"/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instrText xml:space="preserve"> SEQ Tabela \* ARABIC </w:instrTex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color w:val="8496B0" w:themeColor="text2" w:themeTint="99"/>
          <w:sz w:val="20"/>
          <w:szCs w:val="20"/>
        </w:rPr>
        <w:t>6</w:t>
      </w:r>
      <w:r w:rsidRPr="00C24F62">
        <w:rPr>
          <w:rFonts w:ascii="Arial" w:hAnsi="Arial" w:cs="Arial"/>
          <w:color w:val="8496B0" w:themeColor="text2" w:themeTint="99"/>
          <w:sz w:val="20"/>
          <w:szCs w:val="20"/>
        </w:rPr>
        <w:fldChar w:fldCharType="end"/>
      </w:r>
      <w:r w:rsidR="0040064A" w:rsidRPr="00C24F62">
        <w:rPr>
          <w:rFonts w:ascii="Arial" w:hAnsi="Arial" w:cs="Arial"/>
          <w:color w:val="8496B0" w:themeColor="text2" w:themeTint="99"/>
          <w:sz w:val="20"/>
          <w:szCs w:val="20"/>
        </w:rPr>
        <w:t xml:space="preserve"> Poziomy ostrzegania w ramach PDK</w:t>
      </w:r>
      <w:bookmarkEnd w:id="28"/>
    </w:p>
    <w:tbl>
      <w:tblPr>
        <w:tblStyle w:val="Tabela-Siatka4"/>
        <w:tblW w:w="5000" w:type="pct"/>
        <w:jc w:val="center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172"/>
        <w:gridCol w:w="1723"/>
        <w:gridCol w:w="2734"/>
        <w:gridCol w:w="1933"/>
        <w:gridCol w:w="1646"/>
      </w:tblGrid>
      <w:tr w:rsidR="00D1384E" w:rsidRPr="0040064A" w:rsidTr="006A49A3">
        <w:trPr>
          <w:cantSplit/>
          <w:trHeight w:val="227"/>
          <w:jc w:val="center"/>
        </w:trPr>
        <w:tc>
          <w:tcPr>
            <w:tcW w:w="1153" w:type="dxa"/>
            <w:shd w:val="clear" w:color="auto" w:fill="BFBFBF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Poziom</w:t>
            </w:r>
          </w:p>
        </w:tc>
        <w:tc>
          <w:tcPr>
            <w:tcW w:w="1696" w:type="dxa"/>
            <w:shd w:val="clear" w:color="auto" w:fill="BFBFBF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Kolor oznaczenia</w:t>
            </w:r>
          </w:p>
        </w:tc>
        <w:tc>
          <w:tcPr>
            <w:tcW w:w="2691" w:type="dxa"/>
            <w:shd w:val="clear" w:color="auto" w:fill="BFBFBF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Rodzaj informacji</w:t>
            </w:r>
          </w:p>
        </w:tc>
        <w:tc>
          <w:tcPr>
            <w:tcW w:w="1902" w:type="dxa"/>
            <w:shd w:val="clear" w:color="auto" w:fill="BFBFBF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Rodzaj działań</w:t>
            </w:r>
          </w:p>
        </w:tc>
        <w:tc>
          <w:tcPr>
            <w:tcW w:w="1620" w:type="dxa"/>
            <w:shd w:val="clear" w:color="auto" w:fill="BFBFBF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Podmiot oznaczający odpowiednim kolorem</w:t>
            </w:r>
          </w:p>
        </w:tc>
      </w:tr>
      <w:tr w:rsidR="00D1384E" w:rsidRPr="0040064A" w:rsidTr="006A49A3">
        <w:trPr>
          <w:cantSplit/>
          <w:trHeight w:val="227"/>
          <w:jc w:val="center"/>
        </w:trPr>
        <w:tc>
          <w:tcPr>
            <w:tcW w:w="1153" w:type="dxa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 poziom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Żółty</w:t>
            </w:r>
          </w:p>
        </w:tc>
        <w:tc>
          <w:tcPr>
            <w:tcW w:w="2691" w:type="dxa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 xml:space="preserve">Powiadomienie o ryzyku wystąpienia przekroczenia </w:t>
            </w:r>
            <w:r>
              <w:rPr>
                <w:rFonts w:ascii="Arial" w:hAnsi="Arial" w:cs="Arial"/>
                <w:sz w:val="16"/>
                <w:szCs w:val="16"/>
              </w:rPr>
              <w:t>poziomu dopuszczalnego dla pyłu PM10</w:t>
            </w:r>
          </w:p>
        </w:tc>
        <w:tc>
          <w:tcPr>
            <w:tcW w:w="1902" w:type="dxa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Informacyjne, prewencyjne</w:t>
            </w:r>
          </w:p>
        </w:tc>
        <w:tc>
          <w:tcPr>
            <w:tcW w:w="1620" w:type="dxa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GIOŚ/RWMŚ</w:t>
            </w:r>
          </w:p>
        </w:tc>
      </w:tr>
      <w:tr w:rsidR="00D1384E" w:rsidRPr="0040064A" w:rsidTr="006A49A3">
        <w:trPr>
          <w:cantSplit/>
          <w:trHeight w:val="227"/>
          <w:jc w:val="center"/>
        </w:trPr>
        <w:tc>
          <w:tcPr>
            <w:tcW w:w="1153" w:type="dxa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II poziom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  <w:shd w:val="clear" w:color="auto" w:fill="FFC000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6AF3">
              <w:rPr>
                <w:rFonts w:ascii="Arial" w:hAnsi="Arial" w:cs="Arial"/>
                <w:sz w:val="16"/>
                <w:szCs w:val="16"/>
              </w:rPr>
              <w:t>Pomarańczowy</w:t>
            </w:r>
          </w:p>
        </w:tc>
        <w:tc>
          <w:tcPr>
            <w:tcW w:w="2691" w:type="dxa"/>
            <w:vAlign w:val="center"/>
          </w:tcPr>
          <w:p w:rsidR="006E5932" w:rsidRPr="006E5932" w:rsidRDefault="006E5932" w:rsidP="006E5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>Wystąpienie:</w:t>
            </w:r>
          </w:p>
          <w:p w:rsidR="006E5932" w:rsidRDefault="006E5932" w:rsidP="00CE2EB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4" w:hanging="284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>ryzyka przekroczenia poziomu informowania dla pyłu PM10</w:t>
            </w:r>
          </w:p>
          <w:p w:rsidR="006E5932" w:rsidRDefault="006E5932" w:rsidP="00CE2EB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4" w:hanging="284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 xml:space="preserve">przekroczenia poziomu informowania i ryzyko wystąpienia przekroczenia poziomu informowania dla pyłu PM10 </w:t>
            </w:r>
          </w:p>
          <w:p w:rsidR="00D1384E" w:rsidRPr="006E5932" w:rsidRDefault="006E5932" w:rsidP="00CE2EB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4" w:hanging="284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>przekroczenia poziomu alarmowego i ryzyko wystąpienia przekroczenia poziomu informowania dla pyłu PM10</w:t>
            </w:r>
          </w:p>
        </w:tc>
        <w:tc>
          <w:tcPr>
            <w:tcW w:w="1902" w:type="dxa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Informacyjne, prewencyjne, operacyjne</w:t>
            </w:r>
          </w:p>
        </w:tc>
        <w:tc>
          <w:tcPr>
            <w:tcW w:w="1620" w:type="dxa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GIOŚ/RWMŚ</w:t>
            </w:r>
          </w:p>
        </w:tc>
      </w:tr>
      <w:tr w:rsidR="00D1384E" w:rsidRPr="0040064A" w:rsidTr="006A49A3">
        <w:trPr>
          <w:cantSplit/>
          <w:trHeight w:val="227"/>
          <w:jc w:val="center"/>
        </w:trPr>
        <w:tc>
          <w:tcPr>
            <w:tcW w:w="1153" w:type="dxa"/>
            <w:tcBorders>
              <w:bottom w:val="single" w:sz="4" w:space="0" w:color="000000"/>
            </w:tcBorders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III poziom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FF0000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Czerwony</w:t>
            </w:r>
          </w:p>
        </w:tc>
        <w:tc>
          <w:tcPr>
            <w:tcW w:w="2691" w:type="dxa"/>
            <w:vAlign w:val="center"/>
          </w:tcPr>
          <w:p w:rsidR="006E5932" w:rsidRPr="006E5932" w:rsidRDefault="006E5932" w:rsidP="006E593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>Wystąpienie:</w:t>
            </w:r>
          </w:p>
          <w:p w:rsidR="006E5932" w:rsidRPr="006E5932" w:rsidRDefault="006E5932" w:rsidP="00CE2EB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44" w:hanging="284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 xml:space="preserve">ryzyka przekroczenia poziomu alarmowego dla pyłu PM10 </w:t>
            </w:r>
          </w:p>
          <w:p w:rsidR="006E5932" w:rsidRPr="006E5932" w:rsidRDefault="006E5932" w:rsidP="00CE2EB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44" w:hanging="284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 xml:space="preserve">przekroczenia poziomu informowania i ryzyka wystąpienia przekroczenia poziomu alarmowego dla pyłu PM10 </w:t>
            </w:r>
          </w:p>
          <w:p w:rsidR="00D1384E" w:rsidRPr="006E5932" w:rsidRDefault="006E5932" w:rsidP="00CE2EB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44" w:hanging="284"/>
              <w:rPr>
                <w:rFonts w:ascii="Arial" w:hAnsi="Arial" w:cs="Arial"/>
                <w:sz w:val="16"/>
                <w:szCs w:val="16"/>
              </w:rPr>
            </w:pPr>
            <w:r w:rsidRPr="006E5932">
              <w:rPr>
                <w:rFonts w:ascii="Arial" w:hAnsi="Arial" w:cs="Arial"/>
                <w:sz w:val="16"/>
                <w:szCs w:val="16"/>
              </w:rPr>
              <w:t>przekroczenia poziomu alarmowego i  ryzyka wystąpienia przekroczenia poziomu alarmowego dla pyłu PM10</w:t>
            </w:r>
          </w:p>
        </w:tc>
        <w:tc>
          <w:tcPr>
            <w:tcW w:w="1902" w:type="dxa"/>
            <w:vAlign w:val="center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Informacyjne,</w:t>
            </w:r>
          </w:p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prewencyjne,</w:t>
            </w:r>
          </w:p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operacyjne,</w:t>
            </w:r>
          </w:p>
          <w:p w:rsidR="00D1384E" w:rsidRPr="0040064A" w:rsidRDefault="00D1384E" w:rsidP="006A49A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 xml:space="preserve">organizacyjne </w:t>
            </w:r>
          </w:p>
        </w:tc>
        <w:tc>
          <w:tcPr>
            <w:tcW w:w="1620" w:type="dxa"/>
          </w:tcPr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84E" w:rsidRPr="0040064A" w:rsidRDefault="00D1384E" w:rsidP="006A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GIOŚ/RWMŚ</w:t>
            </w:r>
          </w:p>
        </w:tc>
      </w:tr>
    </w:tbl>
    <w:p w:rsidR="0040064A" w:rsidRDefault="0019673C" w:rsidP="00B12BD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673C">
        <w:rPr>
          <w:rFonts w:ascii="Arial" w:hAnsi="Arial" w:cs="Arial"/>
          <w:sz w:val="20"/>
          <w:szCs w:val="20"/>
        </w:rPr>
        <w:t xml:space="preserve">Według </w:t>
      </w:r>
      <w:r>
        <w:rPr>
          <w:rFonts w:ascii="Arial" w:hAnsi="Arial" w:cs="Arial"/>
          <w:sz w:val="20"/>
          <w:szCs w:val="20"/>
        </w:rPr>
        <w:t>O</w:t>
      </w:r>
      <w:r w:rsidRPr="0019673C">
        <w:rPr>
          <w:rFonts w:ascii="Arial" w:hAnsi="Arial" w:cs="Arial"/>
          <w:sz w:val="20"/>
          <w:szCs w:val="20"/>
        </w:rPr>
        <w:t>bwieszczeni</w:t>
      </w:r>
      <w:r>
        <w:rPr>
          <w:rFonts w:ascii="Arial" w:hAnsi="Arial" w:cs="Arial"/>
          <w:sz w:val="20"/>
          <w:szCs w:val="20"/>
        </w:rPr>
        <w:t>a</w:t>
      </w:r>
      <w:r w:rsidRPr="0019673C">
        <w:rPr>
          <w:rFonts w:ascii="Arial" w:hAnsi="Arial" w:cs="Arial"/>
          <w:sz w:val="20"/>
          <w:szCs w:val="20"/>
        </w:rPr>
        <w:t xml:space="preserve"> Ministra Klimatu i Środowiska z dnia 12 kwietnia 2021 r. w sprawie ogłoszenia jednolitego tekstu rozporządzenia Ministra Środowiska w sprawie poziomów niektórych substancji w</w:t>
      </w:r>
      <w:r>
        <w:rPr>
          <w:rFonts w:ascii="Arial" w:hAnsi="Arial" w:cs="Arial"/>
          <w:sz w:val="20"/>
          <w:szCs w:val="20"/>
        </w:rPr>
        <w:t> </w:t>
      </w:r>
      <w:r w:rsidRPr="0019673C">
        <w:rPr>
          <w:rFonts w:ascii="Arial" w:hAnsi="Arial" w:cs="Arial"/>
          <w:sz w:val="20"/>
          <w:szCs w:val="20"/>
        </w:rPr>
        <w:t>powietrzu (Dz. U. z 20</w:t>
      </w:r>
      <w:r>
        <w:rPr>
          <w:rFonts w:ascii="Arial" w:hAnsi="Arial" w:cs="Arial"/>
          <w:sz w:val="20"/>
          <w:szCs w:val="20"/>
        </w:rPr>
        <w:t>21</w:t>
      </w:r>
      <w:r w:rsidRPr="0019673C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845</w:t>
      </w:r>
      <w:r w:rsidRPr="0019673C">
        <w:rPr>
          <w:rFonts w:ascii="Arial" w:hAnsi="Arial" w:cs="Arial"/>
          <w:sz w:val="20"/>
          <w:szCs w:val="20"/>
        </w:rPr>
        <w:t xml:space="preserve">) poziom dopuszczalny PM10 wynosi 50 </w:t>
      </w:r>
      <w:proofErr w:type="spellStart"/>
      <w:r w:rsidRPr="0019673C">
        <w:rPr>
          <w:rFonts w:ascii="Arial" w:hAnsi="Arial" w:cs="Arial"/>
          <w:sz w:val="20"/>
          <w:szCs w:val="20"/>
        </w:rPr>
        <w:t>μg</w:t>
      </w:r>
      <w:proofErr w:type="spellEnd"/>
      <w:r w:rsidRPr="0019673C">
        <w:rPr>
          <w:rFonts w:ascii="Arial" w:hAnsi="Arial" w:cs="Arial"/>
          <w:sz w:val="20"/>
          <w:szCs w:val="20"/>
        </w:rPr>
        <w:t>/m</w:t>
      </w:r>
      <w:r w:rsidRPr="0019673C">
        <w:rPr>
          <w:rFonts w:ascii="Arial" w:hAnsi="Arial" w:cs="Arial"/>
          <w:sz w:val="20"/>
          <w:szCs w:val="20"/>
          <w:vertAlign w:val="superscript"/>
        </w:rPr>
        <w:t>3</w:t>
      </w:r>
      <w:r w:rsidRPr="0019673C">
        <w:rPr>
          <w:rFonts w:ascii="Arial" w:hAnsi="Arial" w:cs="Arial"/>
          <w:sz w:val="20"/>
          <w:szCs w:val="20"/>
        </w:rPr>
        <w:t>, czas uśredniania wynosi 24 godziny</w:t>
      </w:r>
      <w:r>
        <w:rPr>
          <w:rFonts w:ascii="Arial" w:hAnsi="Arial" w:cs="Arial"/>
          <w:sz w:val="20"/>
          <w:szCs w:val="20"/>
        </w:rPr>
        <w:t>, zaś wartość poziomu</w:t>
      </w:r>
      <w:r w:rsidRPr="0019673C">
        <w:rPr>
          <w:rFonts w:ascii="Arial" w:hAnsi="Arial" w:cs="Arial"/>
          <w:sz w:val="20"/>
          <w:szCs w:val="20"/>
        </w:rPr>
        <w:t xml:space="preserve"> informowania wynosi 100 µg/m</w:t>
      </w:r>
      <w:r w:rsidRPr="0019673C">
        <w:rPr>
          <w:rFonts w:ascii="Arial" w:hAnsi="Arial" w:cs="Arial"/>
          <w:sz w:val="20"/>
          <w:szCs w:val="20"/>
          <w:vertAlign w:val="superscript"/>
        </w:rPr>
        <w:t>3</w:t>
      </w:r>
      <w:r w:rsidRPr="0019673C">
        <w:rPr>
          <w:rFonts w:ascii="Arial" w:hAnsi="Arial" w:cs="Arial"/>
          <w:sz w:val="20"/>
          <w:szCs w:val="20"/>
        </w:rPr>
        <w:t xml:space="preserve">, a </w:t>
      </w:r>
      <w:r>
        <w:rPr>
          <w:rFonts w:ascii="Arial" w:hAnsi="Arial" w:cs="Arial"/>
          <w:sz w:val="20"/>
          <w:szCs w:val="20"/>
        </w:rPr>
        <w:t>alarmowego -</w:t>
      </w:r>
      <w:r w:rsidRPr="0019673C">
        <w:rPr>
          <w:rFonts w:ascii="Arial" w:hAnsi="Arial" w:cs="Arial"/>
          <w:sz w:val="20"/>
          <w:szCs w:val="20"/>
        </w:rPr>
        <w:t xml:space="preserve"> 150 µg/m</w:t>
      </w:r>
      <w:r w:rsidRPr="0019673C">
        <w:rPr>
          <w:rFonts w:ascii="Arial" w:hAnsi="Arial" w:cs="Arial"/>
          <w:sz w:val="20"/>
          <w:szCs w:val="20"/>
          <w:vertAlign w:val="superscript"/>
        </w:rPr>
        <w:t>3</w:t>
      </w:r>
      <w:r w:rsidRPr="001967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9647F" w:rsidRDefault="0049647F" w:rsidP="004006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strefie </w:t>
      </w:r>
      <w:r w:rsidR="008A676A">
        <w:rPr>
          <w:rFonts w:ascii="Arial" w:hAnsi="Arial" w:cs="Arial"/>
          <w:sz w:val="20"/>
          <w:szCs w:val="20"/>
        </w:rPr>
        <w:t>miasto</w:t>
      </w:r>
      <w:r>
        <w:rPr>
          <w:rFonts w:ascii="Arial" w:hAnsi="Arial" w:cs="Arial"/>
          <w:sz w:val="20"/>
          <w:szCs w:val="20"/>
        </w:rPr>
        <w:t xml:space="preserve"> </w:t>
      </w:r>
      <w:r w:rsidR="008A676A">
        <w:rPr>
          <w:rFonts w:ascii="Arial" w:hAnsi="Arial" w:cs="Arial"/>
          <w:sz w:val="20"/>
          <w:szCs w:val="20"/>
        </w:rPr>
        <w:t>Koszalin</w:t>
      </w:r>
      <w:r>
        <w:rPr>
          <w:rFonts w:ascii="Arial" w:hAnsi="Arial" w:cs="Arial"/>
          <w:sz w:val="20"/>
          <w:szCs w:val="20"/>
        </w:rPr>
        <w:t xml:space="preserve"> w analizowanym okresie począwszy od 2015 r. nie były notowane przekroczenia poziomów alarmowych, informowania oraz poziomów dopuszczalnych pyłu zawieszonego PM10. </w:t>
      </w:r>
      <w:r w:rsidR="00CF18E3">
        <w:rPr>
          <w:rFonts w:ascii="Arial" w:hAnsi="Arial" w:cs="Arial"/>
          <w:sz w:val="20"/>
          <w:szCs w:val="20"/>
        </w:rPr>
        <w:t xml:space="preserve">Jednakże z uwagi na otrzymane z RWMŚ GIOŚ w Szczecinie, powiadomienie o ryzyku wystąpienia przekroczenia poziomu informowania określonego dla pyłu PM10, wprowadza się trzy stopniowy system ostrzegania. Jego </w:t>
      </w:r>
      <w:r w:rsidR="00CF18E3" w:rsidRPr="00CF18E3">
        <w:rPr>
          <w:rFonts w:ascii="Arial" w:hAnsi="Arial" w:cs="Arial"/>
          <w:sz w:val="20"/>
          <w:szCs w:val="20"/>
        </w:rPr>
        <w:t>celem jest zmniejszenie ryzyka wystąpienia takich przekroczeń oraz ograniczenie skutków i czasu trwania w przypadku ich zaistnienia.</w:t>
      </w:r>
      <w:r w:rsidR="00CF18E3">
        <w:rPr>
          <w:rFonts w:ascii="Arial" w:hAnsi="Arial" w:cs="Arial"/>
          <w:sz w:val="20"/>
          <w:szCs w:val="20"/>
        </w:rPr>
        <w:t xml:space="preserve"> </w:t>
      </w:r>
    </w:p>
    <w:p w:rsidR="000A2DA1" w:rsidRPr="002A1472" w:rsidRDefault="000A2DA1" w:rsidP="000A2DA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Tryb i sposób ogłaszania działań krótkoterminowych</w:t>
      </w:r>
    </w:p>
    <w:p w:rsidR="00D1384E" w:rsidRPr="00224172" w:rsidRDefault="006E5932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Tryb powiadamiania o I, II i III poziomie ostrzegania dla pyłu PM10 oraz o konieczności wdrożenia Planu przebiega w następujący sposób:</w:t>
      </w:r>
    </w:p>
    <w:p w:rsidR="000A2DA1" w:rsidRPr="000A2DA1" w:rsidRDefault="000A2DA1" w:rsidP="000A2DA1">
      <w:pPr>
        <w:jc w:val="both"/>
        <w:rPr>
          <w:rFonts w:ascii="Arial" w:hAnsi="Arial" w:cs="Arial"/>
          <w:sz w:val="20"/>
          <w:szCs w:val="20"/>
        </w:rPr>
      </w:pPr>
      <w:r w:rsidRPr="000A2DA1">
        <w:rPr>
          <w:rFonts w:ascii="Arial" w:hAnsi="Arial" w:cs="Arial"/>
          <w:sz w:val="20"/>
          <w:szCs w:val="20"/>
        </w:rPr>
        <w:t xml:space="preserve">Regionalny Wydział Monitoringu Środowiska w Szczecinie GIOŚ (RWMŚ) – opracowuje oraz przekazuje informację na temat ryzyka wystąpienia przekroczenia lub wystąpienia przekroczenia poziomu </w:t>
      </w:r>
      <w:r>
        <w:rPr>
          <w:rFonts w:ascii="Arial" w:hAnsi="Arial" w:cs="Arial"/>
          <w:sz w:val="20"/>
          <w:szCs w:val="20"/>
        </w:rPr>
        <w:t xml:space="preserve">dopuszczalnego, informowania lub alarmowego określonego dla pyłu zawieszonego PM10. </w:t>
      </w:r>
      <w:r w:rsidRPr="000A2DA1">
        <w:rPr>
          <w:rFonts w:ascii="Arial" w:hAnsi="Arial" w:cs="Arial"/>
          <w:sz w:val="20"/>
          <w:szCs w:val="20"/>
        </w:rPr>
        <w:t xml:space="preserve">Informacja jest przekazywana do Wojewódzkiego Centrum Zarządzania Kryzysowego oraz </w:t>
      </w:r>
      <w:r>
        <w:rPr>
          <w:rFonts w:ascii="Arial" w:hAnsi="Arial" w:cs="Arial"/>
          <w:sz w:val="20"/>
          <w:szCs w:val="20"/>
        </w:rPr>
        <w:t xml:space="preserve">zamieszczana </w:t>
      </w:r>
      <w:r w:rsidRPr="000A2DA1">
        <w:rPr>
          <w:rFonts w:ascii="Arial" w:hAnsi="Arial" w:cs="Arial"/>
          <w:sz w:val="20"/>
          <w:szCs w:val="20"/>
        </w:rPr>
        <w:t>w formie komunikatu na stronie internetowej Głównego Inspektoratu Ochrony Środowiska (www.powietrze.gios.gov.pl) i na podstronie Regionalnego Wydziału Monitoringu Środowiska</w:t>
      </w:r>
      <w:r w:rsidR="00AC3FBB">
        <w:rPr>
          <w:rFonts w:ascii="Arial" w:hAnsi="Arial" w:cs="Arial"/>
          <w:sz w:val="20"/>
          <w:szCs w:val="20"/>
        </w:rPr>
        <w:t xml:space="preserve"> w Szczecinie</w:t>
      </w:r>
      <w:r w:rsidRPr="000A2DA1">
        <w:rPr>
          <w:rFonts w:ascii="Arial" w:hAnsi="Arial" w:cs="Arial"/>
          <w:sz w:val="20"/>
          <w:szCs w:val="20"/>
        </w:rPr>
        <w:t>.</w:t>
      </w:r>
    </w:p>
    <w:p w:rsidR="000A2DA1" w:rsidRDefault="000A2DA1" w:rsidP="000A2DA1">
      <w:pPr>
        <w:jc w:val="both"/>
        <w:rPr>
          <w:rFonts w:ascii="Arial" w:hAnsi="Arial" w:cs="Arial"/>
          <w:sz w:val="20"/>
          <w:szCs w:val="20"/>
        </w:rPr>
      </w:pPr>
      <w:r w:rsidRPr="000A2DA1">
        <w:rPr>
          <w:rFonts w:ascii="Arial" w:hAnsi="Arial" w:cs="Arial"/>
          <w:sz w:val="20"/>
          <w:szCs w:val="20"/>
        </w:rPr>
        <w:t xml:space="preserve">Wojewódzkie Centrum Zarządzania Kryzysowego – </w:t>
      </w:r>
      <w:r w:rsidR="004E4345">
        <w:rPr>
          <w:rFonts w:ascii="Arial" w:hAnsi="Arial" w:cs="Arial"/>
          <w:sz w:val="20"/>
          <w:szCs w:val="20"/>
        </w:rPr>
        <w:t xml:space="preserve">bezpośrednio po otrzymaniu od </w:t>
      </w:r>
      <w:r w:rsidR="004E4345" w:rsidRPr="004E4345">
        <w:rPr>
          <w:rFonts w:ascii="Arial" w:hAnsi="Arial" w:cs="Arial"/>
          <w:sz w:val="20"/>
          <w:szCs w:val="20"/>
        </w:rPr>
        <w:t xml:space="preserve">Głównego Inspektora Ochrony Środowiska </w:t>
      </w:r>
      <w:r w:rsidR="004E4345">
        <w:rPr>
          <w:rFonts w:ascii="Arial" w:hAnsi="Arial" w:cs="Arial"/>
          <w:sz w:val="20"/>
          <w:szCs w:val="20"/>
        </w:rPr>
        <w:t xml:space="preserve">informacji o ryzyku wystąpienia przekroczenia bądź o przekroczeniu poziomu dopuszczalnego, informowania lub alarmowego pyłu PM10, pozyskaną informację </w:t>
      </w:r>
      <w:r w:rsidRPr="000A2DA1">
        <w:rPr>
          <w:rFonts w:ascii="Arial" w:hAnsi="Arial" w:cs="Arial"/>
          <w:sz w:val="20"/>
          <w:szCs w:val="20"/>
        </w:rPr>
        <w:t>przekazuje do właściwych organów administracji publicznej, jednostek organizacyjnych oraz ludności, na terenie strefy.</w:t>
      </w:r>
    </w:p>
    <w:p w:rsidR="000A2DA1" w:rsidRDefault="0013631D" w:rsidP="0013631D">
      <w:pPr>
        <w:jc w:val="both"/>
        <w:rPr>
          <w:rFonts w:ascii="Arial" w:hAnsi="Arial" w:cs="Arial"/>
          <w:sz w:val="20"/>
          <w:szCs w:val="20"/>
        </w:rPr>
      </w:pPr>
      <w:r w:rsidRPr="0013631D">
        <w:rPr>
          <w:rFonts w:ascii="Arial" w:hAnsi="Arial" w:cs="Arial"/>
          <w:sz w:val="20"/>
          <w:szCs w:val="20"/>
        </w:rPr>
        <w:t xml:space="preserve">Powiadomienie </w:t>
      </w:r>
      <w:r>
        <w:rPr>
          <w:rFonts w:ascii="Arial" w:hAnsi="Arial" w:cs="Arial"/>
          <w:sz w:val="20"/>
          <w:szCs w:val="20"/>
        </w:rPr>
        <w:t xml:space="preserve">dotyczące </w:t>
      </w:r>
      <w:r w:rsidRPr="0013631D">
        <w:rPr>
          <w:rFonts w:ascii="Arial" w:hAnsi="Arial" w:cs="Arial"/>
          <w:sz w:val="20"/>
          <w:szCs w:val="20"/>
        </w:rPr>
        <w:t>każdego stopnia ma formę komunikatu wydawanego przez WCZK w</w:t>
      </w:r>
      <w:r>
        <w:rPr>
          <w:rFonts w:ascii="Arial" w:hAnsi="Arial" w:cs="Arial"/>
          <w:sz w:val="20"/>
          <w:szCs w:val="20"/>
        </w:rPr>
        <w:t> </w:t>
      </w:r>
      <w:r w:rsidRPr="0013631D">
        <w:rPr>
          <w:rFonts w:ascii="Arial" w:hAnsi="Arial" w:cs="Arial"/>
          <w:sz w:val="20"/>
          <w:szCs w:val="20"/>
        </w:rPr>
        <w:t>Szczecinie</w:t>
      </w:r>
      <w:r w:rsidR="008A676A">
        <w:rPr>
          <w:rFonts w:ascii="Arial" w:hAnsi="Arial" w:cs="Arial"/>
          <w:sz w:val="20"/>
          <w:szCs w:val="20"/>
        </w:rPr>
        <w:t>.</w:t>
      </w:r>
      <w:r w:rsidRPr="0013631D">
        <w:rPr>
          <w:rFonts w:ascii="Arial" w:hAnsi="Arial" w:cs="Arial"/>
          <w:sz w:val="20"/>
          <w:szCs w:val="20"/>
        </w:rPr>
        <w:t xml:space="preserve"> Komunikaty przekazywane są do </w:t>
      </w:r>
      <w:r w:rsidR="008A676A" w:rsidRPr="008A676A">
        <w:rPr>
          <w:rFonts w:ascii="Arial" w:hAnsi="Arial" w:cs="Arial"/>
          <w:sz w:val="20"/>
          <w:szCs w:val="20"/>
        </w:rPr>
        <w:t>Biur</w:t>
      </w:r>
      <w:r w:rsidR="008A676A">
        <w:rPr>
          <w:rFonts w:ascii="Arial" w:hAnsi="Arial" w:cs="Arial"/>
          <w:sz w:val="20"/>
          <w:szCs w:val="20"/>
        </w:rPr>
        <w:t>a</w:t>
      </w:r>
      <w:r w:rsidR="008A676A" w:rsidRPr="008A676A">
        <w:rPr>
          <w:rFonts w:ascii="Arial" w:hAnsi="Arial" w:cs="Arial"/>
          <w:sz w:val="20"/>
          <w:szCs w:val="20"/>
        </w:rPr>
        <w:t xml:space="preserve"> Bezpieczeństwa i Zarządzania Kryzysowego w</w:t>
      </w:r>
      <w:r w:rsidR="008A676A">
        <w:rPr>
          <w:rFonts w:ascii="Arial" w:hAnsi="Arial" w:cs="Arial"/>
          <w:sz w:val="20"/>
          <w:szCs w:val="20"/>
        </w:rPr>
        <w:t> </w:t>
      </w:r>
      <w:r w:rsidR="008A676A" w:rsidRPr="008A676A">
        <w:rPr>
          <w:rFonts w:ascii="Arial" w:hAnsi="Arial" w:cs="Arial"/>
          <w:sz w:val="20"/>
          <w:szCs w:val="20"/>
        </w:rPr>
        <w:t>Koszalinie</w:t>
      </w:r>
      <w:r w:rsidRPr="0013631D">
        <w:rPr>
          <w:rFonts w:ascii="Arial" w:hAnsi="Arial" w:cs="Arial"/>
          <w:sz w:val="20"/>
          <w:szCs w:val="20"/>
        </w:rPr>
        <w:t>, społeczeństwa oraz podmiotów korzystających ze środowiska.</w:t>
      </w:r>
    </w:p>
    <w:p w:rsidR="00D1384E" w:rsidRPr="00224172" w:rsidRDefault="00D1384E" w:rsidP="00D1384E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224172">
        <w:rPr>
          <w:rFonts w:ascii="Arial" w:hAnsi="Arial" w:cs="Arial"/>
          <w:b/>
          <w:i/>
          <w:sz w:val="20"/>
          <w:szCs w:val="20"/>
        </w:rPr>
        <w:t>I poziom ostrzegania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 xml:space="preserve">I poziom ostrzegania ogłasza się w przypadku ryzyka wystąpienia przekroczenia poziomu dopuszczalnego pyłu PM10. 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  <w:u w:val="single"/>
        </w:rPr>
      </w:pPr>
      <w:r w:rsidRPr="00224172">
        <w:rPr>
          <w:rFonts w:ascii="Arial" w:hAnsi="Arial" w:cs="Arial"/>
          <w:sz w:val="20"/>
          <w:szCs w:val="20"/>
          <w:u w:val="single"/>
        </w:rPr>
        <w:t xml:space="preserve">Warunki wymagane do ogłoszenia I poziomu ostrzegania </w:t>
      </w:r>
    </w:p>
    <w:p w:rsidR="00001A3A" w:rsidRPr="00741DDE" w:rsidRDefault="00001A3A" w:rsidP="00001A3A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I poziom ostrzegania ogłasza się w przypadku wystąpienia w pomiarach:</w:t>
      </w:r>
    </w:p>
    <w:p w:rsidR="00001A3A" w:rsidRPr="00741DDE" w:rsidRDefault="00001A3A" w:rsidP="00001A3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ryzyk</w:t>
      </w:r>
      <w:r w:rsidR="00BD505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41DDE">
        <w:rPr>
          <w:rFonts w:ascii="Arial" w:hAnsi="Arial" w:cs="Arial"/>
          <w:sz w:val="20"/>
          <w:szCs w:val="20"/>
        </w:rPr>
        <w:t>przekroczenia poziomu dopuszczalnego wynoszącego 40 µg/m</w:t>
      </w:r>
      <w:r w:rsidRPr="00741DDE">
        <w:rPr>
          <w:rFonts w:ascii="Arial" w:hAnsi="Arial" w:cs="Arial"/>
          <w:sz w:val="20"/>
          <w:szCs w:val="20"/>
          <w:vertAlign w:val="superscript"/>
        </w:rPr>
        <w:t>3</w:t>
      </w:r>
      <w:r w:rsidRPr="00741DDE">
        <w:rPr>
          <w:rFonts w:ascii="Arial" w:hAnsi="Arial" w:cs="Arial"/>
          <w:sz w:val="20"/>
          <w:szCs w:val="20"/>
        </w:rPr>
        <w:t xml:space="preserve"> dla pyłu PM10 z ostatnich 12 miesięcy;</w:t>
      </w:r>
    </w:p>
    <w:p w:rsidR="00D1384E" w:rsidRPr="00001A3A" w:rsidRDefault="00001A3A" w:rsidP="00001A3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ryzyk</w:t>
      </w:r>
      <w:r w:rsidR="00BD505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41DDE">
        <w:rPr>
          <w:rFonts w:ascii="Arial" w:hAnsi="Arial" w:cs="Arial"/>
          <w:sz w:val="20"/>
          <w:szCs w:val="20"/>
        </w:rPr>
        <w:t xml:space="preserve">przekroczenia </w:t>
      </w:r>
      <w:r>
        <w:rPr>
          <w:rFonts w:ascii="Arial" w:hAnsi="Arial" w:cs="Arial"/>
          <w:sz w:val="20"/>
          <w:szCs w:val="20"/>
        </w:rPr>
        <w:t xml:space="preserve">poziomu dopuszczalnego wynoszącego </w:t>
      </w:r>
      <w:r w:rsidRPr="00741DDE">
        <w:rPr>
          <w:rFonts w:ascii="Arial" w:hAnsi="Arial" w:cs="Arial"/>
          <w:sz w:val="20"/>
          <w:szCs w:val="20"/>
        </w:rPr>
        <w:t>35 dni ze stężeniem powyżej dobowego poziomu dopuszczalnego (50 µg/m</w:t>
      </w:r>
      <w:r w:rsidRPr="00741DDE">
        <w:rPr>
          <w:rFonts w:ascii="Arial" w:hAnsi="Arial" w:cs="Arial"/>
          <w:sz w:val="20"/>
          <w:szCs w:val="20"/>
          <w:vertAlign w:val="superscript"/>
        </w:rPr>
        <w:t>3</w:t>
      </w:r>
      <w:r w:rsidRPr="00741DDE">
        <w:rPr>
          <w:rFonts w:ascii="Arial" w:hAnsi="Arial" w:cs="Arial"/>
          <w:sz w:val="20"/>
          <w:szCs w:val="20"/>
        </w:rPr>
        <w:t>) spośród średnich dobowych stężeń pyłu PM10 z</w:t>
      </w:r>
      <w:r>
        <w:rPr>
          <w:rFonts w:ascii="Arial" w:hAnsi="Arial" w:cs="Arial"/>
          <w:sz w:val="20"/>
          <w:szCs w:val="20"/>
        </w:rPr>
        <w:t> </w:t>
      </w:r>
      <w:r w:rsidRPr="00741DDE">
        <w:rPr>
          <w:rFonts w:ascii="Arial" w:hAnsi="Arial" w:cs="Arial"/>
          <w:sz w:val="20"/>
          <w:szCs w:val="20"/>
        </w:rPr>
        <w:t>ostatnich 12 miesięcy.</w:t>
      </w:r>
    </w:p>
    <w:p w:rsidR="00D1384E" w:rsidRPr="00224172" w:rsidRDefault="00D1384E" w:rsidP="00D1384E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224172">
        <w:rPr>
          <w:rFonts w:ascii="Arial" w:hAnsi="Arial" w:cs="Arial"/>
          <w:b/>
          <w:i/>
          <w:sz w:val="20"/>
          <w:szCs w:val="20"/>
        </w:rPr>
        <w:t>II poziom ostrzegania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 xml:space="preserve">II poziom ostrzegania ogłaszany jest w przypadku wystąpienia ryzyka przekroczenia poziomu informowania dla pyłu PM10 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  <w:u w:val="single"/>
        </w:rPr>
      </w:pPr>
      <w:r w:rsidRPr="00224172">
        <w:rPr>
          <w:rFonts w:ascii="Arial" w:hAnsi="Arial" w:cs="Arial"/>
          <w:sz w:val="20"/>
          <w:szCs w:val="20"/>
          <w:u w:val="single"/>
        </w:rPr>
        <w:t>Warunki wymagane do ogłoszenia II poziomu ostrzegania</w:t>
      </w:r>
    </w:p>
    <w:p w:rsidR="00D1384E" w:rsidRPr="00224172" w:rsidRDefault="00D1384E" w:rsidP="001C65A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II poziom ostrzegania ogłasza się w przypadku wystąpienia w pomiarach lub w prognozach jakości powietrza sytuacji:</w:t>
      </w:r>
    </w:p>
    <w:p w:rsidR="00D1384E" w:rsidRPr="00224172" w:rsidRDefault="00D1384E" w:rsidP="00D1384E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ryzyka wystąpienia przekroczenia poziomu informowania dla pyłu PM10;</w:t>
      </w:r>
    </w:p>
    <w:p w:rsidR="00D1384E" w:rsidRPr="00224172" w:rsidRDefault="00D1384E" w:rsidP="00D1384E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przekroczenia poziomu informowania i ryzyka wystąpienia przekroczenia poziomu informowania dla pyłu PM10;</w:t>
      </w:r>
    </w:p>
    <w:p w:rsidR="00D1384E" w:rsidRPr="00224172" w:rsidRDefault="00D1384E" w:rsidP="00D1384E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przekroczenia poziomu alarmowego i ryzyka wystąpienia przekroczenia poziomu informowania dla pyłu PM10.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WCZK przekazuje dla dyrektorów zakładów opieki zdrowotnej i szpitali na obszarze objętym alarmem w ramach PDK dodatkowe informacje o możliwości wystąpienia większej ilości przypadków nagłych (np. wzrost dolegliwości astmatycznych lub niewydolności krążenia) z powodu wysokich stężeń pyłu PM10.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Dyrektorom placówek oświatowych i opiekuńczych, za pośrednictwem Kuratorium Oświaty, musi być przekazany komunikat zawierający informację o wskazanym ograniczeniu długotrwałego przebywania podopiecznych na otwartej przestrzeni, w celu uniknięcia narażenia na wysokie stężenia zanieczyszczeń.</w:t>
      </w:r>
    </w:p>
    <w:p w:rsidR="00D1384E" w:rsidRPr="00224172" w:rsidRDefault="00D1384E" w:rsidP="001C65A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Sposoby przekazywania informacji o ryzyku przekroczenia poziomu alarmowego substancji w powietrzu:</w:t>
      </w:r>
    </w:p>
    <w:p w:rsidR="00D1384E" w:rsidRPr="00224172" w:rsidRDefault="00D1384E" w:rsidP="00D1384E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informowanie o wystąpieniu lub możliwości wystąpienia wysokich stężeń zanieczyszczeń poprzez lokalne rozgłośnie, ogłoszenia prasowe, Internet (informacje o stężeniu z poprzedniej doby i prognozowane na dzień bieżący obok informacji meteorologicznych na portalach internetowych) lub w inny zwyczajowo przyjęty sposób podczas zapowiedzi prognoz pogody w telewizji, w radiu regionalnym;</w:t>
      </w:r>
    </w:p>
    <w:p w:rsidR="00D1384E" w:rsidRPr="00224172" w:rsidRDefault="00D1384E" w:rsidP="00D1384E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poprzez Regionalny System Ostrzegania (RSO);</w:t>
      </w:r>
    </w:p>
    <w:p w:rsidR="00D1384E" w:rsidRPr="00224172" w:rsidRDefault="00D1384E" w:rsidP="00D1384E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komunikaty przekazywane w sposób zwyczajowo przyjęty dla szkół, przedszkoli, szpitali, przychodni i placówek opieki społecznej;</w:t>
      </w:r>
    </w:p>
    <w:p w:rsidR="00D1384E" w:rsidRPr="00224172" w:rsidRDefault="00D1384E" w:rsidP="00D1384E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wywieszanie ogłoszeń na terenie urzędów.</w:t>
      </w:r>
    </w:p>
    <w:p w:rsidR="00D1384E" w:rsidRPr="00224172" w:rsidRDefault="00D1384E" w:rsidP="00D1384E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224172">
        <w:rPr>
          <w:rFonts w:ascii="Arial" w:hAnsi="Arial" w:cs="Arial"/>
          <w:b/>
          <w:i/>
          <w:sz w:val="20"/>
          <w:szCs w:val="20"/>
        </w:rPr>
        <w:t xml:space="preserve">III poziom ostrzegania 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III poziom ostrzegania ogłaszany jest w przypadku wystąpienia ryzyka przekroczenia poziomu alarmowego dla pyłu PM10.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 xml:space="preserve">W przypadku wystąpienia warunków wymaganych do ogłoszenia III poziomu ostrzegania wprowadzane są operacyjne działania krótkoterminowe. 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  <w:u w:val="single"/>
        </w:rPr>
      </w:pPr>
      <w:r w:rsidRPr="00224172">
        <w:rPr>
          <w:rFonts w:ascii="Arial" w:hAnsi="Arial" w:cs="Arial"/>
          <w:sz w:val="20"/>
          <w:szCs w:val="20"/>
          <w:u w:val="single"/>
        </w:rPr>
        <w:t>Warunki wymagane do ogłoszenia III poziomu ostrzegania</w:t>
      </w:r>
    </w:p>
    <w:p w:rsidR="00D1384E" w:rsidRPr="00224172" w:rsidRDefault="00D1384E" w:rsidP="00D1384E">
      <w:p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III poziom ostrzegania ogłasza się w przypadku wystąpienia w pomiarach lub prognozach sytuacji:</w:t>
      </w:r>
    </w:p>
    <w:p w:rsidR="00D1384E" w:rsidRPr="00224172" w:rsidRDefault="00D1384E" w:rsidP="00D1384E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ryzyka przekroczenia poziomu alarmowego dla pyłu PM10;</w:t>
      </w:r>
    </w:p>
    <w:p w:rsidR="00D1384E" w:rsidRPr="00224172" w:rsidRDefault="00D1384E" w:rsidP="00D1384E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przekroczenia poziomu informowania i ryzyka wystąpienia przekroczenia poziomu alarmowego dla pyłu PM10</w:t>
      </w:r>
    </w:p>
    <w:p w:rsidR="00D1384E" w:rsidRPr="00224172" w:rsidRDefault="00D1384E" w:rsidP="00D1384E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przekroczenia poziomu alarmowego i ryzyka wystąpienia przekroczenia poziomu alarmowego dla pyłu PM10.</w:t>
      </w:r>
    </w:p>
    <w:p w:rsidR="00CE6B37" w:rsidRPr="00CE6B37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 xml:space="preserve">WCZK przekazuje dla dyrektorów zakładów opieki zdrowotnej i szpitali na obszarze objętych PDK </w:t>
      </w:r>
      <w:r w:rsidR="00EA532B" w:rsidRPr="00CE6B37">
        <w:rPr>
          <w:rFonts w:ascii="Arial" w:hAnsi="Arial" w:cs="Arial"/>
          <w:sz w:val="20"/>
          <w:szCs w:val="20"/>
        </w:rPr>
        <w:t xml:space="preserve">dodatkowe informacje </w:t>
      </w:r>
      <w:r w:rsidRPr="00CE6B37">
        <w:rPr>
          <w:rFonts w:ascii="Arial" w:hAnsi="Arial" w:cs="Arial"/>
          <w:sz w:val="20"/>
          <w:szCs w:val="20"/>
        </w:rPr>
        <w:t>o możliwości wystąpienia większej ilości przypadków nagłych (np. wzrost dolegliwości astmatycznych lub niewydolności krążenia) z powodu wysokich stężeń pyłu PM10. W</w:t>
      </w:r>
      <w:r w:rsidR="00EA532B">
        <w:rPr>
          <w:rFonts w:ascii="Arial" w:hAnsi="Arial" w:cs="Arial"/>
          <w:sz w:val="20"/>
          <w:szCs w:val="20"/>
        </w:rPr>
        <w:t> </w:t>
      </w:r>
      <w:r w:rsidRPr="00CE6B37">
        <w:rPr>
          <w:rFonts w:ascii="Arial" w:hAnsi="Arial" w:cs="Arial"/>
          <w:sz w:val="20"/>
          <w:szCs w:val="20"/>
        </w:rPr>
        <w:t>ramach przygotowania do ewentualnego wprowadzenia PDK, sugeruje się, aby WCZK stworzyło szczegółową listę adresową instytucji, które należy powiadomić o III poziomie ostrzegania i wdrożeniu PDK.</w:t>
      </w:r>
    </w:p>
    <w:p w:rsidR="00CE6B37" w:rsidRPr="00CE6B37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>Dyrektorom placówek oświatowych i opiekuńczych za pośrednictwem Kuratorium Oświaty musi być przekazany komunikat zawierający informacje o wskazanym ograniczeniu długotrwałego przebywania podopiecznych na otwartej przestrzeni w celu uniknięcia narażenia na wysokie stężenia zanieczyszczeń.</w:t>
      </w:r>
    </w:p>
    <w:p w:rsidR="00CE6B37" w:rsidRPr="00CE6B37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>Sposoby przekazywania informacji o ryzyku przekroczenia poziomu alarmowego substancji w</w:t>
      </w:r>
      <w:r w:rsidR="00EA532B">
        <w:rPr>
          <w:rFonts w:ascii="Arial" w:hAnsi="Arial" w:cs="Arial"/>
          <w:sz w:val="20"/>
          <w:szCs w:val="20"/>
        </w:rPr>
        <w:t> </w:t>
      </w:r>
      <w:r w:rsidRPr="00CE6B37">
        <w:rPr>
          <w:rFonts w:ascii="Arial" w:hAnsi="Arial" w:cs="Arial"/>
          <w:sz w:val="20"/>
          <w:szCs w:val="20"/>
        </w:rPr>
        <w:t>powietrzu:</w:t>
      </w:r>
    </w:p>
    <w:p w:rsidR="00CE6B37" w:rsidRPr="00EA532B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informowanie o wystąpieniu lub możliwości wystąpienia wysokich stężeń zanieczyszczeń poprzez lokalne rozgłośnie, ogłoszenia prasowe, Internet (informacje o stężeniu z poprzedniej doby i</w:t>
      </w:r>
      <w:r w:rsidR="00EA532B" w:rsidRPr="00EA532B">
        <w:rPr>
          <w:rFonts w:ascii="Arial" w:hAnsi="Arial" w:cs="Arial"/>
          <w:sz w:val="20"/>
          <w:szCs w:val="20"/>
        </w:rPr>
        <w:t> </w:t>
      </w:r>
      <w:r w:rsidRPr="00EA532B">
        <w:rPr>
          <w:rFonts w:ascii="Arial" w:hAnsi="Arial" w:cs="Arial"/>
          <w:sz w:val="20"/>
          <w:szCs w:val="20"/>
        </w:rPr>
        <w:t>prognozowane na dzień bieżący obok informacji meteorologicznych na portalach internetowych), lub w inny zwyczajowo przyjęty sposób podczas zapowiedzi prognoz pogody w telewizji, w radiu regionalnym,</w:t>
      </w:r>
    </w:p>
    <w:p w:rsidR="00CE6B37" w:rsidRPr="00EA532B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poprzez Regionalny System Ostrzegania (RSO),</w:t>
      </w:r>
    </w:p>
    <w:p w:rsidR="00CE6B37" w:rsidRPr="00EA532B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komunikaty przekazywane w sposób zwyczajowo przyjęty dla szkół, przedszkoli, szpitali, przychodni i placówek opieki społecznej,</w:t>
      </w:r>
    </w:p>
    <w:p w:rsidR="00CE6B37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wywieszanie ogłoszeń na terenie urzędów.</w:t>
      </w:r>
    </w:p>
    <w:p w:rsidR="001314D4" w:rsidRPr="002A1472" w:rsidRDefault="001314D4" w:rsidP="007339D8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Sposób postępowania organów, instytucji i podmiotów korzystających ze środowiska oraz zachowania się obywateli w przypadku wystąpienia przekroczeń</w:t>
      </w:r>
    </w:p>
    <w:p w:rsidR="001314D4" w:rsidRPr="001314D4" w:rsidRDefault="001314D4" w:rsidP="001314D4">
      <w:p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Ustawa POŚ określa obowiązki i odpowiedzialność za poszczególne elementy PDK.</w:t>
      </w:r>
    </w:p>
    <w:p w:rsidR="001314D4" w:rsidRPr="001314D4" w:rsidRDefault="001314D4" w:rsidP="00302FF9">
      <w:pPr>
        <w:pStyle w:val="Akapitzlist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 xml:space="preserve">Zarząd Województwa Zachodniopomorskiego - odpowiada za przygotowanie i przeprowadzenie konsultacji Planu działań krótkoterminowych z prezydentami, burmistrzami, wójtami i starostami Planu działań krótkoterminowych; </w:t>
      </w:r>
    </w:p>
    <w:p w:rsidR="001314D4" w:rsidRPr="001314D4" w:rsidRDefault="001314D4" w:rsidP="00302FF9">
      <w:pPr>
        <w:pStyle w:val="Akapitzlist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 xml:space="preserve">Sejmik Województwa </w:t>
      </w:r>
      <w:r w:rsidR="007339D8">
        <w:rPr>
          <w:rFonts w:ascii="Arial" w:hAnsi="Arial" w:cs="Arial"/>
          <w:sz w:val="20"/>
          <w:szCs w:val="20"/>
        </w:rPr>
        <w:t>Zachodniopomorskiego</w:t>
      </w:r>
      <w:r w:rsidRPr="001314D4">
        <w:rPr>
          <w:rFonts w:ascii="Arial" w:hAnsi="Arial" w:cs="Arial"/>
          <w:sz w:val="20"/>
          <w:szCs w:val="20"/>
        </w:rPr>
        <w:t xml:space="preserve">– odpowiada za uchwalenie PDK; </w:t>
      </w:r>
    </w:p>
    <w:p w:rsidR="001314D4" w:rsidRPr="001314D4" w:rsidRDefault="001314D4" w:rsidP="00302FF9">
      <w:pPr>
        <w:pStyle w:val="Akapitzlist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Główny Inspektor Ochrony Środowiska odpowiada za:</w:t>
      </w:r>
    </w:p>
    <w:p w:rsidR="001314D4" w:rsidRPr="001314D4" w:rsidRDefault="001314D4" w:rsidP="001314D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monitoring jakości powietrza zgodnie z wymogami stawianymi przez Państwowy Monitoring Środowiska,</w:t>
      </w:r>
    </w:p>
    <w:p w:rsidR="001314D4" w:rsidRPr="001314D4" w:rsidRDefault="001314D4" w:rsidP="00302FF9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powiadamianie organów o stanie jakości powietrza i wystąpieniu ryzyka lub wystąpieniu przekroczeń poziomów alarmowych, informowania oraz dopuszczalnych poziomów pyłu zawieszonegoPM10,</w:t>
      </w:r>
    </w:p>
    <w:p w:rsidR="001314D4" w:rsidRDefault="001314D4" w:rsidP="00302FF9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 xml:space="preserve">Wojewódzki Inspektor Ochrony Środowiska sprawuje nadzór w zakresie terminowego uchwalania programów ochrony powietrza i PDK oraz realizacji programów ochrony powietrza i PDK przez </w:t>
      </w:r>
      <w:r>
        <w:rPr>
          <w:rFonts w:ascii="Arial" w:hAnsi="Arial" w:cs="Arial"/>
          <w:sz w:val="20"/>
          <w:szCs w:val="20"/>
        </w:rPr>
        <w:t>P</w:t>
      </w:r>
      <w:r w:rsidRPr="001314D4">
        <w:rPr>
          <w:rFonts w:ascii="Arial" w:hAnsi="Arial" w:cs="Arial"/>
          <w:sz w:val="20"/>
          <w:szCs w:val="20"/>
        </w:rPr>
        <w:t xml:space="preserve">rezydenta </w:t>
      </w:r>
      <w:r>
        <w:rPr>
          <w:rFonts w:ascii="Arial" w:hAnsi="Arial" w:cs="Arial"/>
          <w:sz w:val="20"/>
          <w:szCs w:val="20"/>
        </w:rPr>
        <w:t>M</w:t>
      </w:r>
      <w:r w:rsidRPr="001314D4">
        <w:rPr>
          <w:rFonts w:ascii="Arial" w:hAnsi="Arial" w:cs="Arial"/>
          <w:sz w:val="20"/>
          <w:szCs w:val="20"/>
        </w:rPr>
        <w:t>iasta i inne podmioty;</w:t>
      </w:r>
    </w:p>
    <w:p w:rsidR="001314D4" w:rsidRPr="001314D4" w:rsidRDefault="001314D4" w:rsidP="00302FF9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Wojewódzkie Centrum Zarządzania Kryzysowego odpowiada za: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ogłoszenie określonego poziomu alarmu;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niezwłocznie powiadamianie społeczeństwa i podmiotów określonych w PDK o konieczności podjęcia określonych działań wskazanych dla każdego rodzaju ogłoszonego alarmu;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współdziałanie z centrami zarządzania kryzysowego organów administracji publicznej niższego szczebla;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nadzór nad funkcjonowaniem systemu wykrywania i alarmowania oraz systemu wczesnego ostrzegania ludności;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współpracę z podmiotami realizującymi monitoring środowiska;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dokumentowanie działań podejmowanych przez centrum;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uzupełnienie zapisów Planów Zarządzania Kryzysowego o wskazania realizacji PDK;</w:t>
      </w:r>
    </w:p>
    <w:p w:rsid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zamieszczanie powiadomień o ogłoszeniu bądź odwołaniu alarmu, jego obszarze, czasie trwania, powodach wystąpienia oraz o zaleceniach dla ludności na stronie internetowej.</w:t>
      </w:r>
    </w:p>
    <w:p w:rsidR="001314D4" w:rsidRPr="001314D4" w:rsidRDefault="001314D4" w:rsidP="001314D4">
      <w:p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Dodatkowo określa się sposób postępowania jednostek wskazanych do realizacji zapisów PDK takich jak:</w:t>
      </w:r>
    </w:p>
    <w:p w:rsidR="001314D4" w:rsidRPr="001314D4" w:rsidRDefault="001314D4" w:rsidP="00302FF9">
      <w:pPr>
        <w:pStyle w:val="Akapitzlist"/>
        <w:numPr>
          <w:ilvl w:val="1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Dyrektorzy szpitali, oddziałów ratunkowych, pogotowia oraz przychodni:</w:t>
      </w:r>
    </w:p>
    <w:p w:rsidR="001314D4" w:rsidRPr="001314D4" w:rsidRDefault="001314D4" w:rsidP="001314D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śledzą komunikaty przekazywane przez WCZK w zakresie działań wskazanych do realizacji w</w:t>
      </w:r>
      <w:r w:rsidR="00B25B96">
        <w:rPr>
          <w:rFonts w:ascii="Arial" w:hAnsi="Arial" w:cs="Arial"/>
          <w:sz w:val="20"/>
          <w:szCs w:val="20"/>
        </w:rPr>
        <w:t> </w:t>
      </w:r>
      <w:r w:rsidRPr="001314D4">
        <w:rPr>
          <w:rFonts w:ascii="Arial" w:hAnsi="Arial" w:cs="Arial"/>
          <w:sz w:val="20"/>
          <w:szCs w:val="20"/>
        </w:rPr>
        <w:t>ramach PDK;</w:t>
      </w:r>
    </w:p>
    <w:p w:rsidR="001314D4" w:rsidRPr="001314D4" w:rsidRDefault="001314D4" w:rsidP="001314D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powiadamiają personel o ogłoszeniu alarmu i sposobie postępowania w trakcie alarmu;</w:t>
      </w:r>
    </w:p>
    <w:p w:rsidR="001314D4" w:rsidRPr="001314D4" w:rsidRDefault="001314D4" w:rsidP="00302FF9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zapewniają warunki do przyjęcia zwiększonej ilości pacjentów;</w:t>
      </w:r>
    </w:p>
    <w:p w:rsidR="001314D4" w:rsidRPr="001314D4" w:rsidRDefault="001314D4" w:rsidP="00302FF9">
      <w:pPr>
        <w:pStyle w:val="Akapitzlist"/>
        <w:numPr>
          <w:ilvl w:val="1"/>
          <w:numId w:val="18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Dyrektorzy placówek szkolno-opiekuńczych:</w:t>
      </w:r>
    </w:p>
    <w:p w:rsidR="001314D4" w:rsidRPr="00B25B96" w:rsidRDefault="001314D4" w:rsidP="00B25B9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śledzą komunikaty przekazywane przez WCZK w zakresie działań wskazanych do realizacji w</w:t>
      </w:r>
      <w:r w:rsidR="00B25B96">
        <w:rPr>
          <w:rFonts w:ascii="Arial" w:hAnsi="Arial" w:cs="Arial"/>
          <w:sz w:val="20"/>
          <w:szCs w:val="20"/>
        </w:rPr>
        <w:t> </w:t>
      </w:r>
      <w:r w:rsidRPr="00B25B96">
        <w:rPr>
          <w:rFonts w:ascii="Arial" w:hAnsi="Arial" w:cs="Arial"/>
          <w:sz w:val="20"/>
          <w:szCs w:val="20"/>
        </w:rPr>
        <w:t>ramach PDK;</w:t>
      </w:r>
    </w:p>
    <w:p w:rsidR="001314D4" w:rsidRPr="00B25B96" w:rsidRDefault="001314D4" w:rsidP="00B25B9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powiadamiają personel o ogłoszeniu alarmu i sposobie postępowania w trakcie alarmu;</w:t>
      </w:r>
    </w:p>
    <w:p w:rsidR="001314D4" w:rsidRPr="00B25B96" w:rsidRDefault="001314D4" w:rsidP="00302FF9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wydają zalecenia dotyczące sposobu postępowania w trakcie trwania alarmu poprzez ograniczenie przebywania na otwartej przestrzeni czy ograniczenie wyjść poza obszar budynków w czasie wolnym;</w:t>
      </w:r>
    </w:p>
    <w:p w:rsidR="001314D4" w:rsidRPr="00B25B96" w:rsidRDefault="001314D4" w:rsidP="00B25B96">
      <w:pPr>
        <w:pStyle w:val="Akapitzlist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Zarządcy dróg odpowiadają za:</w:t>
      </w:r>
    </w:p>
    <w:p w:rsidR="001314D4" w:rsidRPr="00B25B96" w:rsidRDefault="001314D4" w:rsidP="00B25B96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organizację zakazu wjazdu samochodów ciężarowych do centrów miast,</w:t>
      </w:r>
    </w:p>
    <w:p w:rsidR="001314D4" w:rsidRPr="00B25B96" w:rsidRDefault="001314D4" w:rsidP="00302FF9">
      <w:pPr>
        <w:pStyle w:val="Akapitzlist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przygotowanie objazdów i znaków informacyjnych;</w:t>
      </w:r>
    </w:p>
    <w:p w:rsidR="001314D4" w:rsidRPr="00B25B96" w:rsidRDefault="001314D4" w:rsidP="00B25B96">
      <w:pPr>
        <w:pStyle w:val="Akapitzlist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 xml:space="preserve">Straż miejska/gminna: </w:t>
      </w:r>
    </w:p>
    <w:p w:rsidR="001314D4" w:rsidRPr="00B25B96" w:rsidRDefault="001314D4" w:rsidP="00B25B9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 xml:space="preserve">prowadzi wzmożone kontrole dotyczące przestrzegania zakazu spalania odpadów w piecach domowych, </w:t>
      </w:r>
    </w:p>
    <w:p w:rsidR="00EB0CF4" w:rsidRDefault="001314D4" w:rsidP="00B25B9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prowadzi kontrole przestrzegania zakazu spalania pozostałości roślinnych</w:t>
      </w:r>
      <w:r w:rsidR="00EB0CF4">
        <w:rPr>
          <w:rFonts w:ascii="Arial" w:hAnsi="Arial" w:cs="Arial"/>
          <w:sz w:val="20"/>
          <w:szCs w:val="20"/>
        </w:rPr>
        <w:t>,</w:t>
      </w:r>
    </w:p>
    <w:p w:rsidR="001314D4" w:rsidRPr="00B25B96" w:rsidRDefault="00EB0CF4" w:rsidP="00302FF9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 kontrole przestrzegania zapisów uchwały antysmogowej</w:t>
      </w:r>
      <w:r w:rsidR="001314D4" w:rsidRPr="00B25B96">
        <w:rPr>
          <w:rFonts w:ascii="Arial" w:hAnsi="Arial" w:cs="Arial"/>
          <w:sz w:val="20"/>
          <w:szCs w:val="20"/>
        </w:rPr>
        <w:t xml:space="preserve">. </w:t>
      </w:r>
    </w:p>
    <w:p w:rsidR="001314D4" w:rsidRPr="00B25B96" w:rsidRDefault="001314D4" w:rsidP="00302FF9">
      <w:pPr>
        <w:pStyle w:val="Akapitzlist"/>
        <w:numPr>
          <w:ilvl w:val="1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Policja, straż miejska/gminna oraz inspekcja transportu drogowego prowadzi również kontrole w</w:t>
      </w:r>
      <w:r w:rsidR="00B25B96">
        <w:rPr>
          <w:rFonts w:ascii="Arial" w:hAnsi="Arial" w:cs="Arial"/>
          <w:sz w:val="20"/>
          <w:szCs w:val="20"/>
        </w:rPr>
        <w:t> </w:t>
      </w:r>
      <w:r w:rsidRPr="00B25B96">
        <w:rPr>
          <w:rFonts w:ascii="Arial" w:hAnsi="Arial" w:cs="Arial"/>
          <w:sz w:val="20"/>
          <w:szCs w:val="20"/>
        </w:rPr>
        <w:t>zakresie pojazdów opuszczających teren budowy;</w:t>
      </w:r>
    </w:p>
    <w:p w:rsidR="001314D4" w:rsidRPr="00B25B96" w:rsidRDefault="001314D4" w:rsidP="00B25B96">
      <w:pPr>
        <w:pStyle w:val="Akapitzlist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 xml:space="preserve">Podmioty korzystające ze środowiska wyznaczone do realizacji działań w PDK: </w:t>
      </w:r>
    </w:p>
    <w:p w:rsidR="001314D4" w:rsidRPr="00B25B96" w:rsidRDefault="001314D4" w:rsidP="00B25B9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wdrażają działania krótkoterminowe ograniczające wpływ na jakość powietrza źródeł emisji niezorganizowanej,</w:t>
      </w:r>
    </w:p>
    <w:p w:rsidR="001314D4" w:rsidRPr="00B25B96" w:rsidRDefault="001314D4" w:rsidP="00B25B9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śledzą komunikaty przekazywane przez WCZK dotyczące działań wskazanych do realizacji w</w:t>
      </w:r>
      <w:r w:rsidR="00B25B96">
        <w:rPr>
          <w:rFonts w:ascii="Arial" w:hAnsi="Arial" w:cs="Arial"/>
          <w:sz w:val="20"/>
          <w:szCs w:val="20"/>
        </w:rPr>
        <w:t> </w:t>
      </w:r>
      <w:r w:rsidRPr="00B25B96">
        <w:rPr>
          <w:rFonts w:ascii="Arial" w:hAnsi="Arial" w:cs="Arial"/>
          <w:sz w:val="20"/>
          <w:szCs w:val="20"/>
        </w:rPr>
        <w:t xml:space="preserve">ramach PDK. </w:t>
      </w:r>
    </w:p>
    <w:p w:rsidR="001314D4" w:rsidRPr="001314D4" w:rsidRDefault="001314D4" w:rsidP="001314D4">
      <w:p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Mieszkańcy znajdujący się na obszarach realizacji PDK i ogłoszenia alarmów powinni:</w:t>
      </w:r>
    </w:p>
    <w:p w:rsidR="00D1384E" w:rsidRPr="00224172" w:rsidRDefault="00D1384E" w:rsidP="00D1384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ograniczyć przebywanie na otwartej przestrzeni lub w obszarach o znacznym zagęszczeniu źródeł spalania paliw;</w:t>
      </w:r>
    </w:p>
    <w:p w:rsidR="00D1384E" w:rsidRPr="00224172" w:rsidRDefault="00D1384E" w:rsidP="00D1384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ograniczyć wietrzenie pomieszczeń w dniach występowania alarmu II i III stopnia;</w:t>
      </w:r>
    </w:p>
    <w:p w:rsidR="00D1384E" w:rsidRPr="00224172" w:rsidRDefault="00D1384E" w:rsidP="00D1384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ograniczyć aktywność fizyczną na otwartej przestrzeni w dniach występowania alarmu II i III stopnia;</w:t>
      </w:r>
    </w:p>
    <w:p w:rsidR="00D1384E" w:rsidRPr="00224172" w:rsidRDefault="00D1384E" w:rsidP="00D1384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ograniczyć działania mogące wpływać na zwiększenie wielkości emisji w dniach ogłoszenia alarmu II i III stopnia poprzez ograniczenie spalania węgla złej jakości w piecach i ograniczenie wykorzystania kominków;</w:t>
      </w:r>
    </w:p>
    <w:p w:rsidR="00D1384E" w:rsidRPr="00224172" w:rsidRDefault="00D1384E" w:rsidP="00D1384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224172">
        <w:rPr>
          <w:rFonts w:ascii="Arial" w:hAnsi="Arial" w:cs="Arial"/>
          <w:sz w:val="20"/>
          <w:szCs w:val="20"/>
        </w:rPr>
        <w:t>ograniczenie korzystania z samochodów osobowych.</w:t>
      </w:r>
    </w:p>
    <w:p w:rsidR="00B25B96" w:rsidRDefault="009D5959" w:rsidP="00B25B96">
      <w:pPr>
        <w:jc w:val="both"/>
        <w:rPr>
          <w:rFonts w:ascii="Arial" w:hAnsi="Arial" w:cs="Arial"/>
          <w:sz w:val="20"/>
          <w:szCs w:val="20"/>
        </w:rPr>
      </w:pPr>
      <w:r w:rsidRPr="009D5959">
        <w:rPr>
          <w:rFonts w:ascii="Arial" w:hAnsi="Arial" w:cs="Arial"/>
          <w:sz w:val="20"/>
          <w:szCs w:val="20"/>
        </w:rPr>
        <w:t>Obieg informacji można schematycznie przedstawić następująco:</w:t>
      </w: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287F8C" w:rsidRDefault="00287F8C">
      <w:pPr>
        <w:rPr>
          <w:rFonts w:ascii="Arial" w:hAnsi="Arial" w:cs="Arial"/>
          <w:i/>
          <w:iCs/>
          <w:color w:val="44546A" w:themeColor="text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D5959" w:rsidRPr="00DA0ACA" w:rsidRDefault="00DA0ACA" w:rsidP="00DA0ACA">
      <w:pPr>
        <w:pStyle w:val="Legenda"/>
        <w:rPr>
          <w:rFonts w:ascii="Arial" w:hAnsi="Arial" w:cs="Arial"/>
          <w:sz w:val="20"/>
          <w:szCs w:val="20"/>
        </w:rPr>
      </w:pPr>
      <w:bookmarkStart w:id="29" w:name="_Toc83029905"/>
      <w:r w:rsidRPr="00DA0ACA">
        <w:rPr>
          <w:rFonts w:ascii="Arial" w:hAnsi="Arial" w:cs="Arial"/>
          <w:sz w:val="20"/>
          <w:szCs w:val="20"/>
        </w:rPr>
        <w:t xml:space="preserve">Tabela </w:t>
      </w:r>
      <w:r w:rsidRPr="00DA0ACA">
        <w:rPr>
          <w:rFonts w:ascii="Arial" w:hAnsi="Arial" w:cs="Arial"/>
          <w:sz w:val="20"/>
          <w:szCs w:val="20"/>
        </w:rPr>
        <w:fldChar w:fldCharType="begin"/>
      </w:r>
      <w:r w:rsidRPr="00DA0ACA">
        <w:rPr>
          <w:rFonts w:ascii="Arial" w:hAnsi="Arial" w:cs="Arial"/>
          <w:sz w:val="20"/>
          <w:szCs w:val="20"/>
        </w:rPr>
        <w:instrText xml:space="preserve"> SEQ Tabela \* ARABIC </w:instrText>
      </w:r>
      <w:r w:rsidRPr="00DA0ACA">
        <w:rPr>
          <w:rFonts w:ascii="Arial" w:hAnsi="Arial" w:cs="Arial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sz w:val="20"/>
          <w:szCs w:val="20"/>
        </w:rPr>
        <w:t>7</w:t>
      </w:r>
      <w:r w:rsidRPr="00DA0ACA">
        <w:rPr>
          <w:rFonts w:ascii="Arial" w:hAnsi="Arial" w:cs="Arial"/>
          <w:sz w:val="20"/>
          <w:szCs w:val="20"/>
        </w:rPr>
        <w:fldChar w:fldCharType="end"/>
      </w:r>
      <w:r w:rsidR="009D5959" w:rsidRPr="00DA0ACA">
        <w:rPr>
          <w:rFonts w:ascii="Arial" w:hAnsi="Arial" w:cs="Arial"/>
          <w:b/>
          <w:sz w:val="20"/>
          <w:szCs w:val="20"/>
        </w:rPr>
        <w:t xml:space="preserve"> </w:t>
      </w:r>
      <w:r w:rsidR="009D5959" w:rsidRPr="00DA0ACA">
        <w:rPr>
          <w:rFonts w:ascii="Arial" w:hAnsi="Arial" w:cs="Arial"/>
          <w:sz w:val="20"/>
          <w:szCs w:val="20"/>
        </w:rPr>
        <w:t>Schemat przepływu informacji w ramach Planu działań krótkoterminowych</w:t>
      </w:r>
      <w:bookmarkEnd w:id="29"/>
    </w:p>
    <w:tbl>
      <w:tblPr>
        <w:tblStyle w:val="Tabela-Siatk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8"/>
      </w:tblGrid>
      <w:tr w:rsidR="002D4120" w:rsidRPr="002D4120" w:rsidTr="00B12BD8">
        <w:tc>
          <w:tcPr>
            <w:tcW w:w="8878" w:type="dxa"/>
          </w:tcPr>
          <w:p w:rsidR="002D4120" w:rsidRPr="002D4120" w:rsidRDefault="002D4120" w:rsidP="002D4120">
            <w:pPr>
              <w:spacing w:before="120" w:after="120" w:line="276" w:lineRule="auto"/>
              <w:jc w:val="both"/>
              <w:rPr>
                <w:rFonts w:ascii="Arial" w:eastAsia="Times New Roman" w:hAnsi="Arial"/>
                <w:lang w:eastAsia="pl-PL"/>
              </w:rPr>
            </w:pPr>
            <w:r w:rsidRPr="002D4120">
              <w:rPr>
                <w:rFonts w:ascii="Arial" w:eastAsia="Times New Roman" w:hAnsi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27750A" wp14:editId="09C1D528">
                      <wp:simplePos x="0" y="0"/>
                      <wp:positionH relativeFrom="column">
                        <wp:posOffset>1778578</wp:posOffset>
                      </wp:positionH>
                      <wp:positionV relativeFrom="paragraph">
                        <wp:posOffset>122151</wp:posOffset>
                      </wp:positionV>
                      <wp:extent cx="2066925" cy="504825"/>
                      <wp:effectExtent l="0" t="0" r="47625" b="66675"/>
                      <wp:wrapTight wrapText="bothSides">
                        <wp:wrapPolygon edited="0">
                          <wp:start x="0" y="0"/>
                          <wp:lineTo x="0" y="23638"/>
                          <wp:lineTo x="21899" y="23638"/>
                          <wp:lineTo x="21899" y="0"/>
                          <wp:lineTo x="0" y="0"/>
                        </wp:wrapPolygon>
                      </wp:wrapTight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048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472C4">
                                    <a:lumMod val="60000"/>
                                    <a:lumOff val="4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472C4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A49A3" w:rsidRPr="003F74BF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Regionalny Wydział Monitoringu Środowiska Głównego Inspektoratu Ochrony Środowiska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27750A" id="Prostokąt 10" o:spid="_x0000_s1027" style="position:absolute;left:0;text-align:left;margin-left:140.05pt;margin-top:9.6pt;width:162.7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" strokecolor="#8faadc" strokeweight="1pt">
                      <v:fill color2="#b4c7e7" focus="100%" type="gradient"/>
                      <v:shadow on="t" color="#203864" opacity=".5" offset="1pt"/>
                      <v:textbox>
                        <w:txbxContent>
                          <w:p w:rsidR="006A49A3" w:rsidRPr="003F74BF" w:rsidRDefault="006A49A3" w:rsidP="002D412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Regionalny Wydział Monitoringu Środowiska Głównego Inspektoratu Ochrony Środowiska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tbl>
            <w:tblPr>
              <w:tblStyle w:val="Tabela-Siatka5"/>
              <w:tblW w:w="866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2946"/>
              <w:gridCol w:w="2806"/>
            </w:tblGrid>
            <w:tr w:rsidR="002D4120" w:rsidRPr="002D4120" w:rsidTr="00B12BD8">
              <w:trPr>
                <w:cantSplit/>
                <w:trHeight w:val="1134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2D4120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>POZIOM WOJEWÓDZKI</w:t>
                  </w: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Arial" w:eastAsia="Times New Roman" w:hAnsi="Arial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B24DEA6" wp14:editId="407E5248">
                            <wp:simplePos x="0" y="0"/>
                            <wp:positionH relativeFrom="column">
                              <wp:posOffset>879475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45085" cy="755650"/>
                            <wp:effectExtent l="76200" t="0" r="50165" b="63500"/>
                            <wp:wrapNone/>
                            <wp:docPr id="4" name="Łącznik prosty ze strzałką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085" cy="7556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0D8728A" id="Łącznik prosty ze strzałką 4" o:spid="_x0000_s1026" type="#_x0000_t32" style="position:absolute;margin-left:69.25pt;margin-top:.6pt;width:3.55pt;height:5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" strokecolor="windowText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C1B0ECF" wp14:editId="65140CA4">
                            <wp:simplePos x="0" y="0"/>
                            <wp:positionH relativeFrom="column">
                              <wp:posOffset>-643255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339850" cy="928370"/>
                            <wp:effectExtent l="38100" t="0" r="31750" b="62230"/>
                            <wp:wrapNone/>
                            <wp:docPr id="132" name="Łącznik prosty ze strzałką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339850" cy="9283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3F34C52C" id="Łącznik prosty ze strzałką 132" o:spid="_x0000_s1026" type="#_x0000_t32" style="position:absolute;margin-left:-50.65pt;margin-top:-4.1pt;width:105.5pt;height:73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D4120" w:rsidRPr="002D4120" w:rsidTr="00B12BD8">
              <w:trPr>
                <w:cantSplit/>
                <w:trHeight w:val="1093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4D35C9B7" wp14:editId="23885F07">
                            <wp:extent cx="1343025" cy="504825"/>
                            <wp:effectExtent l="13335" t="11430" r="15240" b="26670"/>
                            <wp:docPr id="6" name="Prostokąt 6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43025" cy="50482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gs>
                                        <a:gs pos="100000">
                                          <a:srgbClr val="4472C4">
                                            <a:lumMod val="40000"/>
                                            <a:lumOff val="6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4472C4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4472C4">
                                          <a:lumMod val="50000"/>
                                          <a:lumOff val="0"/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3F74BF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74BF"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Zarząd Województwa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D35C9B7" id="Prostokąt 6" o:spid="_x0000_s1028" style="width:105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" strokecolor="#8faadc" strokeweight="1pt">
                            <v:fill color2="#b4c7e7" focus="100%" type="gradient"/>
                            <v:shadow on="t" color="#203864" opacity=".5" offset="1pt"/>
                            <o:lock v:ext="edit" rotation="t" position="t"/>
                            <v:textbox>
                              <w:txbxContent>
                                <w:p w:rsidR="006A49A3" w:rsidRPr="003F74BF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F74B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Zarząd Województwa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B6F3351" wp14:editId="441062FF">
                            <wp:simplePos x="0" y="0"/>
                            <wp:positionH relativeFrom="column">
                              <wp:posOffset>1559560</wp:posOffset>
                            </wp:positionH>
                            <wp:positionV relativeFrom="paragraph">
                              <wp:posOffset>493395</wp:posOffset>
                            </wp:positionV>
                            <wp:extent cx="1390650" cy="698500"/>
                            <wp:effectExtent l="0" t="0" r="76200" b="63500"/>
                            <wp:wrapNone/>
                            <wp:docPr id="136" name="Łącznik prosty ze strzałką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90650" cy="698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5B855AC" id="Łącznik prosty ze strzałką 136" o:spid="_x0000_s1026" type="#_x0000_t32" style="position:absolute;margin-left:122.8pt;margin-top:38.85pt;width:109.5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1312" behindDoc="0" locked="0" layoutInCell="1" allowOverlap="1" wp14:anchorId="41B25873" wp14:editId="71F80380">
                            <wp:simplePos x="0" y="0"/>
                            <wp:positionH relativeFrom="column">
                              <wp:posOffset>885189</wp:posOffset>
                            </wp:positionH>
                            <wp:positionV relativeFrom="paragraph">
                              <wp:posOffset>519430</wp:posOffset>
                            </wp:positionV>
                            <wp:extent cx="0" cy="431800"/>
                            <wp:effectExtent l="76200" t="0" r="57150" b="63500"/>
                            <wp:wrapNone/>
                            <wp:docPr id="137" name="Łącznik prosty ze strzałką 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31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33AB7FF" id="Łącznik prosty ze strzałką 137" o:spid="_x0000_s1026" type="#_x0000_t32" style="position:absolute;margin-left:69.7pt;margin-top:40.9pt;width:0;height:3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52AB2987" wp14:editId="0B650CC4">
                            <wp:extent cx="1343025" cy="504825"/>
                            <wp:effectExtent l="7620" t="11430" r="11430" b="26670"/>
                            <wp:docPr id="11" name="Prostokąt 11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43025" cy="50482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gs>
                                        <a:gs pos="100000">
                                          <a:srgbClr val="4472C4">
                                            <a:lumMod val="40000"/>
                                            <a:lumOff val="6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4472C4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4472C4">
                                          <a:lumMod val="50000"/>
                                          <a:lumOff val="0"/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0A2DA1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2DA1">
                                          <w:rPr>
                                            <w:rFonts w:ascii="Arial" w:hAnsi="Arial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Wojewódzkie Centrum Zarządzania</w:t>
                                        </w:r>
                                        <w:r w:rsidRPr="000A2DA1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0A2DA1">
                                          <w:rPr>
                                            <w:rFonts w:ascii="Arial" w:hAnsi="Arial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Kryzysowego</w:t>
                                        </w:r>
                                      </w:p>
                                      <w:p w:rsidR="006A49A3" w:rsidRPr="003F74BF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2AB2987" id="Prostokąt 11" o:spid="_x0000_s1029" style="width:105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" strokecolor="#8faadc" strokeweight="1pt">
                            <v:fill color2="#b4c7e7" focus="100%" type="gradient"/>
                            <v:shadow on="t" color="#203864" opacity=".5" offset="1pt"/>
                            <o:lock v:ext="edit" rotation="t" position="t"/>
                            <v:textbox>
                              <w:txbxContent>
                                <w:p w:rsidR="006A49A3" w:rsidRPr="000A2DA1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A2D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Wojewódzkie Centrum Zarządzania</w:t>
                                  </w:r>
                                  <w:r w:rsidRPr="000A2DA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A2D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Kryzysowego</w:t>
                                  </w:r>
                                </w:p>
                                <w:p w:rsidR="006A49A3" w:rsidRPr="003F74BF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D4120" w:rsidRPr="002D4120" w:rsidTr="00B12BD8">
              <w:trPr>
                <w:cantSplit/>
                <w:trHeight w:val="1487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A7842F" wp14:editId="3B86D5C4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-198120</wp:posOffset>
                            </wp:positionV>
                            <wp:extent cx="1257300" cy="1799590"/>
                            <wp:effectExtent l="38100" t="0" r="19050" b="48260"/>
                            <wp:wrapNone/>
                            <wp:docPr id="133" name="Łącznik prosty ze strzałką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257300" cy="1799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74D5722" id="Łącznik prosty ze strzałką 133" o:spid="_x0000_s1026" type="#_x0000_t32" style="position:absolute;margin-left:63.85pt;margin-top:-15.6pt;width:99pt;height:141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>POZIOM GMINNY</w:t>
                  </w:r>
                </w:p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EC3A01D" wp14:editId="71E23F31">
                            <wp:simplePos x="0" y="0"/>
                            <wp:positionH relativeFrom="column">
                              <wp:posOffset>1467485</wp:posOffset>
                            </wp:positionH>
                            <wp:positionV relativeFrom="paragraph">
                              <wp:posOffset>-182880</wp:posOffset>
                            </wp:positionV>
                            <wp:extent cx="950595" cy="1251585"/>
                            <wp:effectExtent l="0" t="0" r="59055" b="62865"/>
                            <wp:wrapNone/>
                            <wp:docPr id="139" name="Łącznik prosty ze strzałką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0595" cy="12515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C7AD22F" id="Łącznik prosty ze strzałką 139" o:spid="_x0000_s1026" type="#_x0000_t32" style="position:absolute;margin-left:115.55pt;margin-top:-14.4pt;width:74.85pt;height:9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F9F1FA8" wp14:editId="668E3663">
                            <wp:simplePos x="0" y="0"/>
                            <wp:positionH relativeFrom="column">
                              <wp:posOffset>885190</wp:posOffset>
                            </wp:positionH>
                            <wp:positionV relativeFrom="paragraph">
                              <wp:posOffset>546735</wp:posOffset>
                            </wp:positionV>
                            <wp:extent cx="635" cy="873760"/>
                            <wp:effectExtent l="76200" t="0" r="75565" b="59690"/>
                            <wp:wrapNone/>
                            <wp:docPr id="140" name="Łącznik prosty ze strzałką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8737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AE74312" id="Łącznik prosty ze strzałką 140" o:spid="_x0000_s1026" type="#_x0000_t32" style="position:absolute;margin-left:69.7pt;margin-top:43.05pt;width:.05pt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78C9634E" wp14:editId="60F3A464">
                            <wp:extent cx="1685925" cy="504825"/>
                            <wp:effectExtent l="0" t="0" r="47625" b="66675"/>
                            <wp:docPr id="12" name="Prostokąt 12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85925" cy="50482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gs>
                                        <a:gs pos="100000">
                                          <a:srgbClr val="ED7D31">
                                            <a:lumMod val="40000"/>
                                            <a:lumOff val="6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ED7D31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ED7D31">
                                          <a:lumMod val="50000"/>
                                          <a:lumOff val="0"/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7D2A07" w:rsidRDefault="006A49A3" w:rsidP="002D4120">
                                        <w:pPr>
                                          <w:ind w:left="-142"/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079B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Biur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o</w:t>
                                        </w:r>
                                        <w:r w:rsidRPr="005079B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Bezpieczeństwa 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  <w:r w:rsidRPr="005079B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Zarządzania Kryzysowego w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  <w:r w:rsidRPr="005079B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Koszalinie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8C9634E" id="Prostokąt 12" o:spid="_x0000_s1030" style="width:132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" strokecolor="#f4b183" strokeweight="1pt">
                            <v:fill color2="#f8cbad" focus="100%" type="gradient"/>
                            <v:shadow on="t" color="#843c0c" opacity=".5" offset="1pt"/>
                            <o:lock v:ext="edit" rotation="t" position="t"/>
                            <v:textbox>
                              <w:txbxContent>
                                <w:p w:rsidR="006A49A3" w:rsidRPr="007D2A07" w:rsidRDefault="006A49A3" w:rsidP="002D4120">
                                  <w:pPr>
                                    <w:ind w:left="-142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079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Biur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5079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Bezpieczeństwa 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5079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Zarządzania Kryzysowego w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5079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Koszalinie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7DF6704F" wp14:editId="723F7AAF">
                            <wp:extent cx="1485900" cy="327660"/>
                            <wp:effectExtent l="6985" t="7620" r="12065" b="26670"/>
                            <wp:docPr id="13" name="Prostokąt 13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32766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8A1D55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8A1D55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Społeczeństwo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DF6704F" id="Prostokąt 13" o:spid="_x0000_s1031" style="width:117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6A49A3" w:rsidRPr="008A1D55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8A1D55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Społeczeństwo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2D4120" w:rsidRPr="002D4120" w:rsidTr="00B12BD8">
              <w:trPr>
                <w:cantSplit/>
                <w:trHeight w:val="701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85292AC" wp14:editId="62D19724">
                            <wp:simplePos x="0" y="0"/>
                            <wp:positionH relativeFrom="column">
                              <wp:posOffset>1229995</wp:posOffset>
                            </wp:positionH>
                            <wp:positionV relativeFrom="paragraph">
                              <wp:posOffset>-293370</wp:posOffset>
                            </wp:positionV>
                            <wp:extent cx="802640" cy="847090"/>
                            <wp:effectExtent l="0" t="0" r="73660" b="48260"/>
                            <wp:wrapNone/>
                            <wp:docPr id="14" name="Łącznik prosty ze strzałką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02640" cy="8470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A9DDDE9" id="Łącznik prosty ze strzałką 14" o:spid="_x0000_s1026" type="#_x0000_t32" style="position:absolute;margin-left:96.85pt;margin-top:-23.1pt;width:63.2pt;height:6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DA024EF" wp14:editId="23B5AB09">
                            <wp:simplePos x="0" y="0"/>
                            <wp:positionH relativeFrom="column">
                              <wp:posOffset>-935355</wp:posOffset>
                            </wp:positionH>
                            <wp:positionV relativeFrom="paragraph">
                              <wp:posOffset>-350520</wp:posOffset>
                            </wp:positionV>
                            <wp:extent cx="1498600" cy="892175"/>
                            <wp:effectExtent l="38100" t="0" r="25400" b="60325"/>
                            <wp:wrapNone/>
                            <wp:docPr id="15" name="Łącznik prosty ze strzałką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498600" cy="8921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D0113BF" id="Łącznik prosty ze strzałką 15" o:spid="_x0000_s1026" type="#_x0000_t32" style="position:absolute;margin-left:-73.65pt;margin-top:-27.6pt;width:118pt;height:7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43B2AFCC" wp14:editId="390EF2D0">
                            <wp:extent cx="1485900" cy="342900"/>
                            <wp:effectExtent l="6985" t="6985" r="12065" b="21590"/>
                            <wp:docPr id="16" name="Prostokąt 16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3429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8A1D55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 w:rsidRPr="008A1D55"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>media lokalne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3B2AFCC" id="Prostokąt 16" o:spid="_x0000_s1032" style="width:11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6A49A3" w:rsidRPr="008A1D55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A1D5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media lokalne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2D4120" w:rsidRPr="002D4120" w:rsidTr="00B12BD8">
              <w:trPr>
                <w:cantSplit/>
                <w:trHeight w:val="227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2D4120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0D85D6E7" wp14:editId="62921E61">
                            <wp:extent cx="1485900" cy="457200"/>
                            <wp:effectExtent l="8255" t="12065" r="10795" b="26035"/>
                            <wp:docPr id="17" name="Prostokąt 17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4572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8A1D55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8A1D55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Podmioty realizujące działania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D85D6E7" id="Prostokąt 17" o:spid="_x0000_s1033" style="width:11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6A49A3" w:rsidRPr="008A1D55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8A1D55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Podmioty realizujące działania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1AA44D80" wp14:editId="2C3DEE4F">
                            <wp:extent cx="1457325" cy="533400"/>
                            <wp:effectExtent l="7620" t="12065" r="11430" b="26035"/>
                            <wp:docPr id="18" name="Prostokąt 18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57325" cy="5334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582C69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582C69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Dyrektorzy placówek oświatowych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 xml:space="preserve"> i opiekuńczych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AA44D80" id="Prostokąt 18" o:spid="_x0000_s1034" style="width:114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6A49A3" w:rsidRPr="00582C69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582C6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Dyrektorzy placówek oświatowych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i opiekuńczych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5EEC1920" wp14:editId="228CC4F5">
                            <wp:extent cx="1485900" cy="342900"/>
                            <wp:effectExtent l="0" t="0" r="38100" b="50800"/>
                            <wp:docPr id="19" name="Prostokąt 19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3429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6A49A3" w:rsidRPr="007D2A07" w:rsidRDefault="006A49A3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7D2A07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Dyrektorzy placówek ochrony zdrowia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6800" anchor="ctr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EEC1920" id="Prostokąt 19" o:spid="_x0000_s1035" style="width:11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 style="mso-fit-shape-to-text:t" inset=",,,1.3mm">
                              <w:txbxContent>
                                <w:p w:rsidR="006A49A3" w:rsidRPr="007D2A07" w:rsidRDefault="006A49A3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7D2A07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Dyrektorzy placówek ochrony zdrowia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2D4120" w:rsidRPr="002D4120" w:rsidRDefault="002D4120" w:rsidP="002D4120">
            <w:pPr>
              <w:keepNext/>
              <w:spacing w:before="120" w:after="120" w:line="276" w:lineRule="auto"/>
              <w:jc w:val="both"/>
              <w:rPr>
                <w:rFonts w:ascii="Arial" w:eastAsia="Times New Roman" w:hAnsi="Arial"/>
                <w:lang w:eastAsia="pl-PL"/>
              </w:rPr>
            </w:pPr>
          </w:p>
        </w:tc>
      </w:tr>
    </w:tbl>
    <w:p w:rsidR="00C05FF2" w:rsidRPr="007339D8" w:rsidRDefault="002A1472" w:rsidP="007339D8">
      <w:pPr>
        <w:pStyle w:val="Nagwek3"/>
        <w:numPr>
          <w:ilvl w:val="2"/>
          <w:numId w:val="40"/>
        </w:numPr>
        <w:spacing w:before="360" w:after="240"/>
        <w:ind w:left="709" w:hanging="709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30" w:name="_Toc83034015"/>
      <w:bookmarkStart w:id="31" w:name="_Toc87340790"/>
      <w:r w:rsidRPr="007339D8">
        <w:rPr>
          <w:rFonts w:ascii="Arial" w:hAnsi="Arial" w:cs="Arial"/>
          <w:b/>
          <w:color w:val="auto"/>
          <w:sz w:val="20"/>
          <w:szCs w:val="20"/>
        </w:rPr>
        <w:t>Działania krótkoterminowe ze względu na przekroczenia poziomów dopuszczalnych, docelowych, alarmowych oraz poziomu informowania</w:t>
      </w:r>
      <w:bookmarkEnd w:id="30"/>
      <w:bookmarkEnd w:id="31"/>
    </w:p>
    <w:p w:rsidR="0004455F" w:rsidRPr="0004455F" w:rsidRDefault="0004455F" w:rsidP="00C05FF2">
      <w:pPr>
        <w:jc w:val="both"/>
        <w:rPr>
          <w:rFonts w:ascii="Arial" w:hAnsi="Arial" w:cs="Arial"/>
          <w:sz w:val="20"/>
          <w:szCs w:val="20"/>
        </w:rPr>
      </w:pPr>
      <w:r w:rsidRPr="0004455F">
        <w:rPr>
          <w:rFonts w:ascii="Arial" w:hAnsi="Arial" w:cs="Arial"/>
          <w:sz w:val="20"/>
          <w:szCs w:val="20"/>
        </w:rPr>
        <w:t>Działania krótkoterminowe zgodnie z prawem muszą być podejmowane w celu ograniczenia występowania epizodów wysokich stężeń substancji w powietrzu, a także w celu skrócenia czasu występowania wysokich stężeń substancji w powietrzu. Dodatkowo działania powinny się skupiać na ochronie zdrowia mieszkańców w szczególności osób wrażliwych, do których należą m.in. dzieci i osoby starsze.</w:t>
      </w:r>
    </w:p>
    <w:p w:rsidR="0004455F" w:rsidRDefault="0004455F" w:rsidP="00C05FF2">
      <w:pPr>
        <w:jc w:val="both"/>
        <w:rPr>
          <w:rFonts w:ascii="Arial" w:hAnsi="Arial" w:cs="Arial"/>
          <w:sz w:val="20"/>
          <w:szCs w:val="20"/>
        </w:rPr>
      </w:pPr>
      <w:r w:rsidRPr="0004455F">
        <w:rPr>
          <w:rFonts w:ascii="Arial" w:hAnsi="Arial" w:cs="Arial"/>
          <w:sz w:val="20"/>
          <w:szCs w:val="20"/>
        </w:rPr>
        <w:t>Ze względu na charakter występowania zanieczyszczenia powietrza oraz okres występowania wysokich stężeń substancji w działaniach naprawczych skupiono się na źródłach emisji z sektora komunalno-bytowego. Nie uwzględniano źródeł punktowych, a także liniowych ze względu na mały udział tych źródeł w występowaniu epizodów wysokich stężeń substancji oraz mniejszą siłę oddziaływania działań krótkoterminowych na tego rodzaju źródła.</w:t>
      </w:r>
    </w:p>
    <w:p w:rsidR="00F86E9F" w:rsidRDefault="00F86E9F" w:rsidP="00C05FF2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C05FF2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C05FF2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C05FF2">
      <w:pPr>
        <w:jc w:val="both"/>
        <w:rPr>
          <w:rFonts w:ascii="Arial" w:hAnsi="Arial" w:cs="Arial"/>
          <w:sz w:val="20"/>
          <w:szCs w:val="20"/>
        </w:rPr>
      </w:pPr>
    </w:p>
    <w:p w:rsidR="00F86E9F" w:rsidRDefault="00F86E9F" w:rsidP="00C05FF2">
      <w:pPr>
        <w:jc w:val="both"/>
        <w:rPr>
          <w:rFonts w:ascii="Arial" w:hAnsi="Arial" w:cs="Arial"/>
          <w:sz w:val="20"/>
          <w:szCs w:val="20"/>
        </w:rPr>
      </w:pPr>
    </w:p>
    <w:p w:rsidR="00287F8C" w:rsidRDefault="00287F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86E9F" w:rsidRPr="00DA0ACA" w:rsidRDefault="00DA0ACA" w:rsidP="006B5911">
      <w:pPr>
        <w:pStyle w:val="Legenda"/>
        <w:spacing w:after="0"/>
        <w:rPr>
          <w:rFonts w:ascii="Arial" w:hAnsi="Arial" w:cs="Arial"/>
          <w:sz w:val="20"/>
          <w:szCs w:val="20"/>
        </w:rPr>
      </w:pPr>
      <w:bookmarkStart w:id="32" w:name="_Toc83029906"/>
      <w:r w:rsidRPr="00DA0ACA">
        <w:rPr>
          <w:rFonts w:ascii="Arial" w:hAnsi="Arial" w:cs="Arial"/>
          <w:sz w:val="20"/>
          <w:szCs w:val="20"/>
        </w:rPr>
        <w:t xml:space="preserve">Tabela </w:t>
      </w:r>
      <w:r w:rsidRPr="00DA0ACA">
        <w:rPr>
          <w:rFonts w:ascii="Arial" w:hAnsi="Arial" w:cs="Arial"/>
          <w:sz w:val="20"/>
          <w:szCs w:val="20"/>
        </w:rPr>
        <w:fldChar w:fldCharType="begin"/>
      </w:r>
      <w:r w:rsidRPr="00DA0ACA">
        <w:rPr>
          <w:rFonts w:ascii="Arial" w:hAnsi="Arial" w:cs="Arial"/>
          <w:sz w:val="20"/>
          <w:szCs w:val="20"/>
        </w:rPr>
        <w:instrText xml:space="preserve"> SEQ Tabela \* ARABIC </w:instrText>
      </w:r>
      <w:r w:rsidRPr="00DA0ACA">
        <w:rPr>
          <w:rFonts w:ascii="Arial" w:hAnsi="Arial" w:cs="Arial"/>
          <w:sz w:val="20"/>
          <w:szCs w:val="20"/>
        </w:rPr>
        <w:fldChar w:fldCharType="separate"/>
      </w:r>
      <w:r w:rsidR="00FF7F53">
        <w:rPr>
          <w:rFonts w:ascii="Arial" w:hAnsi="Arial" w:cs="Arial"/>
          <w:noProof/>
          <w:sz w:val="20"/>
          <w:szCs w:val="20"/>
        </w:rPr>
        <w:t>8</w:t>
      </w:r>
      <w:r w:rsidRPr="00DA0ACA">
        <w:rPr>
          <w:rFonts w:ascii="Arial" w:hAnsi="Arial" w:cs="Arial"/>
          <w:sz w:val="20"/>
          <w:szCs w:val="20"/>
        </w:rPr>
        <w:fldChar w:fldCharType="end"/>
      </w:r>
      <w:r w:rsidR="00F86E9F" w:rsidRPr="00DA0ACA">
        <w:rPr>
          <w:rFonts w:ascii="Arial" w:hAnsi="Arial" w:cs="Arial"/>
          <w:sz w:val="20"/>
          <w:szCs w:val="20"/>
        </w:rPr>
        <w:t xml:space="preserve"> Zestawienie działań krótkoterminowych w zakresie pyłu zawieszonego PM10 przewidzianych do realizacji w strefie </w:t>
      </w:r>
      <w:r w:rsidR="005079BF" w:rsidRPr="00DA0ACA">
        <w:rPr>
          <w:rFonts w:ascii="Arial" w:hAnsi="Arial" w:cs="Arial"/>
          <w:sz w:val="20"/>
          <w:szCs w:val="20"/>
        </w:rPr>
        <w:t>miasto Koszalin</w:t>
      </w:r>
      <w:bookmarkEnd w:id="32"/>
      <w:r w:rsidR="00F86E9F" w:rsidRPr="00DA0ACA">
        <w:rPr>
          <w:rFonts w:ascii="Arial" w:hAnsi="Arial" w:cs="Arial"/>
          <w:sz w:val="20"/>
          <w:szCs w:val="20"/>
        </w:rPr>
        <w:t xml:space="preserve"> </w:t>
      </w:r>
      <w:r w:rsidR="00427E86">
        <w:rPr>
          <w:rStyle w:val="Odwoanieprzypisudolnego"/>
          <w:rFonts w:ascii="Arial" w:hAnsi="Arial"/>
          <w:sz w:val="20"/>
          <w:szCs w:val="20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564"/>
        <w:gridCol w:w="3503"/>
        <w:gridCol w:w="735"/>
      </w:tblGrid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4B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4B0">
              <w:rPr>
                <w:rFonts w:ascii="Arial" w:hAnsi="Arial" w:cs="Arial"/>
                <w:b/>
                <w:bCs/>
                <w:sz w:val="18"/>
                <w:szCs w:val="18"/>
              </w:rPr>
              <w:t>Działanie krótkoterminowe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4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efektu ekologicznego 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4B0">
              <w:rPr>
                <w:rFonts w:ascii="Arial" w:hAnsi="Arial" w:cs="Arial"/>
                <w:b/>
                <w:bCs/>
                <w:sz w:val="18"/>
                <w:szCs w:val="18"/>
              </w:rPr>
              <w:t>Efekt PM10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74B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74B0">
              <w:rPr>
                <w:rFonts w:ascii="Arial" w:hAnsi="Arial" w:cs="Arial"/>
                <w:bCs/>
                <w:sz w:val="18"/>
                <w:szCs w:val="18"/>
              </w:rPr>
              <w:t>działania informacyjne o zagrożeniu złą jakością powietrza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wzmożone kontrole w zakresie przestrzegania zakazu spalania odpadów w urządzeniach nie przeznaczonych do tego celu oraz w zakresie przestrzegania zapisów uchwały antysmogowej (szczególnie w zakresie rodzaju paliwa stosowanego do ogrzewania lokali)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16 kg/20 wykonanych kontroli, których wynikiem byłoby zaprzestanie spalania odpadów w urządzeniach domowych.</w:t>
            </w:r>
          </w:p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W czasie trwania wzmożonych kontroli efekt ekologiczny mógłby osiągnąć wielkość 48 kg na 60 kontroli.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48 kg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3" w:name="_Hlk82980890"/>
            <w:r w:rsidRPr="008274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czasowy zakaz palenia w kominkach, jeżeli nie stanowią one jedynego źródła ogrzewania mieszkań w okresie grzewczym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Zaprzestanie eksploatacji kominków prowadzi do minimalnej redukcji zanieczyszczeń. Efekt zaprzestania używania kominków dla 100 domów o średniej powierzchni ok. 120 m</w:t>
            </w:r>
            <w:r w:rsidRPr="008274B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8274B0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Zapotrzebowanie na ciepło określone dla sezonu grzewczego w odniesieniu do jednego dnia zakazu.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2,13 kg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czasowy zakaz eksploatacji urządzeń grzewczych na paliwa stałe (węgiel, biomasa) w przypadku możliwości zastosowania alternatywnego ogrzewania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Założono że około 100 domów posiadających kotły węglowe zasilane automatycznie zrezygnuje ze spalania węgla w czasie 1 dnia alarmu.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8,1 kg</w:t>
            </w:r>
          </w:p>
        </w:tc>
      </w:tr>
      <w:bookmarkEnd w:id="33"/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czasowe zawieszenie robót budowlanych, uciążliwych ze względu na jakość powietrza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W zależności od ilości prowadzonych prac budowlanych w mieście w danym okresie wielkość emisji może być różna. Efekt ekologiczny odnosi się do jednej budowy – efekt dla trzech dni.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1 kg/ar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4" w:name="_Hlk82977902"/>
            <w:r w:rsidRPr="008274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nakaz zraszania pryzm materiałów sypkich w celu wyeliminowania pylenia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bookmarkEnd w:id="34"/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zakaz palenia pozostałości roślinnych na powierzchni ziemi, z wyłączeniem działań i czynności związanych z gospodarką leśną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zakaz czyszczenia ulic na sucho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Przyjęto dla drogi z natężeniem ruchu 10 000 pojazdów na dobę dla jednego dnia.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1,44 kg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ograniczenie ruchu samochodowego poprzez korzystanie z innych form komunikacji – rekomendowane wprowadzenie bezpłatnej komunikacji publicznej w czasie trwania alarmu oraz rozwinięcie akcji informacyjnych i edukacyjnych, promujących systemy parkowania „parkuj i jedź”, a także promujących wspólne dojazdy do pracy (jednym samochodem) oraz korzystania z komunikacji miejskiej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Założono, że akcja informacyjna i darmowa komunikacja spowodują spadek natężenia samochodów osobowych w mieście o około 2%. Zakładając, że w samochodzie znajdowały się maksymalnie dwie osoby spowoduje to odpowiedni efekt dla trzech dni działania.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2,</w:t>
            </w:r>
            <w:r w:rsidR="005079BF" w:rsidRPr="008274B0">
              <w:rPr>
                <w:rFonts w:ascii="Arial" w:hAnsi="Arial" w:cs="Arial"/>
                <w:sz w:val="18"/>
                <w:szCs w:val="18"/>
              </w:rPr>
              <w:t>3</w:t>
            </w:r>
            <w:r w:rsidRPr="008274B0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F86E9F" w:rsidRPr="008274B0" w:rsidTr="005D62B8">
        <w:tc>
          <w:tcPr>
            <w:tcW w:w="0" w:type="auto"/>
            <w:vAlign w:val="center"/>
          </w:tcPr>
          <w:p w:rsidR="00F86E9F" w:rsidRPr="008274B0" w:rsidRDefault="009D47E7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>upłynnienie ruchu drogowego poprzez stosowanie inteligentnych systemów zarządzania ruchem, tzw. „zielona fala”, w tym wykorzystywanie tablic informujących o objazdach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0" w:type="auto"/>
            <w:vAlign w:val="center"/>
          </w:tcPr>
          <w:p w:rsidR="00F86E9F" w:rsidRPr="008274B0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4B0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</w:tbl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I poziom ostrzegania</w:t>
      </w:r>
      <w:r w:rsidRPr="00C05FF2">
        <w:rPr>
          <w:rFonts w:ascii="Arial" w:hAnsi="Arial" w:cs="Arial"/>
          <w:sz w:val="20"/>
          <w:szCs w:val="20"/>
        </w:rPr>
        <w:t xml:space="preserve"> – rodzaj podejmowanych działań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W ramach I poziomu ostrzegania podejmowane są działania informacyjne, tzn. nie są podejmowane żadne działania mające na celu redukcję stężeń zanieczyszczeń. Wprowadza się środki ostrożności w</w:t>
      </w:r>
      <w:r w:rsidR="002A1472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celu ochrony wrażliwych grup ludności poprzez zalecenia sposobu postępowania, m.in. ograniczenie czasu przebywania na powietrzu w czasie występowania podwyższonych stężeń substancji. Środki ostrożności powinny być zachowane przez kobiety w ciąży, dzieci i osoby starsze, osoby z astmą, chorobami alergicznymi skóry oraz ze skłonnościami do infekcji górnych i dolnych dróg oddechowych.</w:t>
      </w:r>
      <w:r w:rsidR="00D1384E" w:rsidRPr="00D1384E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II poziom ostrzegania</w:t>
      </w:r>
      <w:r w:rsidRPr="00C05FF2">
        <w:rPr>
          <w:rFonts w:ascii="Arial" w:hAnsi="Arial" w:cs="Arial"/>
          <w:sz w:val="20"/>
          <w:szCs w:val="20"/>
        </w:rPr>
        <w:t xml:space="preserve"> – rodzaj podejmowanych działań</w:t>
      </w:r>
    </w:p>
    <w:p w:rsidR="002A1472" w:rsidRDefault="00C05FF2" w:rsidP="002A147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W ramach II poziomu ostrzegania podejmowanie są działania informacyjne, prewencyjne i operacyjne. </w:t>
      </w:r>
    </w:p>
    <w:p w:rsidR="00C05FF2" w:rsidRPr="00C05FF2" w:rsidRDefault="00C05FF2" w:rsidP="002A147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Działania ochronne w zakresie ograniczania negatywnego wpływu wysokich stężeń na zdrowie ludności w formie zaleceń: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ograniczenie przebywania dzieci na otwartej przestrzeni w czasie przebywania w placówce oświatowej;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przygotowanie służb ochrony zdrowia na zwiększoną liczbę przypadków zachorowań na choroby układu oddechowego i układu krążenia.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w odniesieniu do grup wrażliwych ludności: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 xml:space="preserve">zalecenie unikania długotrwałego przebywania na otwartej przestrzeni </w:t>
      </w:r>
      <w:r w:rsidR="002A1472">
        <w:rPr>
          <w:rFonts w:ascii="Arial" w:hAnsi="Arial" w:cs="Arial"/>
          <w:sz w:val="20"/>
          <w:szCs w:val="20"/>
        </w:rPr>
        <w:t>w celu</w:t>
      </w:r>
      <w:r w:rsidRPr="00C05FF2">
        <w:rPr>
          <w:rFonts w:ascii="Arial" w:hAnsi="Arial" w:cs="Arial"/>
          <w:sz w:val="20"/>
          <w:szCs w:val="20"/>
        </w:rPr>
        <w:t xml:space="preserve"> uniknięcia długotrwałego narażenia na podwyższone stężenia zanieczyszczeń - pozostawanie w</w:t>
      </w:r>
      <w:r w:rsidR="002A1472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pomieszczeniach;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ograniczenia wietrzenia pomieszczeń w okresie trwania alarmu;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stosowanie się do zaleceń lekarskich i właściwe zaopatrzenie w potrzebne medykamenty.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prewencyjne: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wzmożone kontrole w zakresie przestrzegania zakazu spalania odpadów w urządzeniach nie przeznaczonych do tego celu</w:t>
      </w:r>
      <w:r w:rsidR="002A1472">
        <w:rPr>
          <w:rFonts w:ascii="Arial" w:hAnsi="Arial" w:cs="Arial"/>
          <w:sz w:val="20"/>
          <w:szCs w:val="20"/>
        </w:rPr>
        <w:t xml:space="preserve"> </w:t>
      </w:r>
      <w:bookmarkStart w:id="35" w:name="_Hlk82966780"/>
      <w:r w:rsidR="002A1472">
        <w:rPr>
          <w:rFonts w:ascii="Arial" w:hAnsi="Arial" w:cs="Arial"/>
          <w:sz w:val="20"/>
          <w:szCs w:val="20"/>
        </w:rPr>
        <w:t xml:space="preserve">oraz w zakresie przestrzegania zapisów uchwały antysmogowej (szczególnie w </w:t>
      </w:r>
      <w:r w:rsidR="00FA2600">
        <w:rPr>
          <w:rFonts w:ascii="Arial" w:hAnsi="Arial" w:cs="Arial"/>
          <w:sz w:val="20"/>
          <w:szCs w:val="20"/>
        </w:rPr>
        <w:t>zakresie</w:t>
      </w:r>
      <w:r w:rsidR="002A1472">
        <w:rPr>
          <w:rFonts w:ascii="Arial" w:hAnsi="Arial" w:cs="Arial"/>
          <w:sz w:val="20"/>
          <w:szCs w:val="20"/>
        </w:rPr>
        <w:t xml:space="preserve"> rodzaju </w:t>
      </w:r>
      <w:r w:rsidR="00FA2600">
        <w:rPr>
          <w:rFonts w:ascii="Arial" w:hAnsi="Arial" w:cs="Arial"/>
          <w:sz w:val="20"/>
          <w:szCs w:val="20"/>
        </w:rPr>
        <w:t xml:space="preserve">paliwa </w:t>
      </w:r>
      <w:r w:rsidR="002A1472">
        <w:rPr>
          <w:rFonts w:ascii="Arial" w:hAnsi="Arial" w:cs="Arial"/>
          <w:sz w:val="20"/>
          <w:szCs w:val="20"/>
        </w:rPr>
        <w:t xml:space="preserve">stosowanego </w:t>
      </w:r>
      <w:r w:rsidR="00FA2600">
        <w:rPr>
          <w:rFonts w:ascii="Arial" w:hAnsi="Arial" w:cs="Arial"/>
          <w:sz w:val="20"/>
          <w:szCs w:val="20"/>
        </w:rPr>
        <w:t>do ogrzewania lokali)</w:t>
      </w:r>
      <w:r w:rsidRPr="00C05FF2">
        <w:rPr>
          <w:rFonts w:ascii="Arial" w:hAnsi="Arial" w:cs="Arial"/>
          <w:sz w:val="20"/>
          <w:szCs w:val="20"/>
        </w:rPr>
        <w:t>;</w:t>
      </w:r>
      <w:bookmarkEnd w:id="35"/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zalecenia korzystania z komunikacji miejskiej zamiast indywidualnej;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ograniczenia palenia odpadów</w:t>
      </w:r>
      <w:r w:rsidR="002A1472">
        <w:rPr>
          <w:rFonts w:ascii="Arial" w:hAnsi="Arial" w:cs="Arial"/>
          <w:sz w:val="20"/>
          <w:szCs w:val="20"/>
        </w:rPr>
        <w:t>,</w:t>
      </w:r>
      <w:r w:rsidRPr="00C05FF2">
        <w:rPr>
          <w:rFonts w:ascii="Arial" w:hAnsi="Arial" w:cs="Arial"/>
          <w:sz w:val="20"/>
          <w:szCs w:val="20"/>
        </w:rPr>
        <w:t xml:space="preserve"> pozostałości roślinnych w ogrodach i terenach zielonych, jeśli nie obowiązuje zakaz z mocy innych przepisów;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przemieszczania się pieszo lub rowerem na krótkich odcinkach dróg.</w:t>
      </w:r>
    </w:p>
    <w:p w:rsidR="006E5932" w:rsidRPr="006E593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Ogłoszenie alarmu II stopnia nie wymaga podejmowania innych działań operacyjnych poza wymienionymi powyżej</w:t>
      </w:r>
      <w:r w:rsidRPr="006E5932">
        <w:rPr>
          <w:rFonts w:ascii="Arial" w:hAnsi="Arial" w:cs="Arial"/>
          <w:sz w:val="20"/>
          <w:szCs w:val="20"/>
        </w:rPr>
        <w:t>.</w:t>
      </w:r>
      <w:r w:rsidR="00D1384E" w:rsidRPr="006E5932">
        <w:rPr>
          <w:rFonts w:ascii="Arial" w:hAnsi="Arial" w:cs="Arial"/>
          <w:sz w:val="20"/>
          <w:szCs w:val="20"/>
        </w:rPr>
        <w:t xml:space="preserve"> 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 xml:space="preserve">III poziom ostrzegania </w:t>
      </w:r>
      <w:r w:rsidRPr="00C05FF2">
        <w:rPr>
          <w:rFonts w:ascii="Arial" w:hAnsi="Arial" w:cs="Arial"/>
          <w:sz w:val="20"/>
          <w:szCs w:val="20"/>
        </w:rPr>
        <w:t>– rodzaj podejmowanych działań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W ramach III poziomu ostrzegania podejmowanie są działania informacyjne, prewencyjne i operacyjne. Działania ochronne w zakresie ograniczania negatywnego wpływu wysokich stężeń na zdrowie ludności: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ograniczenia przebywania dzieci na otwartej przestrzeni w czasie przebywania w</w:t>
      </w:r>
      <w:r w:rsidR="002A1472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placówce oświatowej,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ograniczenia wietrzenia pomieszczeń w czasie trwania alarmu,</w:t>
      </w:r>
    </w:p>
    <w:p w:rsid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przygotowanie służb ochrony zdrowia na zwiększoną liczbę przypadków zachorowań na choroby układu oddechowego i układu krążenia.</w:t>
      </w:r>
    </w:p>
    <w:p w:rsidR="00BD5056" w:rsidRPr="00C05FF2" w:rsidRDefault="00BD5056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w odniesieniu do grup wrażliwych ludności: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 xml:space="preserve">zalecenie unikania długotrwałego przebywania na otwartej przestrzeni dla uniknięcia długotrwałego narażenia na podwyższone stężenia zanieczyszczeń - pozostawanie w pomieszczeniach, 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stosowanie się do zaleceń lekarskich i właściwe zaopatrzenie w potrzebne medykamenty.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prewencyjne: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wzmożone kontrole w zakresie przestrzegania zakazu spalania odpadów w urządzeniach nie przeznaczonych do tego celu</w:t>
      </w:r>
      <w:r w:rsidR="00FA2600" w:rsidRPr="00FA2600">
        <w:t xml:space="preserve"> </w:t>
      </w:r>
      <w:r w:rsidR="00FA2600" w:rsidRPr="00FA2600">
        <w:rPr>
          <w:rFonts w:ascii="Arial" w:hAnsi="Arial" w:cs="Arial"/>
          <w:sz w:val="20"/>
          <w:szCs w:val="20"/>
        </w:rPr>
        <w:t>oraz w zakresie przestrzegania zapisów uchwały antysmogowej (szczególnie w zakresie rodzaju paliwa stosowanego do ogrzewania lokali)</w:t>
      </w:r>
      <w:r w:rsidR="00FA2600">
        <w:rPr>
          <w:rFonts w:ascii="Arial" w:hAnsi="Arial" w:cs="Arial"/>
          <w:sz w:val="20"/>
          <w:szCs w:val="20"/>
        </w:rPr>
        <w:t>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zalecenia korzystania z komunikacji miejskiej zamiast indywidualnej,</w:t>
      </w:r>
    </w:p>
    <w:p w:rsidR="00FA2600" w:rsidRDefault="00C05FF2" w:rsidP="001114A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przemieszczania się pieszo lub rowerem na krótkich odcinkach dróg.</w:t>
      </w:r>
    </w:p>
    <w:p w:rsidR="00C05FF2" w:rsidRPr="00C05FF2" w:rsidRDefault="00C05FF2" w:rsidP="0067607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  <w:u w:val="single"/>
        </w:rPr>
        <w:t>Działania operacyjne</w:t>
      </w:r>
      <w:r w:rsidRPr="00C05FF2">
        <w:rPr>
          <w:rFonts w:ascii="Arial" w:hAnsi="Arial" w:cs="Arial"/>
          <w:sz w:val="20"/>
          <w:szCs w:val="20"/>
        </w:rPr>
        <w:t xml:space="preserve"> podejmowane w ramach alarmu III stopnia mające na celu redukcję: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1)</w:t>
      </w:r>
      <w:r w:rsidRPr="00C05FF2">
        <w:rPr>
          <w:rFonts w:ascii="Arial" w:hAnsi="Arial" w:cs="Arial"/>
          <w:sz w:val="20"/>
          <w:szCs w:val="20"/>
        </w:rPr>
        <w:tab/>
        <w:t>emisji powierzchniowej:</w:t>
      </w:r>
    </w:p>
    <w:p w:rsid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czasowy zakaz palenia w kominkach, jeżeli nie stanowią one jedynego źródła ogrzewania mieszkań w okresie grzewczym,</w:t>
      </w:r>
    </w:p>
    <w:p w:rsidR="00500B37" w:rsidRDefault="00500B37" w:rsidP="00500B37">
      <w:pPr>
        <w:pStyle w:val="Default"/>
        <w:tabs>
          <w:tab w:val="left" w:pos="426"/>
        </w:tabs>
        <w:rPr>
          <w:sz w:val="20"/>
          <w:szCs w:val="20"/>
        </w:rPr>
      </w:pPr>
      <w:r w:rsidRPr="00500B37">
        <w:rPr>
          <w:sz w:val="20"/>
          <w:szCs w:val="20"/>
        </w:rPr>
        <w:t>•</w:t>
      </w:r>
      <w:r w:rsidRPr="00500B37">
        <w:rPr>
          <w:sz w:val="20"/>
          <w:szCs w:val="20"/>
        </w:rPr>
        <w:tab/>
      </w:r>
      <w:r>
        <w:rPr>
          <w:sz w:val="20"/>
          <w:szCs w:val="20"/>
        </w:rPr>
        <w:t>czasowy zakaz eksploatacji urządzeń grzewczych na paliwa stałe (węgiel, biomasa) w przypadku możliwości zastosowania alternatywnego ogrzewania,</w:t>
      </w:r>
    </w:p>
    <w:p w:rsidR="00E91B59" w:rsidRPr="00C05FF2" w:rsidRDefault="00E91B59" w:rsidP="00500B37">
      <w:pPr>
        <w:pStyle w:val="Default"/>
        <w:tabs>
          <w:tab w:val="left" w:pos="426"/>
        </w:tabs>
        <w:rPr>
          <w:sz w:val="20"/>
          <w:szCs w:val="20"/>
        </w:rPr>
      </w:pP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czasowe zawieszenie robót budowlanych, uciążliwych ze względu na jakość powietrza,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nakaz zraszania pryzm materiałów sypkich w celu wyeliminowania pylenia,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zakaz palenia pozostałości roślinnych na powierzchni ziemi, z wyłączeniem działań i czynności związanych z gospodarką leśną.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2)</w:t>
      </w:r>
      <w:r w:rsidRPr="00C05FF2">
        <w:rPr>
          <w:rFonts w:ascii="Arial" w:hAnsi="Arial" w:cs="Arial"/>
          <w:sz w:val="20"/>
          <w:szCs w:val="20"/>
        </w:rPr>
        <w:tab/>
        <w:t>emisji liniowej:</w:t>
      </w:r>
    </w:p>
    <w:p w:rsidR="00500B37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</w:r>
      <w:r w:rsidR="00500B37">
        <w:rPr>
          <w:rFonts w:ascii="Arial" w:hAnsi="Arial" w:cs="Arial"/>
          <w:sz w:val="20"/>
          <w:szCs w:val="20"/>
        </w:rPr>
        <w:t>z</w:t>
      </w:r>
      <w:r w:rsidR="00500B37" w:rsidRPr="00500B37">
        <w:rPr>
          <w:rFonts w:ascii="Arial" w:hAnsi="Arial" w:cs="Arial"/>
          <w:sz w:val="20"/>
          <w:szCs w:val="20"/>
        </w:rPr>
        <w:t>akaz czyszczenia ulic na sucho z wyłączeniem urządzeń pracujących w systemie próżniowym, m.in. redukujących zanieczyszczenia pyłowe.</w:t>
      </w:r>
    </w:p>
    <w:p w:rsidR="00C05FF2" w:rsidRPr="00C05FF2" w:rsidRDefault="00500B37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00B37">
        <w:rPr>
          <w:rFonts w:ascii="Arial" w:hAnsi="Arial" w:cs="Arial"/>
          <w:sz w:val="20"/>
          <w:szCs w:val="20"/>
        </w:rPr>
        <w:t>•</w:t>
      </w:r>
      <w:r w:rsidRPr="00500B37">
        <w:rPr>
          <w:rFonts w:ascii="Arial" w:hAnsi="Arial" w:cs="Arial"/>
          <w:sz w:val="20"/>
          <w:szCs w:val="20"/>
        </w:rPr>
        <w:tab/>
      </w:r>
      <w:r w:rsidR="00C05FF2" w:rsidRPr="00C05FF2">
        <w:rPr>
          <w:rFonts w:ascii="Arial" w:hAnsi="Arial" w:cs="Arial"/>
          <w:sz w:val="20"/>
          <w:szCs w:val="20"/>
        </w:rPr>
        <w:t>ograniczenie ruchu samochodowego poprzez korzystanie z innych form komunikacji</w:t>
      </w:r>
      <w:r>
        <w:rPr>
          <w:rFonts w:ascii="Arial" w:hAnsi="Arial" w:cs="Arial"/>
          <w:sz w:val="20"/>
          <w:szCs w:val="20"/>
        </w:rPr>
        <w:t xml:space="preserve"> – rekomendowane </w:t>
      </w:r>
      <w:r w:rsidRPr="00500B37">
        <w:rPr>
          <w:rFonts w:ascii="Arial" w:hAnsi="Arial" w:cs="Arial"/>
          <w:sz w:val="20"/>
          <w:szCs w:val="20"/>
        </w:rPr>
        <w:t>wprowadzenie bezpłatnej komunikacji publicznej</w:t>
      </w:r>
      <w:r>
        <w:rPr>
          <w:rFonts w:ascii="Arial" w:hAnsi="Arial" w:cs="Arial"/>
          <w:sz w:val="20"/>
          <w:szCs w:val="20"/>
        </w:rPr>
        <w:t xml:space="preserve"> </w:t>
      </w:r>
      <w:r w:rsidR="001027B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terenie strefy aglomeracja szczecińska</w:t>
      </w:r>
      <w:r w:rsidR="00C05FF2" w:rsidRPr="00C05FF2">
        <w:rPr>
          <w:rFonts w:ascii="Arial" w:hAnsi="Arial" w:cs="Arial"/>
          <w:sz w:val="20"/>
          <w:szCs w:val="20"/>
        </w:rPr>
        <w:t xml:space="preserve"> w czasie trwania alarmu</w:t>
      </w:r>
      <w:r w:rsidR="003601E9">
        <w:rPr>
          <w:rFonts w:ascii="Arial" w:hAnsi="Arial" w:cs="Arial"/>
          <w:sz w:val="20"/>
          <w:szCs w:val="20"/>
        </w:rPr>
        <w:t xml:space="preserve"> oraz </w:t>
      </w:r>
      <w:r w:rsidR="003601E9" w:rsidRPr="003601E9">
        <w:rPr>
          <w:rFonts w:ascii="Arial" w:hAnsi="Arial" w:cs="Arial"/>
          <w:sz w:val="20"/>
          <w:szCs w:val="20"/>
        </w:rPr>
        <w:t>rozwinięcie akcji informacyjnych i edukacyjnych, promujących systemy parkowania „parkuj i jedź”, a także promujących wspólne dojazdy do pracy (jednym samochodem) oraz korzystania z</w:t>
      </w:r>
      <w:r w:rsidR="003601E9">
        <w:rPr>
          <w:rFonts w:ascii="Arial" w:hAnsi="Arial" w:cs="Arial"/>
          <w:sz w:val="20"/>
          <w:szCs w:val="20"/>
        </w:rPr>
        <w:t> </w:t>
      </w:r>
      <w:r w:rsidR="003601E9" w:rsidRPr="003601E9">
        <w:rPr>
          <w:rFonts w:ascii="Arial" w:hAnsi="Arial" w:cs="Arial"/>
          <w:sz w:val="20"/>
          <w:szCs w:val="20"/>
        </w:rPr>
        <w:t>komunikacji miejskiej</w:t>
      </w:r>
      <w:r w:rsidR="00C05FF2" w:rsidRPr="00C05FF2">
        <w:rPr>
          <w:rFonts w:ascii="Arial" w:hAnsi="Arial" w:cs="Arial"/>
          <w:sz w:val="20"/>
          <w:szCs w:val="20"/>
        </w:rPr>
        <w:t>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upłynnienie ruchu drogowego poprzez stosowanie inteligentnych systemów zarządzania ruchem, tzw. „zielona fala”,</w:t>
      </w:r>
      <w:r w:rsidR="00500B37">
        <w:rPr>
          <w:rFonts w:ascii="Arial" w:hAnsi="Arial" w:cs="Arial"/>
          <w:sz w:val="20"/>
          <w:szCs w:val="20"/>
        </w:rPr>
        <w:t xml:space="preserve"> w tym wykorzystywanie tablic </w:t>
      </w:r>
      <w:r w:rsidR="00500B37" w:rsidRPr="00C05FF2">
        <w:rPr>
          <w:rFonts w:ascii="Arial" w:hAnsi="Arial" w:cs="Arial"/>
          <w:sz w:val="20"/>
          <w:szCs w:val="20"/>
        </w:rPr>
        <w:t>informujących o objazdach</w:t>
      </w:r>
      <w:r w:rsidR="003601E9">
        <w:rPr>
          <w:rFonts w:ascii="Arial" w:hAnsi="Arial" w:cs="Arial"/>
          <w:sz w:val="20"/>
          <w:szCs w:val="20"/>
        </w:rPr>
        <w:t>.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Do alarmu II i III stopnia określone środki zaradcze muszą zastosować instytucje takie jak: </w:t>
      </w:r>
    </w:p>
    <w:p w:rsidR="00C05FF2" w:rsidRPr="00FA2600" w:rsidRDefault="00C05FF2" w:rsidP="00FA2600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szkoły,</w:t>
      </w:r>
    </w:p>
    <w:p w:rsidR="00C05FF2" w:rsidRPr="00FA2600" w:rsidRDefault="00C05FF2" w:rsidP="00FA2600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przedszkola,</w:t>
      </w:r>
    </w:p>
    <w:p w:rsidR="00C05FF2" w:rsidRPr="00FA2600" w:rsidRDefault="00C05FF2" w:rsidP="00FA2600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żłobki i domy opieki dla dzieci oraz inne ośrodki edukacyjne,</w:t>
      </w:r>
    </w:p>
    <w:p w:rsidR="00C05FF2" w:rsidRPr="00FA2600" w:rsidRDefault="00C05FF2" w:rsidP="002D1BA9">
      <w:pPr>
        <w:pStyle w:val="Akapitzlist"/>
        <w:numPr>
          <w:ilvl w:val="0"/>
          <w:numId w:val="26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obiekty służby zdrowia i opieki zdrowotnej – przygotowanie się do podjęcia zwiększonej liczby pacjentów.</w:t>
      </w:r>
    </w:p>
    <w:p w:rsidR="00C05FF2" w:rsidRPr="007339D8" w:rsidRDefault="00FA2600" w:rsidP="007339D8">
      <w:pPr>
        <w:pStyle w:val="Nagwek3"/>
        <w:numPr>
          <w:ilvl w:val="2"/>
          <w:numId w:val="40"/>
        </w:numPr>
        <w:spacing w:before="240" w:after="240"/>
        <w:ind w:left="709" w:hanging="709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36" w:name="_Toc83034016"/>
      <w:bookmarkStart w:id="37" w:name="_Toc87340791"/>
      <w:r w:rsidRPr="007339D8">
        <w:rPr>
          <w:rFonts w:ascii="Arial" w:hAnsi="Arial" w:cs="Arial"/>
          <w:b/>
          <w:color w:val="auto"/>
          <w:sz w:val="20"/>
          <w:szCs w:val="20"/>
        </w:rPr>
        <w:t>Lista podmiotów korzystających ze środowiska zobowiązanych do ograniczenia lub zaprzestania wprowadzania gazów i pyłów do powietrza</w:t>
      </w:r>
      <w:bookmarkEnd w:id="36"/>
      <w:bookmarkEnd w:id="37"/>
    </w:p>
    <w:p w:rsidR="00106820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W obecnym stanie prawnym nie ma możliwości nakazania podmiotom korzystającym ze środowiska czasowego ograniczenia lub zaprzestania wprowadzania zanieczyszczeń do powietrza w przypadku ogłoszenia alertu w ramach planu działań krótkoterminowych. Ponadto prowadzone analizy udziału poszczególnych grup źródeł w wielkości stężeń wskazują na znikomy udział emisji punktowej na wielkość stężeń PM10 na terenie strefy </w:t>
      </w:r>
      <w:r w:rsidR="005079BF">
        <w:rPr>
          <w:rFonts w:ascii="Arial" w:hAnsi="Arial" w:cs="Arial"/>
          <w:sz w:val="20"/>
          <w:szCs w:val="20"/>
        </w:rPr>
        <w:t>miasto Koszalin</w:t>
      </w:r>
      <w:r w:rsidRPr="00C05FF2">
        <w:rPr>
          <w:rFonts w:ascii="Arial" w:hAnsi="Arial" w:cs="Arial"/>
          <w:sz w:val="20"/>
          <w:szCs w:val="20"/>
        </w:rPr>
        <w:t xml:space="preserve">. Biorąc pod uwagę powyższe argumenty, </w:t>
      </w:r>
      <w:r w:rsidR="00FA2600">
        <w:rPr>
          <w:rFonts w:ascii="Arial" w:hAnsi="Arial" w:cs="Arial"/>
          <w:sz w:val="20"/>
          <w:szCs w:val="20"/>
        </w:rPr>
        <w:t xml:space="preserve">odstąpiono od wskazywania </w:t>
      </w:r>
      <w:r w:rsidRPr="00C05FF2">
        <w:rPr>
          <w:rFonts w:ascii="Arial" w:hAnsi="Arial" w:cs="Arial"/>
          <w:sz w:val="20"/>
          <w:szCs w:val="20"/>
        </w:rPr>
        <w:t>listy podmiotów korzystających ze środowiska zobowiązanych do ograniczenia lub zaprzestania wprowadzania gazów i pyłów do powietrza w przypadku ogłoszenia I, II i</w:t>
      </w:r>
      <w:r w:rsidR="00E431BE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III poziomu ostrzegania</w:t>
      </w:r>
      <w:r w:rsidR="00EA351D">
        <w:rPr>
          <w:rFonts w:ascii="Arial" w:hAnsi="Arial" w:cs="Arial"/>
          <w:sz w:val="20"/>
          <w:szCs w:val="20"/>
        </w:rPr>
        <w:t>.</w:t>
      </w:r>
    </w:p>
    <w:p w:rsidR="00C05FF2" w:rsidRPr="007339D8" w:rsidRDefault="00FA2600" w:rsidP="007339D8">
      <w:pPr>
        <w:pStyle w:val="Nagwek3"/>
        <w:numPr>
          <w:ilvl w:val="2"/>
          <w:numId w:val="40"/>
        </w:numPr>
        <w:spacing w:before="240" w:after="240"/>
        <w:ind w:left="709" w:hanging="709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38" w:name="_Toc83034017"/>
      <w:bookmarkStart w:id="39" w:name="_Toc87340792"/>
      <w:r w:rsidRPr="007339D8">
        <w:rPr>
          <w:rFonts w:ascii="Arial" w:hAnsi="Arial" w:cs="Arial"/>
          <w:b/>
          <w:color w:val="auto"/>
          <w:sz w:val="20"/>
          <w:szCs w:val="20"/>
        </w:rPr>
        <w:t>Sposób organizacji i ograniczenia ruchu pojazdów napędzanych silnikami spalinowymi</w:t>
      </w:r>
      <w:bookmarkEnd w:id="38"/>
      <w:bookmarkEnd w:id="39"/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W ramach Planu działań krótkoterminowych nie wprowadza się ograniczeń ruchu pojazdów napędzanych silnikami spalinowymi do realizacji na terenie strefy </w:t>
      </w:r>
      <w:r w:rsidR="005079BF">
        <w:rPr>
          <w:rFonts w:ascii="Arial" w:hAnsi="Arial" w:cs="Arial"/>
          <w:sz w:val="20"/>
          <w:szCs w:val="20"/>
        </w:rPr>
        <w:t>miasto Koszalin</w:t>
      </w:r>
      <w:r w:rsidRPr="00C05FF2">
        <w:rPr>
          <w:rFonts w:ascii="Arial" w:hAnsi="Arial" w:cs="Arial"/>
          <w:sz w:val="20"/>
          <w:szCs w:val="20"/>
        </w:rPr>
        <w:t xml:space="preserve">, ze względu na </w:t>
      </w:r>
      <w:r w:rsidR="00AC3FBB">
        <w:rPr>
          <w:rFonts w:ascii="Arial" w:hAnsi="Arial" w:cs="Arial"/>
          <w:sz w:val="20"/>
          <w:szCs w:val="20"/>
        </w:rPr>
        <w:t>niewielki</w:t>
      </w:r>
      <w:r w:rsidRPr="00C05FF2">
        <w:rPr>
          <w:rFonts w:ascii="Arial" w:hAnsi="Arial" w:cs="Arial"/>
          <w:sz w:val="20"/>
          <w:szCs w:val="20"/>
        </w:rPr>
        <w:t xml:space="preserve"> wpływ emisji pochodzącej z transportu na przekroczenia </w:t>
      </w:r>
      <w:r w:rsidR="00FA2600">
        <w:rPr>
          <w:rFonts w:ascii="Arial" w:hAnsi="Arial" w:cs="Arial"/>
          <w:sz w:val="20"/>
          <w:szCs w:val="20"/>
        </w:rPr>
        <w:t xml:space="preserve">poziomów </w:t>
      </w:r>
      <w:r w:rsidRPr="00C05FF2">
        <w:rPr>
          <w:rFonts w:ascii="Arial" w:hAnsi="Arial" w:cs="Arial"/>
          <w:sz w:val="20"/>
          <w:szCs w:val="20"/>
        </w:rPr>
        <w:t>dopuszczalnych stężeń PM10.</w:t>
      </w:r>
    </w:p>
    <w:p w:rsidR="00C05FF2" w:rsidRPr="003E1D9D" w:rsidRDefault="00127614" w:rsidP="003E1D9D">
      <w:pPr>
        <w:pStyle w:val="Nagwek3"/>
        <w:numPr>
          <w:ilvl w:val="2"/>
          <w:numId w:val="40"/>
        </w:numPr>
        <w:spacing w:before="240" w:after="240"/>
        <w:ind w:left="709" w:hanging="709"/>
        <w:rPr>
          <w:rFonts w:ascii="Arial" w:hAnsi="Arial" w:cs="Arial"/>
          <w:b/>
          <w:i/>
          <w:color w:val="auto"/>
          <w:sz w:val="20"/>
          <w:szCs w:val="20"/>
        </w:rPr>
      </w:pPr>
      <w:bookmarkStart w:id="40" w:name="_Toc83034018"/>
      <w:bookmarkStart w:id="41" w:name="_Toc87340793"/>
      <w:r w:rsidRPr="003E1D9D">
        <w:rPr>
          <w:rFonts w:ascii="Arial" w:hAnsi="Arial" w:cs="Arial"/>
          <w:b/>
          <w:color w:val="auto"/>
          <w:sz w:val="20"/>
          <w:szCs w:val="20"/>
        </w:rPr>
        <w:t>Skutki realizacji planu działań krótkoterminowych, zagrożenia i bariery w realizacji</w:t>
      </w:r>
      <w:bookmarkEnd w:id="40"/>
      <w:bookmarkEnd w:id="41"/>
    </w:p>
    <w:p w:rsidR="00C05FF2" w:rsidRPr="00C05FF2" w:rsidRDefault="00282771" w:rsidP="00C05F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05FF2" w:rsidRPr="00C05FF2">
        <w:rPr>
          <w:rFonts w:ascii="Arial" w:hAnsi="Arial" w:cs="Arial"/>
          <w:sz w:val="20"/>
          <w:szCs w:val="20"/>
        </w:rPr>
        <w:t xml:space="preserve">rzyczyną występowania przekroczeń dla </w:t>
      </w:r>
      <w:r>
        <w:rPr>
          <w:rFonts w:ascii="Arial" w:hAnsi="Arial" w:cs="Arial"/>
          <w:sz w:val="20"/>
          <w:szCs w:val="20"/>
        </w:rPr>
        <w:t>pyłu zawieszonego PM10</w:t>
      </w:r>
      <w:r w:rsidR="00C05FF2" w:rsidRPr="00C05FF2">
        <w:rPr>
          <w:rFonts w:ascii="Arial" w:hAnsi="Arial" w:cs="Arial"/>
          <w:sz w:val="20"/>
          <w:szCs w:val="20"/>
        </w:rPr>
        <w:t xml:space="preserve"> jest działalność źródeł powierzchniowych związanych z sektorem komunalno-bytowym. Realizacja działań krótkoterminowych zaproponowanych w PDK, z uwagi na specyfikę możliwości realizacji działań, może przynosić skutki zmian organizacyjnych jak i skutki finansowe.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W odniesieniu do ludności na obszarze strefy zastosowanie się do działań wskazanych w PDK może przynieść pozytywne skutki w postaci ograniczenia negatywnego wpływu wysokich stężeń substancji na zdrowie i życie ludności. Wymaga to jednak zastosowania zmian w zakresie: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zwiększenia zakresu systemu informowania o jakości powietrza;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zwiększenia świadomości ekologicznej ludności;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organizacji systemu kontroli realizacji działań krótkoterminowych;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sposobu korzystania ze środków komunikacji;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procesów produkcyjnych zakładów w celu ograniczenia emisji niezorganizowanej w trakcie ogłoszonych alarmów</w:t>
      </w:r>
      <w:r w:rsidR="00335D42">
        <w:rPr>
          <w:rFonts w:ascii="Arial" w:hAnsi="Arial" w:cs="Arial"/>
          <w:sz w:val="20"/>
          <w:szCs w:val="20"/>
        </w:rPr>
        <w:t>.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Efektywne realizowanie PDK wiąże się również z niwelowaniem barier, które nie pozwalają na realizację wszystkich działań w pełnym zakresie. Do barier tych należą: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ograniczone możliwości wpływania na indywidulane systemy grzewcze i ich funkcjonowanie;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brak możliwości kontroli ograniczenia wykorzystania kominków</w:t>
      </w:r>
      <w:r w:rsidR="00335D42">
        <w:rPr>
          <w:rFonts w:ascii="Arial" w:hAnsi="Arial" w:cs="Arial"/>
          <w:sz w:val="20"/>
          <w:szCs w:val="20"/>
        </w:rPr>
        <w:t xml:space="preserve"> bądź źródeł na paliwo stałe</w:t>
      </w:r>
      <w:r w:rsidRPr="00C05FF2">
        <w:rPr>
          <w:rFonts w:ascii="Arial" w:hAnsi="Arial" w:cs="Arial"/>
          <w:sz w:val="20"/>
          <w:szCs w:val="20"/>
        </w:rPr>
        <w:t xml:space="preserve"> w</w:t>
      </w:r>
      <w:r w:rsidR="00DD7289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ramach indywidualnych systemów grzewczych;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ograniczenie finansowe do stosowania paliw stałych o lepszych parametrach spalania i zawartości popiołu;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ograniczenie swobód obywatelskich poprzez działania ingerujące w sposób wykorzystania transportu, czy też wykorzystanie paliw;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 xml:space="preserve">brak </w:t>
      </w:r>
      <w:r w:rsidR="00F973E0">
        <w:rPr>
          <w:rFonts w:ascii="Arial" w:hAnsi="Arial" w:cs="Arial"/>
          <w:sz w:val="20"/>
          <w:szCs w:val="20"/>
        </w:rPr>
        <w:t xml:space="preserve">jednoznacznych </w:t>
      </w:r>
      <w:r w:rsidRPr="00C05FF2">
        <w:rPr>
          <w:rFonts w:ascii="Arial" w:hAnsi="Arial" w:cs="Arial"/>
          <w:sz w:val="20"/>
          <w:szCs w:val="20"/>
        </w:rPr>
        <w:t>podstaw prawnych do kontroli realizacji wdrażanych działań krótkoterminowych, np. czasowe zawieszenie robót budowlanych czy nakaz zraszania pryzm materiałów pylących.</w:t>
      </w:r>
    </w:p>
    <w:p w:rsidR="00EB0CF4" w:rsidRDefault="00C05FF2" w:rsidP="007406C5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Każdorazowe wdrożenie działań krótkoterminowych niesie za sobą konsekwencje finansowe, prawne i</w:t>
      </w:r>
      <w:r w:rsidR="00282771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społeczne. Im większy obszar obejmują działania i im dłużej one trwają, tym koszty są wyższe. Z tego względu działania operacyjne powinny być ogłaszane tylko i wyłącznie w sytuacji występowania III poziomu ostrzegania.</w:t>
      </w:r>
    </w:p>
    <w:p w:rsidR="00FE1B78" w:rsidRPr="003E1D9D" w:rsidRDefault="00FE1B78" w:rsidP="003E1D9D">
      <w:pPr>
        <w:pStyle w:val="Nagwek3"/>
        <w:numPr>
          <w:ilvl w:val="0"/>
          <w:numId w:val="39"/>
        </w:numPr>
        <w:spacing w:before="240" w:after="240"/>
        <w:ind w:left="357" w:hanging="357"/>
        <w:rPr>
          <w:rFonts w:ascii="Arial" w:hAnsi="Arial" w:cs="Arial"/>
          <w:b/>
          <w:i/>
          <w:color w:val="auto"/>
          <w:sz w:val="20"/>
          <w:szCs w:val="20"/>
        </w:rPr>
      </w:pPr>
      <w:bookmarkStart w:id="42" w:name="_Toc83034019"/>
      <w:bookmarkStart w:id="43" w:name="_Toc87340794"/>
      <w:r w:rsidRPr="003E1D9D">
        <w:rPr>
          <w:rFonts w:ascii="Arial" w:hAnsi="Arial" w:cs="Arial"/>
          <w:b/>
          <w:color w:val="auto"/>
          <w:sz w:val="20"/>
          <w:szCs w:val="20"/>
        </w:rPr>
        <w:t>Obowiązki i ograniczenia związane z realizacją planu</w:t>
      </w:r>
      <w:bookmarkEnd w:id="42"/>
      <w:bookmarkEnd w:id="43"/>
    </w:p>
    <w:p w:rsidR="00C36B04" w:rsidRPr="003E1D9D" w:rsidRDefault="00C36B04" w:rsidP="003E1D9D">
      <w:pPr>
        <w:pStyle w:val="Nagwek3"/>
        <w:numPr>
          <w:ilvl w:val="1"/>
          <w:numId w:val="39"/>
        </w:numPr>
        <w:spacing w:before="240" w:after="240"/>
        <w:ind w:left="425" w:hanging="425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44" w:name="_Toc83034020"/>
      <w:bookmarkStart w:id="45" w:name="_Toc87340795"/>
      <w:r w:rsidRPr="003E1D9D">
        <w:rPr>
          <w:rFonts w:ascii="Arial" w:hAnsi="Arial" w:cs="Arial"/>
          <w:b/>
          <w:color w:val="auto"/>
          <w:sz w:val="20"/>
          <w:szCs w:val="20"/>
        </w:rPr>
        <w:t>Przekazywanie zarządowi województwa przez organy administracji informacji o wydawanych decyzjach oraz aktach prawa miejscowego</w:t>
      </w:r>
      <w:bookmarkEnd w:id="44"/>
      <w:bookmarkEnd w:id="45"/>
    </w:p>
    <w:p w:rsidR="00FE1B78" w:rsidRDefault="00FE1B78" w:rsidP="00FE1B78">
      <w:pPr>
        <w:jc w:val="both"/>
        <w:rPr>
          <w:rFonts w:ascii="Arial" w:hAnsi="Arial" w:cs="Arial"/>
          <w:sz w:val="20"/>
          <w:szCs w:val="20"/>
        </w:rPr>
      </w:pPr>
      <w:r w:rsidRPr="00FE1B78">
        <w:rPr>
          <w:rFonts w:ascii="Arial" w:hAnsi="Arial" w:cs="Arial"/>
          <w:sz w:val="20"/>
          <w:szCs w:val="20"/>
        </w:rPr>
        <w:t xml:space="preserve">Realizacja </w:t>
      </w:r>
      <w:r>
        <w:rPr>
          <w:rFonts w:ascii="Arial" w:hAnsi="Arial" w:cs="Arial"/>
          <w:sz w:val="20"/>
          <w:szCs w:val="20"/>
        </w:rPr>
        <w:t>Planu działań krótkoterminowych</w:t>
      </w:r>
      <w:r w:rsidRPr="00FE1B78">
        <w:rPr>
          <w:rFonts w:ascii="Arial" w:hAnsi="Arial" w:cs="Arial"/>
          <w:sz w:val="20"/>
          <w:szCs w:val="20"/>
        </w:rPr>
        <w:t xml:space="preserve"> wymaga współpracy wielu stron oraz bieżącej oceny postępów prac. Z uwagi na duży podział kompetencji pomiędzy różnymi jednostkami organizacyjnymi, sugeruje się opracowanie</w:t>
      </w:r>
      <w:r>
        <w:rPr>
          <w:rFonts w:ascii="Arial" w:hAnsi="Arial" w:cs="Arial"/>
          <w:sz w:val="20"/>
          <w:szCs w:val="20"/>
        </w:rPr>
        <w:t xml:space="preserve"> przez WCZK</w:t>
      </w:r>
      <w:r w:rsidRPr="00FE1B78">
        <w:rPr>
          <w:rFonts w:ascii="Arial" w:hAnsi="Arial" w:cs="Arial"/>
          <w:sz w:val="20"/>
          <w:szCs w:val="20"/>
        </w:rPr>
        <w:t xml:space="preserve"> dedykowanej procedury informowania społeczeństwa o</w:t>
      </w:r>
      <w:r>
        <w:rPr>
          <w:rFonts w:ascii="Arial" w:hAnsi="Arial" w:cs="Arial"/>
          <w:sz w:val="20"/>
          <w:szCs w:val="20"/>
        </w:rPr>
        <w:t> </w:t>
      </w:r>
      <w:r w:rsidRPr="00FE1B78">
        <w:rPr>
          <w:rFonts w:ascii="Arial" w:hAnsi="Arial" w:cs="Arial"/>
          <w:sz w:val="20"/>
          <w:szCs w:val="20"/>
        </w:rPr>
        <w:t xml:space="preserve">prognozowaniu lub o ryzyku wystąpienia przekroczeń poziomów </w:t>
      </w:r>
      <w:r>
        <w:rPr>
          <w:rFonts w:ascii="Arial" w:hAnsi="Arial" w:cs="Arial"/>
          <w:sz w:val="20"/>
          <w:szCs w:val="20"/>
        </w:rPr>
        <w:t xml:space="preserve">dopuszczalnych, informowania oraz alarmowych określonych dla </w:t>
      </w:r>
      <w:r w:rsidRPr="00FE1B78">
        <w:rPr>
          <w:rFonts w:ascii="Arial" w:hAnsi="Arial" w:cs="Arial"/>
          <w:sz w:val="20"/>
          <w:szCs w:val="20"/>
        </w:rPr>
        <w:t>pyłu zawieszonego PM10 wraz ze wskazaniem sytuacji, w których należy wprowadzić określone w PDK rozwiązania.</w:t>
      </w:r>
    </w:p>
    <w:p w:rsidR="00FE1B78" w:rsidRPr="00FE1B78" w:rsidRDefault="00C36B04" w:rsidP="00FE1B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E1B78" w:rsidRPr="00FE1B78">
        <w:rPr>
          <w:rFonts w:ascii="Arial" w:hAnsi="Arial" w:cs="Arial"/>
          <w:sz w:val="20"/>
          <w:szCs w:val="20"/>
        </w:rPr>
        <w:t xml:space="preserve">bowiązki i ograniczenia </w:t>
      </w:r>
      <w:r w:rsidR="000619D9" w:rsidRPr="00FE1B78">
        <w:rPr>
          <w:rFonts w:ascii="Arial" w:hAnsi="Arial" w:cs="Arial"/>
          <w:sz w:val="20"/>
          <w:szCs w:val="20"/>
        </w:rPr>
        <w:t>wynikają</w:t>
      </w:r>
      <w:r w:rsidR="000619D9">
        <w:rPr>
          <w:rFonts w:ascii="Arial" w:hAnsi="Arial" w:cs="Arial"/>
          <w:sz w:val="20"/>
          <w:szCs w:val="20"/>
        </w:rPr>
        <w:t>ce</w:t>
      </w:r>
      <w:r w:rsidR="000619D9" w:rsidRPr="00FE1B78">
        <w:rPr>
          <w:rFonts w:ascii="Arial" w:hAnsi="Arial" w:cs="Arial"/>
          <w:sz w:val="20"/>
          <w:szCs w:val="20"/>
        </w:rPr>
        <w:t xml:space="preserve"> z planu działań krótkoterminowych </w:t>
      </w:r>
      <w:r w:rsidR="00FE1B78" w:rsidRPr="00FE1B78">
        <w:rPr>
          <w:rFonts w:ascii="Arial" w:hAnsi="Arial" w:cs="Arial"/>
          <w:sz w:val="20"/>
          <w:szCs w:val="20"/>
        </w:rPr>
        <w:t>dla organów administracji</w:t>
      </w:r>
      <w:r w:rsidR="0082318F">
        <w:rPr>
          <w:rFonts w:ascii="Arial" w:hAnsi="Arial" w:cs="Arial"/>
          <w:sz w:val="20"/>
          <w:szCs w:val="20"/>
        </w:rPr>
        <w:t xml:space="preserve"> </w:t>
      </w:r>
      <w:r w:rsidR="00FE1B78" w:rsidRPr="00FE1B78">
        <w:rPr>
          <w:rFonts w:ascii="Arial" w:hAnsi="Arial" w:cs="Arial"/>
          <w:sz w:val="20"/>
          <w:szCs w:val="20"/>
        </w:rPr>
        <w:t xml:space="preserve">szczegółowo przedstawiono w rozdziale </w:t>
      </w:r>
      <w:r w:rsidR="008D0F7C">
        <w:rPr>
          <w:rFonts w:ascii="Arial" w:hAnsi="Arial" w:cs="Arial"/>
          <w:sz w:val="20"/>
          <w:szCs w:val="20"/>
        </w:rPr>
        <w:t>1.3</w:t>
      </w:r>
      <w:r w:rsidR="00FE1B78" w:rsidRPr="00FE1B78">
        <w:rPr>
          <w:rFonts w:ascii="Arial" w:hAnsi="Arial" w:cs="Arial"/>
          <w:sz w:val="20"/>
          <w:szCs w:val="20"/>
        </w:rPr>
        <w:t>.</w:t>
      </w:r>
    </w:p>
    <w:p w:rsidR="00FE1B78" w:rsidRPr="00FE1B78" w:rsidRDefault="00FE1B78" w:rsidP="00FE1B78">
      <w:pPr>
        <w:jc w:val="both"/>
        <w:rPr>
          <w:rFonts w:ascii="Arial" w:hAnsi="Arial" w:cs="Arial"/>
          <w:sz w:val="20"/>
          <w:szCs w:val="20"/>
        </w:rPr>
      </w:pPr>
      <w:r w:rsidRPr="00FE1B78">
        <w:rPr>
          <w:rFonts w:ascii="Arial" w:hAnsi="Arial" w:cs="Arial"/>
          <w:sz w:val="20"/>
          <w:szCs w:val="20"/>
        </w:rPr>
        <w:t>Ponadto właściwe organy administracji powinny przekazywać Zarządowi Województwa Zachodniopomorskiego:</w:t>
      </w:r>
    </w:p>
    <w:p w:rsidR="00FE1B78" w:rsidRPr="00C36B04" w:rsidRDefault="00FE1B78" w:rsidP="00C36B04">
      <w:pPr>
        <w:pStyle w:val="Akapitzlist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36B04">
        <w:rPr>
          <w:rFonts w:ascii="Arial" w:hAnsi="Arial" w:cs="Arial"/>
          <w:sz w:val="20"/>
          <w:szCs w:val="20"/>
        </w:rPr>
        <w:t>informacje o wydawanych decyzjach, których ustalenia przyczyniają się do poprawy stanu jakości powietrza,</w:t>
      </w:r>
    </w:p>
    <w:p w:rsidR="00F973E0" w:rsidRPr="00C36B04" w:rsidRDefault="00FE1B78" w:rsidP="002D1BA9">
      <w:pPr>
        <w:pStyle w:val="Akapitzlist"/>
        <w:numPr>
          <w:ilvl w:val="0"/>
          <w:numId w:val="29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36B04">
        <w:rPr>
          <w:rFonts w:ascii="Arial" w:hAnsi="Arial" w:cs="Arial"/>
          <w:sz w:val="20"/>
          <w:szCs w:val="20"/>
        </w:rPr>
        <w:t>informacje o wydawanych aktach prawa miejscowego (np. miejscowe plany zagospodarowania przestrzennego), których zapisy mają bezpośredni lub pośredni wpływ na jakość powietrza.</w:t>
      </w:r>
    </w:p>
    <w:p w:rsidR="00F973E0" w:rsidRPr="003E1D9D" w:rsidRDefault="00C36B04" w:rsidP="003E1D9D">
      <w:pPr>
        <w:pStyle w:val="Nagwek3"/>
        <w:numPr>
          <w:ilvl w:val="1"/>
          <w:numId w:val="39"/>
        </w:numPr>
        <w:spacing w:before="240" w:after="240"/>
        <w:ind w:left="425" w:hanging="425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46" w:name="_Toc83034021"/>
      <w:bookmarkStart w:id="47" w:name="_Toc87340796"/>
      <w:r w:rsidRPr="003E1D9D">
        <w:rPr>
          <w:rFonts w:ascii="Arial" w:hAnsi="Arial" w:cs="Arial"/>
          <w:b/>
          <w:color w:val="auto"/>
          <w:sz w:val="20"/>
          <w:szCs w:val="20"/>
        </w:rPr>
        <w:t>Monitorowanie realizacji PDK</w:t>
      </w:r>
      <w:bookmarkEnd w:id="46"/>
      <w:bookmarkEnd w:id="47"/>
    </w:p>
    <w:p w:rsidR="00C36B04" w:rsidRDefault="00C36B04" w:rsidP="00C05F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zapisami art. 91 ust. 9f ustawy POŚ, z</w:t>
      </w:r>
      <w:r w:rsidRPr="00C36B04">
        <w:rPr>
          <w:rFonts w:ascii="Arial" w:hAnsi="Arial" w:cs="Arial"/>
          <w:sz w:val="20"/>
          <w:szCs w:val="20"/>
        </w:rPr>
        <w:t>arząd województwa monitoruje realizację przez podmioty i organy wskazane w programie ochrony powietrza oraz w planie działań krótkoterminowych działań naprawczych realizowanych na szczeblu gminnym i powiatowym.</w:t>
      </w:r>
    </w:p>
    <w:p w:rsidR="00FA1544" w:rsidRPr="00FA1544" w:rsidRDefault="00FA1544" w:rsidP="00FA1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zapisy art. 94 ust. 2a ustawy POŚ, z</w:t>
      </w:r>
      <w:r w:rsidRPr="00FA1544">
        <w:rPr>
          <w:rFonts w:ascii="Arial" w:hAnsi="Arial" w:cs="Arial"/>
          <w:sz w:val="20"/>
          <w:szCs w:val="20"/>
        </w:rPr>
        <w:t xml:space="preserve">arząd województwa </w:t>
      </w:r>
      <w:r>
        <w:rPr>
          <w:rFonts w:ascii="Arial" w:hAnsi="Arial" w:cs="Arial"/>
          <w:sz w:val="20"/>
          <w:szCs w:val="20"/>
        </w:rPr>
        <w:t>zobligowany został do przekazywania</w:t>
      </w:r>
      <w:r w:rsidRPr="00FA1544">
        <w:rPr>
          <w:rFonts w:ascii="Arial" w:hAnsi="Arial" w:cs="Arial"/>
          <w:sz w:val="20"/>
          <w:szCs w:val="20"/>
        </w:rPr>
        <w:t xml:space="preserve"> ministrowi właściwemu do spraw klimatu oraz właściwemu wojewódzkiemu inspektorowi ochrony środowiska:</w:t>
      </w:r>
    </w:p>
    <w:p w:rsidR="00FA1544" w:rsidRPr="00FA1544" w:rsidRDefault="00FA1544" w:rsidP="00FA1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FA1544">
        <w:rPr>
          <w:rFonts w:ascii="Arial" w:hAnsi="Arial" w:cs="Arial"/>
          <w:sz w:val="20"/>
          <w:szCs w:val="20"/>
        </w:rPr>
        <w:t>co roku, w terminie do dnia 31 marca, za poprzedni rok kalendarzowy, sprawozdani</w:t>
      </w:r>
      <w:r>
        <w:rPr>
          <w:rFonts w:ascii="Arial" w:hAnsi="Arial" w:cs="Arial"/>
          <w:sz w:val="20"/>
          <w:szCs w:val="20"/>
        </w:rPr>
        <w:t>a</w:t>
      </w:r>
      <w:r w:rsidRPr="00FA1544">
        <w:rPr>
          <w:rFonts w:ascii="Arial" w:hAnsi="Arial" w:cs="Arial"/>
          <w:sz w:val="20"/>
          <w:szCs w:val="20"/>
        </w:rPr>
        <w:t xml:space="preserve"> okresowe</w:t>
      </w:r>
      <w:r>
        <w:rPr>
          <w:rFonts w:ascii="Arial" w:hAnsi="Arial" w:cs="Arial"/>
          <w:sz w:val="20"/>
          <w:szCs w:val="20"/>
        </w:rPr>
        <w:t>go</w:t>
      </w:r>
      <w:r w:rsidRPr="00FA1544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FA1544">
        <w:rPr>
          <w:rFonts w:ascii="Arial" w:hAnsi="Arial" w:cs="Arial"/>
          <w:sz w:val="20"/>
          <w:szCs w:val="20"/>
        </w:rPr>
        <w:t>realizacji planu działań krótkoterminowych, o którym mowa w art. 92;</w:t>
      </w:r>
    </w:p>
    <w:p w:rsidR="00FA1544" w:rsidRDefault="00FA1544" w:rsidP="00FA1544">
      <w:pPr>
        <w:jc w:val="both"/>
        <w:rPr>
          <w:rFonts w:ascii="Arial" w:hAnsi="Arial" w:cs="Arial"/>
          <w:sz w:val="20"/>
          <w:szCs w:val="20"/>
        </w:rPr>
      </w:pPr>
      <w:r w:rsidRPr="00FA1544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Pr="00FA1544">
        <w:rPr>
          <w:rFonts w:ascii="Arial" w:hAnsi="Arial" w:cs="Arial"/>
          <w:sz w:val="20"/>
          <w:szCs w:val="20"/>
        </w:rPr>
        <w:t>w terminie 6 miesięcy po zakończeniu realizacji planu działań krótkoterminowych, o którym mowa w</w:t>
      </w:r>
      <w:r>
        <w:rPr>
          <w:rFonts w:ascii="Arial" w:hAnsi="Arial" w:cs="Arial"/>
          <w:sz w:val="20"/>
          <w:szCs w:val="20"/>
        </w:rPr>
        <w:t> </w:t>
      </w:r>
      <w:r w:rsidRPr="00FA1544">
        <w:rPr>
          <w:rFonts w:ascii="Arial" w:hAnsi="Arial" w:cs="Arial"/>
          <w:sz w:val="20"/>
          <w:szCs w:val="20"/>
        </w:rPr>
        <w:t>art. 92, sprawozdani</w:t>
      </w:r>
      <w:r>
        <w:rPr>
          <w:rFonts w:ascii="Arial" w:hAnsi="Arial" w:cs="Arial"/>
          <w:sz w:val="20"/>
          <w:szCs w:val="20"/>
        </w:rPr>
        <w:t>a</w:t>
      </w:r>
      <w:r w:rsidRPr="00FA1544">
        <w:rPr>
          <w:rFonts w:ascii="Arial" w:hAnsi="Arial" w:cs="Arial"/>
          <w:sz w:val="20"/>
          <w:szCs w:val="20"/>
        </w:rPr>
        <w:t xml:space="preserve"> końcowe</w:t>
      </w:r>
      <w:r>
        <w:rPr>
          <w:rFonts w:ascii="Arial" w:hAnsi="Arial" w:cs="Arial"/>
          <w:sz w:val="20"/>
          <w:szCs w:val="20"/>
        </w:rPr>
        <w:t>go</w:t>
      </w:r>
      <w:r w:rsidRPr="00FA1544">
        <w:rPr>
          <w:rFonts w:ascii="Arial" w:hAnsi="Arial" w:cs="Arial"/>
          <w:sz w:val="20"/>
          <w:szCs w:val="20"/>
        </w:rPr>
        <w:t xml:space="preserve"> z realizacji tego planu</w:t>
      </w:r>
      <w:r>
        <w:rPr>
          <w:rFonts w:ascii="Arial" w:hAnsi="Arial" w:cs="Arial"/>
          <w:sz w:val="20"/>
          <w:szCs w:val="20"/>
        </w:rPr>
        <w:t>,</w:t>
      </w:r>
      <w:r w:rsidRPr="00FA1544">
        <w:rPr>
          <w:rFonts w:ascii="Arial" w:hAnsi="Arial" w:cs="Arial"/>
          <w:sz w:val="20"/>
          <w:szCs w:val="20"/>
        </w:rPr>
        <w:t xml:space="preserve"> obejmujące</w:t>
      </w:r>
      <w:r>
        <w:rPr>
          <w:rFonts w:ascii="Arial" w:hAnsi="Arial" w:cs="Arial"/>
          <w:sz w:val="20"/>
          <w:szCs w:val="20"/>
        </w:rPr>
        <w:t>go</w:t>
      </w:r>
      <w:r w:rsidRPr="00FA1544">
        <w:rPr>
          <w:rFonts w:ascii="Arial" w:hAnsi="Arial" w:cs="Arial"/>
          <w:sz w:val="20"/>
          <w:szCs w:val="20"/>
        </w:rPr>
        <w:t xml:space="preserve"> cały okres </w:t>
      </w:r>
      <w:r>
        <w:rPr>
          <w:rFonts w:ascii="Arial" w:hAnsi="Arial" w:cs="Arial"/>
          <w:sz w:val="20"/>
          <w:szCs w:val="20"/>
        </w:rPr>
        <w:t>jego</w:t>
      </w:r>
      <w:r w:rsidRPr="00FA1544">
        <w:rPr>
          <w:rFonts w:ascii="Arial" w:hAnsi="Arial" w:cs="Arial"/>
          <w:sz w:val="20"/>
          <w:szCs w:val="20"/>
        </w:rPr>
        <w:t xml:space="preserve"> realizacji.</w:t>
      </w:r>
    </w:p>
    <w:p w:rsidR="00FA1544" w:rsidRDefault="00FA1544" w:rsidP="00C05FF2">
      <w:pPr>
        <w:jc w:val="both"/>
        <w:rPr>
          <w:rFonts w:ascii="Arial" w:hAnsi="Arial" w:cs="Arial"/>
          <w:sz w:val="20"/>
          <w:szCs w:val="20"/>
        </w:rPr>
      </w:pPr>
      <w:r w:rsidRPr="00FA1544">
        <w:rPr>
          <w:rFonts w:ascii="Arial" w:hAnsi="Arial" w:cs="Arial"/>
          <w:sz w:val="20"/>
          <w:szCs w:val="20"/>
        </w:rPr>
        <w:t xml:space="preserve">Istotą monitorowania realizacji </w:t>
      </w:r>
      <w:r>
        <w:rPr>
          <w:rFonts w:ascii="Arial" w:hAnsi="Arial" w:cs="Arial"/>
          <w:sz w:val="20"/>
          <w:szCs w:val="20"/>
        </w:rPr>
        <w:t>PDK</w:t>
      </w:r>
      <w:r w:rsidRPr="00FA1544">
        <w:rPr>
          <w:rFonts w:ascii="Arial" w:hAnsi="Arial" w:cs="Arial"/>
          <w:sz w:val="20"/>
          <w:szCs w:val="20"/>
        </w:rPr>
        <w:t xml:space="preserve"> jest konieczność przekazywania informacji do Unii Europejskiej na temat działań podjętych w celu zapobiegania nadmiernym zanieczyszczeniom i osiągnięcia poziomów </w:t>
      </w:r>
      <w:r>
        <w:rPr>
          <w:rFonts w:ascii="Arial" w:hAnsi="Arial" w:cs="Arial"/>
          <w:sz w:val="20"/>
          <w:szCs w:val="20"/>
        </w:rPr>
        <w:t>dopuszczalnych, informowania oraz alarmowych pyłu zawieszonego PM10</w:t>
      </w:r>
      <w:r w:rsidRPr="00FA1544">
        <w:rPr>
          <w:rFonts w:ascii="Arial" w:hAnsi="Arial" w:cs="Arial"/>
          <w:sz w:val="20"/>
          <w:szCs w:val="20"/>
        </w:rPr>
        <w:t xml:space="preserve"> w powietrzu.</w:t>
      </w:r>
    </w:p>
    <w:p w:rsidR="0082318F" w:rsidRPr="003E1D9D" w:rsidRDefault="0082318F" w:rsidP="003E1D9D">
      <w:pPr>
        <w:pStyle w:val="Nagwek3"/>
        <w:numPr>
          <w:ilvl w:val="1"/>
          <w:numId w:val="39"/>
        </w:numPr>
        <w:spacing w:before="240" w:after="240"/>
        <w:ind w:left="426" w:hanging="426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48" w:name="_Toc83034022"/>
      <w:bookmarkStart w:id="49" w:name="_Toc87340797"/>
      <w:r w:rsidRPr="003E1D9D">
        <w:rPr>
          <w:rFonts w:ascii="Arial" w:hAnsi="Arial" w:cs="Arial"/>
          <w:b/>
          <w:color w:val="auto"/>
          <w:sz w:val="20"/>
          <w:szCs w:val="20"/>
        </w:rPr>
        <w:t>Obowiązki i ograniczenia podmiotów korzystających ze środowiska oraz osób fizycznych</w:t>
      </w:r>
      <w:bookmarkEnd w:id="48"/>
      <w:bookmarkEnd w:id="49"/>
    </w:p>
    <w:p w:rsidR="0082318F" w:rsidRPr="0082318F" w:rsidRDefault="0082318F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Podmioty korzystające ze środowiska zaliczane są do emisji punktowej. Z uwagi na niewielki wpływ tego rodzaju źródeł na wysokość stężeń analizowanych zanieczyszczeń w powietrzu, nie wskazano w</w:t>
      </w:r>
      <w:r>
        <w:rPr>
          <w:rFonts w:ascii="Arial" w:hAnsi="Arial" w:cs="Arial"/>
          <w:sz w:val="20"/>
          <w:szCs w:val="20"/>
        </w:rPr>
        <w:t> </w:t>
      </w:r>
      <w:r w:rsidRPr="0082318F">
        <w:rPr>
          <w:rFonts w:ascii="Arial" w:hAnsi="Arial" w:cs="Arial"/>
          <w:sz w:val="20"/>
          <w:szCs w:val="20"/>
        </w:rPr>
        <w:t xml:space="preserve">przedmiotowym </w:t>
      </w:r>
      <w:r>
        <w:rPr>
          <w:rFonts w:ascii="Arial" w:hAnsi="Arial" w:cs="Arial"/>
          <w:sz w:val="20"/>
          <w:szCs w:val="20"/>
        </w:rPr>
        <w:t>PDK</w:t>
      </w:r>
      <w:r w:rsidRPr="0082318F">
        <w:rPr>
          <w:rFonts w:ascii="Arial" w:hAnsi="Arial" w:cs="Arial"/>
          <w:sz w:val="20"/>
          <w:szCs w:val="20"/>
        </w:rPr>
        <w:t xml:space="preserve"> dedykowanych tym podmiotom zadań.</w:t>
      </w:r>
    </w:p>
    <w:p w:rsidR="0082318F" w:rsidRPr="0082318F" w:rsidRDefault="0082318F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Obowiązkiem podmiotów korzystających ze środowiska jest realizacja obowiązków wynikających z</w:t>
      </w:r>
      <w:r>
        <w:rPr>
          <w:rFonts w:ascii="Arial" w:hAnsi="Arial" w:cs="Arial"/>
          <w:sz w:val="20"/>
          <w:szCs w:val="20"/>
        </w:rPr>
        <w:t> </w:t>
      </w:r>
      <w:r w:rsidRPr="0082318F">
        <w:rPr>
          <w:rFonts w:ascii="Arial" w:hAnsi="Arial" w:cs="Arial"/>
          <w:sz w:val="20"/>
          <w:szCs w:val="20"/>
        </w:rPr>
        <w:t>przepisów prawa, w szczególności:</w:t>
      </w:r>
    </w:p>
    <w:p w:rsidR="0082318F" w:rsidRPr="0082318F" w:rsidRDefault="0082318F" w:rsidP="0082318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•</w:t>
      </w:r>
      <w:r w:rsidRPr="0082318F">
        <w:rPr>
          <w:rFonts w:ascii="Arial" w:hAnsi="Arial" w:cs="Arial"/>
          <w:sz w:val="20"/>
          <w:szCs w:val="20"/>
        </w:rPr>
        <w:tab/>
        <w:t>dotrzymywanie standardów emisyjnych;</w:t>
      </w:r>
    </w:p>
    <w:p w:rsidR="0082318F" w:rsidRPr="0082318F" w:rsidRDefault="0082318F" w:rsidP="0082318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•</w:t>
      </w:r>
      <w:r w:rsidRPr="0082318F">
        <w:rPr>
          <w:rFonts w:ascii="Arial" w:hAnsi="Arial" w:cs="Arial"/>
          <w:sz w:val="20"/>
          <w:szCs w:val="20"/>
        </w:rPr>
        <w:tab/>
        <w:t>wprowadzanie gazów i pyłów do powietrza zgodnie z warunkami określonymi w pozwoleniach;</w:t>
      </w:r>
    </w:p>
    <w:p w:rsidR="0082318F" w:rsidRPr="0082318F" w:rsidRDefault="0082318F" w:rsidP="0082318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•</w:t>
      </w:r>
      <w:r w:rsidRPr="0082318F">
        <w:rPr>
          <w:rFonts w:ascii="Arial" w:hAnsi="Arial" w:cs="Arial"/>
          <w:sz w:val="20"/>
          <w:szCs w:val="20"/>
        </w:rPr>
        <w:tab/>
        <w:t>stosowanie najlepszych dostępnych technik (BAT).</w:t>
      </w:r>
    </w:p>
    <w:p w:rsidR="0082318F" w:rsidRPr="0082318F" w:rsidRDefault="0082318F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 xml:space="preserve">Ponadto podmioty korzystające ze środowiska powinny stosować się do </w:t>
      </w:r>
      <w:r w:rsidR="00752FE8" w:rsidRPr="0082318F">
        <w:rPr>
          <w:rFonts w:ascii="Arial" w:hAnsi="Arial" w:cs="Arial"/>
          <w:sz w:val="20"/>
          <w:szCs w:val="20"/>
        </w:rPr>
        <w:t>zap</w:t>
      </w:r>
      <w:r w:rsidR="00752FE8">
        <w:rPr>
          <w:rFonts w:ascii="Arial" w:hAnsi="Arial" w:cs="Arial"/>
          <w:sz w:val="20"/>
          <w:szCs w:val="20"/>
        </w:rPr>
        <w:t xml:space="preserve">isów uchwały antysmogowej, </w:t>
      </w:r>
      <w:r w:rsidRPr="0082318F">
        <w:rPr>
          <w:rFonts w:ascii="Arial" w:hAnsi="Arial" w:cs="Arial"/>
          <w:sz w:val="20"/>
          <w:szCs w:val="20"/>
        </w:rPr>
        <w:t>w tym w szczególności</w:t>
      </w:r>
      <w:r w:rsidR="00752FE8">
        <w:rPr>
          <w:rFonts w:ascii="Arial" w:hAnsi="Arial" w:cs="Arial"/>
          <w:sz w:val="20"/>
          <w:szCs w:val="20"/>
        </w:rPr>
        <w:t xml:space="preserve"> do zapisów dotyczących </w:t>
      </w:r>
      <w:r w:rsidRPr="0082318F">
        <w:rPr>
          <w:rFonts w:ascii="Arial" w:hAnsi="Arial" w:cs="Arial"/>
          <w:sz w:val="20"/>
          <w:szCs w:val="20"/>
        </w:rPr>
        <w:t>wymian</w:t>
      </w:r>
      <w:r w:rsidR="00C70578">
        <w:rPr>
          <w:rFonts w:ascii="Arial" w:hAnsi="Arial" w:cs="Arial"/>
          <w:sz w:val="20"/>
          <w:szCs w:val="20"/>
        </w:rPr>
        <w:t>y</w:t>
      </w:r>
      <w:r w:rsidRPr="00823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318F">
        <w:rPr>
          <w:rFonts w:ascii="Arial" w:hAnsi="Arial" w:cs="Arial"/>
          <w:sz w:val="20"/>
          <w:szCs w:val="20"/>
        </w:rPr>
        <w:t>niskosprawnych</w:t>
      </w:r>
      <w:proofErr w:type="spellEnd"/>
      <w:r w:rsidRPr="0082318F">
        <w:rPr>
          <w:rFonts w:ascii="Arial" w:hAnsi="Arial" w:cs="Arial"/>
          <w:sz w:val="20"/>
          <w:szCs w:val="20"/>
        </w:rPr>
        <w:t xml:space="preserve"> źródeł spalania o małej mocy do 1 MW</w:t>
      </w:r>
      <w:r w:rsidR="00752FE8">
        <w:rPr>
          <w:rFonts w:ascii="Arial" w:hAnsi="Arial" w:cs="Arial"/>
          <w:sz w:val="20"/>
          <w:szCs w:val="20"/>
        </w:rPr>
        <w:t xml:space="preserve"> oraz paliw stałych dopuszczonych do stosowania na terenie województwa zachodniopomorskiego.</w:t>
      </w:r>
    </w:p>
    <w:p w:rsidR="009264F5" w:rsidRDefault="0082318F" w:rsidP="00752FE8">
      <w:pPr>
        <w:jc w:val="both"/>
        <w:rPr>
          <w:rFonts w:ascii="Arial" w:hAnsi="Arial" w:cs="Arial"/>
          <w:sz w:val="20"/>
          <w:szCs w:val="20"/>
        </w:rPr>
      </w:pPr>
      <w:bookmarkStart w:id="50" w:name="_Hlk82989226"/>
      <w:r w:rsidRPr="0082318F">
        <w:rPr>
          <w:rFonts w:ascii="Arial" w:hAnsi="Arial" w:cs="Arial"/>
          <w:sz w:val="20"/>
          <w:szCs w:val="20"/>
        </w:rPr>
        <w:t xml:space="preserve">W </w:t>
      </w:r>
      <w:r w:rsidR="00752FE8">
        <w:rPr>
          <w:rFonts w:ascii="Arial" w:hAnsi="Arial" w:cs="Arial"/>
          <w:sz w:val="20"/>
          <w:szCs w:val="20"/>
        </w:rPr>
        <w:t>PDK</w:t>
      </w:r>
      <w:r w:rsidRPr="0082318F">
        <w:rPr>
          <w:rFonts w:ascii="Arial" w:hAnsi="Arial" w:cs="Arial"/>
          <w:sz w:val="20"/>
          <w:szCs w:val="20"/>
        </w:rPr>
        <w:t xml:space="preserve"> </w:t>
      </w:r>
      <w:r w:rsidR="009264F5" w:rsidRPr="0082318F">
        <w:rPr>
          <w:rFonts w:ascii="Arial" w:hAnsi="Arial" w:cs="Arial"/>
          <w:sz w:val="20"/>
          <w:szCs w:val="20"/>
        </w:rPr>
        <w:t>ogranicze</w:t>
      </w:r>
      <w:r w:rsidR="009264F5">
        <w:rPr>
          <w:rFonts w:ascii="Arial" w:hAnsi="Arial" w:cs="Arial"/>
          <w:sz w:val="20"/>
          <w:szCs w:val="20"/>
        </w:rPr>
        <w:t>nia</w:t>
      </w:r>
      <w:r w:rsidR="009264F5" w:rsidRPr="009264F5">
        <w:rPr>
          <w:rFonts w:ascii="Arial" w:hAnsi="Arial" w:cs="Arial"/>
          <w:sz w:val="20"/>
          <w:szCs w:val="20"/>
        </w:rPr>
        <w:t xml:space="preserve"> </w:t>
      </w:r>
      <w:r w:rsidR="009264F5" w:rsidRPr="0082318F">
        <w:rPr>
          <w:rFonts w:ascii="Arial" w:hAnsi="Arial" w:cs="Arial"/>
          <w:sz w:val="20"/>
          <w:szCs w:val="20"/>
        </w:rPr>
        <w:t>dla osób fizycznych</w:t>
      </w:r>
      <w:r w:rsidR="009264F5">
        <w:rPr>
          <w:rFonts w:ascii="Arial" w:hAnsi="Arial" w:cs="Arial"/>
          <w:sz w:val="20"/>
          <w:szCs w:val="20"/>
        </w:rPr>
        <w:t xml:space="preserve"> </w:t>
      </w:r>
      <w:r w:rsidR="009264F5" w:rsidRPr="009264F5">
        <w:rPr>
          <w:rFonts w:ascii="Arial" w:hAnsi="Arial" w:cs="Arial"/>
          <w:sz w:val="20"/>
          <w:szCs w:val="20"/>
        </w:rPr>
        <w:t>koncentrować się mogą na apelach skierowanych do społeczeństwa, aby w miarę możliwości, w czasie występowania wysokich stężeń zanieczyszczeń</w:t>
      </w:r>
      <w:r w:rsidR="009264F5">
        <w:rPr>
          <w:rFonts w:ascii="Arial" w:hAnsi="Arial" w:cs="Arial"/>
          <w:sz w:val="20"/>
          <w:szCs w:val="20"/>
        </w:rPr>
        <w:t xml:space="preserve"> (w trakcie obowiązywania alarmu III stopnia określonego w PDK)</w:t>
      </w:r>
      <w:r w:rsidR="009264F5" w:rsidRPr="009264F5">
        <w:rPr>
          <w:rFonts w:ascii="Arial" w:hAnsi="Arial" w:cs="Arial"/>
          <w:sz w:val="20"/>
          <w:szCs w:val="20"/>
        </w:rPr>
        <w:t>,</w:t>
      </w:r>
      <w:r w:rsidR="009264F5">
        <w:rPr>
          <w:rFonts w:ascii="Arial" w:hAnsi="Arial" w:cs="Arial"/>
          <w:sz w:val="20"/>
          <w:szCs w:val="20"/>
        </w:rPr>
        <w:t xml:space="preserve"> nie używać </w:t>
      </w:r>
      <w:r w:rsidR="009264F5" w:rsidRPr="00752FE8">
        <w:rPr>
          <w:rFonts w:ascii="Arial" w:hAnsi="Arial" w:cs="Arial"/>
          <w:sz w:val="20"/>
          <w:szCs w:val="20"/>
        </w:rPr>
        <w:t>urządzeń grzewczych na paliwa stałe (węgiel, biomasa)</w:t>
      </w:r>
      <w:r w:rsidR="009264F5">
        <w:rPr>
          <w:rFonts w:ascii="Arial" w:hAnsi="Arial" w:cs="Arial"/>
          <w:sz w:val="20"/>
          <w:szCs w:val="20"/>
        </w:rPr>
        <w:t xml:space="preserve"> oraz kominków. </w:t>
      </w:r>
    </w:p>
    <w:p w:rsidR="0082318F" w:rsidRPr="003E1D9D" w:rsidRDefault="0082318F" w:rsidP="003E1D9D">
      <w:pPr>
        <w:pStyle w:val="Nagwek3"/>
        <w:numPr>
          <w:ilvl w:val="0"/>
          <w:numId w:val="39"/>
        </w:numPr>
        <w:spacing w:before="240" w:after="240"/>
        <w:ind w:left="357" w:hanging="357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bookmarkStart w:id="51" w:name="_Toc83034023"/>
      <w:bookmarkStart w:id="52" w:name="_Toc87340798"/>
      <w:bookmarkEnd w:id="50"/>
      <w:r w:rsidRPr="003E1D9D">
        <w:rPr>
          <w:rFonts w:ascii="Arial" w:hAnsi="Arial" w:cs="Arial"/>
          <w:b/>
          <w:color w:val="auto"/>
          <w:sz w:val="20"/>
          <w:szCs w:val="20"/>
        </w:rPr>
        <w:t>Uzasadnienie zakresu określonych i ocenionych zagadnień planu</w:t>
      </w:r>
      <w:bookmarkEnd w:id="51"/>
      <w:bookmarkEnd w:id="52"/>
      <w:r w:rsidRPr="003E1D9D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973E0" w:rsidRPr="0082318F" w:rsidRDefault="00F973E0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Zakres określonych i ocenionych w Planie działań krótkoterminowych zagadnień wynika z zapisów ustawy Prawo ochrony środowiska oraz rozporządzenia Ministra Środowiska w sprawie programów ochrony powietrza i planów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Podstawą prawną Planu działań krótkoterminowych skierowanych na redukcję nadmiernej emisji </w:t>
      </w:r>
      <w:r w:rsidR="00752FE8">
        <w:rPr>
          <w:rFonts w:ascii="Arial" w:hAnsi="Arial" w:cs="Arial"/>
          <w:sz w:val="20"/>
          <w:szCs w:val="20"/>
        </w:rPr>
        <w:t>pyłu zawieszonego PM10</w:t>
      </w:r>
      <w:r w:rsidRPr="00F973E0">
        <w:rPr>
          <w:rFonts w:ascii="Arial" w:hAnsi="Arial" w:cs="Arial"/>
          <w:sz w:val="20"/>
          <w:szCs w:val="20"/>
        </w:rPr>
        <w:t xml:space="preserve"> do powietrza jest art. 92 ww. ustawy P</w:t>
      </w:r>
      <w:r w:rsidR="005C1715">
        <w:rPr>
          <w:rFonts w:ascii="Arial" w:hAnsi="Arial" w:cs="Arial"/>
          <w:sz w:val="20"/>
          <w:szCs w:val="20"/>
        </w:rPr>
        <w:t>OŚ</w:t>
      </w:r>
      <w:r w:rsidRPr="00F973E0">
        <w:rPr>
          <w:rFonts w:ascii="Arial" w:hAnsi="Arial" w:cs="Arial"/>
          <w:sz w:val="20"/>
          <w:szCs w:val="20"/>
        </w:rPr>
        <w:t>.</w:t>
      </w:r>
    </w:p>
    <w:p w:rsidR="00752FE8" w:rsidRPr="00752FE8" w:rsidRDefault="00F973E0" w:rsidP="00752FE8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Zgodnie z </w:t>
      </w:r>
      <w:r w:rsidR="00752FE8">
        <w:rPr>
          <w:rFonts w:ascii="Arial" w:hAnsi="Arial" w:cs="Arial"/>
          <w:sz w:val="20"/>
          <w:szCs w:val="20"/>
        </w:rPr>
        <w:t xml:space="preserve">zapisami ustawowymi </w:t>
      </w:r>
      <w:r w:rsidR="00752FE8" w:rsidRPr="00752FE8">
        <w:rPr>
          <w:rFonts w:ascii="Arial" w:hAnsi="Arial" w:cs="Arial"/>
          <w:sz w:val="20"/>
          <w:szCs w:val="20"/>
        </w:rPr>
        <w:t xml:space="preserve">Plan działań krótkoterminowych </w:t>
      </w:r>
      <w:r w:rsidR="004D1AA4">
        <w:rPr>
          <w:rFonts w:ascii="Arial" w:hAnsi="Arial" w:cs="Arial"/>
          <w:sz w:val="20"/>
          <w:szCs w:val="20"/>
        </w:rPr>
        <w:t xml:space="preserve">w szczególności </w:t>
      </w:r>
      <w:r w:rsidR="00752FE8" w:rsidRPr="00752FE8">
        <w:rPr>
          <w:rFonts w:ascii="Arial" w:hAnsi="Arial" w:cs="Arial"/>
          <w:sz w:val="20"/>
          <w:szCs w:val="20"/>
        </w:rPr>
        <w:t>zawiera: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listę podmiotów korzystających ze środowiska, obowiązanych do ograniczenia lub zaprzestania wprowadzania z instalacji gazów lub pyłów do powietrza;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sposób organizacji i ograniczeń lub zakazu ruchu pojazdów i innych urządzeń napędzanych silnikami spalinowymi;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sposób postępowania organów, instytucji i podmiotów korzystających ze środowiska oraz zachowania się obywateli w przypadku wystąpienia przekroczeń;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określenie trybu i sposobu ogłaszania o zaistnieniu przekroczeń.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Ustawa </w:t>
      </w:r>
      <w:r w:rsidR="005C1715">
        <w:rPr>
          <w:rFonts w:ascii="Arial" w:hAnsi="Arial" w:cs="Arial"/>
          <w:sz w:val="20"/>
          <w:szCs w:val="20"/>
        </w:rPr>
        <w:t>POŚ</w:t>
      </w:r>
      <w:r w:rsidRPr="00F973E0">
        <w:rPr>
          <w:rFonts w:ascii="Arial" w:hAnsi="Arial" w:cs="Arial"/>
          <w:sz w:val="20"/>
          <w:szCs w:val="20"/>
        </w:rPr>
        <w:t xml:space="preserve"> określa obowiązki i odpowiedzialności za poszczególne elementy Planów działań krótkoterminowych: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1. W przypadku ryzyka wystąpienia w strefie przekroczenia </w:t>
      </w:r>
      <w:bookmarkStart w:id="53" w:name="_Hlk82970439"/>
      <w:r w:rsidRPr="00F973E0">
        <w:rPr>
          <w:rFonts w:ascii="Arial" w:hAnsi="Arial" w:cs="Arial"/>
          <w:sz w:val="20"/>
          <w:szCs w:val="20"/>
        </w:rPr>
        <w:t xml:space="preserve">poziomu </w:t>
      </w:r>
      <w:r w:rsidR="005C1715">
        <w:rPr>
          <w:rFonts w:ascii="Arial" w:hAnsi="Arial" w:cs="Arial"/>
          <w:sz w:val="20"/>
          <w:szCs w:val="20"/>
        </w:rPr>
        <w:t>dopuszczalnego, informowania lub poziomu alarmowego pyłu zawieszonego PM10</w:t>
      </w:r>
      <w:r w:rsidRPr="00F973E0">
        <w:rPr>
          <w:rFonts w:ascii="Arial" w:hAnsi="Arial" w:cs="Arial"/>
          <w:sz w:val="20"/>
          <w:szCs w:val="20"/>
        </w:rPr>
        <w:t xml:space="preserve"> w powietrzu</w:t>
      </w:r>
      <w:bookmarkEnd w:id="53"/>
      <w:r w:rsidRPr="00F973E0">
        <w:rPr>
          <w:rFonts w:ascii="Arial" w:hAnsi="Arial" w:cs="Arial"/>
          <w:sz w:val="20"/>
          <w:szCs w:val="20"/>
        </w:rPr>
        <w:t xml:space="preserve">, </w:t>
      </w:r>
      <w:r w:rsidR="00A8077C">
        <w:rPr>
          <w:rFonts w:ascii="Arial" w:hAnsi="Arial" w:cs="Arial"/>
          <w:sz w:val="20"/>
          <w:szCs w:val="20"/>
        </w:rPr>
        <w:t>Zarząd W</w:t>
      </w:r>
      <w:r w:rsidRPr="00F973E0">
        <w:rPr>
          <w:rFonts w:ascii="Arial" w:hAnsi="Arial" w:cs="Arial"/>
          <w:sz w:val="20"/>
          <w:szCs w:val="20"/>
        </w:rPr>
        <w:t>ojewództwa, w terminie 1</w:t>
      </w:r>
      <w:r w:rsidR="005C1715">
        <w:rPr>
          <w:rFonts w:ascii="Arial" w:hAnsi="Arial" w:cs="Arial"/>
          <w:sz w:val="20"/>
          <w:szCs w:val="20"/>
        </w:rPr>
        <w:t>2</w:t>
      </w:r>
      <w:r w:rsidRPr="00F973E0">
        <w:rPr>
          <w:rFonts w:ascii="Arial" w:hAnsi="Arial" w:cs="Arial"/>
          <w:sz w:val="20"/>
          <w:szCs w:val="20"/>
        </w:rPr>
        <w:t xml:space="preserve"> miesięcy od dnia otrzymania informacji o tym ryzyku od </w:t>
      </w:r>
      <w:r w:rsidR="007C3E65">
        <w:rPr>
          <w:rFonts w:ascii="Arial" w:hAnsi="Arial" w:cs="Arial"/>
          <w:sz w:val="20"/>
          <w:szCs w:val="20"/>
        </w:rPr>
        <w:t>G</w:t>
      </w:r>
      <w:r w:rsidR="005C1715">
        <w:rPr>
          <w:rFonts w:ascii="Arial" w:hAnsi="Arial" w:cs="Arial"/>
          <w:sz w:val="20"/>
          <w:szCs w:val="20"/>
        </w:rPr>
        <w:t>łównego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7C3E65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nspektora </w:t>
      </w:r>
      <w:r w:rsidR="007C3E65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7C3E65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 xml:space="preserve">rodowiska, opracowuje i przedstawia do zaopiniowania </w:t>
      </w:r>
      <w:r w:rsidR="005C1715">
        <w:rPr>
          <w:rFonts w:ascii="Arial" w:hAnsi="Arial" w:cs="Arial"/>
          <w:sz w:val="20"/>
          <w:szCs w:val="20"/>
        </w:rPr>
        <w:t xml:space="preserve">Prezydentowi Miasta </w:t>
      </w:r>
      <w:r w:rsidR="005079BF">
        <w:rPr>
          <w:rFonts w:ascii="Arial" w:hAnsi="Arial" w:cs="Arial"/>
          <w:sz w:val="20"/>
          <w:szCs w:val="20"/>
        </w:rPr>
        <w:t>Koszalin</w:t>
      </w:r>
      <w:r w:rsidR="0012511B">
        <w:rPr>
          <w:rFonts w:ascii="Arial" w:hAnsi="Arial" w:cs="Arial"/>
          <w:sz w:val="20"/>
          <w:szCs w:val="20"/>
        </w:rPr>
        <w:t>a</w:t>
      </w:r>
      <w:r w:rsidR="005C1715">
        <w:rPr>
          <w:rFonts w:ascii="Arial" w:hAnsi="Arial" w:cs="Arial"/>
          <w:sz w:val="20"/>
          <w:szCs w:val="20"/>
        </w:rPr>
        <w:t xml:space="preserve"> </w:t>
      </w:r>
      <w:r w:rsidR="005C1715" w:rsidRPr="00F973E0">
        <w:rPr>
          <w:rFonts w:ascii="Arial" w:hAnsi="Arial" w:cs="Arial"/>
          <w:sz w:val="20"/>
          <w:szCs w:val="20"/>
        </w:rPr>
        <w:t xml:space="preserve">projekt uchwały w sprawie planu działań krótkoterminowych </w:t>
      </w:r>
      <w:r w:rsidRPr="00F973E0">
        <w:rPr>
          <w:rFonts w:ascii="Arial" w:hAnsi="Arial" w:cs="Arial"/>
          <w:sz w:val="20"/>
          <w:szCs w:val="20"/>
        </w:rPr>
        <w:t xml:space="preserve">dla strefy </w:t>
      </w:r>
      <w:r w:rsidR="005079BF">
        <w:rPr>
          <w:rFonts w:ascii="Arial" w:hAnsi="Arial" w:cs="Arial"/>
          <w:sz w:val="20"/>
          <w:szCs w:val="20"/>
        </w:rPr>
        <w:t>miasto Koszalin</w:t>
      </w:r>
      <w:r w:rsidR="005C1715">
        <w:rPr>
          <w:rFonts w:ascii="Arial" w:hAnsi="Arial" w:cs="Arial"/>
          <w:sz w:val="20"/>
          <w:szCs w:val="20"/>
        </w:rPr>
        <w:t>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2. Sejmik </w:t>
      </w:r>
      <w:r w:rsidR="007C3E65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>ojewództwa, w terminie 1</w:t>
      </w:r>
      <w:r w:rsidR="005C1715">
        <w:rPr>
          <w:rFonts w:ascii="Arial" w:hAnsi="Arial" w:cs="Arial"/>
          <w:sz w:val="20"/>
          <w:szCs w:val="20"/>
        </w:rPr>
        <w:t>5</w:t>
      </w:r>
      <w:r w:rsidRPr="00F973E0">
        <w:rPr>
          <w:rFonts w:ascii="Arial" w:hAnsi="Arial" w:cs="Arial"/>
          <w:sz w:val="20"/>
          <w:szCs w:val="20"/>
        </w:rPr>
        <w:t xml:space="preserve"> miesięcy od dnia otrzymania informacji o ryzyku, wystąpienia w</w:t>
      </w:r>
      <w:r w:rsidR="005C1715">
        <w:rPr>
          <w:rFonts w:ascii="Arial" w:hAnsi="Arial" w:cs="Arial"/>
          <w:sz w:val="20"/>
          <w:szCs w:val="20"/>
        </w:rPr>
        <w:t> </w:t>
      </w:r>
      <w:r w:rsidRPr="00F973E0">
        <w:rPr>
          <w:rFonts w:ascii="Arial" w:hAnsi="Arial" w:cs="Arial"/>
          <w:sz w:val="20"/>
          <w:szCs w:val="20"/>
        </w:rPr>
        <w:t xml:space="preserve">strefie przekroczenia </w:t>
      </w:r>
      <w:r w:rsidR="005C1715" w:rsidRPr="005C1715">
        <w:rPr>
          <w:rFonts w:ascii="Arial" w:hAnsi="Arial" w:cs="Arial"/>
          <w:sz w:val="20"/>
          <w:szCs w:val="20"/>
        </w:rPr>
        <w:t>poziomu dopuszczalnego, informowania lub poziomu alarmowego pyłu zawieszonego PM10 w powietrzu</w:t>
      </w:r>
      <w:r w:rsidRPr="00F973E0">
        <w:rPr>
          <w:rFonts w:ascii="Arial" w:hAnsi="Arial" w:cs="Arial"/>
          <w:sz w:val="20"/>
          <w:szCs w:val="20"/>
        </w:rPr>
        <w:t xml:space="preserve">, od </w:t>
      </w:r>
      <w:r w:rsidR="007C3E65">
        <w:rPr>
          <w:rFonts w:ascii="Arial" w:hAnsi="Arial" w:cs="Arial"/>
          <w:sz w:val="20"/>
          <w:szCs w:val="20"/>
        </w:rPr>
        <w:t>G</w:t>
      </w:r>
      <w:r w:rsidR="005C1715">
        <w:rPr>
          <w:rFonts w:ascii="Arial" w:hAnsi="Arial" w:cs="Arial"/>
          <w:sz w:val="20"/>
          <w:szCs w:val="20"/>
        </w:rPr>
        <w:t>łównego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7C3E65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nspektora </w:t>
      </w:r>
      <w:r w:rsidR="007C3E65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7C3E65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>rodowiska, określa, w drodze uchwały, plan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3. W przypadku ryzyka wystąpienia przekroczenia poziomu </w:t>
      </w:r>
      <w:r w:rsidR="00797133">
        <w:rPr>
          <w:rFonts w:ascii="Arial" w:hAnsi="Arial" w:cs="Arial"/>
          <w:sz w:val="20"/>
          <w:szCs w:val="20"/>
        </w:rPr>
        <w:t>dopuszczalnego, informowania lub alarmowego pyłu zawieszonego PM10</w:t>
      </w:r>
      <w:r w:rsidRPr="00F973E0">
        <w:rPr>
          <w:rFonts w:ascii="Arial" w:hAnsi="Arial" w:cs="Arial"/>
          <w:sz w:val="20"/>
          <w:szCs w:val="20"/>
        </w:rPr>
        <w:t xml:space="preserve"> w powietrzu </w:t>
      </w:r>
      <w:r w:rsidR="007C3E65">
        <w:rPr>
          <w:rFonts w:ascii="Arial" w:hAnsi="Arial" w:cs="Arial"/>
          <w:sz w:val="20"/>
          <w:szCs w:val="20"/>
        </w:rPr>
        <w:t>G</w:t>
      </w:r>
      <w:r w:rsidR="00797133">
        <w:rPr>
          <w:rFonts w:ascii="Arial" w:hAnsi="Arial" w:cs="Arial"/>
          <w:sz w:val="20"/>
          <w:szCs w:val="20"/>
        </w:rPr>
        <w:t>łówny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7C3E65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 </w:t>
      </w:r>
      <w:r w:rsidR="007C3E65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7C3E65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 xml:space="preserve">rodowiska powiadamia o tym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 </w:t>
      </w:r>
      <w:r w:rsidR="007C3E65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>ojewództwa.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4. </w:t>
      </w:r>
      <w:r w:rsidR="00797133">
        <w:rPr>
          <w:rFonts w:ascii="Arial" w:hAnsi="Arial" w:cs="Arial"/>
          <w:sz w:val="20"/>
          <w:szCs w:val="20"/>
        </w:rPr>
        <w:t>Główny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7C3E65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 </w:t>
      </w:r>
      <w:r w:rsidR="007C3E65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7C3E65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 xml:space="preserve">rodowiska powiadamia </w:t>
      </w:r>
      <w:r w:rsidR="007C3E65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 xml:space="preserve">ojewódzki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espół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arządzania </w:t>
      </w:r>
      <w:r w:rsidR="007C3E65">
        <w:rPr>
          <w:rFonts w:ascii="Arial" w:hAnsi="Arial" w:cs="Arial"/>
          <w:sz w:val="20"/>
          <w:szCs w:val="20"/>
        </w:rPr>
        <w:t>K</w:t>
      </w:r>
      <w:r w:rsidRPr="00F973E0">
        <w:rPr>
          <w:rFonts w:ascii="Arial" w:hAnsi="Arial" w:cs="Arial"/>
          <w:sz w:val="20"/>
          <w:szCs w:val="20"/>
        </w:rPr>
        <w:t>ryzysowego o</w:t>
      </w:r>
      <w:r w:rsidR="00797133">
        <w:rPr>
          <w:rFonts w:ascii="Arial" w:hAnsi="Arial" w:cs="Arial"/>
          <w:sz w:val="20"/>
          <w:szCs w:val="20"/>
        </w:rPr>
        <w:t> ryzyku przekroczenia lub przekroczeniu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797133" w:rsidRPr="00797133">
        <w:rPr>
          <w:rFonts w:ascii="Arial" w:hAnsi="Arial" w:cs="Arial"/>
          <w:sz w:val="20"/>
          <w:szCs w:val="20"/>
        </w:rPr>
        <w:t>poziomu dopuszczalnego, informowania lub alarmowego pyłu zawieszonego PM10 w powietrzu</w:t>
      </w:r>
      <w:r w:rsidRPr="00F973E0">
        <w:rPr>
          <w:rFonts w:ascii="Arial" w:hAnsi="Arial" w:cs="Arial"/>
          <w:sz w:val="20"/>
          <w:szCs w:val="20"/>
        </w:rPr>
        <w:t>, zobowiązującego do podjęcia działań określonych w planach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5. W przypadku ryzyka </w:t>
      </w:r>
      <w:r w:rsidR="00797133" w:rsidRPr="00797133">
        <w:rPr>
          <w:rFonts w:ascii="Arial" w:hAnsi="Arial" w:cs="Arial"/>
          <w:sz w:val="20"/>
          <w:szCs w:val="20"/>
        </w:rPr>
        <w:t>przekroczenia lub przekroczeniu poziomu dopuszczalnego, informowania lub alarmowego pyłu zawieszonego PM10 w powietrzu</w:t>
      </w:r>
      <w:r w:rsidR="00797133">
        <w:rPr>
          <w:rFonts w:ascii="Arial" w:hAnsi="Arial" w:cs="Arial"/>
          <w:sz w:val="20"/>
          <w:szCs w:val="20"/>
        </w:rPr>
        <w:t>,</w:t>
      </w:r>
      <w:r w:rsidR="00797133" w:rsidRPr="00797133">
        <w:rPr>
          <w:rFonts w:ascii="Arial" w:hAnsi="Arial" w:cs="Arial"/>
          <w:sz w:val="20"/>
          <w:szCs w:val="20"/>
        </w:rPr>
        <w:t xml:space="preserve"> </w:t>
      </w:r>
      <w:r w:rsidR="007C3E65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 xml:space="preserve">ojewódzki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espół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arządzania </w:t>
      </w:r>
      <w:r w:rsidR="007C3E65">
        <w:rPr>
          <w:rFonts w:ascii="Arial" w:hAnsi="Arial" w:cs="Arial"/>
          <w:sz w:val="20"/>
          <w:szCs w:val="20"/>
        </w:rPr>
        <w:t>K</w:t>
      </w:r>
      <w:r w:rsidRPr="00F973E0">
        <w:rPr>
          <w:rFonts w:ascii="Arial" w:hAnsi="Arial" w:cs="Arial"/>
          <w:sz w:val="20"/>
          <w:szCs w:val="20"/>
        </w:rPr>
        <w:t>ryzysowego informuje właściwe organy o konieczności podjęcia działań określonych planem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6. Wojewódzki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espół </w:t>
      </w:r>
      <w:r w:rsidR="007C3E65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arządzania </w:t>
      </w:r>
      <w:r w:rsidR="007C3E65">
        <w:rPr>
          <w:rFonts w:ascii="Arial" w:hAnsi="Arial" w:cs="Arial"/>
          <w:sz w:val="20"/>
          <w:szCs w:val="20"/>
        </w:rPr>
        <w:t>K</w:t>
      </w:r>
      <w:r w:rsidRPr="00F973E0">
        <w:rPr>
          <w:rFonts w:ascii="Arial" w:hAnsi="Arial" w:cs="Arial"/>
          <w:sz w:val="20"/>
          <w:szCs w:val="20"/>
        </w:rPr>
        <w:t xml:space="preserve">ryzysowego niezwłocznie powiadamia społeczeństwo oraz podmioty, w sposób zwyczajowo przyjęty, o ryzyku wystąpienia </w:t>
      </w:r>
      <w:r w:rsidR="00797133" w:rsidRPr="00797133">
        <w:rPr>
          <w:rFonts w:ascii="Arial" w:hAnsi="Arial" w:cs="Arial"/>
          <w:sz w:val="20"/>
          <w:szCs w:val="20"/>
        </w:rPr>
        <w:t>przekroczenia lub przekroczeniu poziomu dopuszczalnego, informowania lub alarmowego pyłu zawieszonego PM10 w powietrzu</w:t>
      </w:r>
      <w:r w:rsidRPr="00F973E0">
        <w:rPr>
          <w:rFonts w:ascii="Arial" w:hAnsi="Arial" w:cs="Arial"/>
          <w:sz w:val="20"/>
          <w:szCs w:val="20"/>
        </w:rPr>
        <w:t>.</w:t>
      </w:r>
    </w:p>
    <w:p w:rsidR="00995159" w:rsidRDefault="00995159" w:rsidP="00995159">
      <w:pPr>
        <w:jc w:val="both"/>
        <w:rPr>
          <w:rFonts w:ascii="Arial" w:hAnsi="Arial" w:cs="Arial"/>
          <w:sz w:val="20"/>
          <w:szCs w:val="20"/>
        </w:rPr>
      </w:pPr>
      <w:r w:rsidRPr="00995159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PDK określono </w:t>
      </w:r>
      <w:r w:rsidR="005079BF">
        <w:rPr>
          <w:rFonts w:ascii="Arial" w:hAnsi="Arial" w:cs="Arial"/>
          <w:sz w:val="20"/>
          <w:szCs w:val="20"/>
        </w:rPr>
        <w:t>3-</w:t>
      </w:r>
      <w:r>
        <w:rPr>
          <w:rFonts w:ascii="Arial" w:hAnsi="Arial" w:cs="Arial"/>
          <w:sz w:val="20"/>
          <w:szCs w:val="20"/>
        </w:rPr>
        <w:t xml:space="preserve"> stopniowy system ostrzegania. Dla każdego stopnia wskazano działania mające na </w:t>
      </w:r>
      <w:r w:rsidRPr="00995159">
        <w:rPr>
          <w:rFonts w:ascii="Arial" w:hAnsi="Arial" w:cs="Arial"/>
          <w:sz w:val="20"/>
          <w:szCs w:val="20"/>
        </w:rPr>
        <w:t>celu ograniczeni</w:t>
      </w:r>
      <w:r>
        <w:rPr>
          <w:rFonts w:ascii="Arial" w:hAnsi="Arial" w:cs="Arial"/>
          <w:sz w:val="20"/>
          <w:szCs w:val="20"/>
        </w:rPr>
        <w:t>e</w:t>
      </w:r>
      <w:r w:rsidRPr="00995159">
        <w:rPr>
          <w:rFonts w:ascii="Arial" w:hAnsi="Arial" w:cs="Arial"/>
          <w:sz w:val="20"/>
          <w:szCs w:val="20"/>
        </w:rPr>
        <w:t xml:space="preserve"> występowania epizodów wysokich stężeń substancji w powietrzu, a także skrócenia czasu występowania wysokich stężeń substancji w powietrzu. </w:t>
      </w:r>
      <w:r w:rsidR="005C2985">
        <w:rPr>
          <w:rFonts w:ascii="Arial" w:hAnsi="Arial" w:cs="Arial"/>
          <w:sz w:val="20"/>
          <w:szCs w:val="20"/>
        </w:rPr>
        <w:t>Niniejsze działania</w:t>
      </w:r>
      <w:r w:rsidRPr="00995159">
        <w:rPr>
          <w:rFonts w:ascii="Arial" w:hAnsi="Arial" w:cs="Arial"/>
          <w:sz w:val="20"/>
          <w:szCs w:val="20"/>
        </w:rPr>
        <w:t xml:space="preserve"> skupia</w:t>
      </w:r>
      <w:r w:rsidR="005C2985">
        <w:rPr>
          <w:rFonts w:ascii="Arial" w:hAnsi="Arial" w:cs="Arial"/>
          <w:sz w:val="20"/>
          <w:szCs w:val="20"/>
        </w:rPr>
        <w:t>ją się</w:t>
      </w:r>
      <w:r w:rsidRPr="00995159">
        <w:rPr>
          <w:rFonts w:ascii="Arial" w:hAnsi="Arial" w:cs="Arial"/>
          <w:sz w:val="20"/>
          <w:szCs w:val="20"/>
        </w:rPr>
        <w:t xml:space="preserve"> na ochronie zdrowia mieszkańców </w:t>
      </w:r>
      <w:r w:rsidR="005C2985">
        <w:rPr>
          <w:rFonts w:ascii="Arial" w:hAnsi="Arial" w:cs="Arial"/>
          <w:sz w:val="20"/>
          <w:szCs w:val="20"/>
        </w:rPr>
        <w:t xml:space="preserve">(w </w:t>
      </w:r>
      <w:r w:rsidRPr="00995159">
        <w:rPr>
          <w:rFonts w:ascii="Arial" w:hAnsi="Arial" w:cs="Arial"/>
          <w:sz w:val="20"/>
          <w:szCs w:val="20"/>
        </w:rPr>
        <w:t>szczególności osób wrażliwych, do których należą m.in. dzieci i</w:t>
      </w:r>
      <w:r w:rsidR="005C2985">
        <w:rPr>
          <w:rFonts w:ascii="Arial" w:hAnsi="Arial" w:cs="Arial"/>
          <w:sz w:val="20"/>
          <w:szCs w:val="20"/>
        </w:rPr>
        <w:t> </w:t>
      </w:r>
      <w:r w:rsidRPr="00995159">
        <w:rPr>
          <w:rFonts w:ascii="Arial" w:hAnsi="Arial" w:cs="Arial"/>
          <w:sz w:val="20"/>
          <w:szCs w:val="20"/>
        </w:rPr>
        <w:t>osoby starsze</w:t>
      </w:r>
      <w:r w:rsidR="005C2985">
        <w:rPr>
          <w:rFonts w:ascii="Arial" w:hAnsi="Arial" w:cs="Arial"/>
          <w:sz w:val="20"/>
          <w:szCs w:val="20"/>
        </w:rPr>
        <w:t>)</w:t>
      </w:r>
      <w:r w:rsidRPr="00995159">
        <w:rPr>
          <w:rFonts w:ascii="Arial" w:hAnsi="Arial" w:cs="Arial"/>
          <w:sz w:val="20"/>
          <w:szCs w:val="20"/>
        </w:rPr>
        <w:t>.</w:t>
      </w:r>
      <w:r w:rsidR="005C2985">
        <w:rPr>
          <w:rFonts w:ascii="Arial" w:hAnsi="Arial" w:cs="Arial"/>
          <w:sz w:val="20"/>
          <w:szCs w:val="20"/>
        </w:rPr>
        <w:t xml:space="preserve"> Wśród działań należy wymienić</w:t>
      </w:r>
      <w:r w:rsidRPr="00995159">
        <w:rPr>
          <w:rFonts w:ascii="Arial" w:hAnsi="Arial" w:cs="Arial"/>
          <w:sz w:val="20"/>
          <w:szCs w:val="20"/>
        </w:rPr>
        <w:t xml:space="preserve"> działania informacyjne, prewencyjne i operacyjne</w:t>
      </w:r>
      <w:r>
        <w:rPr>
          <w:rFonts w:ascii="Arial" w:hAnsi="Arial" w:cs="Arial"/>
          <w:sz w:val="20"/>
          <w:szCs w:val="20"/>
        </w:rPr>
        <w:t xml:space="preserve">. </w:t>
      </w:r>
      <w:r w:rsidR="005C2985">
        <w:rPr>
          <w:rFonts w:ascii="Arial" w:hAnsi="Arial" w:cs="Arial"/>
          <w:sz w:val="20"/>
          <w:szCs w:val="20"/>
        </w:rPr>
        <w:t>Należy podkreślić, iż k</w:t>
      </w:r>
      <w:r w:rsidRPr="00C05FF2">
        <w:rPr>
          <w:rFonts w:ascii="Arial" w:hAnsi="Arial" w:cs="Arial"/>
          <w:sz w:val="20"/>
          <w:szCs w:val="20"/>
        </w:rPr>
        <w:t>ażdorazowe wdrożenie działań krótkoterminowych niesie za sobą konsekwencje finansowe, prawne i</w:t>
      </w:r>
      <w:r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 xml:space="preserve">społeczne. Im większy obszar obejmują działania i im dłużej one trwają, tym koszty są wyższe. Z tego względu działania operacyjne </w:t>
      </w:r>
      <w:r w:rsidR="005C2985">
        <w:rPr>
          <w:rFonts w:ascii="Arial" w:hAnsi="Arial" w:cs="Arial"/>
          <w:sz w:val="20"/>
          <w:szCs w:val="20"/>
        </w:rPr>
        <w:t>zostały przypisane</w:t>
      </w:r>
      <w:r w:rsidRPr="00C05FF2">
        <w:rPr>
          <w:rFonts w:ascii="Arial" w:hAnsi="Arial" w:cs="Arial"/>
          <w:sz w:val="20"/>
          <w:szCs w:val="20"/>
        </w:rPr>
        <w:t xml:space="preserve"> tylko i wyłącznie </w:t>
      </w:r>
      <w:r w:rsidR="005C2985">
        <w:rPr>
          <w:rFonts w:ascii="Arial" w:hAnsi="Arial" w:cs="Arial"/>
          <w:sz w:val="20"/>
          <w:szCs w:val="20"/>
        </w:rPr>
        <w:t>dla</w:t>
      </w:r>
      <w:r w:rsidRPr="00C05FF2">
        <w:rPr>
          <w:rFonts w:ascii="Arial" w:hAnsi="Arial" w:cs="Arial"/>
          <w:sz w:val="20"/>
          <w:szCs w:val="20"/>
        </w:rPr>
        <w:t xml:space="preserve"> sytuacji występowania III poziomu </w:t>
      </w:r>
      <w:r w:rsidR="00D1384E" w:rsidRPr="00C05FF2">
        <w:rPr>
          <w:rFonts w:ascii="Arial" w:hAnsi="Arial" w:cs="Arial"/>
          <w:sz w:val="20"/>
          <w:szCs w:val="20"/>
        </w:rPr>
        <w:t>ostrzegania</w:t>
      </w:r>
      <w:r w:rsidR="00D1384E" w:rsidRPr="00660900">
        <w:rPr>
          <w:rFonts w:ascii="Arial" w:hAnsi="Arial" w:cs="Arial"/>
          <w:color w:val="FF0000"/>
          <w:sz w:val="20"/>
          <w:szCs w:val="20"/>
        </w:rPr>
        <w:t>.</w:t>
      </w:r>
    </w:p>
    <w:p w:rsidR="00195046" w:rsidRDefault="00195046" w:rsidP="009951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 fakt, iż p</w:t>
      </w:r>
      <w:r w:rsidRPr="00195046">
        <w:rPr>
          <w:rFonts w:ascii="Arial" w:hAnsi="Arial" w:cs="Arial"/>
          <w:sz w:val="20"/>
          <w:szCs w:val="20"/>
        </w:rPr>
        <w:t>rzyczyną występowania przekroczeń dla pyłu zawieszonego PM10 jest działalność źródeł powierzchniowych związanych z sektorem komunalno-bytowym</w:t>
      </w:r>
      <w:r>
        <w:rPr>
          <w:rFonts w:ascii="Arial" w:hAnsi="Arial" w:cs="Arial"/>
          <w:sz w:val="20"/>
          <w:szCs w:val="20"/>
        </w:rPr>
        <w:t xml:space="preserve">, wskazane w PDK działania skupiają się głównie na obniżeniu niskiej emisji. </w:t>
      </w:r>
      <w:r w:rsidRPr="00195046">
        <w:rPr>
          <w:rFonts w:ascii="Arial" w:hAnsi="Arial" w:cs="Arial"/>
          <w:sz w:val="20"/>
          <w:szCs w:val="20"/>
        </w:rPr>
        <w:t xml:space="preserve">Z uwagi na niewielki wpływ źródeł </w:t>
      </w:r>
      <w:r>
        <w:rPr>
          <w:rFonts w:ascii="Arial" w:hAnsi="Arial" w:cs="Arial"/>
          <w:sz w:val="20"/>
          <w:szCs w:val="20"/>
        </w:rPr>
        <w:t xml:space="preserve">punktowych </w:t>
      </w:r>
      <w:r w:rsidRPr="00195046">
        <w:rPr>
          <w:rFonts w:ascii="Arial" w:hAnsi="Arial" w:cs="Arial"/>
          <w:sz w:val="20"/>
          <w:szCs w:val="20"/>
        </w:rPr>
        <w:t>na wysokość stężeń analizowanych zanieczyszczeń w powietrzu, w przedmiotowym PDK nie wskazano dedykowanych tym podmiotom zadań.</w:t>
      </w:r>
    </w:p>
    <w:p w:rsidR="005D2346" w:rsidRDefault="00195046" w:rsidP="005D23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monitorowanie realizacji PDK zgodnie z art. 91 ust. 9f ustawy POŚ odpowiada Zarząd Województwa Zachodniopomorskiego, który każdego roku do dnia </w:t>
      </w:r>
      <w:r w:rsidR="005D2346" w:rsidRPr="00FA1544">
        <w:rPr>
          <w:rFonts w:ascii="Arial" w:hAnsi="Arial" w:cs="Arial"/>
          <w:sz w:val="20"/>
          <w:szCs w:val="20"/>
        </w:rPr>
        <w:t xml:space="preserve">31 marca, </w:t>
      </w:r>
      <w:r w:rsidR="005D2346">
        <w:rPr>
          <w:rFonts w:ascii="Arial" w:hAnsi="Arial" w:cs="Arial"/>
          <w:sz w:val="20"/>
          <w:szCs w:val="20"/>
        </w:rPr>
        <w:t xml:space="preserve">przedkłada </w:t>
      </w:r>
      <w:r w:rsidR="007C3E65">
        <w:rPr>
          <w:rFonts w:ascii="Arial" w:hAnsi="Arial" w:cs="Arial"/>
          <w:sz w:val="20"/>
          <w:szCs w:val="20"/>
        </w:rPr>
        <w:t>M</w:t>
      </w:r>
      <w:r w:rsidR="005D2346">
        <w:rPr>
          <w:rFonts w:ascii="Arial" w:hAnsi="Arial" w:cs="Arial"/>
          <w:sz w:val="20"/>
          <w:szCs w:val="20"/>
        </w:rPr>
        <w:t xml:space="preserve">inistrowi </w:t>
      </w:r>
      <w:r w:rsidR="007C3E65">
        <w:rPr>
          <w:rFonts w:ascii="Arial" w:hAnsi="Arial" w:cs="Arial"/>
          <w:sz w:val="20"/>
          <w:szCs w:val="20"/>
        </w:rPr>
        <w:t>Klimatu i Środowiska</w:t>
      </w:r>
      <w:r w:rsidR="005D2346">
        <w:rPr>
          <w:rFonts w:ascii="Arial" w:hAnsi="Arial" w:cs="Arial"/>
          <w:sz w:val="20"/>
          <w:szCs w:val="20"/>
        </w:rPr>
        <w:t xml:space="preserve"> </w:t>
      </w:r>
      <w:r w:rsidR="005D2346" w:rsidRPr="00FA1544">
        <w:rPr>
          <w:rFonts w:ascii="Arial" w:hAnsi="Arial" w:cs="Arial"/>
          <w:sz w:val="20"/>
          <w:szCs w:val="20"/>
        </w:rPr>
        <w:t xml:space="preserve">oraz </w:t>
      </w:r>
      <w:r w:rsidR="007C3E65">
        <w:rPr>
          <w:rFonts w:ascii="Arial" w:hAnsi="Arial" w:cs="Arial"/>
          <w:sz w:val="20"/>
          <w:szCs w:val="20"/>
        </w:rPr>
        <w:t>Zachodniopomorskiemu</w:t>
      </w:r>
      <w:r w:rsidR="005D2346" w:rsidRPr="00FA1544">
        <w:rPr>
          <w:rFonts w:ascii="Arial" w:hAnsi="Arial" w:cs="Arial"/>
          <w:sz w:val="20"/>
          <w:szCs w:val="20"/>
        </w:rPr>
        <w:t xml:space="preserve"> </w:t>
      </w:r>
      <w:r w:rsidR="007C3E65">
        <w:rPr>
          <w:rFonts w:ascii="Arial" w:hAnsi="Arial" w:cs="Arial"/>
          <w:sz w:val="20"/>
          <w:szCs w:val="20"/>
        </w:rPr>
        <w:t>W</w:t>
      </w:r>
      <w:r w:rsidR="005D2346" w:rsidRPr="00FA1544">
        <w:rPr>
          <w:rFonts w:ascii="Arial" w:hAnsi="Arial" w:cs="Arial"/>
          <w:sz w:val="20"/>
          <w:szCs w:val="20"/>
        </w:rPr>
        <w:t xml:space="preserve">ojewódzkiemu </w:t>
      </w:r>
      <w:r w:rsidR="007C3E65">
        <w:rPr>
          <w:rFonts w:ascii="Arial" w:hAnsi="Arial" w:cs="Arial"/>
          <w:sz w:val="20"/>
          <w:szCs w:val="20"/>
        </w:rPr>
        <w:t>I</w:t>
      </w:r>
      <w:r w:rsidR="005D2346" w:rsidRPr="00FA1544">
        <w:rPr>
          <w:rFonts w:ascii="Arial" w:hAnsi="Arial" w:cs="Arial"/>
          <w:sz w:val="20"/>
          <w:szCs w:val="20"/>
        </w:rPr>
        <w:t xml:space="preserve">nspektorowi </w:t>
      </w:r>
      <w:r w:rsidR="007C3E65">
        <w:rPr>
          <w:rFonts w:ascii="Arial" w:hAnsi="Arial" w:cs="Arial"/>
          <w:sz w:val="20"/>
          <w:szCs w:val="20"/>
        </w:rPr>
        <w:t>O</w:t>
      </w:r>
      <w:r w:rsidR="005D2346" w:rsidRPr="00FA1544">
        <w:rPr>
          <w:rFonts w:ascii="Arial" w:hAnsi="Arial" w:cs="Arial"/>
          <w:sz w:val="20"/>
          <w:szCs w:val="20"/>
        </w:rPr>
        <w:t xml:space="preserve">chrony </w:t>
      </w:r>
      <w:r w:rsidR="007C3E65">
        <w:rPr>
          <w:rFonts w:ascii="Arial" w:hAnsi="Arial" w:cs="Arial"/>
          <w:sz w:val="20"/>
          <w:szCs w:val="20"/>
        </w:rPr>
        <w:t>Ś</w:t>
      </w:r>
      <w:r w:rsidR="005D2346" w:rsidRPr="00FA1544">
        <w:rPr>
          <w:rFonts w:ascii="Arial" w:hAnsi="Arial" w:cs="Arial"/>
          <w:sz w:val="20"/>
          <w:szCs w:val="20"/>
        </w:rPr>
        <w:t>rodowiska</w:t>
      </w:r>
      <w:r w:rsidR="005D2346">
        <w:rPr>
          <w:rFonts w:ascii="Arial" w:hAnsi="Arial" w:cs="Arial"/>
          <w:sz w:val="20"/>
          <w:szCs w:val="20"/>
        </w:rPr>
        <w:t xml:space="preserve">, sprawozdanie okresowe z realizacji PDK, a także </w:t>
      </w:r>
      <w:r w:rsidR="005D2346" w:rsidRPr="00FA1544">
        <w:rPr>
          <w:rFonts w:ascii="Arial" w:hAnsi="Arial" w:cs="Arial"/>
          <w:sz w:val="20"/>
          <w:szCs w:val="20"/>
        </w:rPr>
        <w:t xml:space="preserve">w terminie 6 miesięcy po zakończeniu realizacji </w:t>
      </w:r>
      <w:r w:rsidR="005D2346">
        <w:rPr>
          <w:rFonts w:ascii="Arial" w:hAnsi="Arial" w:cs="Arial"/>
          <w:sz w:val="20"/>
          <w:szCs w:val="20"/>
        </w:rPr>
        <w:t>PDK sprawozdanie końcowe z realizacji tego planu, obejmujące cały okres jego realizacji.</w:t>
      </w:r>
    </w:p>
    <w:p w:rsidR="00A15625" w:rsidRDefault="00A15625" w:rsidP="005D2346">
      <w:pPr>
        <w:jc w:val="both"/>
        <w:rPr>
          <w:rFonts w:ascii="Arial" w:hAnsi="Arial" w:cs="Arial"/>
          <w:sz w:val="20"/>
          <w:szCs w:val="20"/>
        </w:rPr>
      </w:pPr>
    </w:p>
    <w:p w:rsidR="00A15625" w:rsidRDefault="00A156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15625" w:rsidRPr="00A15625" w:rsidRDefault="00A15625" w:rsidP="00A15625">
      <w:pPr>
        <w:rPr>
          <w:rFonts w:ascii="Arial" w:hAnsi="Arial" w:cs="Arial"/>
          <w:b/>
          <w:sz w:val="20"/>
          <w:szCs w:val="20"/>
          <w:u w:val="single"/>
        </w:rPr>
      </w:pPr>
      <w:r w:rsidRPr="00A15625">
        <w:rPr>
          <w:rFonts w:ascii="Arial" w:hAnsi="Arial" w:cs="Arial"/>
          <w:b/>
          <w:sz w:val="20"/>
          <w:szCs w:val="20"/>
          <w:u w:val="single"/>
        </w:rPr>
        <w:t>Spis Tabel</w:t>
      </w:r>
    </w:p>
    <w:p w:rsidR="00A15625" w:rsidRPr="00A15625" w:rsidRDefault="00A15625" w:rsidP="00A15625">
      <w:pPr>
        <w:pStyle w:val="Spisilustracji"/>
        <w:tabs>
          <w:tab w:val="right" w:leader="dot" w:pos="9062"/>
        </w:tabs>
        <w:spacing w:after="1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TOC \h \z \c "Tabela" </w:instrText>
      </w:r>
      <w:r>
        <w:rPr>
          <w:rFonts w:ascii="Arial" w:hAnsi="Arial" w:cs="Arial"/>
          <w:sz w:val="20"/>
          <w:szCs w:val="20"/>
        </w:rPr>
        <w:fldChar w:fldCharType="separate"/>
      </w:r>
      <w:hyperlink w:anchor="_Toc83029899" w:history="1">
        <w:r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1</w:t>
        </w:r>
        <w:r w:rsidRPr="00A15625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</w:rPr>
          <w:t xml:space="preserve"> </w:t>
        </w:r>
        <w:r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Zakres kompetencji poszczególnych organów w ramach PDK</w:t>
        </w:r>
        <w:r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_Toc83029899 \h </w:instrText>
        </w:r>
        <w:r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A15625" w:rsidRDefault="00003368">
      <w:pPr>
        <w:pStyle w:val="Spisilustracji"/>
        <w:tabs>
          <w:tab w:val="right" w:leader="dot" w:pos="9062"/>
        </w:tabs>
        <w:rPr>
          <w:rFonts w:ascii="Arial" w:hAnsi="Arial" w:cs="Arial"/>
          <w:noProof/>
          <w:sz w:val="20"/>
          <w:szCs w:val="20"/>
        </w:rPr>
      </w:pPr>
      <w:hyperlink w:anchor="_Toc83029900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2 Wartości poziomów dopuszczalnych, informowania i alarmowych dla pyłu zawieszonego PM10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_Toc83029900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A15625" w:rsidRDefault="00003368" w:rsidP="00A15625">
      <w:pPr>
        <w:pStyle w:val="Spisilustracji"/>
        <w:tabs>
          <w:tab w:val="right" w:leader="dot" w:pos="9062"/>
        </w:tabs>
        <w:spacing w:before="120" w:after="120"/>
        <w:rPr>
          <w:rFonts w:ascii="Arial" w:hAnsi="Arial" w:cs="Arial"/>
          <w:noProof/>
          <w:sz w:val="20"/>
          <w:szCs w:val="20"/>
        </w:rPr>
      </w:pPr>
      <w:hyperlink w:anchor="_Toc83029901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3 Występowanie ryzyka przekroczenia poziomu informowania pyłu zawieszonego PM10 w 2020 r. w strefie miasto Koszalin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_Toc83029901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A15625" w:rsidRDefault="00003368">
      <w:pPr>
        <w:pStyle w:val="Spisilustracji"/>
        <w:tabs>
          <w:tab w:val="right" w:leader="dot" w:pos="9062"/>
        </w:tabs>
        <w:rPr>
          <w:rFonts w:ascii="Arial" w:hAnsi="Arial" w:cs="Arial"/>
          <w:noProof/>
          <w:sz w:val="20"/>
          <w:szCs w:val="20"/>
        </w:rPr>
      </w:pPr>
      <w:hyperlink w:anchor="_Toc83029902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4 Wyniki pomiarów stężeń pyłu zawieszonego PM10 w 2020 roku ze stacji monitoringu zlokalizowanych w strefie miasto Koszalin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_Toc83029902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A15625" w:rsidRDefault="00003368" w:rsidP="00A15625">
      <w:pPr>
        <w:pStyle w:val="Spisilustracji"/>
        <w:tabs>
          <w:tab w:val="right" w:leader="dot" w:pos="9062"/>
        </w:tabs>
        <w:spacing w:before="120" w:after="120"/>
        <w:rPr>
          <w:rFonts w:ascii="Arial" w:hAnsi="Arial" w:cs="Arial"/>
          <w:noProof/>
          <w:sz w:val="20"/>
          <w:szCs w:val="20"/>
        </w:rPr>
      </w:pPr>
      <w:hyperlink w:anchor="_Toc83029903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5 Wyniki pomiarów stężeń pyłu zawieszonego PM10 w latach 2015-2019 ze stacji monitoringu zlokalizowanych w strefie miasto Koszalin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_Toc83029903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A15625" w:rsidRDefault="00003368" w:rsidP="00A15625">
      <w:pPr>
        <w:pStyle w:val="Spisilustracji"/>
        <w:tabs>
          <w:tab w:val="right" w:leader="dot" w:pos="9062"/>
        </w:tabs>
        <w:spacing w:before="120" w:after="120"/>
        <w:rPr>
          <w:rFonts w:ascii="Arial" w:hAnsi="Arial" w:cs="Arial"/>
          <w:noProof/>
          <w:sz w:val="20"/>
          <w:szCs w:val="20"/>
        </w:rPr>
      </w:pPr>
      <w:hyperlink w:anchor="_Toc83029904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6 Poziomy ostrzegania w ramach PDK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_Toc83029904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11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A15625" w:rsidRDefault="00003368" w:rsidP="00A15625">
      <w:pPr>
        <w:pStyle w:val="Spisilustracji"/>
        <w:tabs>
          <w:tab w:val="right" w:leader="dot" w:pos="9062"/>
        </w:tabs>
        <w:spacing w:before="120" w:after="120"/>
        <w:rPr>
          <w:rFonts w:ascii="Arial" w:hAnsi="Arial" w:cs="Arial"/>
          <w:noProof/>
          <w:sz w:val="20"/>
          <w:szCs w:val="20"/>
        </w:rPr>
      </w:pPr>
      <w:hyperlink w:anchor="_Toc83029905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7</w:t>
        </w:r>
        <w:r w:rsidR="00A15625" w:rsidRPr="00A15625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</w:rPr>
          <w:t xml:space="preserve"> </w:t>
        </w:r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Schemat przepływu informacji w ramach Planu działań krótkoterminowych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_Toc83029905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Default="00003368">
      <w:pPr>
        <w:pStyle w:val="Spisilustracji"/>
        <w:tabs>
          <w:tab w:val="right" w:leader="dot" w:pos="9062"/>
        </w:tabs>
        <w:rPr>
          <w:noProof/>
        </w:rPr>
      </w:pPr>
      <w:hyperlink w:anchor="_Toc83029906" w:history="1">
        <w:r w:rsidR="00A15625" w:rsidRPr="00A15625">
          <w:rPr>
            <w:rStyle w:val="Hipercze"/>
            <w:rFonts w:ascii="Arial" w:hAnsi="Arial" w:cs="Arial"/>
            <w:noProof/>
            <w:color w:val="auto"/>
            <w:sz w:val="20"/>
            <w:szCs w:val="20"/>
          </w:rPr>
          <w:t>Tabela 8 Zestawienie działań krótkoterminowych w zakresie pyłu zawieszonego PM10 przewidzianych do realizacji w strefie miasto Koszalin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_Toc83029906 \h </w:instrTex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FF7F53"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="00A15625" w:rsidRPr="00A15625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5625" w:rsidRPr="00FA1544" w:rsidRDefault="00A15625" w:rsidP="005D23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sectPr w:rsidR="00A15625" w:rsidRPr="00FA1544" w:rsidSect="007406C5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4F" w:rsidRDefault="007C734F" w:rsidP="00B07A23">
      <w:pPr>
        <w:spacing w:after="0" w:line="240" w:lineRule="auto"/>
      </w:pPr>
      <w:r>
        <w:separator/>
      </w:r>
    </w:p>
  </w:endnote>
  <w:endnote w:type="continuationSeparator" w:id="0">
    <w:p w:rsidR="007C734F" w:rsidRDefault="007C734F" w:rsidP="00B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Light Semi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37956"/>
      <w:docPartObj>
        <w:docPartGallery w:val="Page Numbers (Bottom of Page)"/>
        <w:docPartUnique/>
      </w:docPartObj>
    </w:sdtPr>
    <w:sdtEndPr/>
    <w:sdtContent>
      <w:p w:rsidR="006A49A3" w:rsidRDefault="006A49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368">
          <w:rPr>
            <w:noProof/>
          </w:rPr>
          <w:t>24</w:t>
        </w:r>
        <w:r>
          <w:fldChar w:fldCharType="end"/>
        </w:r>
      </w:p>
    </w:sdtContent>
  </w:sdt>
  <w:p w:rsidR="006A49A3" w:rsidRDefault="006A49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4F" w:rsidRDefault="007C734F" w:rsidP="00B07A23">
      <w:pPr>
        <w:spacing w:after="0" w:line="240" w:lineRule="auto"/>
      </w:pPr>
      <w:r>
        <w:separator/>
      </w:r>
    </w:p>
  </w:footnote>
  <w:footnote w:type="continuationSeparator" w:id="0">
    <w:p w:rsidR="007C734F" w:rsidRDefault="007C734F" w:rsidP="00B07A23">
      <w:pPr>
        <w:spacing w:after="0" w:line="240" w:lineRule="auto"/>
      </w:pPr>
      <w:r>
        <w:continuationSeparator/>
      </w:r>
    </w:p>
  </w:footnote>
  <w:footnote w:id="1">
    <w:p w:rsidR="006A49A3" w:rsidRDefault="006A49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7E86">
        <w:rPr>
          <w:rFonts w:ascii="Arial" w:hAnsi="Arial" w:cs="Arial"/>
          <w:sz w:val="16"/>
          <w:szCs w:val="16"/>
        </w:rPr>
        <w:t>źródło: GIOŚ, Ocena roczna jakości powietrza w województwie zachodniopomorskim. Raport wojewódzki za rok 2020</w:t>
      </w:r>
    </w:p>
  </w:footnote>
  <w:footnote w:id="2">
    <w:p w:rsidR="006A49A3" w:rsidRDefault="006A49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7E86">
        <w:rPr>
          <w:rFonts w:ascii="Arial" w:hAnsi="Arial" w:cs="Arial"/>
          <w:sz w:val="16"/>
          <w:szCs w:val="16"/>
        </w:rPr>
        <w:t>źródło: WIOŚ i GIOŚ, Roczne oceny jakości powietrza w województwie zachodniopomorskim. Raporty wojewódzkie za lata 2015-2019</w:t>
      </w:r>
    </w:p>
  </w:footnote>
  <w:footnote w:id="3">
    <w:p w:rsidR="006A49A3" w:rsidRDefault="006A49A3" w:rsidP="00427E8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7E86">
        <w:rPr>
          <w:rFonts w:ascii="Arial" w:hAnsi="Arial" w:cs="Arial"/>
          <w:sz w:val="16"/>
          <w:szCs w:val="16"/>
        </w:rPr>
        <w:t>Źródło: opracowano na podstawie „Ekspertyzy w zakresie pilotażowego opracowania i wdrażania planów działań krótkoterminowych w wybranych miejscowościach województwa małopolskiego”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318"/>
    <w:multiLevelType w:val="multilevel"/>
    <w:tmpl w:val="495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">
    <w:nsid w:val="03C70BF2"/>
    <w:multiLevelType w:val="hybridMultilevel"/>
    <w:tmpl w:val="627C8C92"/>
    <w:lvl w:ilvl="0" w:tplc="021C4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03005"/>
    <w:multiLevelType w:val="hybridMultilevel"/>
    <w:tmpl w:val="1A58ED32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400F4"/>
    <w:multiLevelType w:val="hybridMultilevel"/>
    <w:tmpl w:val="E5FA6A24"/>
    <w:lvl w:ilvl="0" w:tplc="D284CC5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94A55"/>
    <w:multiLevelType w:val="multilevel"/>
    <w:tmpl w:val="BF7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9646409"/>
    <w:multiLevelType w:val="hybridMultilevel"/>
    <w:tmpl w:val="6F00DD62"/>
    <w:lvl w:ilvl="0" w:tplc="049413B6">
      <w:start w:val="4"/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10EA2"/>
    <w:multiLevelType w:val="hybridMultilevel"/>
    <w:tmpl w:val="B17C6D0A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136C5"/>
    <w:multiLevelType w:val="hybridMultilevel"/>
    <w:tmpl w:val="E20C9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1172A"/>
    <w:multiLevelType w:val="hybridMultilevel"/>
    <w:tmpl w:val="D08C0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C630E"/>
    <w:multiLevelType w:val="hybridMultilevel"/>
    <w:tmpl w:val="43A20C00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8D3089"/>
    <w:multiLevelType w:val="hybridMultilevel"/>
    <w:tmpl w:val="461272D4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EC5480">
      <w:start w:val="4"/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E6EC9"/>
    <w:multiLevelType w:val="hybridMultilevel"/>
    <w:tmpl w:val="AEF0D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E2D0C"/>
    <w:multiLevelType w:val="hybridMultilevel"/>
    <w:tmpl w:val="9328D79C"/>
    <w:lvl w:ilvl="0" w:tplc="B08ED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F5D01"/>
    <w:multiLevelType w:val="hybridMultilevel"/>
    <w:tmpl w:val="F9F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0780D"/>
    <w:multiLevelType w:val="hybridMultilevel"/>
    <w:tmpl w:val="DE38B15E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371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AE63DA"/>
    <w:multiLevelType w:val="hybridMultilevel"/>
    <w:tmpl w:val="DAB4A46A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E4F4A"/>
    <w:multiLevelType w:val="hybridMultilevel"/>
    <w:tmpl w:val="2A880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B0007"/>
    <w:multiLevelType w:val="multilevel"/>
    <w:tmpl w:val="8F8677F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CD06711"/>
    <w:multiLevelType w:val="hybridMultilevel"/>
    <w:tmpl w:val="738C25A0"/>
    <w:lvl w:ilvl="0" w:tplc="294C9018">
      <w:start w:val="1"/>
      <w:numFmt w:val="bullet"/>
      <w:pStyle w:val="Swwyp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2E9D6A5E"/>
    <w:multiLevelType w:val="multilevel"/>
    <w:tmpl w:val="DCDA1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2367079"/>
    <w:multiLevelType w:val="hybridMultilevel"/>
    <w:tmpl w:val="86F00E06"/>
    <w:lvl w:ilvl="0" w:tplc="CE74ADFE">
      <w:start w:val="4"/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1B4F"/>
    <w:multiLevelType w:val="hybridMultilevel"/>
    <w:tmpl w:val="CBD4327C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8001D"/>
    <w:multiLevelType w:val="hybridMultilevel"/>
    <w:tmpl w:val="FA94A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140C6"/>
    <w:multiLevelType w:val="hybridMultilevel"/>
    <w:tmpl w:val="3B8022E6"/>
    <w:lvl w:ilvl="0" w:tplc="E45410B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E604F"/>
    <w:multiLevelType w:val="hybridMultilevel"/>
    <w:tmpl w:val="9A6E1DC2"/>
    <w:lvl w:ilvl="0" w:tplc="4CAE377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F36AAD"/>
    <w:multiLevelType w:val="hybridMultilevel"/>
    <w:tmpl w:val="68D06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83574"/>
    <w:multiLevelType w:val="hybridMultilevel"/>
    <w:tmpl w:val="DC842C4E"/>
    <w:lvl w:ilvl="0" w:tplc="CD6AE89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777BDD"/>
    <w:multiLevelType w:val="multilevel"/>
    <w:tmpl w:val="409CF1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4A53166"/>
    <w:multiLevelType w:val="hybridMultilevel"/>
    <w:tmpl w:val="803E5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7045B8"/>
    <w:multiLevelType w:val="hybridMultilevel"/>
    <w:tmpl w:val="E034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12D63"/>
    <w:multiLevelType w:val="multilevel"/>
    <w:tmpl w:val="D376CF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>
    <w:nsid w:val="4B0415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FE956AC"/>
    <w:multiLevelType w:val="hybridMultilevel"/>
    <w:tmpl w:val="BA1E9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A59AE"/>
    <w:multiLevelType w:val="hybridMultilevel"/>
    <w:tmpl w:val="4BAED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76AD4"/>
    <w:multiLevelType w:val="hybridMultilevel"/>
    <w:tmpl w:val="105A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F5104"/>
    <w:multiLevelType w:val="multilevel"/>
    <w:tmpl w:val="75DAA3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6686D62"/>
    <w:multiLevelType w:val="hybridMultilevel"/>
    <w:tmpl w:val="A23A2448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A55DF"/>
    <w:multiLevelType w:val="hybridMultilevel"/>
    <w:tmpl w:val="1EBC6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84748"/>
    <w:multiLevelType w:val="hybridMultilevel"/>
    <w:tmpl w:val="A6F23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FA8"/>
    <w:multiLevelType w:val="hybridMultilevel"/>
    <w:tmpl w:val="FC9A5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E581B"/>
    <w:multiLevelType w:val="hybridMultilevel"/>
    <w:tmpl w:val="B3E85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35"/>
  </w:num>
  <w:num w:numId="5">
    <w:abstractNumId w:val="25"/>
  </w:num>
  <w:num w:numId="6">
    <w:abstractNumId w:val="26"/>
  </w:num>
  <w:num w:numId="7">
    <w:abstractNumId w:val="3"/>
  </w:num>
  <w:num w:numId="8">
    <w:abstractNumId w:val="23"/>
  </w:num>
  <w:num w:numId="9">
    <w:abstractNumId w:val="21"/>
  </w:num>
  <w:num w:numId="10">
    <w:abstractNumId w:val="30"/>
  </w:num>
  <w:num w:numId="11">
    <w:abstractNumId w:val="24"/>
  </w:num>
  <w:num w:numId="12">
    <w:abstractNumId w:val="38"/>
  </w:num>
  <w:num w:numId="13">
    <w:abstractNumId w:val="5"/>
  </w:num>
  <w:num w:numId="14">
    <w:abstractNumId w:val="10"/>
  </w:num>
  <w:num w:numId="15">
    <w:abstractNumId w:val="33"/>
  </w:num>
  <w:num w:numId="16">
    <w:abstractNumId w:val="8"/>
  </w:num>
  <w:num w:numId="17">
    <w:abstractNumId w:val="16"/>
  </w:num>
  <w:num w:numId="18">
    <w:abstractNumId w:val="13"/>
  </w:num>
  <w:num w:numId="19">
    <w:abstractNumId w:val="14"/>
  </w:num>
  <w:num w:numId="20">
    <w:abstractNumId w:val="2"/>
  </w:num>
  <w:num w:numId="21">
    <w:abstractNumId w:val="6"/>
  </w:num>
  <w:num w:numId="22">
    <w:abstractNumId w:val="37"/>
  </w:num>
  <w:num w:numId="23">
    <w:abstractNumId w:val="9"/>
  </w:num>
  <w:num w:numId="24">
    <w:abstractNumId w:val="22"/>
  </w:num>
  <w:num w:numId="25">
    <w:abstractNumId w:val="17"/>
  </w:num>
  <w:num w:numId="26">
    <w:abstractNumId w:val="29"/>
  </w:num>
  <w:num w:numId="27">
    <w:abstractNumId w:val="11"/>
  </w:num>
  <w:num w:numId="28">
    <w:abstractNumId w:val="19"/>
  </w:num>
  <w:num w:numId="29">
    <w:abstractNumId w:val="40"/>
  </w:num>
  <w:num w:numId="30">
    <w:abstractNumId w:val="12"/>
  </w:num>
  <w:num w:numId="31">
    <w:abstractNumId w:val="1"/>
  </w:num>
  <w:num w:numId="32">
    <w:abstractNumId w:val="39"/>
  </w:num>
  <w:num w:numId="33">
    <w:abstractNumId w:val="0"/>
  </w:num>
  <w:num w:numId="34">
    <w:abstractNumId w:val="15"/>
  </w:num>
  <w:num w:numId="35">
    <w:abstractNumId w:val="32"/>
  </w:num>
  <w:num w:numId="36">
    <w:abstractNumId w:val="18"/>
  </w:num>
  <w:num w:numId="37">
    <w:abstractNumId w:val="28"/>
  </w:num>
  <w:num w:numId="38">
    <w:abstractNumId w:val="36"/>
  </w:num>
  <w:num w:numId="39">
    <w:abstractNumId w:val="20"/>
  </w:num>
  <w:num w:numId="40">
    <w:abstractNumId w:val="31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16"/>
    <w:rsid w:val="00000258"/>
    <w:rsid w:val="00001A3A"/>
    <w:rsid w:val="00003368"/>
    <w:rsid w:val="00012B70"/>
    <w:rsid w:val="000136A2"/>
    <w:rsid w:val="000237F0"/>
    <w:rsid w:val="00030060"/>
    <w:rsid w:val="00030C9B"/>
    <w:rsid w:val="0004164A"/>
    <w:rsid w:val="0004455F"/>
    <w:rsid w:val="000503B4"/>
    <w:rsid w:val="000561DA"/>
    <w:rsid w:val="000619D9"/>
    <w:rsid w:val="000819DC"/>
    <w:rsid w:val="00083C0F"/>
    <w:rsid w:val="000A2DA1"/>
    <w:rsid w:val="000A3A8E"/>
    <w:rsid w:val="000A6D74"/>
    <w:rsid w:val="000B5C69"/>
    <w:rsid w:val="000C4B9C"/>
    <w:rsid w:val="000F1AC6"/>
    <w:rsid w:val="001027BD"/>
    <w:rsid w:val="00106820"/>
    <w:rsid w:val="001114AA"/>
    <w:rsid w:val="00123EF1"/>
    <w:rsid w:val="0012511B"/>
    <w:rsid w:val="00127614"/>
    <w:rsid w:val="001314D4"/>
    <w:rsid w:val="0013631D"/>
    <w:rsid w:val="001419C8"/>
    <w:rsid w:val="00180227"/>
    <w:rsid w:val="001803A6"/>
    <w:rsid w:val="00195046"/>
    <w:rsid w:val="0019673C"/>
    <w:rsid w:val="001B0242"/>
    <w:rsid w:val="001B26A8"/>
    <w:rsid w:val="001C0AE8"/>
    <w:rsid w:val="001C65A0"/>
    <w:rsid w:val="001D7EDE"/>
    <w:rsid w:val="001E1C6F"/>
    <w:rsid w:val="002078CB"/>
    <w:rsid w:val="00224172"/>
    <w:rsid w:val="00224D17"/>
    <w:rsid w:val="00244CD5"/>
    <w:rsid w:val="00263F65"/>
    <w:rsid w:val="0026595B"/>
    <w:rsid w:val="00274970"/>
    <w:rsid w:val="00282771"/>
    <w:rsid w:val="00284975"/>
    <w:rsid w:val="00287F8C"/>
    <w:rsid w:val="002A1472"/>
    <w:rsid w:val="002D1370"/>
    <w:rsid w:val="002D1BA9"/>
    <w:rsid w:val="002D4120"/>
    <w:rsid w:val="002F2448"/>
    <w:rsid w:val="00302FF9"/>
    <w:rsid w:val="003144F0"/>
    <w:rsid w:val="00335D42"/>
    <w:rsid w:val="0034383D"/>
    <w:rsid w:val="003601E9"/>
    <w:rsid w:val="00371122"/>
    <w:rsid w:val="00371DE7"/>
    <w:rsid w:val="00375A9F"/>
    <w:rsid w:val="003A4D90"/>
    <w:rsid w:val="003A5385"/>
    <w:rsid w:val="003E1D9D"/>
    <w:rsid w:val="0040064A"/>
    <w:rsid w:val="004071D2"/>
    <w:rsid w:val="0042121C"/>
    <w:rsid w:val="00426797"/>
    <w:rsid w:val="00427E86"/>
    <w:rsid w:val="00452CE6"/>
    <w:rsid w:val="00460BA0"/>
    <w:rsid w:val="00471339"/>
    <w:rsid w:val="0049647F"/>
    <w:rsid w:val="004C336F"/>
    <w:rsid w:val="004D1AA4"/>
    <w:rsid w:val="004E4345"/>
    <w:rsid w:val="00500B37"/>
    <w:rsid w:val="005079BF"/>
    <w:rsid w:val="005175E8"/>
    <w:rsid w:val="00544D1C"/>
    <w:rsid w:val="00547C3F"/>
    <w:rsid w:val="00554216"/>
    <w:rsid w:val="00572DC6"/>
    <w:rsid w:val="005B4659"/>
    <w:rsid w:val="005C1715"/>
    <w:rsid w:val="005C2985"/>
    <w:rsid w:val="005C5860"/>
    <w:rsid w:val="005D2346"/>
    <w:rsid w:val="005D62B8"/>
    <w:rsid w:val="005F0AE3"/>
    <w:rsid w:val="00641E64"/>
    <w:rsid w:val="00643523"/>
    <w:rsid w:val="00655350"/>
    <w:rsid w:val="00663559"/>
    <w:rsid w:val="0067607D"/>
    <w:rsid w:val="00681742"/>
    <w:rsid w:val="00690FF8"/>
    <w:rsid w:val="00691A09"/>
    <w:rsid w:val="006A0D0F"/>
    <w:rsid w:val="006A49A3"/>
    <w:rsid w:val="006B5911"/>
    <w:rsid w:val="006C7082"/>
    <w:rsid w:val="006E5932"/>
    <w:rsid w:val="007339D8"/>
    <w:rsid w:val="007406C5"/>
    <w:rsid w:val="00747D30"/>
    <w:rsid w:val="00752FE8"/>
    <w:rsid w:val="007761D1"/>
    <w:rsid w:val="00783789"/>
    <w:rsid w:val="00797133"/>
    <w:rsid w:val="007A12FC"/>
    <w:rsid w:val="007C30EE"/>
    <w:rsid w:val="007C3E65"/>
    <w:rsid w:val="007C734F"/>
    <w:rsid w:val="0082318F"/>
    <w:rsid w:val="008274B0"/>
    <w:rsid w:val="00853695"/>
    <w:rsid w:val="008A676A"/>
    <w:rsid w:val="008D0F7C"/>
    <w:rsid w:val="009113EC"/>
    <w:rsid w:val="00917975"/>
    <w:rsid w:val="00921166"/>
    <w:rsid w:val="009264F5"/>
    <w:rsid w:val="00931F94"/>
    <w:rsid w:val="00944D26"/>
    <w:rsid w:val="00946228"/>
    <w:rsid w:val="0097616C"/>
    <w:rsid w:val="00995159"/>
    <w:rsid w:val="009A6662"/>
    <w:rsid w:val="009A7EAC"/>
    <w:rsid w:val="009B0B84"/>
    <w:rsid w:val="009D47E7"/>
    <w:rsid w:val="009D5959"/>
    <w:rsid w:val="009F1349"/>
    <w:rsid w:val="009F7B56"/>
    <w:rsid w:val="00A10290"/>
    <w:rsid w:val="00A15625"/>
    <w:rsid w:val="00A35268"/>
    <w:rsid w:val="00A368BA"/>
    <w:rsid w:val="00A41AF2"/>
    <w:rsid w:val="00A525B3"/>
    <w:rsid w:val="00A6137A"/>
    <w:rsid w:val="00A72FF0"/>
    <w:rsid w:val="00A76693"/>
    <w:rsid w:val="00A8077C"/>
    <w:rsid w:val="00AC09C5"/>
    <w:rsid w:val="00AC3FBB"/>
    <w:rsid w:val="00B07A23"/>
    <w:rsid w:val="00B12BD8"/>
    <w:rsid w:val="00B25B96"/>
    <w:rsid w:val="00B369D3"/>
    <w:rsid w:val="00B42D71"/>
    <w:rsid w:val="00B440B5"/>
    <w:rsid w:val="00B472DD"/>
    <w:rsid w:val="00B767A8"/>
    <w:rsid w:val="00B93122"/>
    <w:rsid w:val="00BA3436"/>
    <w:rsid w:val="00BB5810"/>
    <w:rsid w:val="00BD5056"/>
    <w:rsid w:val="00BE45AF"/>
    <w:rsid w:val="00BE73F5"/>
    <w:rsid w:val="00BF0464"/>
    <w:rsid w:val="00BF586C"/>
    <w:rsid w:val="00C03CBB"/>
    <w:rsid w:val="00C045CA"/>
    <w:rsid w:val="00C05FF2"/>
    <w:rsid w:val="00C11515"/>
    <w:rsid w:val="00C21CF5"/>
    <w:rsid w:val="00C24F62"/>
    <w:rsid w:val="00C36B04"/>
    <w:rsid w:val="00C458CC"/>
    <w:rsid w:val="00C70578"/>
    <w:rsid w:val="00CC4D9C"/>
    <w:rsid w:val="00CD0FFB"/>
    <w:rsid w:val="00CE2EBB"/>
    <w:rsid w:val="00CE6B37"/>
    <w:rsid w:val="00CF18E3"/>
    <w:rsid w:val="00D057BC"/>
    <w:rsid w:val="00D1384E"/>
    <w:rsid w:val="00D70942"/>
    <w:rsid w:val="00D76D7E"/>
    <w:rsid w:val="00D96A9B"/>
    <w:rsid w:val="00DA0ACA"/>
    <w:rsid w:val="00DA3413"/>
    <w:rsid w:val="00DB2DB5"/>
    <w:rsid w:val="00DD7289"/>
    <w:rsid w:val="00DE5091"/>
    <w:rsid w:val="00DF1CB2"/>
    <w:rsid w:val="00DF3C7E"/>
    <w:rsid w:val="00E019C7"/>
    <w:rsid w:val="00E05364"/>
    <w:rsid w:val="00E431BE"/>
    <w:rsid w:val="00E503CD"/>
    <w:rsid w:val="00E5633A"/>
    <w:rsid w:val="00E8368F"/>
    <w:rsid w:val="00E8669F"/>
    <w:rsid w:val="00E91B59"/>
    <w:rsid w:val="00EA351D"/>
    <w:rsid w:val="00EA532B"/>
    <w:rsid w:val="00EB0CF4"/>
    <w:rsid w:val="00ED4F5F"/>
    <w:rsid w:val="00EF61DE"/>
    <w:rsid w:val="00F424E0"/>
    <w:rsid w:val="00F446F2"/>
    <w:rsid w:val="00F56FC1"/>
    <w:rsid w:val="00F7430A"/>
    <w:rsid w:val="00F756B6"/>
    <w:rsid w:val="00F86E9F"/>
    <w:rsid w:val="00F973E0"/>
    <w:rsid w:val="00FA1544"/>
    <w:rsid w:val="00FA2600"/>
    <w:rsid w:val="00FB2509"/>
    <w:rsid w:val="00FE1B78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E9F"/>
  </w:style>
  <w:style w:type="paragraph" w:styleId="Nagwek1">
    <w:name w:val="heading 1"/>
    <w:basedOn w:val="Normalny"/>
    <w:next w:val="Normalny"/>
    <w:link w:val="Nagwek1Znak"/>
    <w:uiPriority w:val="9"/>
    <w:qFormat/>
    <w:rsid w:val="00B36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13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9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369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369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369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369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369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31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73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1DA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0561DA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525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36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00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D41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00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D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B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B59"/>
    <w:rPr>
      <w:rFonts w:ascii="Segoe UI" w:hAnsi="Segoe UI" w:cs="Segoe UI"/>
      <w:sz w:val="18"/>
      <w:szCs w:val="18"/>
    </w:rPr>
  </w:style>
  <w:style w:type="paragraph" w:customStyle="1" w:styleId="Swnormal">
    <w:name w:val="Sw_normal"/>
    <w:basedOn w:val="Normalny"/>
    <w:link w:val="SwnormalZnak"/>
    <w:autoRedefine/>
    <w:qFormat/>
    <w:rsid w:val="00AC09C5"/>
    <w:pPr>
      <w:spacing w:before="240" w:after="120" w:line="276" w:lineRule="auto"/>
      <w:jc w:val="both"/>
    </w:pPr>
    <w:rPr>
      <w:rFonts w:ascii="Arial" w:eastAsia="ArialMT" w:hAnsi="Arial" w:cs="Times New Roman"/>
      <w:sz w:val="20"/>
      <w:szCs w:val="23"/>
      <w:lang w:val="x-none" w:eastAsia="ar-SA"/>
    </w:rPr>
  </w:style>
  <w:style w:type="character" w:customStyle="1" w:styleId="SwnormalZnak">
    <w:name w:val="Sw_normal Znak"/>
    <w:basedOn w:val="Domylnaczcionkaakapitu"/>
    <w:link w:val="Swnormal"/>
    <w:rsid w:val="00AC09C5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Swwypkt">
    <w:name w:val="Sw_wypkt"/>
    <w:basedOn w:val="Swnormal"/>
    <w:link w:val="SwwypktZnak"/>
    <w:qFormat/>
    <w:rsid w:val="00946228"/>
    <w:pPr>
      <w:numPr>
        <w:numId w:val="28"/>
      </w:numPr>
      <w:ind w:left="568" w:hanging="284"/>
    </w:pPr>
  </w:style>
  <w:style w:type="character" w:customStyle="1" w:styleId="SwwypktZnak">
    <w:name w:val="Sw_wypkt Znak"/>
    <w:basedOn w:val="Domylnaczcionkaakapitu"/>
    <w:link w:val="Swwypkt"/>
    <w:rsid w:val="00946228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POPnormal">
    <w:name w:val="POP_normal"/>
    <w:basedOn w:val="Normalny"/>
    <w:link w:val="POPnormalZnak"/>
    <w:rsid w:val="00BA3436"/>
    <w:pPr>
      <w:spacing w:before="120" w:after="120" w:line="276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POPnormalZnak">
    <w:name w:val="POP_normal Znak"/>
    <w:basedOn w:val="Domylnaczcionkaakapitu"/>
    <w:link w:val="POPnormal"/>
    <w:rsid w:val="00BA3436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6C5"/>
  </w:style>
  <w:style w:type="paragraph" w:styleId="Stopka">
    <w:name w:val="footer"/>
    <w:basedOn w:val="Normalny"/>
    <w:link w:val="StopkaZnak"/>
    <w:uiPriority w:val="99"/>
    <w:unhideWhenUsed/>
    <w:rsid w:val="0074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6C5"/>
  </w:style>
  <w:style w:type="character" w:customStyle="1" w:styleId="Nagwek1Znak">
    <w:name w:val="Nagłówek 1 Znak"/>
    <w:basedOn w:val="Domylnaczcionkaakapitu"/>
    <w:link w:val="Nagwek1"/>
    <w:uiPriority w:val="9"/>
    <w:rsid w:val="00B3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69D3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C30EE"/>
    <w:pPr>
      <w:tabs>
        <w:tab w:val="left" w:pos="880"/>
        <w:tab w:val="right" w:leader="dot" w:pos="9062"/>
      </w:tabs>
      <w:spacing w:after="100"/>
      <w:ind w:left="220" w:firstLine="64"/>
    </w:pPr>
    <w:rPr>
      <w:rFonts w:ascii="Arial" w:hAnsi="Arial" w:cs="Arial"/>
      <w:noProof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69D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C30EE"/>
    <w:pPr>
      <w:tabs>
        <w:tab w:val="left" w:pos="284"/>
        <w:tab w:val="right" w:leader="dot" w:pos="9062"/>
      </w:tabs>
      <w:spacing w:after="100"/>
      <w:ind w:left="284"/>
    </w:pPr>
    <w:rPr>
      <w:rFonts w:ascii="Arial" w:hAnsi="Arial" w:cs="Arial"/>
      <w:b/>
      <w:noProof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369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72FF0"/>
    <w:pPr>
      <w:tabs>
        <w:tab w:val="left" w:pos="851"/>
        <w:tab w:val="right" w:leader="dot" w:pos="9062"/>
      </w:tabs>
      <w:spacing w:after="100"/>
      <w:ind w:left="284"/>
    </w:pPr>
    <w:rPr>
      <w:rFonts w:ascii="Arial" w:hAnsi="Arial" w:cs="Arial"/>
      <w:noProof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B369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369D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B369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B369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B369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E431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unhideWhenUsed/>
    <w:qFormat/>
    <w:rsid w:val="00D96A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A1562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E9F"/>
  </w:style>
  <w:style w:type="paragraph" w:styleId="Nagwek1">
    <w:name w:val="heading 1"/>
    <w:basedOn w:val="Normalny"/>
    <w:next w:val="Normalny"/>
    <w:link w:val="Nagwek1Znak"/>
    <w:uiPriority w:val="9"/>
    <w:qFormat/>
    <w:rsid w:val="00B36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13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9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369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369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369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369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369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31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73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1DA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0561DA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525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36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00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D41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00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D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B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B59"/>
    <w:rPr>
      <w:rFonts w:ascii="Segoe UI" w:hAnsi="Segoe UI" w:cs="Segoe UI"/>
      <w:sz w:val="18"/>
      <w:szCs w:val="18"/>
    </w:rPr>
  </w:style>
  <w:style w:type="paragraph" w:customStyle="1" w:styleId="Swnormal">
    <w:name w:val="Sw_normal"/>
    <w:basedOn w:val="Normalny"/>
    <w:link w:val="SwnormalZnak"/>
    <w:autoRedefine/>
    <w:qFormat/>
    <w:rsid w:val="00AC09C5"/>
    <w:pPr>
      <w:spacing w:before="240" w:after="120" w:line="276" w:lineRule="auto"/>
      <w:jc w:val="both"/>
    </w:pPr>
    <w:rPr>
      <w:rFonts w:ascii="Arial" w:eastAsia="ArialMT" w:hAnsi="Arial" w:cs="Times New Roman"/>
      <w:sz w:val="20"/>
      <w:szCs w:val="23"/>
      <w:lang w:val="x-none" w:eastAsia="ar-SA"/>
    </w:rPr>
  </w:style>
  <w:style w:type="character" w:customStyle="1" w:styleId="SwnormalZnak">
    <w:name w:val="Sw_normal Znak"/>
    <w:basedOn w:val="Domylnaczcionkaakapitu"/>
    <w:link w:val="Swnormal"/>
    <w:rsid w:val="00AC09C5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Swwypkt">
    <w:name w:val="Sw_wypkt"/>
    <w:basedOn w:val="Swnormal"/>
    <w:link w:val="SwwypktZnak"/>
    <w:qFormat/>
    <w:rsid w:val="00946228"/>
    <w:pPr>
      <w:numPr>
        <w:numId w:val="28"/>
      </w:numPr>
      <w:ind w:left="568" w:hanging="284"/>
    </w:pPr>
  </w:style>
  <w:style w:type="character" w:customStyle="1" w:styleId="SwwypktZnak">
    <w:name w:val="Sw_wypkt Znak"/>
    <w:basedOn w:val="Domylnaczcionkaakapitu"/>
    <w:link w:val="Swwypkt"/>
    <w:rsid w:val="00946228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POPnormal">
    <w:name w:val="POP_normal"/>
    <w:basedOn w:val="Normalny"/>
    <w:link w:val="POPnormalZnak"/>
    <w:rsid w:val="00BA3436"/>
    <w:pPr>
      <w:spacing w:before="120" w:after="120" w:line="276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POPnormalZnak">
    <w:name w:val="POP_normal Znak"/>
    <w:basedOn w:val="Domylnaczcionkaakapitu"/>
    <w:link w:val="POPnormal"/>
    <w:rsid w:val="00BA3436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6C5"/>
  </w:style>
  <w:style w:type="paragraph" w:styleId="Stopka">
    <w:name w:val="footer"/>
    <w:basedOn w:val="Normalny"/>
    <w:link w:val="StopkaZnak"/>
    <w:uiPriority w:val="99"/>
    <w:unhideWhenUsed/>
    <w:rsid w:val="0074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6C5"/>
  </w:style>
  <w:style w:type="character" w:customStyle="1" w:styleId="Nagwek1Znak">
    <w:name w:val="Nagłówek 1 Znak"/>
    <w:basedOn w:val="Domylnaczcionkaakapitu"/>
    <w:link w:val="Nagwek1"/>
    <w:uiPriority w:val="9"/>
    <w:rsid w:val="00B3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69D3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C30EE"/>
    <w:pPr>
      <w:tabs>
        <w:tab w:val="left" w:pos="880"/>
        <w:tab w:val="right" w:leader="dot" w:pos="9062"/>
      </w:tabs>
      <w:spacing w:after="100"/>
      <w:ind w:left="220" w:firstLine="64"/>
    </w:pPr>
    <w:rPr>
      <w:rFonts w:ascii="Arial" w:hAnsi="Arial" w:cs="Arial"/>
      <w:noProof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69D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C30EE"/>
    <w:pPr>
      <w:tabs>
        <w:tab w:val="left" w:pos="284"/>
        <w:tab w:val="right" w:leader="dot" w:pos="9062"/>
      </w:tabs>
      <w:spacing w:after="100"/>
      <w:ind w:left="284"/>
    </w:pPr>
    <w:rPr>
      <w:rFonts w:ascii="Arial" w:hAnsi="Arial" w:cs="Arial"/>
      <w:b/>
      <w:noProof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369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72FF0"/>
    <w:pPr>
      <w:tabs>
        <w:tab w:val="left" w:pos="851"/>
        <w:tab w:val="right" w:leader="dot" w:pos="9062"/>
      </w:tabs>
      <w:spacing w:after="100"/>
      <w:ind w:left="284"/>
    </w:pPr>
    <w:rPr>
      <w:rFonts w:ascii="Arial" w:hAnsi="Arial" w:cs="Arial"/>
      <w:noProof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B369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369D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B369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B369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B369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E431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unhideWhenUsed/>
    <w:qFormat/>
    <w:rsid w:val="00D96A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A1562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6F8C-C54C-4940-AB30-E35A6A84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8542</Words>
  <Characters>51254</Characters>
  <Application>Microsoft Office Word</Application>
  <DocSecurity>4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Trybuchowicz</dc:creator>
  <cp:lastModifiedBy> Województwa Zachodniopomorskiego</cp:lastModifiedBy>
  <cp:revision>2</cp:revision>
  <cp:lastPrinted>2021-11-09T07:57:00Z</cp:lastPrinted>
  <dcterms:created xsi:type="dcterms:W3CDTF">2022-01-04T07:40:00Z</dcterms:created>
  <dcterms:modified xsi:type="dcterms:W3CDTF">2022-01-04T07:40:00Z</dcterms:modified>
</cp:coreProperties>
</file>