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B36" w:rsidRDefault="001B2B36" w:rsidP="00211F1F">
      <w:pPr>
        <w:tabs>
          <w:tab w:val="left" w:pos="180"/>
        </w:tabs>
        <w:spacing w:line="360" w:lineRule="auto"/>
        <w:ind w:left="4253"/>
        <w:jc w:val="right"/>
      </w:pPr>
      <w:r>
        <w:rPr>
          <w:rFonts w:ascii="Arial" w:hAnsi="Arial" w:cs="Arial"/>
          <w:sz w:val="20"/>
          <w:szCs w:val="20"/>
        </w:rPr>
        <w:t xml:space="preserve">Załącznik do </w:t>
      </w:r>
      <w:r w:rsidR="002A2EED">
        <w:rPr>
          <w:rFonts w:ascii="Arial" w:hAnsi="Arial" w:cs="Arial"/>
          <w:sz w:val="20"/>
          <w:szCs w:val="20"/>
        </w:rPr>
        <w:t>ogłoszenia o dialogu technicznym</w:t>
      </w:r>
    </w:p>
    <w:p w:rsidR="001B2B36" w:rsidRDefault="001B2B36" w:rsidP="00211F1F">
      <w:pPr>
        <w:tabs>
          <w:tab w:val="left" w:pos="180"/>
        </w:tabs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1B2B36" w:rsidRDefault="001B2B36" w:rsidP="00211F1F">
      <w:pPr>
        <w:tabs>
          <w:tab w:val="left" w:pos="18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B2B36" w:rsidRDefault="001B2B36" w:rsidP="00211F1F">
      <w:pPr>
        <w:tabs>
          <w:tab w:val="left" w:pos="180"/>
        </w:tabs>
        <w:spacing w:line="360" w:lineRule="auto"/>
        <w:jc w:val="both"/>
      </w:pPr>
      <w:r>
        <w:rPr>
          <w:rFonts w:ascii="Arial" w:hAnsi="Arial" w:cs="Arial"/>
          <w:b/>
          <w:sz w:val="20"/>
          <w:szCs w:val="20"/>
        </w:rPr>
        <w:t>Opis</w:t>
      </w:r>
      <w:r w:rsidR="007F46B0">
        <w:rPr>
          <w:rFonts w:ascii="Arial" w:hAnsi="Arial" w:cs="Arial"/>
          <w:b/>
          <w:sz w:val="20"/>
          <w:szCs w:val="20"/>
        </w:rPr>
        <w:t xml:space="preserve"> proponowanych</w:t>
      </w:r>
      <w:r>
        <w:rPr>
          <w:rFonts w:ascii="Arial" w:hAnsi="Arial" w:cs="Arial"/>
          <w:b/>
          <w:sz w:val="20"/>
          <w:szCs w:val="20"/>
        </w:rPr>
        <w:t xml:space="preserve"> kryteriów, którymi Zamawiający będzie się kierował przy wyborze oferty, wraz z podaniem znaczenia tych kryteriów i sposobu oceny ofert:</w:t>
      </w:r>
    </w:p>
    <w:p w:rsidR="001B2B36" w:rsidRDefault="001B2B36" w:rsidP="00211F1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11F1F" w:rsidRPr="00211F1F" w:rsidRDefault="00211F1F" w:rsidP="00211F1F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11F1F">
        <w:rPr>
          <w:rFonts w:ascii="Arial" w:hAnsi="Arial" w:cs="Arial"/>
          <w:b/>
          <w:sz w:val="20"/>
          <w:szCs w:val="20"/>
          <w:u w:val="single"/>
        </w:rPr>
        <w:t xml:space="preserve">Opisane poniżej kryteria opisują założenia przyjęte przez Zamawiającego. </w:t>
      </w:r>
    </w:p>
    <w:p w:rsidR="007F46B0" w:rsidRPr="00211F1F" w:rsidRDefault="00211F1F" w:rsidP="00211F1F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11F1F">
        <w:rPr>
          <w:rFonts w:ascii="Arial" w:hAnsi="Arial" w:cs="Arial"/>
          <w:b/>
          <w:sz w:val="20"/>
          <w:szCs w:val="20"/>
          <w:u w:val="single"/>
        </w:rPr>
        <w:t xml:space="preserve">Zarówno ich zakres jak i waga będą stanowiły przedmiot prowadzonego dialogu technicznego </w:t>
      </w:r>
    </w:p>
    <w:p w:rsidR="001B2B36" w:rsidRDefault="001B2B36" w:rsidP="00211F1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B2B36" w:rsidRDefault="001B2B36" w:rsidP="00211F1F">
      <w:pPr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 xml:space="preserve">Oferty podlegać będą ocenie na podstawie następujących kryteriów: </w:t>
      </w:r>
    </w:p>
    <w:p w:rsidR="001B2B36" w:rsidRDefault="001B2B36" w:rsidP="00211F1F">
      <w:pPr>
        <w:spacing w:line="360" w:lineRule="auto"/>
        <w:rPr>
          <w:rFonts w:ascii="Arial" w:hAnsi="Arial" w:cs="Arial"/>
          <w:sz w:val="20"/>
          <w:szCs w:val="20"/>
        </w:rPr>
      </w:pPr>
    </w:p>
    <w:p w:rsidR="001B2B36" w:rsidRDefault="001B2B36" w:rsidP="00211F1F">
      <w:pPr>
        <w:spacing w:line="360" w:lineRule="auto"/>
      </w:pPr>
      <w:r>
        <w:rPr>
          <w:rFonts w:ascii="Arial" w:hAnsi="Arial" w:cs="Arial"/>
          <w:b/>
          <w:sz w:val="20"/>
          <w:szCs w:val="20"/>
        </w:rPr>
        <w:t xml:space="preserve">1. Cena - </w:t>
      </w:r>
      <w:r w:rsidR="007F46B0">
        <w:rPr>
          <w:rFonts w:ascii="Arial" w:hAnsi="Arial" w:cs="Arial"/>
          <w:b/>
          <w:sz w:val="20"/>
          <w:szCs w:val="20"/>
        </w:rPr>
        <w:t>40</w:t>
      </w:r>
      <w:r>
        <w:rPr>
          <w:rFonts w:ascii="Arial" w:hAnsi="Arial" w:cs="Arial"/>
          <w:b/>
          <w:sz w:val="20"/>
          <w:szCs w:val="20"/>
        </w:rPr>
        <w:t>%</w:t>
      </w:r>
    </w:p>
    <w:p w:rsidR="001B2B36" w:rsidRDefault="001B2B36" w:rsidP="00211F1F">
      <w:pPr>
        <w:spacing w:line="360" w:lineRule="auto"/>
        <w:rPr>
          <w:rFonts w:ascii="Arial" w:hAnsi="Arial" w:cs="Arial"/>
          <w:sz w:val="20"/>
          <w:szCs w:val="20"/>
        </w:rPr>
      </w:pPr>
    </w:p>
    <w:p w:rsidR="00082D8B" w:rsidRDefault="001B2B36" w:rsidP="00082D8B">
      <w:pPr>
        <w:pStyle w:val="Akapitzlist"/>
        <w:spacing w:before="0" w:after="0" w:line="360" w:lineRule="auto"/>
        <w:ind w:left="0"/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="00432E12">
        <w:rPr>
          <w:rFonts w:ascii="Arial" w:hAnsi="Arial" w:cs="Arial"/>
          <w:b/>
          <w:sz w:val="20"/>
          <w:szCs w:val="20"/>
        </w:rPr>
        <w:t>Okres</w:t>
      </w:r>
      <w:r w:rsidR="00A65CC3">
        <w:rPr>
          <w:rFonts w:ascii="Arial" w:hAnsi="Arial" w:cs="Arial"/>
          <w:b/>
          <w:sz w:val="20"/>
          <w:szCs w:val="20"/>
        </w:rPr>
        <w:t xml:space="preserve"> gwarancji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432E12" w:rsidRDefault="007F46B0" w:rsidP="00211F1F">
      <w:pPr>
        <w:tabs>
          <w:tab w:val="left" w:pos="900"/>
        </w:tabs>
        <w:spacing w:line="360" w:lineRule="auto"/>
        <w:jc w:val="both"/>
        <w:rPr>
          <w:rFonts w:ascii="Arial" w:eastAsia="Calibri Light" w:hAnsi="Arial" w:cs="Arial"/>
          <w:sz w:val="20"/>
          <w:szCs w:val="20"/>
        </w:rPr>
      </w:pPr>
      <w:r>
        <w:rPr>
          <w:rFonts w:ascii="Arial" w:eastAsia="Calibri Light" w:hAnsi="Arial" w:cs="Arial"/>
          <w:sz w:val="20"/>
          <w:szCs w:val="20"/>
        </w:rPr>
        <w:t>Zakłada się, że o</w:t>
      </w:r>
      <w:r w:rsidR="00432E12" w:rsidRPr="00432E12">
        <w:rPr>
          <w:rFonts w:ascii="Arial" w:eastAsia="Calibri Light" w:hAnsi="Arial" w:cs="Arial"/>
          <w:sz w:val="20"/>
          <w:szCs w:val="20"/>
        </w:rPr>
        <w:t xml:space="preserve">kres gwarancji udzielanej przez Wykonawcę nie może być krótszy niż 36 miesięcy. </w:t>
      </w:r>
    </w:p>
    <w:p w:rsidR="007F46B0" w:rsidRDefault="007F46B0" w:rsidP="00211F1F">
      <w:pPr>
        <w:tabs>
          <w:tab w:val="left" w:pos="900"/>
        </w:tabs>
        <w:spacing w:line="360" w:lineRule="auto"/>
        <w:jc w:val="both"/>
        <w:rPr>
          <w:rFonts w:ascii="Arial" w:eastAsia="Calibri Light" w:hAnsi="Arial" w:cs="Arial"/>
          <w:sz w:val="20"/>
          <w:szCs w:val="20"/>
        </w:rPr>
      </w:pPr>
      <w:r>
        <w:rPr>
          <w:rFonts w:ascii="Arial" w:eastAsia="Calibri Light" w:hAnsi="Arial" w:cs="Arial"/>
          <w:sz w:val="20"/>
          <w:szCs w:val="20"/>
        </w:rPr>
        <w:t xml:space="preserve">W ramach kryterium punktowana będzie długość okresu gwarancji. </w:t>
      </w:r>
    </w:p>
    <w:p w:rsidR="007F46B0" w:rsidRPr="007F46B0" w:rsidRDefault="007F46B0" w:rsidP="00211F1F">
      <w:pPr>
        <w:tabs>
          <w:tab w:val="left" w:pos="900"/>
        </w:tabs>
        <w:spacing w:line="360" w:lineRule="auto"/>
        <w:jc w:val="both"/>
        <w:rPr>
          <w:rFonts w:ascii="Arial" w:eastAsia="Calibri Light" w:hAnsi="Arial" w:cs="Arial"/>
          <w:sz w:val="20"/>
          <w:szCs w:val="20"/>
        </w:rPr>
      </w:pPr>
    </w:p>
    <w:p w:rsidR="007F46B0" w:rsidRDefault="004A2503" w:rsidP="00211F1F">
      <w:pPr>
        <w:pStyle w:val="Akapitzlist"/>
        <w:spacing w:before="0" w:after="0" w:line="36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Funkcjonalność mebli</w:t>
      </w:r>
    </w:p>
    <w:p w:rsidR="007F46B0" w:rsidRDefault="007F46B0" w:rsidP="00211F1F">
      <w:pPr>
        <w:pStyle w:val="Akapitzlist"/>
        <w:spacing w:before="0" w:after="0" w:line="360" w:lineRule="auto"/>
        <w:ind w:left="0"/>
        <w:rPr>
          <w:rFonts w:ascii="Arial" w:hAnsi="Arial" w:cs="Arial"/>
          <w:sz w:val="20"/>
          <w:szCs w:val="20"/>
        </w:rPr>
      </w:pPr>
      <w:r w:rsidRPr="007F46B0">
        <w:rPr>
          <w:rFonts w:ascii="Arial" w:hAnsi="Arial" w:cs="Arial"/>
          <w:sz w:val="20"/>
          <w:szCs w:val="20"/>
        </w:rPr>
        <w:t>Funkcjonalność mebli</w:t>
      </w:r>
      <w:r>
        <w:rPr>
          <w:rFonts w:ascii="Arial" w:hAnsi="Arial" w:cs="Arial"/>
          <w:sz w:val="20"/>
          <w:szCs w:val="20"/>
        </w:rPr>
        <w:t xml:space="preserve"> rozumiana jako dodatkowe oferowane rozwiązania techniczne ponad wymagania określone w opisie przedmiotu zamówienia.</w:t>
      </w:r>
    </w:p>
    <w:p w:rsidR="007F46B0" w:rsidRPr="007F46B0" w:rsidRDefault="007F46B0" w:rsidP="00211F1F">
      <w:pPr>
        <w:pStyle w:val="Akapitzlist"/>
        <w:spacing w:before="0" w:after="0"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ramach kryterium przewiduje się dokonywanie indywidualnej oceny przez członków komisji zaproponowanych dodatkowych rozwiązań pod kątem ich użyteczności i potrzeb zamawiającego. </w:t>
      </w:r>
    </w:p>
    <w:p w:rsidR="007F46B0" w:rsidRDefault="007F46B0" w:rsidP="00211F1F">
      <w:pPr>
        <w:pStyle w:val="Akapitzlist"/>
        <w:spacing w:before="0" w:after="0" w:line="360" w:lineRule="auto"/>
        <w:ind w:left="0"/>
      </w:pPr>
    </w:p>
    <w:p w:rsidR="00211F1F" w:rsidRDefault="00726345" w:rsidP="00211F1F">
      <w:pPr>
        <w:pStyle w:val="Tekstpodstawowy21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0"/>
        </w:rPr>
      </w:pPr>
      <w:r w:rsidRPr="00726345">
        <w:rPr>
          <w:rFonts w:ascii="Arial" w:hAnsi="Arial" w:cs="Arial"/>
          <w:b/>
          <w:sz w:val="20"/>
        </w:rPr>
        <w:t>4. Jakość mebli</w:t>
      </w:r>
    </w:p>
    <w:p w:rsidR="007F46B0" w:rsidRPr="00185F83" w:rsidRDefault="007F46B0" w:rsidP="00211F1F">
      <w:pPr>
        <w:pStyle w:val="Tekstpodstawowy21"/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 w:rsidRPr="00185F83">
        <w:rPr>
          <w:rFonts w:ascii="Arial" w:hAnsi="Arial" w:cs="Arial"/>
          <w:color w:val="000000"/>
          <w:sz w:val="20"/>
        </w:rPr>
        <w:t>W celu dokonania przez Zamawiającego oceny i porównania ofert w kryterium „jakość” w sposób pozwalający na</w:t>
      </w:r>
      <w:r w:rsidRPr="00185F83">
        <w:rPr>
          <w:rFonts w:ascii="Arial" w:hAnsi="Arial" w:cs="Arial"/>
          <w:sz w:val="20"/>
        </w:rPr>
        <w:t xml:space="preserve"> ocenę określonych parametrów technicznych i</w:t>
      </w:r>
      <w:r w:rsidRPr="00185F83">
        <w:rPr>
          <w:rFonts w:ascii="Arial" w:hAnsi="Arial" w:cs="Arial"/>
          <w:color w:val="000000"/>
          <w:sz w:val="20"/>
        </w:rPr>
        <w:t xml:space="preserve"> przyznanie ofercie punktów Wykonawca dostarczy</w:t>
      </w:r>
      <w:r w:rsidRPr="007F46B0">
        <w:rPr>
          <w:rFonts w:ascii="Arial" w:hAnsi="Arial" w:cs="Arial"/>
          <w:sz w:val="20"/>
        </w:rPr>
        <w:t xml:space="preserve"> </w:t>
      </w:r>
      <w:r w:rsidRPr="00185F83">
        <w:rPr>
          <w:rFonts w:ascii="Arial" w:hAnsi="Arial" w:cs="Arial"/>
          <w:sz w:val="20"/>
        </w:rPr>
        <w:t>na swój koszt prób</w:t>
      </w:r>
      <w:r>
        <w:rPr>
          <w:rFonts w:ascii="Arial" w:hAnsi="Arial" w:cs="Arial"/>
          <w:sz w:val="20"/>
        </w:rPr>
        <w:t xml:space="preserve">ki </w:t>
      </w:r>
      <w:r w:rsidRPr="00185F83">
        <w:rPr>
          <w:rFonts w:ascii="Arial" w:hAnsi="Arial" w:cs="Arial"/>
          <w:sz w:val="20"/>
        </w:rPr>
        <w:t xml:space="preserve">wybranych mebli, tj. mebli wzorcowych – </w:t>
      </w:r>
      <w:r w:rsidRPr="00185F83">
        <w:rPr>
          <w:rFonts w:ascii="Arial" w:hAnsi="Arial" w:cs="Arial"/>
          <w:sz w:val="20"/>
          <w:u w:val="single"/>
        </w:rPr>
        <w:t>po 1 sztuce</w:t>
      </w:r>
      <w:r w:rsidRPr="00185F83">
        <w:rPr>
          <w:rFonts w:ascii="Arial" w:hAnsi="Arial" w:cs="Arial"/>
          <w:sz w:val="20"/>
        </w:rPr>
        <w:t xml:space="preserve"> każdego z niżej wymienionych</w:t>
      </w:r>
    </w:p>
    <w:p w:rsidR="007F46B0" w:rsidRDefault="0012076D" w:rsidP="00211F1F">
      <w:pPr>
        <w:pStyle w:val="Tekstpodstawowy21"/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</w:t>
      </w:r>
      <w:r w:rsidRPr="00185F83">
        <w:rPr>
          <w:rFonts w:ascii="Arial" w:hAnsi="Arial" w:cs="Arial"/>
          <w:sz w:val="20"/>
        </w:rPr>
        <w:t>iurko</w:t>
      </w:r>
      <w:r w:rsidR="007F46B0">
        <w:rPr>
          <w:rFonts w:ascii="Arial" w:hAnsi="Arial" w:cs="Arial"/>
          <w:sz w:val="20"/>
        </w:rPr>
        <w:t>,</w:t>
      </w:r>
    </w:p>
    <w:p w:rsidR="0012076D" w:rsidRPr="0012076D" w:rsidRDefault="0012076D" w:rsidP="0012076D">
      <w:pPr>
        <w:pStyle w:val="Tekstpodstawowy21"/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stół/ stolik</w:t>
      </w:r>
      <w:r w:rsidRPr="0012076D">
        <w:rPr>
          <w:rFonts w:ascii="Arial" w:hAnsi="Arial" w:cs="Arial"/>
          <w:sz w:val="20"/>
        </w:rPr>
        <w:t xml:space="preserve"> </w:t>
      </w:r>
    </w:p>
    <w:p w:rsidR="007F46B0" w:rsidRDefault="007F46B0" w:rsidP="00211F1F">
      <w:pPr>
        <w:pStyle w:val="Tekstpodstawowy21"/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 w:rsidRPr="00185F83">
        <w:rPr>
          <w:rFonts w:ascii="Arial" w:hAnsi="Arial" w:cs="Arial"/>
          <w:sz w:val="20"/>
        </w:rPr>
        <w:t>szafa aktowa</w:t>
      </w:r>
      <w:r>
        <w:rPr>
          <w:rFonts w:ascii="Arial" w:hAnsi="Arial" w:cs="Arial"/>
          <w:sz w:val="20"/>
        </w:rPr>
        <w:t>,</w:t>
      </w:r>
    </w:p>
    <w:p w:rsidR="0012076D" w:rsidRDefault="0012076D" w:rsidP="00211F1F">
      <w:pPr>
        <w:pStyle w:val="Tekstpodstawowy21"/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szafa ubraniowa,</w:t>
      </w:r>
    </w:p>
    <w:p w:rsidR="0012076D" w:rsidRDefault="0012076D" w:rsidP="00211F1F">
      <w:pPr>
        <w:pStyle w:val="Tekstpodstawowy21"/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szafka gospodarcza,</w:t>
      </w:r>
    </w:p>
    <w:p w:rsidR="0012076D" w:rsidRDefault="007F46B0" w:rsidP="00211F1F">
      <w:pPr>
        <w:pStyle w:val="Tekstpodstawowy21"/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 w:rsidRPr="0012076D">
        <w:rPr>
          <w:rFonts w:ascii="Arial" w:hAnsi="Arial" w:cs="Arial"/>
          <w:sz w:val="20"/>
        </w:rPr>
        <w:t>kontene</w:t>
      </w:r>
      <w:r w:rsidR="0012076D">
        <w:rPr>
          <w:rFonts w:ascii="Arial" w:hAnsi="Arial" w:cs="Arial"/>
          <w:sz w:val="20"/>
        </w:rPr>
        <w:t xml:space="preserve">r mobilny, </w:t>
      </w:r>
    </w:p>
    <w:p w:rsidR="0012076D" w:rsidRDefault="0012076D" w:rsidP="00211F1F">
      <w:pPr>
        <w:pStyle w:val="Tekstpodstawowy21"/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krzesło biurowe, </w:t>
      </w:r>
    </w:p>
    <w:p w:rsidR="0012076D" w:rsidRDefault="0012076D" w:rsidP="00211F1F">
      <w:pPr>
        <w:pStyle w:val="Tekstpodstawowy21"/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fotel pracowniczy. </w:t>
      </w:r>
    </w:p>
    <w:p w:rsidR="007F46B0" w:rsidRPr="00185F83" w:rsidRDefault="007F46B0" w:rsidP="00211F1F">
      <w:pPr>
        <w:spacing w:line="360" w:lineRule="auto"/>
        <w:jc w:val="both"/>
        <w:rPr>
          <w:rFonts w:ascii="Arial" w:eastAsia="Calibri Light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Wykonawca dostarczy także </w:t>
      </w:r>
      <w:r w:rsidRPr="00185F83">
        <w:rPr>
          <w:rFonts w:ascii="Arial" w:hAnsi="Arial" w:cs="Arial"/>
          <w:sz w:val="20"/>
          <w:szCs w:val="20"/>
        </w:rPr>
        <w:t xml:space="preserve">karty katalogowe tych mebli, deklaracje producenta i certyfikaty/atesty oraz </w:t>
      </w:r>
      <w:r w:rsidRPr="00185F83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wzornik płyt meblowych</w:t>
      </w:r>
      <w:r w:rsidRPr="00185F8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 </w:t>
      </w:r>
      <w:r w:rsidRPr="00185F83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wzornik tapicerki</w:t>
      </w:r>
      <w:r w:rsidRPr="00185F83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185F83">
        <w:rPr>
          <w:rFonts w:ascii="Arial" w:eastAsia="Calibri Light" w:hAnsi="Arial" w:cs="Arial"/>
          <w:sz w:val="20"/>
          <w:szCs w:val="20"/>
        </w:rPr>
        <w:t>odpowiednio do wytycznych opisanych w szczegółowym opisie przedmiotu zamówienia.</w:t>
      </w:r>
    </w:p>
    <w:p w:rsidR="001B2B36" w:rsidRPr="00185F83" w:rsidRDefault="002B4272" w:rsidP="00211F1F">
      <w:pPr>
        <w:pStyle w:val="Tekstpodstawowy21"/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 w:rsidRPr="00185F83">
        <w:rPr>
          <w:rFonts w:ascii="Arial" w:hAnsi="Arial" w:cs="Arial"/>
          <w:sz w:val="20"/>
        </w:rPr>
        <w:lastRenderedPageBreak/>
        <w:t>Dostarczony asortyment meblowy musi być zmontowany i gotowy do użytku przed wyznaczonym terminem oceny mebli i spełniać wszelkie wymagania, jakie stawia Zamawiający w odniesieniu do tego asortymentu oraz musi być tożsamy z asortymentem oferowanym przez Wykonawcę w ofercie.</w:t>
      </w:r>
    </w:p>
    <w:p w:rsidR="002B4272" w:rsidRPr="00185F83" w:rsidRDefault="002B4272" w:rsidP="00211F1F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  <w:r w:rsidRPr="00185F83">
        <w:rPr>
          <w:rFonts w:ascii="Arial" w:hAnsi="Arial" w:cs="Arial"/>
          <w:sz w:val="20"/>
          <w:szCs w:val="20"/>
        </w:rPr>
        <w:t>Komisja będzie testowała asortyment meblowy, poddając go oddziaływaniom, jakie mogą wystąpić w codziennym ich użytkowaniu biurowym. Testy będą miały na celu sprawdzenie możliwości długiego i intensywnego korzystania z ocenianego asortymentu. Wykonawca nie będzie mógł obciążyć Zamawiającego kosztami zniszczeń mogących powstać podczas oceny asortymentu meblowego.</w:t>
      </w:r>
    </w:p>
    <w:p w:rsidR="002B4272" w:rsidRPr="00185F83" w:rsidRDefault="002B4272" w:rsidP="00211F1F">
      <w:pPr>
        <w:pStyle w:val="Tekstpodstawowy21"/>
        <w:tabs>
          <w:tab w:val="left" w:pos="360"/>
        </w:tabs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185F83">
        <w:rPr>
          <w:rFonts w:ascii="Arial" w:hAnsi="Arial" w:cs="Arial"/>
          <w:color w:val="000000"/>
          <w:sz w:val="20"/>
        </w:rPr>
        <w:t xml:space="preserve">Ocenie podlegać będzie dostarczony przez Wykonawcę </w:t>
      </w:r>
      <w:proofErr w:type="spellStart"/>
      <w:r w:rsidRPr="00185F83">
        <w:rPr>
          <w:rFonts w:ascii="Arial" w:hAnsi="Arial" w:cs="Arial"/>
          <w:color w:val="000000"/>
          <w:sz w:val="20"/>
        </w:rPr>
        <w:t>ww</w:t>
      </w:r>
      <w:proofErr w:type="spellEnd"/>
      <w:r w:rsidRPr="00185F83">
        <w:rPr>
          <w:rFonts w:ascii="Arial" w:hAnsi="Arial" w:cs="Arial"/>
          <w:color w:val="000000"/>
          <w:sz w:val="20"/>
        </w:rPr>
        <w:t xml:space="preserve"> asortyment meblowy z podziałem na </w:t>
      </w:r>
      <w:proofErr w:type="spellStart"/>
      <w:r w:rsidRPr="00185F83">
        <w:rPr>
          <w:rFonts w:ascii="Arial" w:hAnsi="Arial" w:cs="Arial"/>
          <w:color w:val="000000"/>
          <w:sz w:val="20"/>
        </w:rPr>
        <w:t>podkryteria</w:t>
      </w:r>
      <w:proofErr w:type="spellEnd"/>
      <w:r w:rsidRPr="00185F83">
        <w:rPr>
          <w:rFonts w:ascii="Arial" w:hAnsi="Arial" w:cs="Arial"/>
          <w:color w:val="000000"/>
          <w:sz w:val="20"/>
        </w:rPr>
        <w:t xml:space="preserve"> odnoszące się do każdego mebla. Na wartość każdego z </w:t>
      </w:r>
      <w:proofErr w:type="spellStart"/>
      <w:r w:rsidRPr="00185F83">
        <w:rPr>
          <w:rFonts w:ascii="Arial" w:hAnsi="Arial" w:cs="Arial"/>
          <w:color w:val="000000"/>
          <w:sz w:val="20"/>
        </w:rPr>
        <w:t>podkryteriów</w:t>
      </w:r>
      <w:proofErr w:type="spellEnd"/>
      <w:r w:rsidRPr="00185F83">
        <w:rPr>
          <w:rFonts w:ascii="Arial" w:hAnsi="Arial" w:cs="Arial"/>
          <w:color w:val="000000"/>
          <w:sz w:val="20"/>
        </w:rPr>
        <w:t xml:space="preserve"> składać się będzie suma otrzymanych punktów od każdego członka Komisji przetargowej za ocenę poszczególnych para</w:t>
      </w:r>
      <w:r w:rsidR="00211F1F">
        <w:rPr>
          <w:rFonts w:ascii="Arial" w:hAnsi="Arial" w:cs="Arial"/>
          <w:color w:val="000000"/>
          <w:sz w:val="20"/>
        </w:rPr>
        <w:t>metrów technicznych danego mebla.</w:t>
      </w:r>
    </w:p>
    <w:p w:rsidR="002B4272" w:rsidRPr="0012076D" w:rsidRDefault="00082D8B" w:rsidP="00211F1F">
      <w:pPr>
        <w:pStyle w:val="Tekstpodstawowy21"/>
        <w:tabs>
          <w:tab w:val="left" w:pos="360"/>
        </w:tabs>
        <w:spacing w:line="360" w:lineRule="auto"/>
        <w:jc w:val="both"/>
        <w:rPr>
          <w:rFonts w:ascii="Arial" w:hAnsi="Arial" w:cs="Arial"/>
          <w:b/>
          <w:color w:val="000000"/>
          <w:sz w:val="20"/>
        </w:rPr>
      </w:pPr>
      <w:r w:rsidRPr="00082D8B">
        <w:rPr>
          <w:rFonts w:ascii="Arial" w:hAnsi="Arial" w:cs="Arial"/>
          <w:b/>
          <w:color w:val="000000"/>
          <w:sz w:val="20"/>
        </w:rPr>
        <w:t>Biurko, stół, stolik.</w:t>
      </w:r>
    </w:p>
    <w:p w:rsidR="002B4272" w:rsidRPr="00185F83" w:rsidRDefault="002B4272" w:rsidP="00211F1F">
      <w:pPr>
        <w:pStyle w:val="Tekstpodstawowy"/>
        <w:tabs>
          <w:tab w:val="left" w:pos="5891"/>
        </w:tabs>
        <w:spacing w:after="0" w:line="360" w:lineRule="auto"/>
        <w:ind w:right="153"/>
        <w:jc w:val="both"/>
        <w:rPr>
          <w:rFonts w:ascii="Arial" w:hAnsi="Arial" w:cs="Arial"/>
          <w:color w:val="000000"/>
          <w:sz w:val="20"/>
          <w:szCs w:val="20"/>
        </w:rPr>
      </w:pPr>
      <w:r w:rsidRPr="00185F83">
        <w:rPr>
          <w:rFonts w:ascii="Arial" w:hAnsi="Arial" w:cs="Arial"/>
          <w:color w:val="000000"/>
          <w:sz w:val="20"/>
          <w:szCs w:val="20"/>
        </w:rPr>
        <w:t xml:space="preserve">Punkty w </w:t>
      </w:r>
      <w:proofErr w:type="spellStart"/>
      <w:r w:rsidRPr="00185F83">
        <w:rPr>
          <w:rFonts w:ascii="Arial" w:hAnsi="Arial" w:cs="Arial"/>
          <w:color w:val="000000"/>
          <w:sz w:val="20"/>
          <w:szCs w:val="20"/>
        </w:rPr>
        <w:t>podkryterium</w:t>
      </w:r>
      <w:proofErr w:type="spellEnd"/>
      <w:r w:rsidRPr="00185F83">
        <w:rPr>
          <w:rFonts w:ascii="Arial" w:hAnsi="Arial" w:cs="Arial"/>
          <w:color w:val="000000"/>
          <w:sz w:val="20"/>
          <w:szCs w:val="20"/>
        </w:rPr>
        <w:t xml:space="preserve"> będą przyznawane w następujący sposób:</w:t>
      </w:r>
    </w:p>
    <w:p w:rsidR="002B4272" w:rsidRPr="00185F83" w:rsidRDefault="002B4272" w:rsidP="00211F1F">
      <w:pPr>
        <w:pStyle w:val="Tekstpodstawowy"/>
        <w:numPr>
          <w:ilvl w:val="4"/>
          <w:numId w:val="2"/>
        </w:numPr>
        <w:tabs>
          <w:tab w:val="clear" w:pos="3600"/>
          <w:tab w:val="left" w:pos="1260"/>
        </w:tabs>
        <w:spacing w:after="0" w:line="360" w:lineRule="auto"/>
        <w:ind w:left="1259" w:right="153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185F83">
        <w:rPr>
          <w:rFonts w:ascii="Arial" w:hAnsi="Arial" w:cs="Arial"/>
          <w:color w:val="000000"/>
          <w:sz w:val="20"/>
          <w:szCs w:val="20"/>
        </w:rPr>
        <w:t>w zakresie jakości i estetyki wykonania,</w:t>
      </w:r>
      <w:r w:rsidRPr="00185F83">
        <w:rPr>
          <w:rFonts w:ascii="Arial" w:hAnsi="Arial" w:cs="Arial"/>
          <w:sz w:val="20"/>
          <w:szCs w:val="20"/>
        </w:rPr>
        <w:t xml:space="preserve"> na podstawie</w:t>
      </w:r>
      <w:r w:rsidRPr="00185F83">
        <w:rPr>
          <w:rFonts w:ascii="Arial" w:hAnsi="Arial" w:cs="Arial"/>
          <w:color w:val="000000"/>
          <w:sz w:val="20"/>
          <w:szCs w:val="20"/>
        </w:rPr>
        <w:t xml:space="preserve"> oceny wykonania i wykończenia mebla, kolorystyki, kształtu oraz dbałości o wykończenie ze zwróceniem szczególnej uwagi na sposób końcowej obróbki mebla – czy nie występują ostre krawędzie i/lub inne niedoróbki, </w:t>
      </w:r>
      <w:r w:rsidRPr="00185F83">
        <w:rPr>
          <w:rFonts w:ascii="Arial" w:hAnsi="Arial" w:cs="Arial"/>
          <w:sz w:val="20"/>
          <w:szCs w:val="20"/>
        </w:rPr>
        <w:t>dokonywanej indywidualnie przez każdego członka komisji</w:t>
      </w:r>
      <w:r w:rsidR="00211F1F">
        <w:rPr>
          <w:rFonts w:ascii="Arial" w:hAnsi="Arial" w:cs="Arial"/>
          <w:color w:val="000000"/>
          <w:sz w:val="20"/>
          <w:szCs w:val="20"/>
        </w:rPr>
        <w:t>,</w:t>
      </w:r>
    </w:p>
    <w:p w:rsidR="002B4272" w:rsidRPr="00185F83" w:rsidRDefault="002B4272" w:rsidP="00211F1F">
      <w:pPr>
        <w:pStyle w:val="Tekstpodstawowy"/>
        <w:numPr>
          <w:ilvl w:val="4"/>
          <w:numId w:val="2"/>
        </w:numPr>
        <w:tabs>
          <w:tab w:val="clear" w:pos="3600"/>
          <w:tab w:val="left" w:pos="1260"/>
        </w:tabs>
        <w:spacing w:after="0" w:line="360" w:lineRule="auto"/>
        <w:ind w:left="1260" w:right="153"/>
        <w:jc w:val="both"/>
        <w:rPr>
          <w:rFonts w:ascii="Arial" w:hAnsi="Arial" w:cs="Arial"/>
          <w:color w:val="000000"/>
          <w:sz w:val="20"/>
          <w:szCs w:val="20"/>
        </w:rPr>
      </w:pPr>
      <w:r w:rsidRPr="00185F83">
        <w:rPr>
          <w:rFonts w:ascii="Arial" w:hAnsi="Arial" w:cs="Arial"/>
          <w:color w:val="000000"/>
          <w:sz w:val="20"/>
          <w:szCs w:val="20"/>
        </w:rPr>
        <w:t>w zakresie sposobu łączenia materiałów,</w:t>
      </w:r>
      <w:r w:rsidRPr="00185F83">
        <w:rPr>
          <w:rFonts w:ascii="Arial" w:hAnsi="Arial" w:cs="Arial"/>
          <w:sz w:val="20"/>
          <w:szCs w:val="20"/>
        </w:rPr>
        <w:t xml:space="preserve"> na podstawie</w:t>
      </w:r>
      <w:r w:rsidRPr="00185F83">
        <w:rPr>
          <w:rFonts w:ascii="Arial" w:hAnsi="Arial" w:cs="Arial"/>
          <w:color w:val="000000"/>
          <w:sz w:val="20"/>
          <w:szCs w:val="20"/>
        </w:rPr>
        <w:t xml:space="preserve"> oceny wykończenia mebla, ze zwróceniem szczególnej uwagi na rodzaj wymaganego obrzeża i wymaganą technologię sposobu łączenia płyty meblowej z obrzeżem (potwierdzone odpowiednimi dokumentami), </w:t>
      </w:r>
      <w:r w:rsidRPr="00185F83">
        <w:rPr>
          <w:rFonts w:ascii="Arial" w:hAnsi="Arial" w:cs="Arial"/>
          <w:sz w:val="20"/>
          <w:szCs w:val="20"/>
        </w:rPr>
        <w:t>dokonywanej indywidualnie przez każdego członka komisji</w:t>
      </w:r>
      <w:r w:rsidR="00211F1F">
        <w:rPr>
          <w:rFonts w:ascii="Arial" w:hAnsi="Arial" w:cs="Arial"/>
          <w:color w:val="000000"/>
          <w:sz w:val="20"/>
          <w:szCs w:val="20"/>
        </w:rPr>
        <w:t>,</w:t>
      </w:r>
    </w:p>
    <w:p w:rsidR="002B4272" w:rsidRPr="00211F1F" w:rsidRDefault="002B4272" w:rsidP="00211F1F">
      <w:pPr>
        <w:pStyle w:val="Tekstpodstawowy"/>
        <w:numPr>
          <w:ilvl w:val="4"/>
          <w:numId w:val="2"/>
        </w:numPr>
        <w:tabs>
          <w:tab w:val="clear" w:pos="3600"/>
          <w:tab w:val="left" w:pos="360"/>
          <w:tab w:val="left" w:pos="1260"/>
        </w:tabs>
        <w:spacing w:after="0" w:line="360" w:lineRule="auto"/>
        <w:ind w:left="1260" w:right="153"/>
        <w:jc w:val="both"/>
        <w:rPr>
          <w:rFonts w:ascii="Arial" w:hAnsi="Arial" w:cs="Arial"/>
          <w:color w:val="000000"/>
          <w:sz w:val="20"/>
        </w:rPr>
      </w:pPr>
      <w:r w:rsidRPr="00211F1F">
        <w:rPr>
          <w:rFonts w:ascii="Arial" w:hAnsi="Arial" w:cs="Arial"/>
          <w:color w:val="000000"/>
          <w:sz w:val="20"/>
          <w:szCs w:val="20"/>
        </w:rPr>
        <w:t>w zakresie stabilności mebla,</w:t>
      </w:r>
      <w:r w:rsidRPr="00211F1F">
        <w:rPr>
          <w:rFonts w:ascii="Arial" w:hAnsi="Arial" w:cs="Arial"/>
          <w:sz w:val="20"/>
          <w:szCs w:val="20"/>
        </w:rPr>
        <w:t xml:space="preserve"> na podstawie</w:t>
      </w:r>
      <w:r w:rsidRPr="00211F1F">
        <w:rPr>
          <w:rFonts w:ascii="Arial" w:hAnsi="Arial" w:cs="Arial"/>
          <w:color w:val="000000"/>
          <w:sz w:val="20"/>
          <w:szCs w:val="20"/>
        </w:rPr>
        <w:t xml:space="preserve"> oceny możliwości regulacji mebla i dostosowania do nierówności podłoża, </w:t>
      </w:r>
      <w:r w:rsidRPr="00211F1F">
        <w:rPr>
          <w:rFonts w:ascii="Arial" w:hAnsi="Arial" w:cs="Arial"/>
          <w:sz w:val="20"/>
          <w:szCs w:val="20"/>
        </w:rPr>
        <w:t>dokonywanej indywidualnie przez każdego członka komisji</w:t>
      </w:r>
      <w:r w:rsidRPr="00211F1F">
        <w:rPr>
          <w:rFonts w:ascii="Arial" w:hAnsi="Arial" w:cs="Arial"/>
          <w:color w:val="000000"/>
          <w:sz w:val="20"/>
          <w:szCs w:val="20"/>
        </w:rPr>
        <w:t xml:space="preserve">, </w:t>
      </w:r>
    </w:p>
    <w:p w:rsidR="002B4272" w:rsidRPr="0012076D" w:rsidRDefault="00082D8B" w:rsidP="00211F1F">
      <w:pPr>
        <w:pStyle w:val="Tekstpodstawowy21"/>
        <w:tabs>
          <w:tab w:val="left" w:pos="360"/>
        </w:tabs>
        <w:spacing w:line="360" w:lineRule="auto"/>
        <w:jc w:val="both"/>
        <w:rPr>
          <w:rFonts w:ascii="Arial" w:hAnsi="Arial" w:cs="Arial"/>
          <w:b/>
          <w:color w:val="000000"/>
          <w:sz w:val="20"/>
        </w:rPr>
      </w:pPr>
      <w:r w:rsidRPr="00082D8B">
        <w:rPr>
          <w:rFonts w:ascii="Arial" w:hAnsi="Arial" w:cs="Arial"/>
          <w:b/>
          <w:color w:val="000000"/>
          <w:sz w:val="20"/>
        </w:rPr>
        <w:t>Szafa aktowa, szafa ubraniowa, szafka gospodarcza.</w:t>
      </w:r>
    </w:p>
    <w:p w:rsidR="00185F83" w:rsidRPr="00185F83" w:rsidRDefault="00185F83" w:rsidP="00211F1F">
      <w:pPr>
        <w:pStyle w:val="Tekstpodstawowy"/>
        <w:tabs>
          <w:tab w:val="left" w:pos="5891"/>
        </w:tabs>
        <w:spacing w:after="0" w:line="360" w:lineRule="auto"/>
        <w:ind w:right="153"/>
        <w:jc w:val="both"/>
        <w:rPr>
          <w:rFonts w:ascii="Arial" w:hAnsi="Arial" w:cs="Arial"/>
          <w:color w:val="000000"/>
          <w:sz w:val="20"/>
          <w:szCs w:val="20"/>
        </w:rPr>
      </w:pPr>
      <w:r w:rsidRPr="00185F83">
        <w:rPr>
          <w:rFonts w:ascii="Arial" w:hAnsi="Arial" w:cs="Arial"/>
          <w:color w:val="000000"/>
          <w:sz w:val="20"/>
          <w:szCs w:val="20"/>
        </w:rPr>
        <w:t xml:space="preserve">Punkty w </w:t>
      </w:r>
      <w:proofErr w:type="spellStart"/>
      <w:r w:rsidRPr="00185F83">
        <w:rPr>
          <w:rFonts w:ascii="Arial" w:hAnsi="Arial" w:cs="Arial"/>
          <w:color w:val="000000"/>
          <w:sz w:val="20"/>
          <w:szCs w:val="20"/>
        </w:rPr>
        <w:t>podkryterium</w:t>
      </w:r>
      <w:proofErr w:type="spellEnd"/>
      <w:r w:rsidRPr="00185F83">
        <w:rPr>
          <w:rFonts w:ascii="Arial" w:hAnsi="Arial" w:cs="Arial"/>
          <w:color w:val="000000"/>
          <w:sz w:val="20"/>
          <w:szCs w:val="20"/>
        </w:rPr>
        <w:t xml:space="preserve">  będą przyznawane w następujący sposób:</w:t>
      </w:r>
    </w:p>
    <w:p w:rsidR="00185F83" w:rsidRPr="00185F83" w:rsidRDefault="00185F83" w:rsidP="00211F1F">
      <w:pPr>
        <w:pStyle w:val="Tekstpodstawowy"/>
        <w:numPr>
          <w:ilvl w:val="7"/>
          <w:numId w:val="2"/>
        </w:numPr>
        <w:tabs>
          <w:tab w:val="clear" w:pos="5760"/>
          <w:tab w:val="num" w:pos="1260"/>
        </w:tabs>
        <w:spacing w:after="0" w:line="360" w:lineRule="auto"/>
        <w:ind w:left="1260" w:right="153"/>
        <w:jc w:val="both"/>
        <w:rPr>
          <w:rFonts w:ascii="Arial" w:hAnsi="Arial" w:cs="Arial"/>
          <w:color w:val="000000"/>
          <w:sz w:val="20"/>
          <w:szCs w:val="20"/>
        </w:rPr>
      </w:pPr>
      <w:r w:rsidRPr="00185F83">
        <w:rPr>
          <w:rFonts w:ascii="Arial" w:hAnsi="Arial" w:cs="Arial"/>
          <w:color w:val="000000"/>
          <w:sz w:val="20"/>
          <w:szCs w:val="20"/>
        </w:rPr>
        <w:t>w zakresie jakości i estetyki wykonania,</w:t>
      </w:r>
      <w:r w:rsidRPr="00185F83">
        <w:rPr>
          <w:rFonts w:ascii="Arial" w:hAnsi="Arial" w:cs="Arial"/>
          <w:sz w:val="20"/>
          <w:szCs w:val="20"/>
        </w:rPr>
        <w:t xml:space="preserve"> na podstawie</w:t>
      </w:r>
      <w:r w:rsidRPr="00185F83">
        <w:rPr>
          <w:rFonts w:ascii="Arial" w:hAnsi="Arial" w:cs="Arial"/>
          <w:color w:val="000000"/>
          <w:sz w:val="20"/>
          <w:szCs w:val="20"/>
        </w:rPr>
        <w:t xml:space="preserve"> oceny wykonania i wykończenia mebla, kolorystyki, kształtu oraz dbałości o wykończenie ze zwróceniem szczególnej uwagi na wymagany rodzaj i jakość pracy zamków oraz sposób końcowej obróbki mebla – czy nie występują ostre krawędzie i/lub inne niedoróbki, </w:t>
      </w:r>
      <w:r w:rsidRPr="00185F83">
        <w:rPr>
          <w:rFonts w:ascii="Arial" w:hAnsi="Arial" w:cs="Arial"/>
          <w:sz w:val="20"/>
          <w:szCs w:val="20"/>
        </w:rPr>
        <w:t>dokonywanej indywidualnie przez każdego członka komisji</w:t>
      </w:r>
      <w:r w:rsidRPr="00185F83">
        <w:rPr>
          <w:rFonts w:ascii="Arial" w:hAnsi="Arial" w:cs="Arial"/>
          <w:color w:val="000000"/>
          <w:sz w:val="20"/>
          <w:szCs w:val="20"/>
        </w:rPr>
        <w:t xml:space="preserve">, </w:t>
      </w:r>
    </w:p>
    <w:p w:rsidR="00185F83" w:rsidRPr="00185F83" w:rsidRDefault="00185F83" w:rsidP="00211F1F">
      <w:pPr>
        <w:pStyle w:val="Tekstpodstawowy"/>
        <w:numPr>
          <w:ilvl w:val="7"/>
          <w:numId w:val="2"/>
        </w:numPr>
        <w:tabs>
          <w:tab w:val="clear" w:pos="5760"/>
          <w:tab w:val="num" w:pos="1260"/>
        </w:tabs>
        <w:spacing w:after="0" w:line="360" w:lineRule="auto"/>
        <w:ind w:left="1260" w:right="153"/>
        <w:jc w:val="both"/>
        <w:rPr>
          <w:rFonts w:ascii="Arial" w:hAnsi="Arial" w:cs="Arial"/>
          <w:color w:val="000000"/>
          <w:sz w:val="20"/>
          <w:szCs w:val="20"/>
        </w:rPr>
      </w:pPr>
      <w:r w:rsidRPr="00185F83">
        <w:rPr>
          <w:rFonts w:ascii="Arial" w:hAnsi="Arial" w:cs="Arial"/>
          <w:color w:val="000000"/>
          <w:sz w:val="20"/>
          <w:szCs w:val="20"/>
        </w:rPr>
        <w:t>w zakresie sposobu łączenia materiałów,</w:t>
      </w:r>
      <w:r w:rsidRPr="00185F83">
        <w:rPr>
          <w:rFonts w:ascii="Arial" w:hAnsi="Arial" w:cs="Arial"/>
          <w:sz w:val="20"/>
          <w:szCs w:val="20"/>
        </w:rPr>
        <w:t xml:space="preserve"> na podstawie</w:t>
      </w:r>
      <w:r w:rsidRPr="00185F83">
        <w:rPr>
          <w:rFonts w:ascii="Arial" w:hAnsi="Arial" w:cs="Arial"/>
          <w:color w:val="000000"/>
          <w:sz w:val="20"/>
          <w:szCs w:val="20"/>
        </w:rPr>
        <w:t xml:space="preserve"> oceny wykończenia mebla, ze zwróceniem szczególnej uwagi na rodzaj wymaganego obrzeża i wymaganą technologię sposobu łączenia płyty meblowej z obrzeżem (potwierdzone odpowiednimi dokumentami), </w:t>
      </w:r>
      <w:r w:rsidRPr="00185F83">
        <w:rPr>
          <w:rFonts w:ascii="Arial" w:hAnsi="Arial" w:cs="Arial"/>
          <w:sz w:val="20"/>
          <w:szCs w:val="20"/>
        </w:rPr>
        <w:t>dokonywanej indywidualnie przez każdego członka komisji</w:t>
      </w:r>
      <w:r w:rsidRPr="00185F83">
        <w:rPr>
          <w:rFonts w:ascii="Arial" w:hAnsi="Arial" w:cs="Arial"/>
          <w:color w:val="000000"/>
          <w:sz w:val="20"/>
          <w:szCs w:val="20"/>
        </w:rPr>
        <w:t xml:space="preserve">, </w:t>
      </w:r>
    </w:p>
    <w:p w:rsidR="002B4272" w:rsidRPr="00185F83" w:rsidRDefault="00185F83" w:rsidP="00211F1F">
      <w:pPr>
        <w:pStyle w:val="Tekstpodstawowy"/>
        <w:numPr>
          <w:ilvl w:val="7"/>
          <w:numId w:val="2"/>
        </w:numPr>
        <w:tabs>
          <w:tab w:val="clear" w:pos="5760"/>
          <w:tab w:val="num" w:pos="1260"/>
        </w:tabs>
        <w:spacing w:after="0" w:line="360" w:lineRule="auto"/>
        <w:ind w:left="1260" w:right="153"/>
        <w:jc w:val="both"/>
        <w:rPr>
          <w:rFonts w:ascii="Arial" w:hAnsi="Arial" w:cs="Arial"/>
          <w:color w:val="000000"/>
          <w:sz w:val="20"/>
          <w:szCs w:val="20"/>
        </w:rPr>
      </w:pPr>
      <w:r w:rsidRPr="00185F83">
        <w:rPr>
          <w:rFonts w:ascii="Arial" w:hAnsi="Arial" w:cs="Arial"/>
          <w:color w:val="000000"/>
          <w:sz w:val="20"/>
          <w:szCs w:val="20"/>
        </w:rPr>
        <w:t>w zakresie stabilności mebla,</w:t>
      </w:r>
      <w:r w:rsidRPr="00185F83">
        <w:rPr>
          <w:rFonts w:ascii="Arial" w:hAnsi="Arial" w:cs="Arial"/>
          <w:sz w:val="20"/>
          <w:szCs w:val="20"/>
        </w:rPr>
        <w:t xml:space="preserve"> na podstawie</w:t>
      </w:r>
      <w:r w:rsidRPr="00185F83">
        <w:rPr>
          <w:rFonts w:ascii="Arial" w:hAnsi="Arial" w:cs="Arial"/>
          <w:color w:val="000000"/>
          <w:sz w:val="20"/>
          <w:szCs w:val="20"/>
        </w:rPr>
        <w:t xml:space="preserve"> oceny możliwości regulacji mebla i dostosowania do nierówności podłoża, </w:t>
      </w:r>
      <w:r w:rsidRPr="00185F83">
        <w:rPr>
          <w:rFonts w:ascii="Arial" w:hAnsi="Arial" w:cs="Arial"/>
          <w:sz w:val="20"/>
          <w:szCs w:val="20"/>
        </w:rPr>
        <w:t>dokonywanej indywidualnie przez każdego członka komisji</w:t>
      </w:r>
      <w:r w:rsidRPr="00185F83">
        <w:rPr>
          <w:rFonts w:ascii="Arial" w:hAnsi="Arial" w:cs="Arial"/>
          <w:color w:val="000000"/>
          <w:sz w:val="20"/>
          <w:szCs w:val="20"/>
        </w:rPr>
        <w:t xml:space="preserve">, </w:t>
      </w:r>
    </w:p>
    <w:p w:rsidR="00185F83" w:rsidRPr="00185F83" w:rsidRDefault="00185F83" w:rsidP="00211F1F">
      <w:pPr>
        <w:pStyle w:val="Tekstpodstawowy"/>
        <w:spacing w:after="0" w:line="360" w:lineRule="auto"/>
        <w:ind w:right="153"/>
        <w:jc w:val="both"/>
        <w:rPr>
          <w:rFonts w:ascii="Arial" w:hAnsi="Arial" w:cs="Arial"/>
          <w:color w:val="000000"/>
          <w:sz w:val="20"/>
          <w:szCs w:val="20"/>
        </w:rPr>
      </w:pPr>
    </w:p>
    <w:p w:rsidR="00185F83" w:rsidRPr="0012076D" w:rsidRDefault="00082D8B" w:rsidP="00211F1F">
      <w:pPr>
        <w:pStyle w:val="Tekstpodstawowy"/>
        <w:spacing w:after="0" w:line="360" w:lineRule="auto"/>
        <w:ind w:right="153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82D8B">
        <w:rPr>
          <w:rFonts w:ascii="Arial" w:hAnsi="Arial" w:cs="Arial"/>
          <w:b/>
          <w:color w:val="000000"/>
          <w:sz w:val="20"/>
          <w:szCs w:val="20"/>
        </w:rPr>
        <w:lastRenderedPageBreak/>
        <w:t>Kontener mobilny</w:t>
      </w:r>
    </w:p>
    <w:p w:rsidR="00185F83" w:rsidRPr="00185F83" w:rsidRDefault="00185F83" w:rsidP="00211F1F">
      <w:pPr>
        <w:pStyle w:val="Tekstpodstawowy"/>
        <w:tabs>
          <w:tab w:val="left" w:pos="5891"/>
        </w:tabs>
        <w:spacing w:after="0" w:line="360" w:lineRule="auto"/>
        <w:ind w:right="153"/>
        <w:jc w:val="both"/>
        <w:rPr>
          <w:rFonts w:ascii="Arial" w:hAnsi="Arial" w:cs="Arial"/>
          <w:color w:val="000000"/>
          <w:sz w:val="20"/>
          <w:szCs w:val="20"/>
        </w:rPr>
      </w:pPr>
      <w:r w:rsidRPr="00185F83">
        <w:rPr>
          <w:rFonts w:ascii="Arial" w:hAnsi="Arial" w:cs="Arial"/>
          <w:color w:val="000000"/>
          <w:sz w:val="20"/>
          <w:szCs w:val="20"/>
        </w:rPr>
        <w:t xml:space="preserve">Punkty w </w:t>
      </w:r>
      <w:proofErr w:type="spellStart"/>
      <w:r w:rsidRPr="00185F83">
        <w:rPr>
          <w:rFonts w:ascii="Arial" w:hAnsi="Arial" w:cs="Arial"/>
          <w:color w:val="000000"/>
          <w:sz w:val="20"/>
          <w:szCs w:val="20"/>
        </w:rPr>
        <w:t>podkryterium</w:t>
      </w:r>
      <w:proofErr w:type="spellEnd"/>
      <w:r w:rsidRPr="00185F83">
        <w:rPr>
          <w:rFonts w:ascii="Arial" w:hAnsi="Arial" w:cs="Arial"/>
          <w:color w:val="000000"/>
          <w:sz w:val="20"/>
          <w:szCs w:val="20"/>
        </w:rPr>
        <w:t xml:space="preserve"> będą przyznawane w następujący sposób:</w:t>
      </w:r>
    </w:p>
    <w:p w:rsidR="00185F83" w:rsidRPr="00185F83" w:rsidRDefault="00185F83" w:rsidP="00211F1F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85F83">
        <w:rPr>
          <w:rFonts w:ascii="Arial" w:hAnsi="Arial" w:cs="Arial"/>
          <w:color w:val="000000"/>
          <w:sz w:val="20"/>
          <w:szCs w:val="20"/>
        </w:rPr>
        <w:t>w zakresie sposobu łączenia materiałów,</w:t>
      </w:r>
      <w:r w:rsidRPr="00185F83">
        <w:rPr>
          <w:rFonts w:ascii="Arial" w:hAnsi="Arial" w:cs="Arial"/>
          <w:sz w:val="20"/>
          <w:szCs w:val="20"/>
        </w:rPr>
        <w:t xml:space="preserve"> na podstawie</w:t>
      </w:r>
      <w:r w:rsidRPr="00185F83">
        <w:rPr>
          <w:rFonts w:ascii="Arial" w:hAnsi="Arial" w:cs="Arial"/>
          <w:color w:val="000000"/>
          <w:sz w:val="20"/>
          <w:szCs w:val="20"/>
        </w:rPr>
        <w:t xml:space="preserve"> oceny wykończenia mebla, ze zwróceniem szczególnej uwagi na rodzaj wymaganego obrzeża i wymaganą technologię sposobu łączenia płyty meblowej z obrzeżem (potwierdzone odpowiednimi dokumentami), </w:t>
      </w:r>
      <w:r w:rsidRPr="00185F83">
        <w:rPr>
          <w:rFonts w:ascii="Arial" w:hAnsi="Arial" w:cs="Arial"/>
          <w:sz w:val="20"/>
          <w:szCs w:val="20"/>
        </w:rPr>
        <w:t>dokonywanej indywidualnie przez każdego członka komisji</w:t>
      </w:r>
      <w:r w:rsidRPr="00185F83">
        <w:rPr>
          <w:rFonts w:ascii="Arial" w:hAnsi="Arial" w:cs="Arial"/>
          <w:color w:val="000000"/>
          <w:sz w:val="20"/>
          <w:szCs w:val="20"/>
        </w:rPr>
        <w:t xml:space="preserve">, </w:t>
      </w:r>
    </w:p>
    <w:p w:rsidR="00185F83" w:rsidRPr="00185F83" w:rsidRDefault="00185F83" w:rsidP="00211F1F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F83">
        <w:rPr>
          <w:rFonts w:ascii="Arial" w:hAnsi="Arial" w:cs="Arial"/>
          <w:color w:val="000000"/>
          <w:sz w:val="20"/>
          <w:szCs w:val="20"/>
        </w:rPr>
        <w:t>w zakresie jakości i estetyki wykonania,</w:t>
      </w:r>
      <w:r w:rsidRPr="00185F83">
        <w:rPr>
          <w:rFonts w:ascii="Arial" w:hAnsi="Arial" w:cs="Arial"/>
          <w:sz w:val="20"/>
          <w:szCs w:val="20"/>
        </w:rPr>
        <w:t xml:space="preserve"> na podstawie</w:t>
      </w:r>
      <w:r w:rsidRPr="00185F83">
        <w:rPr>
          <w:rFonts w:ascii="Arial" w:hAnsi="Arial" w:cs="Arial"/>
          <w:color w:val="000000"/>
          <w:sz w:val="20"/>
          <w:szCs w:val="20"/>
        </w:rPr>
        <w:t xml:space="preserve"> oceny jakości pracy i funkcji szuflad oraz dbałości o wykończenie, w tym sposób wykonania uchwytów, ze zwróceniem szczególnej uwagi na wymagany rodzaj i jakość prowadnic, zamków i uchwytów, </w:t>
      </w:r>
      <w:r w:rsidRPr="00185F83">
        <w:rPr>
          <w:rFonts w:ascii="Arial" w:hAnsi="Arial" w:cs="Arial"/>
          <w:sz w:val="20"/>
          <w:szCs w:val="20"/>
        </w:rPr>
        <w:t>dokonywanej indywidualnie przez każdego członka komisji</w:t>
      </w:r>
      <w:r w:rsidRPr="00185F83">
        <w:rPr>
          <w:rFonts w:ascii="Arial" w:hAnsi="Arial" w:cs="Arial"/>
          <w:color w:val="000000"/>
          <w:sz w:val="20"/>
          <w:szCs w:val="20"/>
        </w:rPr>
        <w:t xml:space="preserve">, </w:t>
      </w:r>
    </w:p>
    <w:p w:rsidR="00185F83" w:rsidRPr="0012076D" w:rsidRDefault="00185F83" w:rsidP="00211F1F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F83">
        <w:rPr>
          <w:rFonts w:ascii="Arial" w:hAnsi="Arial" w:cs="Arial"/>
          <w:color w:val="000000"/>
          <w:sz w:val="20"/>
          <w:szCs w:val="20"/>
        </w:rPr>
        <w:t xml:space="preserve">w zakresie </w:t>
      </w:r>
      <w:r w:rsidRPr="00185F83">
        <w:rPr>
          <w:rFonts w:ascii="Arial" w:hAnsi="Arial" w:cs="Arial"/>
          <w:sz w:val="20"/>
          <w:szCs w:val="20"/>
        </w:rPr>
        <w:t>trwałości i sposobu wykonania kółek, na podstawie</w:t>
      </w:r>
      <w:r w:rsidRPr="00185F83">
        <w:rPr>
          <w:rFonts w:ascii="Arial" w:hAnsi="Arial" w:cs="Arial"/>
          <w:color w:val="000000"/>
          <w:sz w:val="20"/>
          <w:szCs w:val="20"/>
        </w:rPr>
        <w:t xml:space="preserve"> oceny materiału z jakiego są wykonane, stabilności oraz zachowania się kółek w kontakcie z różnymi podłożami, </w:t>
      </w:r>
      <w:r w:rsidRPr="00185F83">
        <w:rPr>
          <w:rFonts w:ascii="Arial" w:hAnsi="Arial" w:cs="Arial"/>
          <w:sz w:val="20"/>
          <w:szCs w:val="20"/>
        </w:rPr>
        <w:t>dokonywanej przez każdego członka komisji – indywidualnego testowania</w:t>
      </w:r>
      <w:r w:rsidR="00211F1F">
        <w:rPr>
          <w:rFonts w:ascii="Arial" w:hAnsi="Arial" w:cs="Arial"/>
          <w:color w:val="000000"/>
          <w:sz w:val="20"/>
          <w:szCs w:val="20"/>
        </w:rPr>
        <w:t>.</w:t>
      </w:r>
    </w:p>
    <w:p w:rsidR="00082D8B" w:rsidRDefault="00082D8B" w:rsidP="00082D8B">
      <w:pPr>
        <w:suppressAutoHyphens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82D8B" w:rsidRDefault="00082D8B" w:rsidP="00082D8B">
      <w:pPr>
        <w:suppressAutoHyphens w:val="0"/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82D8B">
        <w:rPr>
          <w:rFonts w:ascii="Arial" w:hAnsi="Arial" w:cs="Arial"/>
          <w:b/>
          <w:color w:val="000000"/>
          <w:sz w:val="20"/>
          <w:szCs w:val="20"/>
        </w:rPr>
        <w:t>Krzesło biurowe, fotel pracowniczy.</w:t>
      </w:r>
    </w:p>
    <w:p w:rsidR="0012076D" w:rsidRPr="00185F83" w:rsidRDefault="0012076D" w:rsidP="0012076D">
      <w:pPr>
        <w:pStyle w:val="Tekstpodstawowy"/>
        <w:tabs>
          <w:tab w:val="left" w:pos="5891"/>
        </w:tabs>
        <w:spacing w:after="0" w:line="360" w:lineRule="auto"/>
        <w:ind w:right="153"/>
        <w:jc w:val="both"/>
        <w:rPr>
          <w:rFonts w:ascii="Arial" w:hAnsi="Arial" w:cs="Arial"/>
          <w:color w:val="000000"/>
          <w:sz w:val="20"/>
          <w:szCs w:val="20"/>
        </w:rPr>
      </w:pPr>
      <w:r w:rsidRPr="00185F83">
        <w:rPr>
          <w:rFonts w:ascii="Arial" w:hAnsi="Arial" w:cs="Arial"/>
          <w:color w:val="000000"/>
          <w:sz w:val="20"/>
          <w:szCs w:val="20"/>
        </w:rPr>
        <w:t xml:space="preserve">Punkty w </w:t>
      </w:r>
      <w:proofErr w:type="spellStart"/>
      <w:r w:rsidRPr="00185F83">
        <w:rPr>
          <w:rFonts w:ascii="Arial" w:hAnsi="Arial" w:cs="Arial"/>
          <w:color w:val="000000"/>
          <w:sz w:val="20"/>
          <w:szCs w:val="20"/>
        </w:rPr>
        <w:t>podkryterium</w:t>
      </w:r>
      <w:proofErr w:type="spellEnd"/>
      <w:r w:rsidRPr="00185F83">
        <w:rPr>
          <w:rFonts w:ascii="Arial" w:hAnsi="Arial" w:cs="Arial"/>
          <w:color w:val="000000"/>
          <w:sz w:val="20"/>
          <w:szCs w:val="20"/>
        </w:rPr>
        <w:t xml:space="preserve"> będą przyznawane w następujący sposób:</w:t>
      </w:r>
    </w:p>
    <w:p w:rsidR="0012076D" w:rsidRDefault="0012076D" w:rsidP="0012076D">
      <w:pPr>
        <w:numPr>
          <w:ilvl w:val="0"/>
          <w:numId w:val="5"/>
        </w:numPr>
        <w:suppressAutoHyphens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85F83">
        <w:rPr>
          <w:rFonts w:ascii="Arial" w:hAnsi="Arial" w:cs="Arial"/>
          <w:color w:val="000000"/>
          <w:sz w:val="20"/>
          <w:szCs w:val="20"/>
        </w:rPr>
        <w:t>w zakresie sposobu łączenia materiałów,</w:t>
      </w:r>
      <w:r w:rsidRPr="00185F83">
        <w:rPr>
          <w:rFonts w:ascii="Arial" w:hAnsi="Arial" w:cs="Arial"/>
          <w:sz w:val="20"/>
          <w:szCs w:val="20"/>
        </w:rPr>
        <w:t xml:space="preserve"> na podstawie</w:t>
      </w:r>
      <w:r w:rsidRPr="00185F83">
        <w:rPr>
          <w:rFonts w:ascii="Arial" w:hAnsi="Arial" w:cs="Arial"/>
          <w:color w:val="000000"/>
          <w:sz w:val="20"/>
          <w:szCs w:val="20"/>
        </w:rPr>
        <w:t xml:space="preserve"> oceny wykończenia mebla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:rsidR="00135064" w:rsidRPr="00185F83" w:rsidRDefault="00135064" w:rsidP="0012076D">
      <w:pPr>
        <w:numPr>
          <w:ilvl w:val="0"/>
          <w:numId w:val="5"/>
        </w:numPr>
        <w:suppressAutoHyphens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zakresie ergonomii, na podstawie zastosowanych rozwiązań w zakresie regulacji wysokości siedziska, oparcia oraz podłokietników</w:t>
      </w:r>
    </w:p>
    <w:p w:rsidR="0012076D" w:rsidRPr="00185F83" w:rsidRDefault="0012076D" w:rsidP="0012076D">
      <w:pPr>
        <w:numPr>
          <w:ilvl w:val="0"/>
          <w:numId w:val="5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F83">
        <w:rPr>
          <w:rFonts w:ascii="Arial" w:hAnsi="Arial" w:cs="Arial"/>
          <w:color w:val="000000"/>
          <w:sz w:val="20"/>
          <w:szCs w:val="20"/>
        </w:rPr>
        <w:t>w zakresie jakości i estetyki wykonania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="00135064">
        <w:rPr>
          <w:rFonts w:ascii="Arial" w:hAnsi="Arial" w:cs="Arial"/>
          <w:color w:val="000000"/>
          <w:sz w:val="20"/>
          <w:szCs w:val="20"/>
        </w:rPr>
        <w:t xml:space="preserve"> na podstawie oceny zastosowanych materiałów siedziska, oparcia, podłokietników, </w:t>
      </w:r>
      <w:r w:rsidR="007C5DAA">
        <w:rPr>
          <w:rFonts w:ascii="Arial" w:hAnsi="Arial" w:cs="Arial"/>
          <w:color w:val="000000"/>
          <w:sz w:val="20"/>
          <w:szCs w:val="20"/>
        </w:rPr>
        <w:t>podstawy</w:t>
      </w:r>
      <w:r w:rsidR="00135064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12076D" w:rsidRPr="0012076D" w:rsidRDefault="0012076D" w:rsidP="0012076D">
      <w:pPr>
        <w:numPr>
          <w:ilvl w:val="0"/>
          <w:numId w:val="5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5F83">
        <w:rPr>
          <w:rFonts w:ascii="Arial" w:hAnsi="Arial" w:cs="Arial"/>
          <w:color w:val="000000"/>
          <w:sz w:val="20"/>
          <w:szCs w:val="20"/>
        </w:rPr>
        <w:t xml:space="preserve">w zakresie </w:t>
      </w:r>
      <w:r w:rsidRPr="00185F83">
        <w:rPr>
          <w:rFonts w:ascii="Arial" w:hAnsi="Arial" w:cs="Arial"/>
          <w:sz w:val="20"/>
          <w:szCs w:val="20"/>
        </w:rPr>
        <w:t>trwałości i sposobu wykonania kółek, na podstawie</w:t>
      </w:r>
      <w:r w:rsidRPr="00185F83">
        <w:rPr>
          <w:rFonts w:ascii="Arial" w:hAnsi="Arial" w:cs="Arial"/>
          <w:color w:val="000000"/>
          <w:sz w:val="20"/>
          <w:szCs w:val="20"/>
        </w:rPr>
        <w:t xml:space="preserve"> oceny materiału z jakiego są wykonane, stabilności oraz zachowania się kółek w kontakcie z różnymi podłożami, </w:t>
      </w:r>
      <w:r w:rsidRPr="00185F83">
        <w:rPr>
          <w:rFonts w:ascii="Arial" w:hAnsi="Arial" w:cs="Arial"/>
          <w:sz w:val="20"/>
          <w:szCs w:val="20"/>
        </w:rPr>
        <w:t>dokonywanej przez każdego członka komisji – indywidualnego testowania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82D8B" w:rsidRDefault="00082D8B" w:rsidP="00082D8B">
      <w:pPr>
        <w:suppressAutoHyphens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00000" w:rsidRDefault="00082D8B">
      <w:pPr>
        <w:suppressAutoHyphens w:val="0"/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82D8B">
        <w:rPr>
          <w:rFonts w:ascii="Arial" w:hAnsi="Arial" w:cs="Arial"/>
          <w:b/>
          <w:sz w:val="20"/>
          <w:szCs w:val="20"/>
          <w:u w:val="single"/>
        </w:rPr>
        <w:t>UWAGA</w:t>
      </w:r>
    </w:p>
    <w:p w:rsidR="00000000" w:rsidRDefault="00082D8B">
      <w:pPr>
        <w:suppressAutoHyphens w:val="0"/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82D8B">
        <w:rPr>
          <w:rFonts w:ascii="Arial" w:hAnsi="Arial" w:cs="Arial"/>
          <w:b/>
          <w:sz w:val="20"/>
          <w:szCs w:val="20"/>
          <w:u w:val="single"/>
        </w:rPr>
        <w:t xml:space="preserve">W toku realizacji zamówienia Zamawiający będzie wymagał, aby dostarczane meble posiadały takie same cechy (rozwiązania techniczne, materiały, technologie itd.) jak przedstawione </w:t>
      </w:r>
      <w:r w:rsidRPr="00082D8B">
        <w:rPr>
          <w:rFonts w:ascii="Arial" w:hAnsi="Arial" w:cs="Arial"/>
          <w:b/>
          <w:sz w:val="20"/>
          <w:szCs w:val="20"/>
          <w:u w:val="single"/>
        </w:rPr>
        <w:br/>
        <w:t xml:space="preserve">w ofercie i ocenione przez Zamawiającego na podstawie dostarczonych próbek. </w:t>
      </w:r>
    </w:p>
    <w:sectPr w:rsidR="00000000" w:rsidSect="00597BF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064" w:rsidRDefault="00135064">
      <w:r>
        <w:separator/>
      </w:r>
    </w:p>
  </w:endnote>
  <w:endnote w:type="continuationSeparator" w:id="0">
    <w:p w:rsidR="00135064" w:rsidRDefault="00135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064" w:rsidRDefault="00135064">
      <w:r>
        <w:separator/>
      </w:r>
    </w:p>
  </w:footnote>
  <w:footnote w:type="continuationSeparator" w:id="0">
    <w:p w:rsidR="00135064" w:rsidRDefault="001350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A0769F"/>
    <w:multiLevelType w:val="hybridMultilevel"/>
    <w:tmpl w:val="80FA89C0"/>
    <w:lvl w:ilvl="0" w:tplc="73867E86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4296D7A"/>
    <w:multiLevelType w:val="hybridMultilevel"/>
    <w:tmpl w:val="4B487BB6"/>
    <w:lvl w:ilvl="0" w:tplc="1EA4D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3C45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D43E8E"/>
    <w:multiLevelType w:val="hybridMultilevel"/>
    <w:tmpl w:val="80FA89C0"/>
    <w:lvl w:ilvl="0" w:tplc="73867E86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7793085E"/>
    <w:multiLevelType w:val="hybridMultilevel"/>
    <w:tmpl w:val="9BF6A1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embedSystemFonts/>
  <w:proofState w:spelling="clean"/>
  <w:stylePaneFormatFilter w:val="0000"/>
  <w:trackRevision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493A"/>
    <w:rsid w:val="00022FA8"/>
    <w:rsid w:val="00082D8B"/>
    <w:rsid w:val="00090F94"/>
    <w:rsid w:val="000D493A"/>
    <w:rsid w:val="001109E7"/>
    <w:rsid w:val="0012076D"/>
    <w:rsid w:val="00135064"/>
    <w:rsid w:val="00136396"/>
    <w:rsid w:val="00185F83"/>
    <w:rsid w:val="001B2B36"/>
    <w:rsid w:val="0020402B"/>
    <w:rsid w:val="00211F1F"/>
    <w:rsid w:val="002A2EED"/>
    <w:rsid w:val="002A4DB7"/>
    <w:rsid w:val="002B4272"/>
    <w:rsid w:val="00432E12"/>
    <w:rsid w:val="00471A1A"/>
    <w:rsid w:val="004738FC"/>
    <w:rsid w:val="004A2503"/>
    <w:rsid w:val="004B76FB"/>
    <w:rsid w:val="00597BFE"/>
    <w:rsid w:val="006D6AE2"/>
    <w:rsid w:val="00726345"/>
    <w:rsid w:val="007B62E6"/>
    <w:rsid w:val="007C5DAA"/>
    <w:rsid w:val="007F46B0"/>
    <w:rsid w:val="008044D4"/>
    <w:rsid w:val="008249F2"/>
    <w:rsid w:val="00900976"/>
    <w:rsid w:val="009D62D1"/>
    <w:rsid w:val="00A65CC3"/>
    <w:rsid w:val="00B25926"/>
    <w:rsid w:val="00D029F6"/>
    <w:rsid w:val="00E737BD"/>
    <w:rsid w:val="00F619C2"/>
    <w:rsid w:val="00FC5981"/>
    <w:rsid w:val="00FF7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BFE"/>
    <w:pPr>
      <w:suppressAutoHyphens/>
    </w:pPr>
    <w:rPr>
      <w:sz w:val="24"/>
      <w:szCs w:val="24"/>
      <w:lang w:eastAsia="zh-CN"/>
    </w:rPr>
  </w:style>
  <w:style w:type="paragraph" w:styleId="Nagwek2">
    <w:name w:val="heading 2"/>
    <w:basedOn w:val="Normalny"/>
    <w:next w:val="Normalny"/>
    <w:qFormat/>
    <w:rsid w:val="00597BFE"/>
    <w:pPr>
      <w:keepNext/>
      <w:numPr>
        <w:ilvl w:val="1"/>
        <w:numId w:val="1"/>
      </w:numPr>
      <w:spacing w:before="40"/>
      <w:jc w:val="both"/>
      <w:outlineLvl w:val="1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97BFE"/>
  </w:style>
  <w:style w:type="character" w:customStyle="1" w:styleId="WW8Num1z1">
    <w:name w:val="WW8Num1z1"/>
    <w:rsid w:val="00597BFE"/>
  </w:style>
  <w:style w:type="character" w:customStyle="1" w:styleId="WW8Num1z2">
    <w:name w:val="WW8Num1z2"/>
    <w:rsid w:val="00597BFE"/>
  </w:style>
  <w:style w:type="character" w:customStyle="1" w:styleId="WW8Num1z3">
    <w:name w:val="WW8Num1z3"/>
    <w:rsid w:val="00597BFE"/>
  </w:style>
  <w:style w:type="character" w:customStyle="1" w:styleId="WW8Num1z4">
    <w:name w:val="WW8Num1z4"/>
    <w:rsid w:val="00597BFE"/>
  </w:style>
  <w:style w:type="character" w:customStyle="1" w:styleId="WW8Num1z5">
    <w:name w:val="WW8Num1z5"/>
    <w:rsid w:val="00597BFE"/>
  </w:style>
  <w:style w:type="character" w:customStyle="1" w:styleId="WW8Num1z6">
    <w:name w:val="WW8Num1z6"/>
    <w:rsid w:val="00597BFE"/>
  </w:style>
  <w:style w:type="character" w:customStyle="1" w:styleId="WW8Num1z7">
    <w:name w:val="WW8Num1z7"/>
    <w:rsid w:val="00597BFE"/>
  </w:style>
  <w:style w:type="character" w:customStyle="1" w:styleId="WW8Num1z8">
    <w:name w:val="WW8Num1z8"/>
    <w:rsid w:val="00597BFE"/>
  </w:style>
  <w:style w:type="character" w:customStyle="1" w:styleId="WW8Num2z0">
    <w:name w:val="WW8Num2z0"/>
    <w:rsid w:val="00597BFE"/>
    <w:rPr>
      <w:rFonts w:hint="default"/>
    </w:rPr>
  </w:style>
  <w:style w:type="character" w:customStyle="1" w:styleId="WW8Num2z3">
    <w:name w:val="WW8Num2z3"/>
    <w:rsid w:val="00597BFE"/>
  </w:style>
  <w:style w:type="character" w:customStyle="1" w:styleId="WW8Num2z4">
    <w:name w:val="WW8Num2z4"/>
    <w:rsid w:val="00597BFE"/>
  </w:style>
  <w:style w:type="character" w:customStyle="1" w:styleId="WW8Num2z5">
    <w:name w:val="WW8Num2z5"/>
    <w:rsid w:val="00597BFE"/>
  </w:style>
  <w:style w:type="character" w:customStyle="1" w:styleId="WW8Num2z6">
    <w:name w:val="WW8Num2z6"/>
    <w:rsid w:val="00597BFE"/>
  </w:style>
  <w:style w:type="character" w:customStyle="1" w:styleId="WW8Num2z7">
    <w:name w:val="WW8Num2z7"/>
    <w:rsid w:val="00597BFE"/>
  </w:style>
  <w:style w:type="character" w:customStyle="1" w:styleId="WW8Num2z8">
    <w:name w:val="WW8Num2z8"/>
    <w:rsid w:val="00597BFE"/>
  </w:style>
  <w:style w:type="character" w:customStyle="1" w:styleId="Domylnaczcionkaakapitu1">
    <w:name w:val="Domyślna czcionka akapitu1"/>
    <w:rsid w:val="00597BFE"/>
  </w:style>
  <w:style w:type="character" w:customStyle="1" w:styleId="Tekstpodstawowy2Znak">
    <w:name w:val="Tekst podstawowy 2 Znak"/>
    <w:rsid w:val="00597BFE"/>
    <w:rPr>
      <w:sz w:val="24"/>
    </w:rPr>
  </w:style>
  <w:style w:type="character" w:customStyle="1" w:styleId="Odwoaniedokomentarza1">
    <w:name w:val="Odwołanie do komentarza1"/>
    <w:rsid w:val="00597BFE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597BFE"/>
  </w:style>
  <w:style w:type="character" w:customStyle="1" w:styleId="TematkomentarzaZnak">
    <w:name w:val="Temat komentarza Znak"/>
    <w:rsid w:val="00597BFE"/>
    <w:rPr>
      <w:b/>
      <w:bCs/>
    </w:rPr>
  </w:style>
  <w:style w:type="character" w:customStyle="1" w:styleId="TekstdymkaZnak">
    <w:name w:val="Tekst dymka Znak"/>
    <w:rsid w:val="00597BFE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1"/>
    <w:rsid w:val="00597BFE"/>
  </w:style>
  <w:style w:type="character" w:customStyle="1" w:styleId="Znakiprzypiswkocowych">
    <w:name w:val="Znaki przypisów końcowych"/>
    <w:rsid w:val="00597BFE"/>
    <w:rPr>
      <w:vertAlign w:val="superscript"/>
    </w:rPr>
  </w:style>
  <w:style w:type="character" w:customStyle="1" w:styleId="Nagwek2Znak">
    <w:name w:val="Nagłówek 2 Znak"/>
    <w:rsid w:val="00597BFE"/>
    <w:rPr>
      <w:b/>
      <w:bCs/>
      <w:sz w:val="26"/>
      <w:szCs w:val="24"/>
    </w:rPr>
  </w:style>
  <w:style w:type="character" w:customStyle="1" w:styleId="TekstprzypisudolnegoZnak">
    <w:name w:val="Tekst przypisu dolnego Znak"/>
    <w:basedOn w:val="Domylnaczcionkaakapitu1"/>
    <w:rsid w:val="00597BFE"/>
  </w:style>
  <w:style w:type="character" w:customStyle="1" w:styleId="Znakiprzypiswdolnych">
    <w:name w:val="Znaki przypisów dolnych"/>
    <w:rsid w:val="00597BFE"/>
    <w:rPr>
      <w:vertAlign w:val="superscript"/>
    </w:rPr>
  </w:style>
  <w:style w:type="character" w:styleId="Odwoanieprzypisudolnego">
    <w:name w:val="footnote reference"/>
    <w:rsid w:val="00597BFE"/>
    <w:rPr>
      <w:vertAlign w:val="superscript"/>
    </w:rPr>
  </w:style>
  <w:style w:type="character" w:styleId="Odwoanieprzypisukocowego">
    <w:name w:val="endnote reference"/>
    <w:rsid w:val="00597BFE"/>
    <w:rPr>
      <w:vertAlign w:val="superscript"/>
    </w:rPr>
  </w:style>
  <w:style w:type="paragraph" w:customStyle="1" w:styleId="Nagwek1">
    <w:name w:val="Nagłówek1"/>
    <w:basedOn w:val="Normalny"/>
    <w:next w:val="Tekstpodstawowy"/>
    <w:rsid w:val="00597B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97BFE"/>
    <w:pPr>
      <w:spacing w:after="140" w:line="276" w:lineRule="auto"/>
    </w:pPr>
  </w:style>
  <w:style w:type="paragraph" w:styleId="Lista">
    <w:name w:val="List"/>
    <w:basedOn w:val="Tekstpodstawowy"/>
    <w:rsid w:val="00597BFE"/>
    <w:rPr>
      <w:rFonts w:cs="Arial"/>
    </w:rPr>
  </w:style>
  <w:style w:type="paragraph" w:styleId="Legenda">
    <w:name w:val="caption"/>
    <w:basedOn w:val="Normalny"/>
    <w:qFormat/>
    <w:rsid w:val="00597BF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597BFE"/>
    <w:pPr>
      <w:suppressLineNumbers/>
    </w:pPr>
    <w:rPr>
      <w:rFonts w:cs="Arial"/>
    </w:rPr>
  </w:style>
  <w:style w:type="paragraph" w:customStyle="1" w:styleId="Tekstpodstawowy21">
    <w:name w:val="Tekst podstawowy 21"/>
    <w:basedOn w:val="Normalny"/>
    <w:rsid w:val="00597BFE"/>
    <w:rPr>
      <w:szCs w:val="20"/>
    </w:rPr>
  </w:style>
  <w:style w:type="paragraph" w:customStyle="1" w:styleId="Tekstkomentarza1">
    <w:name w:val="Tekst komentarza1"/>
    <w:basedOn w:val="Normalny"/>
    <w:rsid w:val="00597BFE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597BFE"/>
    <w:rPr>
      <w:b/>
      <w:bCs/>
    </w:rPr>
  </w:style>
  <w:style w:type="paragraph" w:styleId="Tekstdymka">
    <w:name w:val="Balloon Text"/>
    <w:basedOn w:val="Normalny"/>
    <w:rsid w:val="00597BF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sid w:val="00597BFE"/>
    <w:rPr>
      <w:sz w:val="20"/>
      <w:szCs w:val="20"/>
    </w:rPr>
  </w:style>
  <w:style w:type="paragraph" w:styleId="Akapitzlist">
    <w:name w:val="List Paragraph"/>
    <w:basedOn w:val="Normalny"/>
    <w:qFormat/>
    <w:rsid w:val="00597BFE"/>
    <w:pPr>
      <w:spacing w:before="40" w:after="40" w:line="300" w:lineRule="exact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Tekstprzypisudolnego">
    <w:name w:val="footnote text"/>
    <w:basedOn w:val="Normalny"/>
    <w:rsid w:val="00597BFE"/>
    <w:rPr>
      <w:sz w:val="20"/>
      <w:szCs w:val="20"/>
    </w:rPr>
  </w:style>
  <w:style w:type="paragraph" w:customStyle="1" w:styleId="Zawartotabeli">
    <w:name w:val="Zawartość tabeli"/>
    <w:basedOn w:val="Normalny"/>
    <w:rsid w:val="00597BFE"/>
    <w:pPr>
      <w:suppressLineNumbers/>
    </w:pPr>
  </w:style>
  <w:style w:type="paragraph" w:customStyle="1" w:styleId="Nagwektabeli">
    <w:name w:val="Nagłówek tabeli"/>
    <w:basedOn w:val="Zawartotabeli"/>
    <w:rsid w:val="00597BFE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4A2503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4A2503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4A2503"/>
    <w:rPr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85F8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5F83"/>
    <w:rPr>
      <w:sz w:val="16"/>
      <w:szCs w:val="16"/>
      <w:lang w:eastAsia="zh-CN"/>
    </w:rPr>
  </w:style>
  <w:style w:type="paragraph" w:styleId="Nagwek">
    <w:name w:val="header"/>
    <w:aliases w:val="Nagłówek strony,Nagłówek strony nieparzystej"/>
    <w:basedOn w:val="Normalny"/>
    <w:link w:val="NagwekZnak"/>
    <w:rsid w:val="00432E12"/>
    <w:pPr>
      <w:tabs>
        <w:tab w:val="center" w:pos="4536"/>
        <w:tab w:val="right" w:pos="9072"/>
      </w:tabs>
      <w:suppressAutoHyphens w:val="0"/>
    </w:pPr>
    <w:rPr>
      <w:sz w:val="20"/>
      <w:szCs w:val="20"/>
      <w:lang w:eastAsia="pl-PL"/>
    </w:r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rsid w:val="00432E12"/>
  </w:style>
  <w:style w:type="paragraph" w:styleId="Tytu">
    <w:name w:val="Title"/>
    <w:basedOn w:val="Normalny"/>
    <w:link w:val="TytuZnak"/>
    <w:qFormat/>
    <w:rsid w:val="00432E12"/>
    <w:pPr>
      <w:suppressAutoHyphens w:val="0"/>
      <w:jc w:val="center"/>
    </w:pPr>
    <w:rPr>
      <w:rFonts w:ascii="Arial" w:hAnsi="Arial"/>
      <w:b/>
      <w:sz w:val="32"/>
      <w:szCs w:val="20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432E12"/>
    <w:rPr>
      <w:rFonts w:ascii="Arial" w:hAnsi="Arial"/>
      <w:b/>
      <w:sz w:val="3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0BE69-16E6-4017-A019-4C1C84E1E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901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Urząd Marszałkowski</Company>
  <LinksUpToDate>false</LinksUpToDate>
  <CharactersWithSpaces>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Anna Sobczak</dc:creator>
  <cp:lastModifiedBy>Dawid Rogowicz</cp:lastModifiedBy>
  <cp:revision>2</cp:revision>
  <cp:lastPrinted>2016-11-15T11:08:00Z</cp:lastPrinted>
  <dcterms:created xsi:type="dcterms:W3CDTF">2020-12-31T07:56:00Z</dcterms:created>
  <dcterms:modified xsi:type="dcterms:W3CDTF">2020-12-31T07:56:00Z</dcterms:modified>
</cp:coreProperties>
</file>