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…………..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 xml:space="preserve">wa Zachodniopomorskiego z </w:t>
      </w:r>
      <w:proofErr w:type="gramStart"/>
      <w:r w:rsidR="00AA56CF">
        <w:rPr>
          <w:rFonts w:ascii="Arial" w:hAnsi="Arial" w:cs="Arial"/>
          <w:color w:val="000000"/>
          <w:sz w:val="16"/>
          <w:szCs w:val="16"/>
          <w:lang w:val="pl-PL"/>
        </w:rPr>
        <w:t>dnia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.... ..lutego</w:t>
      </w:r>
      <w:proofErr w:type="gramEnd"/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A8419F" w:rsidRPr="00A8419F">
        <w:rPr>
          <w:rFonts w:ascii="Arial" w:hAnsi="Arial" w:cs="Arial"/>
          <w:i/>
          <w:color w:val="000000"/>
          <w:sz w:val="20"/>
          <w:szCs w:val="20"/>
          <w:lang w:val="pl-PL"/>
        </w:rPr>
        <w:t>2.4 Zrównoważona multimodalna mobilność miejska i działania adaptacyjne łagodzące zmiany klimatu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A8419F">
        <w:rPr>
          <w:rFonts w:ascii="Arial" w:hAnsi="Arial" w:cs="Arial"/>
          <w:color w:val="000000"/>
          <w:sz w:val="20"/>
          <w:szCs w:val="20"/>
        </w:rPr>
        <w:t>2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</w:t>
      </w:r>
      <w:r w:rsidR="00A8419F">
        <w:rPr>
          <w:rFonts w:ascii="Arial" w:hAnsi="Arial" w:cs="Arial"/>
          <w:color w:val="000000"/>
          <w:sz w:val="20"/>
          <w:szCs w:val="20"/>
        </w:rPr>
        <w:t>4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  <w:r w:rsidR="00A8419F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174F9B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1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AD3F47" w:rsidRPr="006675B3">
        <w:rPr>
          <w:rFonts w:ascii="Arial" w:hAnsi="Arial" w:cs="Arial"/>
          <w:sz w:val="20"/>
          <w:szCs w:val="20"/>
          <w:lang w:val="pl-PL"/>
        </w:rPr>
        <w:t>kwietnia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8254D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30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maja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46532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październik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A7050C" w:rsidRDefault="00A7050C" w:rsidP="00A7050C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</w:t>
      </w:r>
      <w:proofErr w:type="gramStart"/>
      <w:r w:rsidRPr="000619E9">
        <w:rPr>
          <w:rFonts w:ascii="Arial" w:hAnsi="Arial" w:cs="Arial"/>
          <w:sz w:val="20"/>
          <w:szCs w:val="20"/>
          <w:lang w:val="pl-PL"/>
        </w:rPr>
        <w:t xml:space="preserve"> 7:30 do</w:t>
      </w:r>
      <w:proofErr w:type="gramEnd"/>
      <w:r w:rsidRPr="000619E9">
        <w:rPr>
          <w:rFonts w:ascii="Arial" w:hAnsi="Arial" w:cs="Arial"/>
          <w:sz w:val="20"/>
          <w:szCs w:val="20"/>
          <w:lang w:val="pl-PL"/>
        </w:rPr>
        <w:t xml:space="preserve"> 15:30 pod adresem: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A7050C" w:rsidRPr="000619E9" w:rsidRDefault="00A7050C" w:rsidP="00A7050C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proofErr w:type="gramStart"/>
      <w:r w:rsidRPr="000619E9">
        <w:rPr>
          <w:rFonts w:ascii="Arial" w:hAnsi="Arial" w:cs="Arial"/>
          <w:b/>
          <w:sz w:val="20"/>
          <w:szCs w:val="20"/>
          <w:lang w:val="pl-PL"/>
        </w:rPr>
        <w:t>ul</w:t>
      </w:r>
      <w:proofErr w:type="gramEnd"/>
      <w:r w:rsidRPr="000619E9">
        <w:rPr>
          <w:rFonts w:ascii="Arial" w:hAnsi="Arial" w:cs="Arial"/>
          <w:b/>
          <w:sz w:val="20"/>
          <w:szCs w:val="20"/>
          <w:lang w:val="pl-PL"/>
        </w:rPr>
        <w:t>. Ks. Kardynała Stefana Wyszyńskiego 30</w:t>
      </w:r>
    </w:p>
    <w:p w:rsidR="00A7050C" w:rsidRPr="000619E9" w:rsidRDefault="00A7050C" w:rsidP="00A7050C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A7050C" w:rsidRPr="006675B3" w:rsidRDefault="00A7050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Skuteczne złożenie dokumentacji aplikacyjnej polega na opublikowaniu wniosku wraz z załącznikami w wersji elektronicznej w Serwisie Beneficjenta Regionalnego Programu Operacyjnego Województwa Zachodniopomorskiego 2014-</w:t>
      </w:r>
      <w:r w:rsidRPr="00A8419F">
        <w:rPr>
          <w:rFonts w:ascii="Arial" w:hAnsi="Arial" w:cs="Arial"/>
          <w:sz w:val="20"/>
          <w:szCs w:val="20"/>
          <w:lang w:val="pl-PL"/>
        </w:rPr>
        <w:t>2020 (</w:t>
      </w:r>
      <w:hyperlink r:id="rId9" w:history="1">
        <w:r w:rsidRPr="00A8419F">
          <w:rPr>
            <w:rFonts w:ascii="Arial" w:hAnsi="Arial" w:cs="Arial"/>
            <w:sz w:val="20"/>
            <w:szCs w:val="20"/>
          </w:rPr>
          <w:t>LSI2014</w:t>
        </w:r>
      </w:hyperlink>
      <w:r w:rsidRPr="00A8419F">
        <w:rPr>
          <w:rFonts w:ascii="Arial" w:hAnsi="Arial" w:cs="Arial"/>
          <w:sz w:val="20"/>
          <w:szCs w:val="20"/>
          <w:lang w:val="pl-PL"/>
        </w:rPr>
        <w:t>)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w terminie naboru projektów do godz</w:t>
      </w:r>
      <w:proofErr w:type="gramStart"/>
      <w:r w:rsidRPr="000619E9">
        <w:rPr>
          <w:rFonts w:ascii="Arial" w:hAnsi="Arial" w:cs="Arial"/>
          <w:sz w:val="20"/>
          <w:szCs w:val="20"/>
          <w:lang w:val="pl-PL"/>
        </w:rPr>
        <w:t>. 15:00 oraz</w:t>
      </w:r>
      <w:proofErr w:type="gramEnd"/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595334">
        <w:rPr>
          <w:rFonts w:ascii="Arial" w:hAnsi="Arial" w:cs="Arial"/>
          <w:sz w:val="20"/>
          <w:szCs w:val="20"/>
          <w:lang w:val="pl-PL"/>
        </w:rPr>
        <w:t>złożeniu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do IZ RPO WZ pisemnego wniosku o przyznanie pomocy, podpisanego zgodnie z zasadami reprezentacji obowiązującymi wnioskodawcę, zawierającego właściwą sumę kontrolną, najpóźniej w terminie 7 dni od dnia zakończenia naboru projektów, tj. do dnia 6 czerwca 2019 r. 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W przypadku nadania przesyłki w polskiej placówce pocztowej operatora wyznaczonego w rozumieniu Prawa pocztowego lub u innego operatora pocztowego, pisemny wniosek o przyznanie pomocy musi wpłynąć do IZ RPO WZ do dnia 6 czerwca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uzupełnień zawarte są w treści </w:t>
      </w:r>
      <w:r w:rsidR="00595334" w:rsidRPr="00595334">
        <w:rPr>
          <w:rFonts w:ascii="Arial" w:hAnsi="Arial" w:cs="Arial"/>
          <w:i/>
          <w:sz w:val="20"/>
          <w:szCs w:val="20"/>
          <w:lang w:val="pl-PL"/>
        </w:rPr>
        <w:t>R</w:t>
      </w:r>
      <w:r w:rsidRPr="00595334">
        <w:rPr>
          <w:rFonts w:ascii="Arial" w:hAnsi="Arial" w:cs="Arial"/>
          <w:i/>
          <w:sz w:val="20"/>
          <w:szCs w:val="20"/>
          <w:lang w:val="pl-PL"/>
        </w:rPr>
        <w:t>egulaminu konkursu</w:t>
      </w:r>
      <w:r w:rsidRPr="000619E9">
        <w:rPr>
          <w:rFonts w:ascii="Arial" w:hAnsi="Arial" w:cs="Arial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A8419F" w:rsidRPr="00A8419F">
        <w:rPr>
          <w:rFonts w:ascii="Arial" w:hAnsi="Arial" w:cs="Arial"/>
          <w:i/>
          <w:color w:val="000000"/>
          <w:sz w:val="20"/>
          <w:szCs w:val="20"/>
          <w:lang w:val="pl-PL"/>
        </w:rPr>
        <w:t>2.4 Zrównoważona multimodalna mobilność miejska i działania adaptacyjne łagodzące zmiany klimatu w ramach Kontraktów Samorządowych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254D7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ki </w:t>
      </w:r>
      <w:r w:rsidRPr="006675B3">
        <w:rPr>
          <w:rFonts w:ascii="Arial" w:hAnsi="Arial" w:cs="Arial"/>
          <w:sz w:val="20"/>
          <w:szCs w:val="20"/>
        </w:rPr>
        <w:t>samorządu terytorialnego, ich związk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i stowarzyszeni</w:t>
      </w:r>
      <w:r w:rsidRPr="006675B3">
        <w:rPr>
          <w:rFonts w:ascii="Arial" w:hAnsi="Arial" w:cs="Arial"/>
          <w:sz w:val="20"/>
          <w:szCs w:val="20"/>
          <w:lang w:val="pl-PL"/>
        </w:rPr>
        <w:t>a</w:t>
      </w:r>
      <w:r w:rsidRPr="006675B3">
        <w:rPr>
          <w:rFonts w:ascii="Arial" w:hAnsi="Arial" w:cs="Arial"/>
          <w:sz w:val="20"/>
          <w:szCs w:val="20"/>
        </w:rPr>
        <w:t xml:space="preserve">, </w:t>
      </w:r>
    </w:p>
    <w:p w:rsidR="00204A69" w:rsidRPr="00A8419F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organizacyjn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jst posiadając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osobowość prawną,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A8419F" w:rsidRPr="006675B3" w:rsidRDefault="00A8419F" w:rsidP="00A8419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>przedsiębiorstw</w:t>
      </w:r>
      <w:r>
        <w:rPr>
          <w:rFonts w:ascii="Arial" w:hAnsi="Arial" w:cs="Arial"/>
          <w:sz w:val="20"/>
          <w:szCs w:val="20"/>
        </w:rPr>
        <w:t>a</w:t>
      </w:r>
      <w:r w:rsidRPr="00A8419F">
        <w:rPr>
          <w:rFonts w:ascii="Arial" w:hAnsi="Arial" w:cs="Arial"/>
          <w:sz w:val="20"/>
          <w:szCs w:val="20"/>
        </w:rPr>
        <w:t xml:space="preserve"> świadcząc</w:t>
      </w:r>
      <w:r>
        <w:rPr>
          <w:rFonts w:ascii="Arial" w:hAnsi="Arial" w:cs="Arial"/>
          <w:sz w:val="20"/>
          <w:szCs w:val="20"/>
        </w:rPr>
        <w:t>e</w:t>
      </w:r>
      <w:r w:rsidRPr="00A8419F">
        <w:rPr>
          <w:rFonts w:ascii="Arial" w:hAnsi="Arial" w:cs="Arial"/>
          <w:sz w:val="20"/>
          <w:szCs w:val="20"/>
        </w:rPr>
        <w:t xml:space="preserve"> usługi publicznego transportu zbiorowego.</w:t>
      </w:r>
    </w:p>
    <w:p w:rsidR="00ED6FFC" w:rsidRPr="006675B3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A8419F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A8419F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A8419F" w:rsidRPr="00A8419F" w:rsidRDefault="00DE3B4A" w:rsidP="00A8419F">
      <w:pPr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 xml:space="preserve">W ramach niniejszego </w:t>
      </w:r>
      <w:r w:rsidR="00286785" w:rsidRPr="00A8419F">
        <w:rPr>
          <w:rFonts w:ascii="Arial" w:hAnsi="Arial" w:cs="Arial"/>
          <w:sz w:val="20"/>
          <w:szCs w:val="20"/>
        </w:rPr>
        <w:t>konkursu</w:t>
      </w:r>
      <w:r w:rsidRPr="00A8419F">
        <w:rPr>
          <w:rFonts w:ascii="Arial" w:hAnsi="Arial" w:cs="Arial"/>
          <w:sz w:val="20"/>
          <w:szCs w:val="20"/>
        </w:rPr>
        <w:t xml:space="preserve"> możliwe będzie dofinansowanie </w:t>
      </w:r>
      <w:r w:rsidR="00A8419F" w:rsidRPr="00A8419F">
        <w:rPr>
          <w:rFonts w:ascii="Arial" w:hAnsi="Arial" w:cs="Arial"/>
          <w:sz w:val="20"/>
          <w:szCs w:val="20"/>
        </w:rPr>
        <w:t xml:space="preserve">w ramach dwóch typów projektów: </w:t>
      </w:r>
    </w:p>
    <w:p w:rsidR="00A8419F" w:rsidRPr="00A7050C" w:rsidRDefault="00A8419F" w:rsidP="00A841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7050C">
        <w:rPr>
          <w:rFonts w:ascii="Arial" w:hAnsi="Arial" w:cs="Arial"/>
          <w:b/>
          <w:sz w:val="20"/>
          <w:szCs w:val="20"/>
        </w:rPr>
        <w:t xml:space="preserve">Typ 1 – Budowa, przebudowa obiektów/systemu infrastruktury zintegrowanego systemu transportu publicznego w celu ograniczenia ruchu drogowego w centrach </w:t>
      </w:r>
      <w:r w:rsidRPr="00595334">
        <w:rPr>
          <w:rFonts w:ascii="Arial" w:hAnsi="Arial" w:cs="Arial"/>
          <w:b/>
          <w:sz w:val="20"/>
          <w:szCs w:val="20"/>
        </w:rPr>
        <w:t xml:space="preserve">miast </w:t>
      </w:r>
      <w:r w:rsidRPr="00A7050C">
        <w:rPr>
          <w:rFonts w:ascii="Arial" w:hAnsi="Arial" w:cs="Arial"/>
          <w:sz w:val="20"/>
          <w:szCs w:val="20"/>
        </w:rPr>
        <w:t>– projekty o charakterze stacjonarnym.</w:t>
      </w:r>
      <w:r w:rsidRPr="00A7050C">
        <w:rPr>
          <w:rFonts w:ascii="Arial" w:hAnsi="Arial" w:cs="Arial"/>
          <w:b/>
          <w:sz w:val="20"/>
          <w:szCs w:val="20"/>
        </w:rPr>
        <w:t xml:space="preserve"> </w:t>
      </w:r>
    </w:p>
    <w:p w:rsidR="00A8419F" w:rsidRPr="00A8419F" w:rsidRDefault="00A8419F" w:rsidP="00A8419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>W ramach ww. typu mogą być realizowane m. in.:</w:t>
      </w:r>
    </w:p>
    <w:p w:rsidR="00A8419F" w:rsidRPr="00A8419F" w:rsidRDefault="00A8419F" w:rsidP="00A8419F">
      <w:pPr>
        <w:pStyle w:val="Akapitzlist"/>
        <w:numPr>
          <w:ilvl w:val="0"/>
          <w:numId w:val="33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 xml:space="preserve">budowa/przebudowa centrów przesiadkowych, </w:t>
      </w:r>
    </w:p>
    <w:p w:rsidR="00A8419F" w:rsidRPr="00A8419F" w:rsidRDefault="00A8419F" w:rsidP="00A8419F">
      <w:pPr>
        <w:pStyle w:val="Akapitzlist"/>
        <w:numPr>
          <w:ilvl w:val="0"/>
          <w:numId w:val="33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 xml:space="preserve">budowa i modernizacja dróg dla rowerów i ciągów komunikacji miejskiej, które będą łączyć poszczególne dzielnice miast z centrami przesiadkowymi oraz które będą alternatywną trasą dojazdu do centrów miast dla transportu indywidualnego, </w:t>
      </w:r>
    </w:p>
    <w:p w:rsidR="00A8419F" w:rsidRPr="00A8419F" w:rsidRDefault="00A8419F" w:rsidP="00A8419F">
      <w:pPr>
        <w:pStyle w:val="Akapitzlist"/>
        <w:numPr>
          <w:ilvl w:val="0"/>
          <w:numId w:val="33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lastRenderedPageBreak/>
        <w:t xml:space="preserve">tworzenie inteligentnych systemów transportu (ITS), </w:t>
      </w:r>
    </w:p>
    <w:p w:rsidR="00A8419F" w:rsidRPr="00A8419F" w:rsidRDefault="00A8419F" w:rsidP="00A8419F">
      <w:pPr>
        <w:pStyle w:val="Akapitzlist"/>
        <w:numPr>
          <w:ilvl w:val="0"/>
          <w:numId w:val="33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>budowa obiektów „parkuj i jedź” oraz „Bike&amp;Ride”.</w:t>
      </w:r>
    </w:p>
    <w:p w:rsidR="00A8419F" w:rsidRPr="00A8419F" w:rsidRDefault="00A8419F" w:rsidP="00A8419F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A8419F" w:rsidRPr="00A7050C" w:rsidRDefault="00A8419F" w:rsidP="00A841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050C">
        <w:rPr>
          <w:rFonts w:ascii="Arial" w:hAnsi="Arial" w:cs="Arial"/>
          <w:b/>
          <w:sz w:val="20"/>
          <w:szCs w:val="20"/>
        </w:rPr>
        <w:t xml:space="preserve">Typ 2 – Zakup lub modernizacja niskoemisyjnego taboru transportu miejskiego </w:t>
      </w:r>
      <w:r w:rsidRPr="00A7050C">
        <w:rPr>
          <w:rFonts w:ascii="Arial" w:hAnsi="Arial" w:cs="Arial"/>
          <w:sz w:val="20"/>
          <w:szCs w:val="20"/>
        </w:rPr>
        <w:t xml:space="preserve">– projekty o charakterze stacjonarnym i niestacjonarnym. </w:t>
      </w:r>
    </w:p>
    <w:p w:rsidR="00A8419F" w:rsidRPr="00A8419F" w:rsidRDefault="00A8419F" w:rsidP="00A8419F">
      <w:pPr>
        <w:pStyle w:val="Akapitzlist"/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 xml:space="preserve">W ramach ww. typu finansowane będą projekty z zakresu transportu publicznego bezemisyjnego i niskoemisyjnego, tj. napędzanego głównie energią ze źródeł alternatywnych. Jako element projektu możliwe są wydatki niezbędne do realizacji projektu, a przyjmujące formę budowy/zakupu infrastruktury jak np. budowa/zakup stacji ładujących dla autobusów elektrycznych bądź też zajezdni. </w:t>
      </w:r>
    </w:p>
    <w:p w:rsidR="00A8419F" w:rsidRPr="00A8419F" w:rsidRDefault="00A8419F" w:rsidP="00A8419F">
      <w:pPr>
        <w:pStyle w:val="Akapitzlist"/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A8419F">
        <w:rPr>
          <w:rFonts w:ascii="Arial" w:hAnsi="Arial" w:cs="Arial"/>
          <w:sz w:val="20"/>
          <w:szCs w:val="20"/>
        </w:rPr>
        <w:t>W uzasadnionych przypadkach, tzn. tam gdzie inwestycje w tabor bezemisyjny byłyby całkowicie nieuzasadnione, możliwe jest dofinansowanie pojazdów z silnikami hybrydowymi łączącymi paliwo diesel (Euro VI) oraz napęd elektryczny.</w:t>
      </w:r>
    </w:p>
    <w:p w:rsidR="001142D9" w:rsidRPr="006675B3" w:rsidRDefault="001142D9" w:rsidP="00A8419F">
      <w:pPr>
        <w:pStyle w:val="Akapitzlis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59533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59533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Regulaminu </w:t>
      </w:r>
      <w:r w:rsidR="00994EB1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6675B3" w:rsidRDefault="008254D7" w:rsidP="00ED356A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Europejskiego Funduszu Rozwoju Regionalnego przeznaczonych na dofinansowanie projektów w ramach niniejszego konkursu wynosi łącznie </w:t>
      </w:r>
      <w:r w:rsidR="00687822">
        <w:rPr>
          <w:rFonts w:ascii="Arial" w:hAnsi="Arial" w:cs="Arial"/>
          <w:b/>
          <w:sz w:val="20"/>
          <w:szCs w:val="20"/>
        </w:rPr>
        <w:t>500</w:t>
      </w:r>
      <w:r w:rsidR="00BC748E">
        <w:rPr>
          <w:rFonts w:ascii="Arial" w:hAnsi="Arial" w:cs="Arial"/>
          <w:b/>
          <w:sz w:val="20"/>
          <w:szCs w:val="20"/>
        </w:rPr>
        <w:t> </w:t>
      </w:r>
      <w:r w:rsidRPr="006675B3">
        <w:rPr>
          <w:rFonts w:ascii="Arial" w:hAnsi="Arial" w:cs="Arial"/>
          <w:b/>
          <w:sz w:val="20"/>
          <w:szCs w:val="20"/>
        </w:rPr>
        <w:t>000</w:t>
      </w:r>
      <w:r w:rsidR="00BC748E">
        <w:rPr>
          <w:rFonts w:ascii="Arial" w:hAnsi="Arial" w:cs="Arial"/>
          <w:b/>
          <w:sz w:val="20"/>
          <w:szCs w:val="20"/>
        </w:rPr>
        <w:t>,00</w:t>
      </w:r>
      <w:r w:rsidRPr="006675B3">
        <w:rPr>
          <w:rFonts w:ascii="Arial" w:hAnsi="Arial" w:cs="Arial"/>
          <w:b/>
          <w:sz w:val="20"/>
          <w:szCs w:val="20"/>
        </w:rPr>
        <w:t xml:space="preserve"> EUR </w:t>
      </w:r>
      <w:r w:rsidRPr="006675B3">
        <w:rPr>
          <w:rFonts w:ascii="Arial" w:hAnsi="Arial" w:cs="Arial"/>
          <w:sz w:val="20"/>
          <w:szCs w:val="20"/>
        </w:rPr>
        <w:t xml:space="preserve">(słownie: </w:t>
      </w:r>
      <w:r w:rsidR="00B82453">
        <w:rPr>
          <w:rFonts w:ascii="Arial" w:hAnsi="Arial" w:cs="Arial"/>
          <w:sz w:val="20"/>
          <w:szCs w:val="20"/>
        </w:rPr>
        <w:t>pięćset tysięcy</w:t>
      </w:r>
      <w:r w:rsidRPr="006675B3">
        <w:rPr>
          <w:rFonts w:ascii="Arial" w:hAnsi="Arial" w:cs="Arial"/>
          <w:sz w:val="20"/>
          <w:szCs w:val="20"/>
        </w:rPr>
        <w:t xml:space="preserve"> 00/100 euro). Na dzień ogłoszenia niniejszego konkursu kwota ta w PLN wynosi </w:t>
      </w:r>
      <w:r w:rsidR="00687822">
        <w:rPr>
          <w:rFonts w:ascii="Arial" w:hAnsi="Arial" w:cs="Arial"/>
          <w:b/>
          <w:sz w:val="20"/>
          <w:szCs w:val="20"/>
        </w:rPr>
        <w:t>1 930 725</w:t>
      </w:r>
      <w:r w:rsidR="00B82453">
        <w:rPr>
          <w:rFonts w:ascii="Arial" w:hAnsi="Arial" w:cs="Arial"/>
          <w:b/>
          <w:sz w:val="20"/>
          <w:szCs w:val="20"/>
        </w:rPr>
        <w:t>,00</w:t>
      </w:r>
      <w:r w:rsidRPr="006675B3">
        <w:rPr>
          <w:rFonts w:ascii="Arial" w:hAnsi="Arial" w:cs="Arial"/>
          <w:b/>
          <w:sz w:val="20"/>
          <w:szCs w:val="20"/>
        </w:rPr>
        <w:t xml:space="preserve"> </w:t>
      </w:r>
      <w:r w:rsidRPr="006675B3">
        <w:rPr>
          <w:rFonts w:ascii="Arial" w:hAnsi="Arial" w:cs="Arial"/>
          <w:sz w:val="20"/>
          <w:szCs w:val="20"/>
        </w:rPr>
        <w:t xml:space="preserve">PLN (słownie: </w:t>
      </w:r>
      <w:r w:rsidR="00687822">
        <w:rPr>
          <w:rFonts w:ascii="Arial" w:hAnsi="Arial" w:cs="Arial"/>
          <w:sz w:val="20"/>
          <w:szCs w:val="20"/>
        </w:rPr>
        <w:t>jeden milion dziewięćset trzydzieści tysięcy siedemset dwadzieścia pięć</w:t>
      </w:r>
      <w:r w:rsidRPr="006675B3">
        <w:rPr>
          <w:rFonts w:ascii="Arial" w:hAnsi="Arial" w:cs="Arial"/>
          <w:sz w:val="20"/>
          <w:szCs w:val="20"/>
        </w:rPr>
        <w:t xml:space="preserve">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IZ RPO WZ zastrzega sobie możliwość zwi</w:t>
      </w:r>
      <w:bookmarkStart w:id="0" w:name="_GoBack"/>
      <w:bookmarkEnd w:id="0"/>
      <w:r w:rsidRPr="006675B3">
        <w:rPr>
          <w:rFonts w:ascii="Arial" w:hAnsi="Arial" w:cs="Arial"/>
          <w:sz w:val="20"/>
          <w:szCs w:val="20"/>
        </w:rPr>
        <w:t xml:space="preserve">ększenia kwoty środków przeznaczonych </w:t>
      </w:r>
      <w:r w:rsidRPr="006675B3">
        <w:rPr>
          <w:rFonts w:ascii="Arial" w:hAnsi="Arial" w:cs="Arial"/>
          <w:sz w:val="20"/>
          <w:szCs w:val="20"/>
        </w:rPr>
        <w:br/>
        <w:t xml:space="preserve">na dofinansowanie projektów w konkursie o czym poinformuje na stronie internetowej </w:t>
      </w:r>
      <w:hyperlink r:id="rId10" w:history="1">
        <w:r w:rsidRPr="006675B3">
          <w:rPr>
            <w:rFonts w:ascii="Arial" w:hAnsi="Arial" w:cs="Arial"/>
            <w:sz w:val="20"/>
            <w:szCs w:val="20"/>
            <w:u w:val="single"/>
          </w:rPr>
          <w:t>www.rpo.wzp.pl</w:t>
        </w:r>
      </w:hyperlink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Maksymalny poziom dofinansowania całkowitego wydatków kwalifikowalnych na poziomie projektu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 ze środków EFRR.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wydatków kwalifikowalnych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Maksymalna kwota dofinansowania jednego projektu wynosi </w:t>
      </w:r>
      <w:r w:rsidR="00A8419F">
        <w:rPr>
          <w:rFonts w:ascii="Arial" w:hAnsi="Arial" w:cs="Arial"/>
          <w:sz w:val="20"/>
          <w:szCs w:val="20"/>
        </w:rPr>
        <w:t>–</w:t>
      </w:r>
      <w:r w:rsidRPr="006675B3">
        <w:rPr>
          <w:rFonts w:ascii="Arial" w:hAnsi="Arial" w:cs="Arial"/>
          <w:sz w:val="20"/>
          <w:szCs w:val="20"/>
        </w:rPr>
        <w:t xml:space="preserve"> </w:t>
      </w:r>
      <w:r w:rsidR="00A8419F">
        <w:rPr>
          <w:rFonts w:ascii="Arial" w:hAnsi="Arial" w:cs="Arial"/>
          <w:sz w:val="20"/>
          <w:szCs w:val="20"/>
        </w:rPr>
        <w:t>nie dotyczy</w:t>
      </w:r>
      <w:r w:rsidRPr="006675B3">
        <w:rPr>
          <w:rFonts w:ascii="Arial" w:hAnsi="Arial" w:cs="Arial"/>
          <w:sz w:val="20"/>
          <w:szCs w:val="20"/>
        </w:rPr>
        <w:t xml:space="preserve">. 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t>Załączniki do regulaminu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236FF8" w:rsidRDefault="00117AEC" w:rsidP="00117AEC">
      <w:pPr>
        <w:shd w:val="clear" w:color="auto" w:fill="FFFFFF"/>
        <w:spacing w:line="276" w:lineRule="auto"/>
        <w:jc w:val="both"/>
        <w:outlineLvl w:val="2"/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  <w:r w:rsidR="00236FF8" w:rsidRPr="00236FF8">
        <w:t xml:space="preserve"> </w:t>
      </w:r>
    </w:p>
    <w:p w:rsidR="00117AEC" w:rsidRDefault="00236FF8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236FF8">
        <w:rPr>
          <w:rFonts w:ascii="Arial" w:eastAsia="Times New Roman" w:hAnsi="Arial" w:cs="Arial"/>
          <w:b/>
          <w:bCs/>
          <w:sz w:val="20"/>
          <w:szCs w:val="20"/>
        </w:rPr>
        <w:t>nformacje o K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oncepcji </w:t>
      </w:r>
      <w:r w:rsidRPr="00236FF8">
        <w:rPr>
          <w:rFonts w:ascii="Arial" w:eastAsia="Times New Roman" w:hAnsi="Arial" w:cs="Arial"/>
          <w:b/>
          <w:bCs/>
          <w:sz w:val="20"/>
          <w:szCs w:val="20"/>
        </w:rPr>
        <w:t>K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ontraktu </w:t>
      </w:r>
      <w:r w:rsidRPr="00236FF8">
        <w:rPr>
          <w:rFonts w:ascii="Arial" w:eastAsia="Times New Roman" w:hAnsi="Arial" w:cs="Arial"/>
          <w:b/>
          <w:bCs/>
          <w:sz w:val="20"/>
          <w:szCs w:val="20"/>
        </w:rPr>
        <w:t>S</w:t>
      </w:r>
      <w:r>
        <w:rPr>
          <w:rFonts w:ascii="Arial" w:eastAsia="Times New Roman" w:hAnsi="Arial" w:cs="Arial"/>
          <w:b/>
          <w:bCs/>
          <w:sz w:val="20"/>
          <w:szCs w:val="20"/>
        </w:rPr>
        <w:t>amorządowego</w:t>
      </w:r>
      <w:r w:rsidRPr="00236FF8">
        <w:rPr>
          <w:rFonts w:ascii="Arial" w:eastAsia="Times New Roman" w:hAnsi="Arial" w:cs="Arial"/>
          <w:b/>
          <w:bCs/>
          <w:sz w:val="20"/>
          <w:szCs w:val="20"/>
        </w:rPr>
        <w:t xml:space="preserve"> są dostępne na stronie internetowej eregion.wzp.pl.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583988" w:rsidRPr="006675B3">
        <w:rPr>
          <w:rFonts w:ascii="Arial" w:hAnsi="Arial" w:cs="Arial"/>
          <w:sz w:val="20"/>
          <w:szCs w:val="20"/>
          <w:lang w:val="pl-PL"/>
        </w:rPr>
        <w:t xml:space="preserve">zostały opisane w </w:t>
      </w:r>
      <w:r w:rsidR="00595334" w:rsidRPr="00595334">
        <w:rPr>
          <w:rFonts w:ascii="Arial" w:hAnsi="Arial" w:cs="Arial"/>
          <w:i/>
          <w:sz w:val="20"/>
          <w:szCs w:val="20"/>
          <w:lang w:val="pl-PL"/>
        </w:rPr>
        <w:t>R</w:t>
      </w:r>
      <w:r w:rsidR="00583988" w:rsidRPr="00595334">
        <w:rPr>
          <w:rFonts w:ascii="Arial" w:hAnsi="Arial" w:cs="Arial"/>
          <w:i/>
          <w:sz w:val="20"/>
          <w:szCs w:val="20"/>
          <w:lang w:val="pl-PL"/>
        </w:rPr>
        <w:t>egulaminie</w:t>
      </w:r>
      <w:r w:rsidR="006360A3" w:rsidRPr="00595334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535DF3" w:rsidRPr="00595334">
        <w:rPr>
          <w:rFonts w:ascii="Arial" w:hAnsi="Arial" w:cs="Arial"/>
          <w:i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</w:t>
      </w:r>
      <w:proofErr w:type="gramStart"/>
      <w:r w:rsidRPr="006675B3">
        <w:rPr>
          <w:rFonts w:ascii="Arial" w:hAnsi="Arial" w:cs="Arial"/>
          <w:sz w:val="20"/>
          <w:szCs w:val="20"/>
          <w:lang w:val="pl-PL"/>
        </w:rPr>
        <w:t>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</w:t>
      </w:r>
      <w:proofErr w:type="gramEnd"/>
      <w:r w:rsidR="00FA0421" w:rsidRPr="006675B3">
        <w:rPr>
          <w:rFonts w:ascii="Arial" w:hAnsi="Arial" w:cs="Arial"/>
          <w:sz w:val="20"/>
          <w:szCs w:val="20"/>
          <w:lang w:val="pl-PL"/>
        </w:rPr>
        <w:t>@wzp.</w:t>
      </w:r>
      <w:proofErr w:type="gramStart"/>
      <w:r w:rsidR="00FA0421" w:rsidRPr="006675B3">
        <w:rPr>
          <w:rFonts w:ascii="Arial" w:hAnsi="Arial" w:cs="Arial"/>
          <w:sz w:val="20"/>
          <w:szCs w:val="20"/>
          <w:lang w:val="pl-PL"/>
        </w:rPr>
        <w:t>pl</w:t>
      </w:r>
      <w:proofErr w:type="gramEnd"/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687822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6878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236FF8">
      <w:headerReference w:type="default" r:id="rId13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61D1A"/>
    <w:multiLevelType w:val="hybridMultilevel"/>
    <w:tmpl w:val="6FFEEB50"/>
    <w:lvl w:ilvl="0" w:tplc="C9C2B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B4768"/>
    <w:multiLevelType w:val="hybridMultilevel"/>
    <w:tmpl w:val="3852116C"/>
    <w:lvl w:ilvl="0" w:tplc="C9C2B8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32"/>
  </w:num>
  <w:num w:numId="5">
    <w:abstractNumId w:val="1"/>
  </w:num>
  <w:num w:numId="6">
    <w:abstractNumId w:val="0"/>
  </w:num>
  <w:num w:numId="7">
    <w:abstractNumId w:val="10"/>
  </w:num>
  <w:num w:numId="8">
    <w:abstractNumId w:val="19"/>
  </w:num>
  <w:num w:numId="9">
    <w:abstractNumId w:val="17"/>
  </w:num>
  <w:num w:numId="10">
    <w:abstractNumId w:val="16"/>
  </w:num>
  <w:num w:numId="11">
    <w:abstractNumId w:val="29"/>
  </w:num>
  <w:num w:numId="12">
    <w:abstractNumId w:val="18"/>
  </w:num>
  <w:num w:numId="13">
    <w:abstractNumId w:val="31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8"/>
  </w:num>
  <w:num w:numId="19">
    <w:abstractNumId w:val="27"/>
  </w:num>
  <w:num w:numId="20">
    <w:abstractNumId w:val="20"/>
  </w:num>
  <w:num w:numId="21">
    <w:abstractNumId w:val="11"/>
  </w:num>
  <w:num w:numId="22">
    <w:abstractNumId w:val="33"/>
  </w:num>
  <w:num w:numId="23">
    <w:abstractNumId w:val="5"/>
  </w:num>
  <w:num w:numId="24">
    <w:abstractNumId w:val="15"/>
  </w:num>
  <w:num w:numId="25">
    <w:abstractNumId w:val="2"/>
  </w:num>
  <w:num w:numId="26">
    <w:abstractNumId w:val="22"/>
  </w:num>
  <w:num w:numId="27">
    <w:abstractNumId w:val="13"/>
  </w:num>
  <w:num w:numId="28">
    <w:abstractNumId w:val="9"/>
  </w:num>
  <w:num w:numId="29">
    <w:abstractNumId w:val="23"/>
  </w:num>
  <w:num w:numId="30">
    <w:abstractNumId w:val="3"/>
  </w:num>
  <w:num w:numId="31">
    <w:abstractNumId w:val="6"/>
  </w:num>
  <w:num w:numId="32">
    <w:abstractNumId w:val="14"/>
  </w:num>
  <w:num w:numId="33">
    <w:abstractNumId w:val="21"/>
  </w:num>
  <w:num w:numId="3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32315"/>
    <w:rsid w:val="000517C1"/>
    <w:rsid w:val="000619E9"/>
    <w:rsid w:val="00075C92"/>
    <w:rsid w:val="00082299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24A32"/>
    <w:rsid w:val="00236FF8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21C6A"/>
    <w:rsid w:val="00440F8C"/>
    <w:rsid w:val="00444FC4"/>
    <w:rsid w:val="0046532B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66F4"/>
    <w:rsid w:val="00583988"/>
    <w:rsid w:val="00592818"/>
    <w:rsid w:val="00595334"/>
    <w:rsid w:val="005D23DA"/>
    <w:rsid w:val="005E2057"/>
    <w:rsid w:val="005F13BB"/>
    <w:rsid w:val="005F3A8C"/>
    <w:rsid w:val="005F4FCD"/>
    <w:rsid w:val="006360A3"/>
    <w:rsid w:val="00643D65"/>
    <w:rsid w:val="006675B3"/>
    <w:rsid w:val="00687822"/>
    <w:rsid w:val="0069616C"/>
    <w:rsid w:val="006A3277"/>
    <w:rsid w:val="006A4D0A"/>
    <w:rsid w:val="006B272E"/>
    <w:rsid w:val="006B54BE"/>
    <w:rsid w:val="006D598B"/>
    <w:rsid w:val="006D78BB"/>
    <w:rsid w:val="0072549D"/>
    <w:rsid w:val="007279F2"/>
    <w:rsid w:val="00761C63"/>
    <w:rsid w:val="00770303"/>
    <w:rsid w:val="00771F0D"/>
    <w:rsid w:val="007749BF"/>
    <w:rsid w:val="00780E86"/>
    <w:rsid w:val="00796876"/>
    <w:rsid w:val="007A05F6"/>
    <w:rsid w:val="007B4AD3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7050C"/>
    <w:rsid w:val="00A8419F"/>
    <w:rsid w:val="00AA5352"/>
    <w:rsid w:val="00AA56CF"/>
    <w:rsid w:val="00AB0C91"/>
    <w:rsid w:val="00AB57D6"/>
    <w:rsid w:val="00AD3F47"/>
    <w:rsid w:val="00AE13AF"/>
    <w:rsid w:val="00B43E93"/>
    <w:rsid w:val="00B46695"/>
    <w:rsid w:val="00B47CC2"/>
    <w:rsid w:val="00B82453"/>
    <w:rsid w:val="00B87EB1"/>
    <w:rsid w:val="00BC748E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96BEB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356A"/>
    <w:rsid w:val="00ED6FFC"/>
    <w:rsid w:val="00F00433"/>
    <w:rsid w:val="00F17A04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199378-C148-4FEA-AC41-8BBDE6A7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mhamerska</cp:lastModifiedBy>
  <cp:revision>24</cp:revision>
  <cp:lastPrinted>2019-02-11T13:15:00Z</cp:lastPrinted>
  <dcterms:created xsi:type="dcterms:W3CDTF">2017-01-31T08:42:00Z</dcterms:created>
  <dcterms:modified xsi:type="dcterms:W3CDTF">2019-02-26T10:51:00Z</dcterms:modified>
</cp:coreProperties>
</file>