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255812" cy="588731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29" cy="5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2014-2020 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616AD3">
        <w:rPr>
          <w:rFonts w:ascii="Arial" w:hAnsi="Arial" w:cs="Arial"/>
          <w:color w:val="000000"/>
          <w:sz w:val="22"/>
          <w:szCs w:val="22"/>
          <w:lang w:val="pl-PL"/>
        </w:rPr>
        <w:t>Gmina Miasto Koszalin</w:t>
      </w:r>
      <w:r w:rsidR="0045613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C32712">
        <w:rPr>
          <w:rFonts w:ascii="Arial" w:hAnsi="Arial" w:cs="Arial"/>
          <w:color w:val="000000"/>
          <w:sz w:val="22"/>
          <w:szCs w:val="22"/>
          <w:lang w:val="pl-PL"/>
        </w:rPr>
        <w:t>–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 xml:space="preserve"> Instytucja Pośrednicząca powołana dla wdrażania Strategii Zintegrowanych Inwestycji Terytorialnych Regionalnego Programu Operacyjnego Województwa Zachodniopomorskiego 2014-2020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ogłasza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>ją</w:t>
      </w:r>
      <w:r w:rsidR="009A6004">
        <w:rPr>
          <w:rFonts w:ascii="Arial" w:hAnsi="Arial" w:cs="Arial"/>
          <w:color w:val="000000"/>
          <w:sz w:val="22"/>
          <w:szCs w:val="22"/>
          <w:lang w:val="pl-PL"/>
        </w:rPr>
        <w:t xml:space="preserve"> nabór wniosków o</w:t>
      </w:r>
      <w:r w:rsidR="003725F7"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616AD3">
        <w:rPr>
          <w:rFonts w:ascii="Arial" w:hAnsi="Arial" w:cs="Arial"/>
          <w:color w:val="000000"/>
          <w:sz w:val="22"/>
          <w:szCs w:val="22"/>
          <w:lang w:val="pl-PL"/>
        </w:rPr>
        <w:t>2</w:t>
      </w:r>
      <w:r w:rsidR="00616AD3" w:rsidRPr="003471E6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616AD3">
        <w:rPr>
          <w:rFonts w:ascii="Arial" w:hAnsi="Arial" w:cs="Arial"/>
          <w:color w:val="000000"/>
          <w:sz w:val="22"/>
          <w:szCs w:val="22"/>
          <w:lang w:val="pl-PL"/>
        </w:rPr>
        <w:t>3</w:t>
      </w:r>
      <w:r w:rsidR="00616AD3" w:rsidRPr="003471E6">
        <w:rPr>
          <w:rFonts w:ascii="Arial" w:hAnsi="Arial" w:cs="Arial"/>
          <w:b/>
          <w:sz w:val="22"/>
          <w:szCs w:val="22"/>
        </w:rPr>
        <w:t xml:space="preserve"> </w:t>
      </w:r>
      <w:r w:rsidR="00616AD3" w:rsidRPr="00D87B7D">
        <w:rPr>
          <w:rFonts w:ascii="Arial" w:hAnsi="Arial" w:cs="Arial"/>
          <w:sz w:val="22"/>
          <w:szCs w:val="22"/>
          <w:lang w:val="pl-PL"/>
        </w:rPr>
        <w:t>Zrównoważona multimodalna mobilność miejska i działania adaptacyjne łagodzące zmiany klimatu</w:t>
      </w:r>
      <w:r w:rsidR="00616AD3">
        <w:rPr>
          <w:rFonts w:ascii="Arial" w:hAnsi="Arial"/>
          <w:sz w:val="22"/>
          <w:szCs w:val="22"/>
        </w:rPr>
        <w:t xml:space="preserve"> w </w:t>
      </w:r>
      <w:r w:rsidR="00616AD3" w:rsidRPr="003471E6">
        <w:rPr>
          <w:rFonts w:ascii="Arial" w:hAnsi="Arial"/>
          <w:sz w:val="22"/>
          <w:szCs w:val="22"/>
        </w:rPr>
        <w:t xml:space="preserve">ramach Strategii ZIT dla </w:t>
      </w:r>
      <w:r w:rsidR="00616AD3">
        <w:rPr>
          <w:rFonts w:ascii="Arial" w:hAnsi="Arial"/>
          <w:sz w:val="22"/>
          <w:szCs w:val="22"/>
        </w:rPr>
        <w:t>Koszalińsko – Kołobrzesko – Białogardzkiego Obszaru Funkcjonalnego</w:t>
      </w:r>
      <w:r w:rsidR="003471E6">
        <w:rPr>
          <w:rFonts w:ascii="Arial" w:hAnsi="Arial"/>
          <w:sz w:val="22"/>
          <w:szCs w:val="22"/>
        </w:rPr>
        <w:t>.</w:t>
      </w:r>
    </w:p>
    <w:p w:rsidR="00502D40" w:rsidRDefault="00502D40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412727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</w:t>
      </w:r>
      <w:r w:rsidR="00616AD3">
        <w:rPr>
          <w:rFonts w:ascii="Arial" w:hAnsi="Arial" w:cs="Arial"/>
          <w:color w:val="000000"/>
          <w:sz w:val="22"/>
          <w:szCs w:val="22"/>
        </w:rPr>
        <w:t>2</w:t>
      </w:r>
      <w:r w:rsidR="0083695B">
        <w:rPr>
          <w:rFonts w:ascii="Arial" w:hAnsi="Arial" w:cs="Arial"/>
          <w:color w:val="000000"/>
          <w:sz w:val="22"/>
          <w:szCs w:val="22"/>
        </w:rPr>
        <w:t>.0</w:t>
      </w:r>
      <w:r w:rsidR="00616AD3">
        <w:rPr>
          <w:rFonts w:ascii="Arial" w:hAnsi="Arial" w:cs="Arial"/>
          <w:color w:val="000000"/>
          <w:sz w:val="22"/>
          <w:szCs w:val="22"/>
        </w:rPr>
        <w:t>3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616AD3" w:rsidRDefault="00616AD3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E41DCC" w:rsidRDefault="00AD151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 w:rsidRPr="00DB6F07">
        <w:rPr>
          <w:rFonts w:ascii="Arial" w:hAnsi="Arial" w:cs="Arial"/>
          <w:sz w:val="22"/>
          <w:szCs w:val="22"/>
          <w:lang w:val="pl-PL"/>
        </w:rPr>
        <w:t>01</w:t>
      </w:r>
      <w:r w:rsidR="00616AD3">
        <w:rPr>
          <w:rFonts w:ascii="Arial" w:hAnsi="Arial" w:cs="Arial"/>
          <w:sz w:val="22"/>
          <w:szCs w:val="22"/>
          <w:lang w:val="pl-PL"/>
        </w:rPr>
        <w:t xml:space="preserve"> września</w:t>
      </w:r>
      <w:r w:rsidR="00412727" w:rsidRPr="00DB6F07">
        <w:rPr>
          <w:rFonts w:ascii="Arial" w:hAnsi="Arial" w:cs="Arial"/>
          <w:sz w:val="22"/>
          <w:szCs w:val="22"/>
          <w:lang w:val="pl-PL"/>
        </w:rPr>
        <w:t xml:space="preserve"> </w:t>
      </w:r>
      <w:r w:rsidR="001F2DA0" w:rsidRPr="00DB6F07">
        <w:rPr>
          <w:rFonts w:ascii="Arial" w:hAnsi="Arial" w:cs="Arial"/>
          <w:sz w:val="22"/>
          <w:szCs w:val="22"/>
          <w:lang w:val="pl-PL"/>
        </w:rPr>
        <w:t>2016 r.</w:t>
      </w:r>
    </w:p>
    <w:p w:rsidR="0069525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1F2DA0"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 w:rsidR="00F250BD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1F2DA0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</w:t>
      </w:r>
      <w:r w:rsidR="004557C8">
        <w:rPr>
          <w:rFonts w:ascii="Arial" w:hAnsi="Arial" w:cs="Arial"/>
          <w:color w:val="000000"/>
          <w:sz w:val="22"/>
          <w:szCs w:val="22"/>
          <w:lang w:val="pl-PL"/>
        </w:rPr>
        <w:t xml:space="preserve">o dofinansowanie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>wraz</w:t>
      </w:r>
      <w:r w:rsidR="004557C8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9" w:history="1">
        <w:r w:rsidR="00C3682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3682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</w:t>
      </w:r>
      <w:r w:rsidR="00845CE4">
        <w:rPr>
          <w:rFonts w:ascii="Arial" w:hAnsi="Arial" w:cs="Arial"/>
          <w:color w:val="000000"/>
          <w:sz w:val="22"/>
          <w:szCs w:val="22"/>
          <w:lang w:val="pl-PL"/>
        </w:rPr>
        <w:t xml:space="preserve">złożeniu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</w:t>
      </w:r>
      <w:r w:rsidR="004A2DDC">
        <w:rPr>
          <w:rFonts w:ascii="Arial" w:hAnsi="Arial" w:cs="Arial"/>
          <w:color w:val="000000"/>
          <w:sz w:val="22"/>
          <w:szCs w:val="22"/>
          <w:lang w:val="pl-PL"/>
        </w:rPr>
        <w:t>najpóźniej w 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terminie 7 dni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od daty wskazanej</w:t>
      </w:r>
      <w:r w:rsidR="004557C8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sposobu złożenia dokumentacji aplikacyjnej</w:t>
      </w:r>
      <w:r w:rsidR="00297C4F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297C4F" w:rsidRPr="00616AD3">
        <w:rPr>
          <w:rFonts w:ascii="Arial" w:hAnsi="Arial" w:cs="Arial"/>
          <w:color w:val="000000" w:themeColor="text1"/>
          <w:sz w:val="22"/>
          <w:szCs w:val="22"/>
          <w:lang w:val="pl-PL"/>
        </w:rPr>
        <w:t>liczenia terminów</w:t>
      </w:r>
      <w:r w:rsidRPr="00297C4F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4C48B5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616AD3" w:rsidRDefault="00616AD3" w:rsidP="00616AD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E45A7">
        <w:rPr>
          <w:rFonts w:ascii="Arial" w:hAnsi="Arial" w:cs="Arial"/>
          <w:sz w:val="22"/>
          <w:szCs w:val="22"/>
          <w:lang w:val="pl-PL"/>
        </w:rPr>
        <w:t>W ramach Działania 2</w:t>
      </w:r>
      <w:r>
        <w:rPr>
          <w:rFonts w:ascii="Arial" w:hAnsi="Arial" w:cs="Arial"/>
          <w:sz w:val="22"/>
          <w:szCs w:val="22"/>
          <w:lang w:val="pl-PL"/>
        </w:rPr>
        <w:t>.3</w:t>
      </w:r>
      <w:r w:rsidRPr="000E45A7">
        <w:rPr>
          <w:rFonts w:ascii="Arial" w:hAnsi="Arial" w:cs="Arial"/>
          <w:sz w:val="22"/>
          <w:szCs w:val="22"/>
          <w:lang w:val="pl-PL"/>
        </w:rPr>
        <w:t xml:space="preserve"> podmiotami uprawnionymi do ubiegania się o dofinansowanie są</w:t>
      </w:r>
      <w:r>
        <w:rPr>
          <w:rFonts w:ascii="Arial" w:hAnsi="Arial" w:cs="Arial"/>
          <w:sz w:val="22"/>
          <w:szCs w:val="22"/>
          <w:lang w:val="pl-PL"/>
        </w:rPr>
        <w:t>:</w:t>
      </w:r>
      <w:r w:rsidRPr="000E45A7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616AD3" w:rsidRPr="00040DE1" w:rsidRDefault="00616AD3" w:rsidP="00040DE1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40DE1">
        <w:rPr>
          <w:rFonts w:ascii="Arial" w:hAnsi="Arial" w:cs="Arial"/>
          <w:sz w:val="22"/>
          <w:szCs w:val="22"/>
          <w:lang w:val="pl-PL"/>
        </w:rPr>
        <w:t xml:space="preserve">przedsiębiorstwa świadczące usługi publicznego transportu zbiorowego; </w:t>
      </w:r>
    </w:p>
    <w:p w:rsidR="00616AD3" w:rsidRPr="00040DE1" w:rsidRDefault="00616AD3" w:rsidP="00040DE1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40DE1">
        <w:rPr>
          <w:rFonts w:ascii="Arial" w:hAnsi="Arial" w:cs="Arial"/>
          <w:sz w:val="22"/>
          <w:szCs w:val="22"/>
          <w:lang w:val="pl-PL"/>
        </w:rPr>
        <w:lastRenderedPageBreak/>
        <w:t xml:space="preserve">jednostki samorządu terytorialnego ich związki i stowarzyszenia; </w:t>
      </w:r>
    </w:p>
    <w:p w:rsidR="00616AD3" w:rsidRPr="00040DE1" w:rsidRDefault="00616AD3" w:rsidP="00040DE1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40DE1">
        <w:rPr>
          <w:rFonts w:ascii="Arial" w:hAnsi="Arial" w:cs="Arial"/>
          <w:sz w:val="22"/>
          <w:szCs w:val="22"/>
          <w:lang w:val="pl-PL"/>
        </w:rPr>
        <w:t>jednostki organizacyjne jednostek samorządu terytorialnego posiadające osobowość prawną;</w:t>
      </w:r>
    </w:p>
    <w:p w:rsidR="00616AD3" w:rsidRPr="000E45A7" w:rsidRDefault="00616AD3" w:rsidP="00616AD3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E45A7">
        <w:rPr>
          <w:rFonts w:ascii="Arial" w:hAnsi="Arial" w:cs="Arial"/>
          <w:sz w:val="22"/>
          <w:szCs w:val="22"/>
          <w:lang w:val="pl-PL"/>
        </w:rPr>
        <w:t xml:space="preserve">wskazane w Strategii Zintegrowanych Inwestycji Terytorialnych </w:t>
      </w:r>
      <w:r>
        <w:rPr>
          <w:rFonts w:ascii="Arial" w:hAnsi="Arial" w:cs="Arial"/>
          <w:sz w:val="22"/>
          <w:szCs w:val="22"/>
          <w:lang w:val="pl-PL"/>
        </w:rPr>
        <w:t>Koszalińsko-Kołobrzesko-Białogardzkiego Obszaru Funkcjonalnego (zwanej dalej Strategią ZIT KKBOF</w:t>
      </w:r>
      <w:r w:rsidRPr="000E45A7">
        <w:rPr>
          <w:rFonts w:ascii="Arial" w:hAnsi="Arial" w:cs="Arial"/>
          <w:sz w:val="22"/>
          <w:szCs w:val="22"/>
          <w:lang w:val="pl-PL"/>
        </w:rPr>
        <w:t>) oraz partnerstwa tych podmiotów.</w:t>
      </w:r>
    </w:p>
    <w:p w:rsidR="009A69D6" w:rsidRDefault="009A69D6" w:rsidP="007E08CF">
      <w:pPr>
        <w:pStyle w:val="Akapitzlist"/>
        <w:ind w:left="0" w:firstLine="19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7E08CF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C181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616AD3" w:rsidRPr="00E75FE7" w:rsidRDefault="00616AD3" w:rsidP="00616AD3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FE7">
        <w:rPr>
          <w:rFonts w:ascii="Arial" w:hAnsi="Arial" w:cs="Arial"/>
          <w:sz w:val="22"/>
          <w:szCs w:val="22"/>
        </w:rPr>
        <w:t>W ramach naboru wsparcie mogą uzyskać wyłącznie projekty realiz</w:t>
      </w:r>
      <w:r>
        <w:rPr>
          <w:rFonts w:ascii="Arial" w:hAnsi="Arial" w:cs="Arial"/>
          <w:sz w:val="22"/>
          <w:szCs w:val="22"/>
        </w:rPr>
        <w:t>owane w ramach Strategii ZIT KKBOF</w:t>
      </w:r>
      <w:r w:rsidRPr="00E75FE7">
        <w:rPr>
          <w:rFonts w:ascii="Arial" w:hAnsi="Arial" w:cs="Arial"/>
          <w:sz w:val="22"/>
          <w:szCs w:val="22"/>
        </w:rPr>
        <w:t>.</w:t>
      </w:r>
    </w:p>
    <w:p w:rsidR="00616AD3" w:rsidRPr="00E75FE7" w:rsidRDefault="00616AD3" w:rsidP="00616AD3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FE7">
        <w:rPr>
          <w:rFonts w:ascii="Arial" w:hAnsi="Arial" w:cs="Arial"/>
          <w:sz w:val="22"/>
          <w:szCs w:val="22"/>
        </w:rPr>
        <w:t xml:space="preserve">W ramach naboru wspierane będą działania, których efektem będzie  </w:t>
      </w:r>
      <w:r w:rsidRPr="00E75FE7">
        <w:rPr>
          <w:rFonts w:ascii="Arial" w:eastAsia="MyriadPro-Regular" w:hAnsi="Arial" w:cs="Arial"/>
          <w:sz w:val="22"/>
          <w:szCs w:val="22"/>
        </w:rPr>
        <w:t xml:space="preserve">zwiększenie atrakcyjności transportu miejskiego oraz ograniczenie ruchu drogowego w centrach miast, co w dalszej perspektywie przyczyni się do ograniczenia spadku liczby osób korzystających z transportu publicznego a także zmniejszenia emisji gazów cieplarnianych wytwarzanych między innymi przez transport indywidualny. </w:t>
      </w:r>
    </w:p>
    <w:p w:rsidR="00616AD3" w:rsidRPr="001778D3" w:rsidRDefault="00616AD3" w:rsidP="00616AD3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78D3">
        <w:rPr>
          <w:rFonts w:ascii="Arial" w:eastAsia="MyriadPro-Regular" w:hAnsi="Arial" w:cs="Arial"/>
          <w:sz w:val="22"/>
          <w:szCs w:val="22"/>
        </w:rPr>
        <w:t xml:space="preserve">Wsparcie 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>jest</w:t>
      </w:r>
      <w:r w:rsidRPr="001778D3">
        <w:rPr>
          <w:rFonts w:ascii="Arial" w:eastAsia="MyriadPro-Regular" w:hAnsi="Arial" w:cs="Arial"/>
          <w:sz w:val="22"/>
          <w:szCs w:val="22"/>
        </w:rPr>
        <w:t xml:space="preserve"> możliwe dla działań podejmowanych na obszarach, dla których stworzony został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 xml:space="preserve"> P</w:t>
      </w:r>
      <w:r w:rsidRPr="001778D3">
        <w:rPr>
          <w:rFonts w:ascii="Arial" w:eastAsia="MyriadPro-Regular" w:hAnsi="Arial" w:cs="Arial"/>
          <w:sz w:val="22"/>
          <w:szCs w:val="22"/>
        </w:rPr>
        <w:t xml:space="preserve">lan 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>G</w:t>
      </w:r>
      <w:r w:rsidRPr="001778D3">
        <w:rPr>
          <w:rFonts w:ascii="Arial" w:eastAsia="MyriadPro-Regular" w:hAnsi="Arial" w:cs="Arial"/>
          <w:sz w:val="22"/>
          <w:szCs w:val="22"/>
        </w:rPr>
        <w:t xml:space="preserve">ospodarki 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>N</w:t>
      </w:r>
      <w:r w:rsidRPr="001778D3">
        <w:rPr>
          <w:rFonts w:ascii="Arial" w:eastAsia="MyriadPro-Regular" w:hAnsi="Arial" w:cs="Arial"/>
          <w:sz w:val="22"/>
          <w:szCs w:val="22"/>
        </w:rPr>
        <w:t xml:space="preserve">iskoemisyjnej 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>oraz P</w:t>
      </w:r>
      <w:r w:rsidRPr="001778D3">
        <w:rPr>
          <w:rFonts w:ascii="Arial" w:eastAsia="MyriadPro-Regular" w:hAnsi="Arial" w:cs="Arial"/>
          <w:sz w:val="22"/>
          <w:szCs w:val="22"/>
        </w:rPr>
        <w:t xml:space="preserve">lan 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>Z</w:t>
      </w:r>
      <w:r w:rsidRPr="001778D3">
        <w:rPr>
          <w:rFonts w:ascii="Arial" w:eastAsia="MyriadPro-Regular" w:hAnsi="Arial" w:cs="Arial"/>
          <w:sz w:val="22"/>
          <w:szCs w:val="22"/>
        </w:rPr>
        <w:t xml:space="preserve">równoważonej 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>M</w:t>
      </w:r>
      <w:r w:rsidRPr="001778D3">
        <w:rPr>
          <w:rFonts w:ascii="Arial" w:eastAsia="MyriadPro-Regular" w:hAnsi="Arial" w:cs="Arial"/>
          <w:sz w:val="22"/>
          <w:szCs w:val="22"/>
        </w:rPr>
        <w:t xml:space="preserve">obilności 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>M</w:t>
      </w:r>
      <w:r w:rsidRPr="001778D3">
        <w:rPr>
          <w:rFonts w:ascii="Arial" w:eastAsia="MyriadPro-Regular" w:hAnsi="Arial" w:cs="Arial"/>
          <w:sz w:val="22"/>
          <w:szCs w:val="22"/>
        </w:rPr>
        <w:t>iejskiej, jako osobny</w:t>
      </w:r>
      <w:r w:rsidRPr="001778D3">
        <w:rPr>
          <w:rFonts w:ascii="Arial" w:hAnsi="Arial" w:cs="Arial"/>
          <w:sz w:val="22"/>
          <w:szCs w:val="22"/>
        </w:rPr>
        <w:t xml:space="preserve"> </w:t>
      </w:r>
      <w:r w:rsidRPr="001778D3">
        <w:rPr>
          <w:rFonts w:ascii="Arial" w:eastAsia="MyriadPro-Regular" w:hAnsi="Arial" w:cs="Arial"/>
          <w:sz w:val="22"/>
          <w:szCs w:val="22"/>
        </w:rPr>
        <w:t xml:space="preserve">dokument lub jako element 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>P</w:t>
      </w:r>
      <w:r w:rsidRPr="001778D3">
        <w:rPr>
          <w:rFonts w:ascii="Arial" w:eastAsia="MyriadPro-Regular" w:hAnsi="Arial" w:cs="Arial"/>
          <w:sz w:val="22"/>
          <w:szCs w:val="22"/>
        </w:rPr>
        <w:t xml:space="preserve">lanu 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>G</w:t>
      </w:r>
      <w:r w:rsidRPr="001778D3">
        <w:rPr>
          <w:rFonts w:ascii="Arial" w:eastAsia="MyriadPro-Regular" w:hAnsi="Arial" w:cs="Arial"/>
          <w:sz w:val="22"/>
          <w:szCs w:val="22"/>
        </w:rPr>
        <w:t xml:space="preserve">ospodarki 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>N</w:t>
      </w:r>
      <w:r w:rsidRPr="001778D3">
        <w:rPr>
          <w:rFonts w:ascii="Arial" w:eastAsia="MyriadPro-Regular" w:hAnsi="Arial" w:cs="Arial"/>
          <w:sz w:val="22"/>
          <w:szCs w:val="22"/>
        </w:rPr>
        <w:t>iskoemisyjnej bądź innego dokumentu strategicznego</w:t>
      </w:r>
      <w:r w:rsidRPr="001778D3">
        <w:rPr>
          <w:rFonts w:ascii="Arial" w:eastAsia="MyriadPro-Regular" w:hAnsi="Arial" w:cs="Arial"/>
          <w:sz w:val="22"/>
          <w:szCs w:val="22"/>
          <w:lang w:val="pl-PL"/>
        </w:rPr>
        <w:t>.</w:t>
      </w:r>
    </w:p>
    <w:p w:rsidR="00616AD3" w:rsidRPr="00E1770E" w:rsidRDefault="00616AD3" w:rsidP="00616AD3">
      <w:pPr>
        <w:numPr>
          <w:ilvl w:val="0"/>
          <w:numId w:val="6"/>
        </w:numPr>
        <w:spacing w:line="276" w:lineRule="auto"/>
        <w:ind w:left="357" w:hanging="357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E1770E">
        <w:rPr>
          <w:rFonts w:ascii="Arial" w:hAnsi="Arial" w:cs="Arial"/>
          <w:sz w:val="22"/>
          <w:szCs w:val="22"/>
          <w:lang w:val="pl-PL"/>
        </w:rPr>
        <w:t>W ramach naboru wspierane będą trzy typy projektów:</w:t>
      </w:r>
    </w:p>
    <w:p w:rsidR="00616AD3" w:rsidRPr="00E1770E" w:rsidRDefault="00616AD3" w:rsidP="00040DE1">
      <w:pPr>
        <w:numPr>
          <w:ilvl w:val="0"/>
          <w:numId w:val="37"/>
        </w:numPr>
        <w:tabs>
          <w:tab w:val="left" w:pos="709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1770E">
        <w:rPr>
          <w:rFonts w:ascii="Arial" w:eastAsia="MyriadPro-Regular" w:hAnsi="Arial" w:cs="Arial"/>
          <w:sz w:val="22"/>
          <w:szCs w:val="22"/>
        </w:rPr>
        <w:t>budowa, przebudowa obiektów/systemu infrastruktury zintegrowanego systemu transportu publicznego w celu ograniczenia ru</w:t>
      </w:r>
      <w:r>
        <w:rPr>
          <w:rFonts w:ascii="Arial" w:eastAsia="MyriadPro-Regular" w:hAnsi="Arial" w:cs="Arial"/>
          <w:sz w:val="22"/>
          <w:szCs w:val="22"/>
        </w:rPr>
        <w:t>chu drogowego w centrach miast (typ 1);</w:t>
      </w:r>
    </w:p>
    <w:p w:rsidR="00616AD3" w:rsidRPr="00E1770E" w:rsidRDefault="00616AD3" w:rsidP="00040DE1">
      <w:pPr>
        <w:numPr>
          <w:ilvl w:val="0"/>
          <w:numId w:val="37"/>
        </w:numPr>
        <w:tabs>
          <w:tab w:val="left" w:pos="709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1770E">
        <w:rPr>
          <w:rFonts w:ascii="Arial" w:eastAsia="MyriadPro-Regular" w:hAnsi="Arial" w:cs="Arial"/>
          <w:sz w:val="22"/>
          <w:szCs w:val="22"/>
        </w:rPr>
        <w:t>zakup lub modernizacja niskoemisyjne</w:t>
      </w:r>
      <w:r>
        <w:rPr>
          <w:rFonts w:ascii="Arial" w:eastAsia="MyriadPro-Regular" w:hAnsi="Arial" w:cs="Arial"/>
          <w:sz w:val="22"/>
          <w:szCs w:val="22"/>
        </w:rPr>
        <w:t>go taboru transportu miejskiego (typ 2);</w:t>
      </w:r>
    </w:p>
    <w:p w:rsidR="00616AD3" w:rsidRPr="00E1770E" w:rsidRDefault="00616AD3" w:rsidP="00040DE1">
      <w:pPr>
        <w:numPr>
          <w:ilvl w:val="0"/>
          <w:numId w:val="37"/>
        </w:numPr>
        <w:tabs>
          <w:tab w:val="left" w:pos="709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1770E">
        <w:rPr>
          <w:rFonts w:ascii="Arial" w:eastAsia="MyriadPro-Regular" w:hAnsi="Arial" w:cs="Arial"/>
          <w:sz w:val="22"/>
          <w:szCs w:val="22"/>
        </w:rPr>
        <w:t>projekty zwiększające świadomość ekologiczną</w:t>
      </w:r>
      <w:r>
        <w:rPr>
          <w:rFonts w:ascii="Arial" w:eastAsia="MyriadPro-Regular" w:hAnsi="Arial" w:cs="Arial"/>
          <w:sz w:val="22"/>
          <w:szCs w:val="22"/>
        </w:rPr>
        <w:t xml:space="preserve"> (typ 3)</w:t>
      </w:r>
      <w:r w:rsidRPr="00E1770E">
        <w:rPr>
          <w:rFonts w:ascii="Arial" w:eastAsia="MyriadPro-Regular" w:hAnsi="Arial" w:cs="Arial"/>
          <w:sz w:val="22"/>
          <w:szCs w:val="22"/>
        </w:rPr>
        <w:t>.</w:t>
      </w:r>
    </w:p>
    <w:p w:rsidR="00616AD3" w:rsidRPr="00E75FE7" w:rsidRDefault="00616AD3" w:rsidP="00616AD3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E75FE7">
        <w:rPr>
          <w:rFonts w:ascii="Arial" w:eastAsia="Calibri" w:hAnsi="Arial" w:cs="Arial"/>
          <w:sz w:val="22"/>
          <w:szCs w:val="22"/>
        </w:rPr>
        <w:t>W ramach typu 1</w:t>
      </w:r>
      <w:r w:rsidRPr="00E75FE7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E75FE7">
        <w:rPr>
          <w:rFonts w:ascii="Arial" w:hAnsi="Arial" w:cs="Arial"/>
          <w:sz w:val="22"/>
          <w:szCs w:val="22"/>
        </w:rPr>
        <w:t>mogą być realizowane inwestycje polegajace m.in. na:</w:t>
      </w:r>
    </w:p>
    <w:p w:rsidR="00616AD3" w:rsidRPr="00E75FE7" w:rsidRDefault="00616AD3" w:rsidP="00616AD3">
      <w:pPr>
        <w:pStyle w:val="Akapitzlist"/>
        <w:numPr>
          <w:ilvl w:val="0"/>
          <w:numId w:val="3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75FE7">
        <w:rPr>
          <w:rFonts w:ascii="Arial" w:hAnsi="Arial" w:cs="Arial"/>
          <w:sz w:val="22"/>
          <w:szCs w:val="22"/>
        </w:rPr>
        <w:t xml:space="preserve">budowie/przebudowie centrów przesiadkowych; </w:t>
      </w:r>
    </w:p>
    <w:p w:rsidR="00616AD3" w:rsidRPr="00E75FE7" w:rsidRDefault="00616AD3" w:rsidP="00616AD3">
      <w:pPr>
        <w:pStyle w:val="Akapitzlist"/>
        <w:numPr>
          <w:ilvl w:val="0"/>
          <w:numId w:val="3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75FE7">
        <w:rPr>
          <w:rFonts w:ascii="Arial" w:hAnsi="Arial" w:cs="Arial"/>
          <w:sz w:val="22"/>
          <w:szCs w:val="22"/>
        </w:rPr>
        <w:t>budowie i modernizacji</w:t>
      </w:r>
      <w:r w:rsidRPr="00E75FE7">
        <w:rPr>
          <w:rFonts w:ascii="Arial" w:hAnsi="Arial" w:cs="Arial"/>
          <w:sz w:val="22"/>
          <w:szCs w:val="22"/>
          <w:lang w:val="pl-PL"/>
        </w:rPr>
        <w:t xml:space="preserve"> </w:t>
      </w:r>
      <w:r w:rsidRPr="00E75FE7">
        <w:rPr>
          <w:rFonts w:ascii="Arial" w:hAnsi="Arial" w:cs="Arial"/>
          <w:sz w:val="22"/>
          <w:szCs w:val="22"/>
        </w:rPr>
        <w:t xml:space="preserve">dróg dla rowerów i ciągów komunikacji miejskiej, które będą łączyć poszczególne dzielnice miast z centrami przesiadkowymi oraz które będą alternatywną trasą dojazdu do centrów miast dla transportu indywidualnego; </w:t>
      </w:r>
    </w:p>
    <w:p w:rsidR="00616AD3" w:rsidRPr="00E75FE7" w:rsidRDefault="00616AD3" w:rsidP="00616AD3">
      <w:pPr>
        <w:pStyle w:val="Akapitzlist"/>
        <w:numPr>
          <w:ilvl w:val="0"/>
          <w:numId w:val="3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75FE7">
        <w:rPr>
          <w:rFonts w:ascii="Arial" w:hAnsi="Arial" w:cs="Arial"/>
          <w:sz w:val="22"/>
          <w:szCs w:val="22"/>
        </w:rPr>
        <w:t xml:space="preserve">tworzeniu inteligentnych systemów transportu (ITS); </w:t>
      </w:r>
    </w:p>
    <w:p w:rsidR="00616AD3" w:rsidRPr="00E75FE7" w:rsidRDefault="00616AD3" w:rsidP="00616AD3">
      <w:pPr>
        <w:pStyle w:val="Akapitzlist"/>
        <w:numPr>
          <w:ilvl w:val="0"/>
          <w:numId w:val="33"/>
        </w:numPr>
        <w:spacing w:line="276" w:lineRule="auto"/>
        <w:ind w:left="709" w:hanging="283"/>
        <w:jc w:val="both"/>
        <w:rPr>
          <w:rFonts w:ascii="Arial" w:eastAsia="Calibri" w:hAnsi="Arial" w:cs="Arial"/>
          <w:sz w:val="22"/>
          <w:szCs w:val="22"/>
        </w:rPr>
      </w:pPr>
      <w:r w:rsidRPr="00E75FE7">
        <w:rPr>
          <w:rFonts w:ascii="Arial" w:hAnsi="Arial" w:cs="Arial"/>
          <w:sz w:val="22"/>
          <w:szCs w:val="22"/>
        </w:rPr>
        <w:t>budowie obiektów „parkuj i jedź” oraz „Bike&amp;Ride”.</w:t>
      </w:r>
    </w:p>
    <w:p w:rsidR="00616AD3" w:rsidRPr="00FB1F02" w:rsidRDefault="00616AD3" w:rsidP="00616AD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E75FE7">
        <w:rPr>
          <w:rFonts w:ascii="Arial" w:eastAsia="Calibri" w:hAnsi="Arial" w:cs="Arial"/>
          <w:sz w:val="22"/>
          <w:szCs w:val="22"/>
        </w:rPr>
        <w:t>W ramach typu 2</w:t>
      </w:r>
      <w:r w:rsidRPr="00E75FE7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E75FE7">
        <w:rPr>
          <w:rFonts w:ascii="Arial" w:eastAsia="Calibri" w:hAnsi="Arial" w:cs="Arial"/>
          <w:bCs/>
          <w:sz w:val="22"/>
          <w:szCs w:val="22"/>
        </w:rPr>
        <w:t>p</w:t>
      </w:r>
      <w:r w:rsidRPr="00E75FE7">
        <w:rPr>
          <w:rFonts w:ascii="Arial" w:hAnsi="Arial" w:cs="Arial"/>
          <w:sz w:val="22"/>
          <w:szCs w:val="22"/>
        </w:rPr>
        <w:t xml:space="preserve">riorytetowo będzie traktowany zakup pojazdów o alternatywnych systemach napędowych (elektrycznych, hybrydowych, biopaliwa, napędzanych wodorem, itp.). Zakup pojazdów o napędzie diesel spełniających normę emisji spalin EURO VI dozwolone jest jedynie jeżeli z planów lub dokumentów strategicznych albo </w:t>
      </w:r>
      <w:r w:rsidRPr="00E75FE7">
        <w:rPr>
          <w:rFonts w:ascii="Arial" w:hAnsi="Arial" w:cs="Arial"/>
          <w:sz w:val="22"/>
          <w:szCs w:val="22"/>
        </w:rPr>
        <w:br/>
        <w:t>z analizy kosztów i korzyści odnoszących się do zrównoważonej mobilności miejskiej</w:t>
      </w:r>
      <w:r w:rsidRPr="00E75FE7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E75FE7">
        <w:rPr>
          <w:rFonts w:ascii="Arial" w:hAnsi="Arial" w:cs="Arial"/>
          <w:sz w:val="22"/>
          <w:szCs w:val="22"/>
        </w:rPr>
        <w:t xml:space="preserve">wynika, że jest to korzystniejsze ekonomicznie i ekologicznie niż zakup pojazdów </w:t>
      </w:r>
      <w:r w:rsidRPr="00E75FE7">
        <w:rPr>
          <w:rFonts w:ascii="Arial" w:hAnsi="Arial" w:cs="Arial"/>
          <w:sz w:val="22"/>
          <w:szCs w:val="22"/>
        </w:rPr>
        <w:br/>
        <w:t xml:space="preserve">o alternatywnych systemach napędowych. </w:t>
      </w:r>
    </w:p>
    <w:p w:rsidR="00616AD3" w:rsidRPr="00E75FE7" w:rsidRDefault="00616AD3" w:rsidP="00616AD3">
      <w:pPr>
        <w:pStyle w:val="Akapitzlist"/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040DE1">
        <w:rPr>
          <w:rFonts w:ascii="Arial" w:eastAsia="Calibri" w:hAnsi="Arial" w:cs="Arial"/>
          <w:sz w:val="22"/>
          <w:szCs w:val="22"/>
        </w:rPr>
        <w:t>Dodatkowo w ramach typu 2 możliwe są wydatki niezbędne do realizacji projektu przyjmujące formę budowy infrastruktury jak np. budowa stacji ładujących, zajezdni lub przebudowy istniejącej infrastruktury w celu dostosowania jej do zakupionych/zmodernizowanych pojazdów.</w:t>
      </w:r>
    </w:p>
    <w:p w:rsidR="00616AD3" w:rsidRPr="00E1770E" w:rsidRDefault="00616AD3" w:rsidP="00616AD3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ramach typu 3 mogą</w:t>
      </w:r>
      <w:r w:rsidRPr="00E1770E">
        <w:rPr>
          <w:rFonts w:ascii="Arial" w:hAnsi="Arial" w:cs="Arial"/>
          <w:sz w:val="22"/>
          <w:szCs w:val="22"/>
        </w:rPr>
        <w:t xml:space="preserve"> być realizowane </w:t>
      </w:r>
      <w:r>
        <w:rPr>
          <w:rFonts w:ascii="Arial" w:hAnsi="Arial" w:cs="Arial"/>
          <w:sz w:val="22"/>
          <w:szCs w:val="22"/>
        </w:rPr>
        <w:t xml:space="preserve">projekty polegające </w:t>
      </w:r>
      <w:r w:rsidRPr="00E1770E">
        <w:rPr>
          <w:rFonts w:ascii="Arial" w:hAnsi="Arial" w:cs="Arial"/>
          <w:sz w:val="22"/>
          <w:szCs w:val="22"/>
        </w:rPr>
        <w:t>m.in. na</w:t>
      </w:r>
      <w:r>
        <w:rPr>
          <w:rFonts w:ascii="Arial" w:hAnsi="Arial" w:cs="Arial"/>
          <w:sz w:val="22"/>
          <w:szCs w:val="22"/>
        </w:rPr>
        <w:t>:</w:t>
      </w:r>
    </w:p>
    <w:p w:rsidR="00616AD3" w:rsidRPr="00E1770E" w:rsidRDefault="00616AD3" w:rsidP="0087013F">
      <w:pPr>
        <w:numPr>
          <w:ilvl w:val="0"/>
          <w:numId w:val="3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1770E">
        <w:rPr>
          <w:rFonts w:ascii="Arial" w:hAnsi="Arial" w:cs="Arial"/>
          <w:sz w:val="22"/>
          <w:szCs w:val="22"/>
        </w:rPr>
        <w:t>modernizacji oświetlenia miejskiego na obszarach miejskich w k</w:t>
      </w:r>
      <w:r>
        <w:rPr>
          <w:rFonts w:ascii="Arial" w:hAnsi="Arial" w:cs="Arial"/>
          <w:sz w:val="22"/>
          <w:szCs w:val="22"/>
        </w:rPr>
        <w:t>ierunku jego energooszczędności;</w:t>
      </w:r>
    </w:p>
    <w:p w:rsidR="00616AD3" w:rsidRPr="00E1770E" w:rsidRDefault="00616AD3" w:rsidP="0087013F">
      <w:pPr>
        <w:numPr>
          <w:ilvl w:val="0"/>
          <w:numId w:val="3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1770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ziałania inf</w:t>
      </w:r>
      <w:r w:rsidRPr="00E1770E">
        <w:rPr>
          <w:rFonts w:ascii="Arial" w:hAnsi="Arial" w:cs="Arial"/>
          <w:sz w:val="22"/>
          <w:szCs w:val="22"/>
        </w:rPr>
        <w:t xml:space="preserve">ormacyjno-promocyjne </w:t>
      </w:r>
      <w:r>
        <w:rPr>
          <w:rFonts w:ascii="Arial" w:hAnsi="Arial" w:cs="Arial"/>
          <w:sz w:val="22"/>
          <w:szCs w:val="22"/>
        </w:rPr>
        <w:t>dotyczące np. o</w:t>
      </w:r>
      <w:r w:rsidRPr="00E1770E">
        <w:rPr>
          <w:rFonts w:ascii="Arial" w:hAnsi="Arial" w:cs="Arial"/>
          <w:sz w:val="22"/>
          <w:szCs w:val="22"/>
        </w:rPr>
        <w:t>szczędności energii, kampanii promujących budownictwo zeroemisyjne lub niskoemisyjny transport.</w:t>
      </w:r>
    </w:p>
    <w:p w:rsidR="00616AD3" w:rsidRPr="00E75FE7" w:rsidRDefault="00616AD3" w:rsidP="00616AD3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ramach naboru przewiduje się możl</w:t>
      </w:r>
      <w:r w:rsidRPr="00E75FE7">
        <w:rPr>
          <w:rFonts w:ascii="Arial" w:hAnsi="Arial" w:cs="Arial"/>
          <w:sz w:val="22"/>
          <w:szCs w:val="22"/>
        </w:rPr>
        <w:t xml:space="preserve">iwość realizacji projektu w formule „zaprojektuj </w:t>
      </w:r>
      <w:r w:rsidRPr="00E75FE7">
        <w:rPr>
          <w:rFonts w:ascii="Arial" w:hAnsi="Arial" w:cs="Arial"/>
          <w:sz w:val="22"/>
          <w:szCs w:val="22"/>
        </w:rPr>
        <w:br/>
        <w:t>i wybuduj” jedynie dla projektów w ramach typu 1.</w:t>
      </w:r>
    </w:p>
    <w:p w:rsidR="00040DE1" w:rsidRPr="002645A6" w:rsidRDefault="00040DE1" w:rsidP="002645A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Pr="001E1C03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E1C0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074017" w:rsidRPr="00262B1F" w:rsidRDefault="00074017" w:rsidP="00262B1F">
      <w:pPr>
        <w:pStyle w:val="Akapitzlist"/>
        <w:numPr>
          <w:ilvl w:val="0"/>
          <w:numId w:val="32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262B1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Kryteria wyboru projektów </w:t>
      </w:r>
      <w:r w:rsidR="00425119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obowiązujące </w:t>
      </w:r>
      <w:r w:rsidR="00EB167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przed nowelizacją ustawy wdrożeniowej</w:t>
      </w:r>
      <w:r w:rsidR="005566AA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, która we</w:t>
      </w:r>
      <w:r w:rsidR="005346C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szła w życie z dniem</w:t>
      </w:r>
      <w:r w:rsidR="005566AA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2 września 2017 r.</w:t>
      </w:r>
      <w:r w:rsidR="00EB167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074017" w:rsidRDefault="00074017" w:rsidP="00262B1F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3725F7" w:rsidRDefault="00074017" w:rsidP="003725F7">
      <w:pPr>
        <w:pStyle w:val="Akapitzlist"/>
        <w:numPr>
          <w:ilvl w:val="0"/>
          <w:numId w:val="32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2A7B31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Kryteria </w:t>
      </w:r>
      <w:r w:rsidR="002A7B31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wyboru projektów </w:t>
      </w:r>
      <w:r w:rsidR="00297C4F" w:rsidRPr="0087013F">
        <w:rPr>
          <w:rFonts w:ascii="Arial" w:eastAsia="Times New Roman" w:hAnsi="Arial" w:cs="Arial"/>
          <w:bCs/>
          <w:color w:val="000000" w:themeColor="text1"/>
          <w:sz w:val="22"/>
          <w:szCs w:val="22"/>
          <w:lang w:val="pl-PL"/>
        </w:rPr>
        <w:t>zaktualizowane w związku z nowelizacją</w:t>
      </w:r>
      <w:r w:rsidR="002A7B31" w:rsidRPr="0087013F">
        <w:rPr>
          <w:rFonts w:ascii="Arial" w:eastAsia="Times New Roman" w:hAnsi="Arial" w:cs="Arial"/>
          <w:bCs/>
          <w:color w:val="000000" w:themeColor="text1"/>
          <w:sz w:val="22"/>
          <w:szCs w:val="22"/>
          <w:lang w:val="pl-PL"/>
        </w:rPr>
        <w:t xml:space="preserve"> ustawy</w:t>
      </w:r>
      <w:r w:rsidR="00537CC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2A7B31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wdrożeniowej</w:t>
      </w:r>
      <w:r w:rsidR="00B116F1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, któr</w:t>
      </w:r>
      <w:r w:rsidR="005566AA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a weszła w </w:t>
      </w:r>
      <w:r w:rsidR="001F239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ż</w:t>
      </w:r>
      <w:r w:rsidR="005566AA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ycie</w:t>
      </w:r>
      <w:r w:rsidR="003D1521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z </w:t>
      </w:r>
      <w:r w:rsidR="005566AA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dniem 2 września 2017 r.</w:t>
      </w:r>
    </w:p>
    <w:p w:rsidR="00502D40" w:rsidRPr="004F125B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3725F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Pr="003725F7" w:rsidRDefault="0081522A" w:rsidP="00026A14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3725F7">
        <w:rPr>
          <w:rFonts w:ascii="Arial" w:hAnsi="Arial" w:cs="Arial"/>
          <w:b/>
          <w:sz w:val="22"/>
          <w:szCs w:val="22"/>
          <w:lang w:val="pl-PL"/>
        </w:rPr>
        <w:t>Maksymalny poziom dofinans</w:t>
      </w:r>
      <w:r w:rsidR="00026A14" w:rsidRPr="003725F7">
        <w:rPr>
          <w:rFonts w:ascii="Arial" w:hAnsi="Arial" w:cs="Arial"/>
          <w:b/>
          <w:sz w:val="22"/>
          <w:szCs w:val="22"/>
          <w:lang w:val="pl-PL"/>
        </w:rPr>
        <w:t>owania projektu ze środków EFRR</w:t>
      </w:r>
      <w:r w:rsidR="0051664C" w:rsidRPr="003725F7">
        <w:rPr>
          <w:rFonts w:ascii="Arial" w:hAnsi="Arial" w:cs="Arial"/>
          <w:sz w:val="22"/>
          <w:szCs w:val="22"/>
        </w:rPr>
        <w:t xml:space="preserve"> </w:t>
      </w:r>
      <w:r w:rsidR="00026A14" w:rsidRPr="003725F7">
        <w:rPr>
          <w:rFonts w:ascii="Arial" w:hAnsi="Arial" w:cs="Arial"/>
          <w:sz w:val="22"/>
          <w:szCs w:val="22"/>
        </w:rPr>
        <w:t>wynosi 85% całkowitych wydatków kwalifikowalnych projektu.</w:t>
      </w:r>
    </w:p>
    <w:p w:rsidR="00D319DF" w:rsidRPr="003725F7" w:rsidRDefault="00D319DF" w:rsidP="00D319D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725F7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="00026A14" w:rsidRPr="003725F7">
        <w:rPr>
          <w:rFonts w:ascii="Arial" w:hAnsi="Arial" w:cs="Arial"/>
          <w:sz w:val="22"/>
          <w:szCs w:val="22"/>
          <w:lang w:val="pl-PL"/>
        </w:rPr>
        <w:t>wynosi 15% całkowitych wydatków kwalifikowalnych projektu.</w:t>
      </w:r>
    </w:p>
    <w:p w:rsidR="00C60570" w:rsidRPr="003725F7" w:rsidRDefault="00C6057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3725F7" w:rsidRDefault="005F4FCD" w:rsidP="001F78D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725F7">
        <w:rPr>
          <w:rFonts w:ascii="Arial" w:hAnsi="Arial" w:cs="Arial"/>
          <w:b/>
          <w:sz w:val="22"/>
          <w:szCs w:val="22"/>
          <w:lang w:val="pl-PL"/>
        </w:rPr>
        <w:t>Ogólna pula środków przeznaczona na dofinansowanie projektów</w:t>
      </w:r>
      <w:r w:rsidR="00C97B5A" w:rsidRPr="003725F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A3277" w:rsidRPr="003725F7">
        <w:rPr>
          <w:rFonts w:ascii="Arial" w:hAnsi="Arial" w:cs="Arial"/>
          <w:b/>
          <w:sz w:val="22"/>
          <w:szCs w:val="22"/>
          <w:lang w:val="pl-PL"/>
        </w:rPr>
        <w:t xml:space="preserve">wynosi </w:t>
      </w:r>
      <w:r w:rsidR="00C74F15" w:rsidRPr="003725F7">
        <w:rPr>
          <w:rFonts w:ascii="Arial" w:hAnsi="Arial" w:cs="Arial"/>
          <w:b/>
          <w:sz w:val="22"/>
          <w:szCs w:val="22"/>
          <w:lang w:val="pl-PL"/>
        </w:rPr>
        <w:br/>
      </w:r>
      <w:r w:rsidR="00C32712">
        <w:rPr>
          <w:rFonts w:ascii="Arial" w:hAnsi="Arial" w:cs="Arial"/>
          <w:color w:val="000000"/>
          <w:sz w:val="22"/>
          <w:szCs w:val="22"/>
          <w:lang w:val="pl-PL"/>
        </w:rPr>
        <w:t>65 910 000,00</w:t>
      </w:r>
      <w:r w:rsidR="00C32712" w:rsidRPr="00C97B5A">
        <w:rPr>
          <w:rFonts w:ascii="Arial" w:hAnsi="Arial" w:cs="Arial"/>
          <w:color w:val="000000"/>
          <w:sz w:val="22"/>
          <w:szCs w:val="22"/>
          <w:lang w:val="pl-PL"/>
        </w:rPr>
        <w:t xml:space="preserve"> zł (słownie: </w:t>
      </w:r>
      <w:r w:rsidR="00C32712">
        <w:rPr>
          <w:rFonts w:ascii="Arial" w:hAnsi="Arial" w:cs="Arial"/>
          <w:color w:val="000000"/>
          <w:sz w:val="22"/>
          <w:szCs w:val="22"/>
          <w:lang w:val="pl-PL"/>
        </w:rPr>
        <w:t xml:space="preserve">sześćdziesiąt pięć milionów dziewięćset dziesięć tysięcy </w:t>
      </w:r>
      <w:r w:rsidR="00C32712" w:rsidRPr="00C97B5A">
        <w:rPr>
          <w:rFonts w:ascii="Arial" w:hAnsi="Arial" w:cs="Arial"/>
          <w:color w:val="000000"/>
          <w:sz w:val="22"/>
          <w:szCs w:val="22"/>
          <w:lang w:val="pl-PL"/>
        </w:rPr>
        <w:t>00/100)</w:t>
      </w:r>
      <w:r w:rsidR="001F78D5" w:rsidRPr="003725F7">
        <w:rPr>
          <w:rFonts w:ascii="Arial" w:hAnsi="Arial" w:cs="Arial"/>
          <w:sz w:val="22"/>
          <w:szCs w:val="22"/>
          <w:lang w:val="pl-PL"/>
        </w:rPr>
        <w:t>.</w:t>
      </w:r>
    </w:p>
    <w:p w:rsidR="0051664C" w:rsidRPr="003725F7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3725F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307CE8"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3725F7">
        <w:rPr>
          <w:rFonts w:ascii="Arial" w:hAnsi="Arial" w:cs="Arial"/>
          <w:sz w:val="22"/>
          <w:szCs w:val="22"/>
          <w:lang w:val="pl-PL"/>
        </w:rPr>
        <w:t>(załącznik</w:t>
      </w:r>
      <w:r w:rsidR="005D218D" w:rsidRPr="003725F7">
        <w:rPr>
          <w:rFonts w:ascii="Arial" w:hAnsi="Arial" w:cs="Arial"/>
          <w:sz w:val="22"/>
          <w:szCs w:val="22"/>
          <w:lang w:val="pl-PL"/>
        </w:rPr>
        <w:t>i</w:t>
      </w:r>
      <w:r w:rsidR="00D7315F" w:rsidRPr="003725F7">
        <w:rPr>
          <w:rFonts w:ascii="Arial" w:hAnsi="Arial" w:cs="Arial"/>
          <w:sz w:val="22"/>
          <w:szCs w:val="22"/>
          <w:lang w:val="pl-PL"/>
        </w:rPr>
        <w:t>)</w:t>
      </w:r>
    </w:p>
    <w:p w:rsidR="0051664C" w:rsidRPr="00297C4F" w:rsidRDefault="00AE44F3" w:rsidP="00AE44F3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3725F7">
        <w:rPr>
          <w:rFonts w:ascii="Arial" w:hAnsi="Arial" w:cs="Arial"/>
          <w:sz w:val="22"/>
          <w:szCs w:val="22"/>
        </w:rPr>
        <w:t>(projekty, dla których</w:t>
      </w:r>
      <w:r w:rsidR="003725F7">
        <w:rPr>
          <w:rFonts w:ascii="Arial" w:hAnsi="Arial" w:cs="Arial"/>
          <w:sz w:val="22"/>
          <w:szCs w:val="22"/>
        </w:rPr>
        <w:t xml:space="preserve"> wezwanie do złożenia wniosku o </w:t>
      </w:r>
      <w:r w:rsidRPr="003725F7">
        <w:rPr>
          <w:rFonts w:ascii="Arial" w:hAnsi="Arial" w:cs="Arial"/>
          <w:sz w:val="22"/>
          <w:szCs w:val="22"/>
        </w:rPr>
        <w:t xml:space="preserve">dofinansowanie nastąpiło przed </w:t>
      </w:r>
      <w:r w:rsidR="00914E4E">
        <w:rPr>
          <w:rFonts w:ascii="Arial" w:hAnsi="Arial" w:cs="Arial"/>
          <w:sz w:val="22"/>
          <w:szCs w:val="22"/>
        </w:rPr>
        <w:t xml:space="preserve">22 </w:t>
      </w:r>
      <w:r w:rsidRPr="003725F7">
        <w:rPr>
          <w:rFonts w:ascii="Arial" w:hAnsi="Arial" w:cs="Arial"/>
          <w:sz w:val="22"/>
          <w:szCs w:val="22"/>
        </w:rPr>
        <w:t>listopada 2017 r.);</w:t>
      </w:r>
    </w:p>
    <w:p w:rsidR="00297C4F" w:rsidRPr="00297C4F" w:rsidRDefault="00297C4F" w:rsidP="00297C4F">
      <w:pPr>
        <w:pStyle w:val="Akapitzlist"/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37CCB" w:rsidRPr="00537CCB" w:rsidRDefault="00297C4F" w:rsidP="00537CCB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297C4F">
        <w:rPr>
          <w:rFonts w:ascii="Arial" w:hAnsi="Arial" w:cs="Arial"/>
          <w:b/>
          <w:sz w:val="22"/>
          <w:szCs w:val="22"/>
        </w:rPr>
        <w:t>UWAGA:</w:t>
      </w:r>
      <w:r w:rsidRPr="00297C4F">
        <w:rPr>
          <w:rFonts w:ascii="Arial" w:hAnsi="Arial" w:cs="Arial"/>
          <w:sz w:val="22"/>
          <w:szCs w:val="22"/>
        </w:rPr>
        <w:t xml:space="preserve"> Do projektów, dla których </w:t>
      </w:r>
      <w:r w:rsidRPr="00C32712">
        <w:rPr>
          <w:rFonts w:ascii="Arial" w:hAnsi="Arial" w:cs="Arial"/>
          <w:sz w:val="22"/>
          <w:szCs w:val="22"/>
        </w:rPr>
        <w:t>wezwanie do złożenia wniosku nastąpił</w:t>
      </w:r>
      <w:r w:rsidRPr="00537CCB">
        <w:rPr>
          <w:rFonts w:ascii="Arial" w:hAnsi="Arial" w:cs="Arial"/>
          <w:sz w:val="22"/>
          <w:szCs w:val="22"/>
        </w:rPr>
        <w:t xml:space="preserve">o w okresie od 2 września 2017 r. do dnia </w:t>
      </w:r>
      <w:r w:rsidR="00914E4E" w:rsidRPr="00537CCB">
        <w:rPr>
          <w:rFonts w:ascii="Arial" w:hAnsi="Arial" w:cs="Arial"/>
          <w:sz w:val="22"/>
          <w:szCs w:val="22"/>
        </w:rPr>
        <w:t>21</w:t>
      </w:r>
      <w:r w:rsidRPr="00537CCB">
        <w:rPr>
          <w:rFonts w:ascii="Arial" w:hAnsi="Arial" w:cs="Arial"/>
          <w:i/>
          <w:sz w:val="22"/>
          <w:szCs w:val="22"/>
        </w:rPr>
        <w:t xml:space="preserve"> </w:t>
      </w:r>
      <w:r w:rsidRPr="00537CCB">
        <w:rPr>
          <w:rFonts w:ascii="Arial" w:hAnsi="Arial" w:cs="Arial"/>
          <w:sz w:val="22"/>
          <w:szCs w:val="22"/>
        </w:rPr>
        <w:t xml:space="preserve">listopada 2017 r. włącznie, zastosowanie </w:t>
      </w:r>
      <w:r w:rsidR="00537CCB" w:rsidRPr="00537CCB">
        <w:rPr>
          <w:rFonts w:ascii="Arial" w:hAnsi="Arial" w:cs="Arial"/>
          <w:sz w:val="22"/>
          <w:szCs w:val="22"/>
        </w:rPr>
        <w:t>ma powyższy regulamin naboru z odpowiednim uwzględnieniem:</w:t>
      </w:r>
    </w:p>
    <w:p w:rsidR="00537CCB" w:rsidRPr="00537CCB" w:rsidRDefault="00537CCB" w:rsidP="00537CCB">
      <w:pPr>
        <w:pStyle w:val="Akapitzlist"/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37CCB">
        <w:rPr>
          <w:rFonts w:ascii="Arial" w:hAnsi="Arial" w:cs="Arial"/>
          <w:sz w:val="22"/>
          <w:szCs w:val="22"/>
        </w:rPr>
        <w:t xml:space="preserve">zmian przepisów wprowadzonych ustawą z dnia 7 lipca 2017 r. o zmianie ustawy </w:t>
      </w:r>
      <w:r>
        <w:rPr>
          <w:rFonts w:ascii="Arial" w:hAnsi="Arial" w:cs="Arial"/>
          <w:sz w:val="22"/>
          <w:szCs w:val="22"/>
        </w:rPr>
        <w:br/>
      </w:r>
      <w:r w:rsidRPr="00537CCB">
        <w:rPr>
          <w:rFonts w:ascii="Arial" w:hAnsi="Arial" w:cs="Arial"/>
          <w:sz w:val="22"/>
          <w:szCs w:val="22"/>
        </w:rPr>
        <w:t xml:space="preserve">o zasadach realizacji programów w zakresie polityki spójności finansowanych </w:t>
      </w:r>
      <w:r>
        <w:rPr>
          <w:rFonts w:ascii="Arial" w:hAnsi="Arial" w:cs="Arial"/>
          <w:sz w:val="22"/>
          <w:szCs w:val="22"/>
        </w:rPr>
        <w:br/>
      </w:r>
      <w:r w:rsidRPr="00537CCB">
        <w:rPr>
          <w:rFonts w:ascii="Arial" w:hAnsi="Arial" w:cs="Arial"/>
          <w:sz w:val="22"/>
          <w:szCs w:val="22"/>
        </w:rPr>
        <w:t>w perspektywie finansowej 2014-2020 oraz niektórych innych ustaw (Dz.U. z 2017 r., poz. 1475) dotyczących m.in weryfikacji warunków formalnych oraz oczywistych omyłek w dokumentacji aplikacyjnej;</w:t>
      </w:r>
    </w:p>
    <w:p w:rsidR="00537CCB" w:rsidRPr="00537CCB" w:rsidRDefault="00537CCB" w:rsidP="00537CCB">
      <w:pPr>
        <w:pStyle w:val="Akapitzlist"/>
        <w:numPr>
          <w:ilvl w:val="0"/>
          <w:numId w:val="39"/>
        </w:num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537CCB">
        <w:rPr>
          <w:rFonts w:ascii="Arial" w:hAnsi="Arial" w:cs="Arial"/>
          <w:sz w:val="22"/>
          <w:szCs w:val="22"/>
        </w:rPr>
        <w:t>kryteriów wyboru projektów zaktualizowanych w związku z nowelizacją ustawy wdrożeniowej.</w:t>
      </w:r>
    </w:p>
    <w:p w:rsidR="00537CCB" w:rsidRPr="00537CCB" w:rsidRDefault="00537CCB" w:rsidP="00537CCB">
      <w:pPr>
        <w:shd w:val="clear" w:color="auto" w:fill="FFFFFF"/>
        <w:spacing w:line="276" w:lineRule="auto"/>
        <w:ind w:left="360"/>
        <w:jc w:val="both"/>
        <w:outlineLvl w:val="1"/>
        <w:rPr>
          <w:rFonts w:ascii="Arial" w:hAnsi="Arial" w:cs="Arial"/>
          <w:sz w:val="22"/>
          <w:szCs w:val="22"/>
        </w:rPr>
      </w:pPr>
    </w:p>
    <w:p w:rsidR="00537CCB" w:rsidRPr="00537CCB" w:rsidRDefault="00537CCB" w:rsidP="00537CCB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537CCB">
        <w:rPr>
          <w:rFonts w:ascii="Arial" w:eastAsia="Times New Roman" w:hAnsi="Arial" w:cs="Arial"/>
          <w:bCs/>
          <w:sz w:val="22"/>
          <w:szCs w:val="22"/>
          <w:lang w:val="pl-PL"/>
        </w:rPr>
        <w:t>Procedura weryfikacji warunków formalnych oraz poprawy oczywistych omyłek</w:t>
      </w:r>
    </w:p>
    <w:p w:rsidR="00297C4F" w:rsidRPr="00537CCB" w:rsidRDefault="00297C4F" w:rsidP="00537CCB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AE44F3" w:rsidRPr="003725F7" w:rsidRDefault="00AE44F3" w:rsidP="00AE44F3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3725F7">
        <w:rPr>
          <w:rFonts w:ascii="Arial" w:hAnsi="Arial" w:cs="Arial"/>
          <w:sz w:val="22"/>
          <w:szCs w:val="22"/>
        </w:rPr>
        <w:t>(projekty, dla których</w:t>
      </w:r>
      <w:r w:rsidR="00454126">
        <w:rPr>
          <w:rFonts w:ascii="Arial" w:hAnsi="Arial" w:cs="Arial"/>
          <w:sz w:val="22"/>
          <w:szCs w:val="22"/>
        </w:rPr>
        <w:t xml:space="preserve"> wezwanie do złożenia wniosku o </w:t>
      </w:r>
      <w:r w:rsidRPr="003725F7">
        <w:rPr>
          <w:rFonts w:ascii="Arial" w:hAnsi="Arial" w:cs="Arial"/>
          <w:sz w:val="22"/>
          <w:szCs w:val="22"/>
        </w:rPr>
        <w:t xml:space="preserve">dofinansowanie nastąpiło od </w:t>
      </w:r>
      <w:r w:rsidR="00914E4E">
        <w:rPr>
          <w:rFonts w:ascii="Arial" w:hAnsi="Arial" w:cs="Arial"/>
          <w:sz w:val="22"/>
          <w:szCs w:val="22"/>
        </w:rPr>
        <w:t xml:space="preserve">22 </w:t>
      </w:r>
      <w:r w:rsidRPr="003725F7">
        <w:rPr>
          <w:rFonts w:ascii="Arial" w:hAnsi="Arial" w:cs="Arial"/>
          <w:sz w:val="22"/>
          <w:szCs w:val="22"/>
        </w:rPr>
        <w:t>listopada 2017 r.).</w:t>
      </w:r>
    </w:p>
    <w:p w:rsidR="009E497C" w:rsidRPr="003725F7" w:rsidRDefault="009E497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1664C" w:rsidRPr="003725F7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51664C" w:rsidRPr="00CD0B8A" w:rsidRDefault="006879CE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725F7">
        <w:rPr>
          <w:rFonts w:ascii="Arial" w:hAnsi="Arial" w:cs="Arial"/>
          <w:sz w:val="22"/>
          <w:szCs w:val="22"/>
        </w:rPr>
        <w:t>D</w:t>
      </w:r>
      <w:r w:rsidR="00C36826" w:rsidRPr="003725F7">
        <w:rPr>
          <w:rFonts w:ascii="Arial" w:hAnsi="Arial" w:cs="Arial"/>
          <w:sz w:val="22"/>
          <w:szCs w:val="22"/>
        </w:rPr>
        <w:t>ofin</w:t>
      </w:r>
      <w:r w:rsidR="00C36826" w:rsidRPr="002A59E2">
        <w:rPr>
          <w:rFonts w:ascii="Arial" w:hAnsi="Arial" w:cs="Arial"/>
          <w:sz w:val="22"/>
          <w:szCs w:val="22"/>
        </w:rPr>
        <w:t xml:space="preserve">ansowanie ubiegać się mogą tylko projekty, które pozytywnie przeszły proces identyfikacji projektu pozakonkursowego, o którym mowa w art. 48 ust. 3 ustawy </w:t>
      </w:r>
      <w:r w:rsidR="002A59E2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2A59E2" w:rsidRPr="002A59E2">
        <w:rPr>
          <w:rFonts w:ascii="Arial" w:hAnsi="Arial" w:cs="Arial"/>
          <w:sz w:val="22"/>
          <w:szCs w:val="22"/>
        </w:rPr>
        <w:t>Dz.U. z 201</w:t>
      </w:r>
      <w:r w:rsidR="00470695">
        <w:rPr>
          <w:rFonts w:ascii="Arial" w:hAnsi="Arial" w:cs="Arial"/>
          <w:sz w:val="22"/>
          <w:szCs w:val="22"/>
        </w:rPr>
        <w:t>7</w:t>
      </w:r>
      <w:r w:rsidR="002A59E2" w:rsidRPr="002A59E2">
        <w:rPr>
          <w:rFonts w:ascii="Arial" w:hAnsi="Arial" w:cs="Arial"/>
          <w:sz w:val="22"/>
          <w:szCs w:val="22"/>
        </w:rPr>
        <w:t xml:space="preserve"> r.</w:t>
      </w:r>
      <w:r w:rsidR="00C26B06">
        <w:rPr>
          <w:rFonts w:ascii="Arial" w:hAnsi="Arial" w:cs="Arial"/>
          <w:sz w:val="22"/>
          <w:szCs w:val="22"/>
        </w:rPr>
        <w:t>,</w:t>
      </w:r>
      <w:r w:rsidR="002A59E2" w:rsidRPr="002A59E2">
        <w:rPr>
          <w:rFonts w:ascii="Arial" w:hAnsi="Arial" w:cs="Arial"/>
          <w:sz w:val="22"/>
          <w:szCs w:val="22"/>
        </w:rPr>
        <w:t xml:space="preserve"> poz. </w:t>
      </w:r>
      <w:r w:rsidR="00470695">
        <w:rPr>
          <w:rFonts w:ascii="Arial" w:hAnsi="Arial" w:cs="Arial"/>
          <w:sz w:val="22"/>
          <w:szCs w:val="22"/>
        </w:rPr>
        <w:t>1460,</w:t>
      </w:r>
      <w:r w:rsidR="002A59E2" w:rsidRPr="002A59E2">
        <w:rPr>
          <w:rFonts w:ascii="Arial" w:hAnsi="Arial" w:cs="Arial"/>
          <w:sz w:val="22"/>
          <w:szCs w:val="22"/>
        </w:rPr>
        <w:t xml:space="preserve"> t.j.</w:t>
      </w:r>
      <w:r w:rsidR="00470695">
        <w:rPr>
          <w:rFonts w:ascii="Arial" w:hAnsi="Arial" w:cs="Arial"/>
          <w:sz w:val="22"/>
          <w:szCs w:val="22"/>
        </w:rPr>
        <w:t xml:space="preserve"> ze zm.</w:t>
      </w:r>
      <w:r w:rsidR="002A59E2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C36826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C36826" w:rsidRPr="002A59E2">
        <w:rPr>
          <w:rFonts w:ascii="Arial" w:hAnsi="Arial" w:cs="Arial"/>
          <w:i/>
          <w:sz w:val="22"/>
          <w:szCs w:val="22"/>
        </w:rPr>
        <w:t>Wykazu</w:t>
      </w:r>
      <w:r w:rsidR="00C36826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4E7AF8">
        <w:rPr>
          <w:rFonts w:ascii="Arial" w:hAnsi="Arial" w:cs="Arial"/>
          <w:i/>
          <w:sz w:val="22"/>
          <w:szCs w:val="22"/>
        </w:rPr>
        <w:t>ych przez właściwą instytucję w </w:t>
      </w:r>
      <w:r w:rsidR="00C36826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C36826"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084FF5" w:rsidRPr="00CD0B8A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51664C" w:rsidRPr="00084FF5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 w:rsidR="004D1405"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BD3E7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lastRenderedPageBreak/>
        <w:t>Linki</w:t>
      </w:r>
      <w:r w:rsidR="0072549D"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2645A6" w:rsidRDefault="00AF0E06" w:rsidP="002645A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0" w:history="1">
        <w:r w:rsidR="002645A6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2645A6" w:rsidRDefault="00AF0E06" w:rsidP="002645A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2645A6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2645A6" w:rsidRDefault="00AF0E06" w:rsidP="002645A6">
      <w:pPr>
        <w:pStyle w:val="Tekstpodstawowy"/>
        <w:spacing w:line="240" w:lineRule="auto"/>
        <w:rPr>
          <w:rFonts w:ascii="Arial" w:hAnsi="Arial" w:cs="Arial"/>
          <w:b w:val="0"/>
          <w:sz w:val="22"/>
          <w:szCs w:val="22"/>
          <w:lang w:val="cs-CZ"/>
        </w:rPr>
      </w:pPr>
      <w:hyperlink r:id="rId12" w:history="1">
        <w:r w:rsidR="002645A6" w:rsidRPr="00DF3148">
          <w:rPr>
            <w:rStyle w:val="Hipercze"/>
            <w:rFonts w:ascii="Arial" w:hAnsi="Arial" w:cs="Arial"/>
            <w:b w:val="0"/>
            <w:sz w:val="22"/>
            <w:szCs w:val="22"/>
            <w:lang w:val="cs-CZ"/>
          </w:rPr>
          <w:t>www.koszalin.pl/pl/zit</w:t>
        </w:r>
      </w:hyperlink>
    </w:p>
    <w:p w:rsidR="004858AE" w:rsidRPr="004858AE" w:rsidRDefault="004858AE" w:rsidP="002645A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</w:p>
    <w:sectPr w:rsidR="004858AE" w:rsidRPr="004858AE" w:rsidSect="00537CCB">
      <w:headerReference w:type="default" r:id="rId13"/>
      <w:pgSz w:w="11900" w:h="16840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13F" w:rsidRDefault="0087013F" w:rsidP="00DC1677">
      <w:r>
        <w:separator/>
      </w:r>
    </w:p>
  </w:endnote>
  <w:endnote w:type="continuationSeparator" w:id="0">
    <w:p w:rsidR="0087013F" w:rsidRDefault="0087013F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13F" w:rsidRDefault="0087013F" w:rsidP="00DC1677">
      <w:r>
        <w:separator/>
      </w:r>
    </w:p>
  </w:footnote>
  <w:footnote w:type="continuationSeparator" w:id="0">
    <w:p w:rsidR="0087013F" w:rsidRDefault="0087013F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3F" w:rsidRDefault="0087013F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E7F1C"/>
    <w:multiLevelType w:val="hybridMultilevel"/>
    <w:tmpl w:val="C26C1FFE"/>
    <w:lvl w:ilvl="0" w:tplc="7696BE7A">
      <w:numFmt w:val="bullet"/>
      <w:lvlText w:val="-"/>
      <w:lvlJc w:val="left"/>
      <w:pPr>
        <w:ind w:left="720" w:hanging="360"/>
      </w:pPr>
      <w:rPr>
        <w:rFonts w:ascii="Arial" w:eastAsia="MyriadPro-Regular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315DF"/>
    <w:multiLevelType w:val="hybridMultilevel"/>
    <w:tmpl w:val="335A6AFC"/>
    <w:lvl w:ilvl="0" w:tplc="EF2635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0FCB241F"/>
    <w:multiLevelType w:val="hybridMultilevel"/>
    <w:tmpl w:val="CF14E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72A07"/>
    <w:multiLevelType w:val="hybridMultilevel"/>
    <w:tmpl w:val="1EEEDEE6"/>
    <w:lvl w:ilvl="0" w:tplc="DAA48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891B93"/>
    <w:multiLevelType w:val="hybridMultilevel"/>
    <w:tmpl w:val="00BEE884"/>
    <w:lvl w:ilvl="0" w:tplc="49328B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72E85"/>
    <w:multiLevelType w:val="hybridMultilevel"/>
    <w:tmpl w:val="CF42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8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9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06F24"/>
    <w:multiLevelType w:val="hybridMultilevel"/>
    <w:tmpl w:val="FA1EEC08"/>
    <w:lvl w:ilvl="0" w:tplc="764A7A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A4346"/>
    <w:multiLevelType w:val="hybridMultilevel"/>
    <w:tmpl w:val="1F623F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4E71D8"/>
    <w:multiLevelType w:val="hybridMultilevel"/>
    <w:tmpl w:val="9C2A9840"/>
    <w:lvl w:ilvl="0" w:tplc="DAA48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DF79AC"/>
    <w:multiLevelType w:val="hybridMultilevel"/>
    <w:tmpl w:val="05B68FEE"/>
    <w:lvl w:ilvl="0" w:tplc="DAA48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31"/>
  </w:num>
  <w:num w:numId="2">
    <w:abstractNumId w:val="10"/>
  </w:num>
  <w:num w:numId="3">
    <w:abstractNumId w:val="6"/>
  </w:num>
  <w:num w:numId="4">
    <w:abstractNumId w:val="24"/>
  </w:num>
  <w:num w:numId="5">
    <w:abstractNumId w:val="24"/>
    <w:lvlOverride w:ilvl="0">
      <w:startOverride w:val="1"/>
    </w:lvlOverride>
  </w:num>
  <w:num w:numId="6">
    <w:abstractNumId w:val="28"/>
  </w:num>
  <w:num w:numId="7">
    <w:abstractNumId w:val="14"/>
  </w:num>
  <w:num w:numId="8">
    <w:abstractNumId w:val="16"/>
  </w:num>
  <w:num w:numId="9">
    <w:abstractNumId w:val="0"/>
  </w:num>
  <w:num w:numId="10">
    <w:abstractNumId w:val="26"/>
  </w:num>
  <w:num w:numId="11">
    <w:abstractNumId w:val="17"/>
  </w:num>
  <w:num w:numId="12">
    <w:abstractNumId w:val="12"/>
  </w:num>
  <w:num w:numId="13">
    <w:abstractNumId w:val="37"/>
  </w:num>
  <w:num w:numId="14">
    <w:abstractNumId w:val="22"/>
  </w:num>
  <w:num w:numId="15">
    <w:abstractNumId w:val="25"/>
  </w:num>
  <w:num w:numId="16">
    <w:abstractNumId w:val="18"/>
  </w:num>
  <w:num w:numId="17">
    <w:abstractNumId w:val="13"/>
  </w:num>
  <w:num w:numId="18">
    <w:abstractNumId w:val="34"/>
  </w:num>
  <w:num w:numId="19">
    <w:abstractNumId w:val="33"/>
  </w:num>
  <w:num w:numId="20">
    <w:abstractNumId w:val="20"/>
  </w:num>
  <w:num w:numId="21">
    <w:abstractNumId w:val="4"/>
  </w:num>
  <w:num w:numId="22">
    <w:abstractNumId w:val="27"/>
  </w:num>
  <w:num w:numId="23">
    <w:abstractNumId w:val="7"/>
  </w:num>
  <w:num w:numId="24">
    <w:abstractNumId w:val="19"/>
  </w:num>
  <w:num w:numId="25">
    <w:abstractNumId w:val="30"/>
  </w:num>
  <w:num w:numId="26">
    <w:abstractNumId w:val="35"/>
  </w:num>
  <w:num w:numId="27">
    <w:abstractNumId w:val="5"/>
  </w:num>
  <w:num w:numId="28">
    <w:abstractNumId w:val="3"/>
  </w:num>
  <w:num w:numId="29">
    <w:abstractNumId w:val="29"/>
  </w:num>
  <w:num w:numId="30">
    <w:abstractNumId w:val="8"/>
  </w:num>
  <w:num w:numId="31">
    <w:abstractNumId w:val="23"/>
  </w:num>
  <w:num w:numId="32">
    <w:abstractNumId w:val="15"/>
  </w:num>
  <w:num w:numId="33">
    <w:abstractNumId w:val="21"/>
  </w:num>
  <w:num w:numId="34">
    <w:abstractNumId w:val="2"/>
  </w:num>
  <w:num w:numId="35">
    <w:abstractNumId w:val="1"/>
  </w:num>
  <w:num w:numId="36">
    <w:abstractNumId w:val="9"/>
  </w:num>
  <w:num w:numId="37">
    <w:abstractNumId w:val="32"/>
  </w:num>
  <w:num w:numId="38">
    <w:abstractNumId w:val="36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24752"/>
    <w:rsid w:val="00026A14"/>
    <w:rsid w:val="00032315"/>
    <w:rsid w:val="000356F5"/>
    <w:rsid w:val="00040DE1"/>
    <w:rsid w:val="000557B2"/>
    <w:rsid w:val="00061826"/>
    <w:rsid w:val="00074017"/>
    <w:rsid w:val="000817FD"/>
    <w:rsid w:val="00084FF5"/>
    <w:rsid w:val="00085C4A"/>
    <w:rsid w:val="000B36D3"/>
    <w:rsid w:val="000B5541"/>
    <w:rsid w:val="000B7CBB"/>
    <w:rsid w:val="000E17E9"/>
    <w:rsid w:val="00101400"/>
    <w:rsid w:val="0010464D"/>
    <w:rsid w:val="0014718B"/>
    <w:rsid w:val="00161C0F"/>
    <w:rsid w:val="00162708"/>
    <w:rsid w:val="0017324E"/>
    <w:rsid w:val="001802ED"/>
    <w:rsid w:val="00184120"/>
    <w:rsid w:val="001D2B04"/>
    <w:rsid w:val="001D56E2"/>
    <w:rsid w:val="001E1C03"/>
    <w:rsid w:val="001F239B"/>
    <w:rsid w:val="001F2DA0"/>
    <w:rsid w:val="001F78D5"/>
    <w:rsid w:val="002068EF"/>
    <w:rsid w:val="00211AC6"/>
    <w:rsid w:val="00222499"/>
    <w:rsid w:val="00256AC3"/>
    <w:rsid w:val="00262B1F"/>
    <w:rsid w:val="002645A6"/>
    <w:rsid w:val="00267C3F"/>
    <w:rsid w:val="00275956"/>
    <w:rsid w:val="002867DE"/>
    <w:rsid w:val="00290462"/>
    <w:rsid w:val="00297C4F"/>
    <w:rsid w:val="002A4BC9"/>
    <w:rsid w:val="002A59E2"/>
    <w:rsid w:val="002A6D24"/>
    <w:rsid w:val="002A7B31"/>
    <w:rsid w:val="002C34A5"/>
    <w:rsid w:val="002D168A"/>
    <w:rsid w:val="002E574B"/>
    <w:rsid w:val="002E5A07"/>
    <w:rsid w:val="002F6963"/>
    <w:rsid w:val="00307CE8"/>
    <w:rsid w:val="0034071B"/>
    <w:rsid w:val="003471E6"/>
    <w:rsid w:val="0035447A"/>
    <w:rsid w:val="003725F7"/>
    <w:rsid w:val="00380151"/>
    <w:rsid w:val="0039266F"/>
    <w:rsid w:val="003957D3"/>
    <w:rsid w:val="003C0C18"/>
    <w:rsid w:val="003D1521"/>
    <w:rsid w:val="003E4113"/>
    <w:rsid w:val="003E4D46"/>
    <w:rsid w:val="00412727"/>
    <w:rsid w:val="00425119"/>
    <w:rsid w:val="004332B8"/>
    <w:rsid w:val="00436E96"/>
    <w:rsid w:val="004526D9"/>
    <w:rsid w:val="00454126"/>
    <w:rsid w:val="004557C8"/>
    <w:rsid w:val="00456133"/>
    <w:rsid w:val="00470695"/>
    <w:rsid w:val="00476D95"/>
    <w:rsid w:val="004858AE"/>
    <w:rsid w:val="004913B2"/>
    <w:rsid w:val="00495D95"/>
    <w:rsid w:val="004A27E5"/>
    <w:rsid w:val="004A2DDC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333BA"/>
    <w:rsid w:val="005346C2"/>
    <w:rsid w:val="00535AC9"/>
    <w:rsid w:val="00537CCB"/>
    <w:rsid w:val="00541BB8"/>
    <w:rsid w:val="005429F1"/>
    <w:rsid w:val="005566AA"/>
    <w:rsid w:val="00570E38"/>
    <w:rsid w:val="00574285"/>
    <w:rsid w:val="005910E5"/>
    <w:rsid w:val="00592818"/>
    <w:rsid w:val="005B69E8"/>
    <w:rsid w:val="005D218D"/>
    <w:rsid w:val="005E2057"/>
    <w:rsid w:val="005F4FCD"/>
    <w:rsid w:val="0061690A"/>
    <w:rsid w:val="00616AD3"/>
    <w:rsid w:val="006360A3"/>
    <w:rsid w:val="00643D65"/>
    <w:rsid w:val="006879CE"/>
    <w:rsid w:val="00690250"/>
    <w:rsid w:val="006925D9"/>
    <w:rsid w:val="00695256"/>
    <w:rsid w:val="006A3277"/>
    <w:rsid w:val="006A39D9"/>
    <w:rsid w:val="006B272E"/>
    <w:rsid w:val="006B54BE"/>
    <w:rsid w:val="0072549D"/>
    <w:rsid w:val="0073305A"/>
    <w:rsid w:val="007471CD"/>
    <w:rsid w:val="00764AC5"/>
    <w:rsid w:val="00771F0D"/>
    <w:rsid w:val="0077384F"/>
    <w:rsid w:val="00796AFD"/>
    <w:rsid w:val="007D004C"/>
    <w:rsid w:val="007E08CF"/>
    <w:rsid w:val="0081522A"/>
    <w:rsid w:val="00815CFB"/>
    <w:rsid w:val="008206D2"/>
    <w:rsid w:val="00822EDD"/>
    <w:rsid w:val="00823D2C"/>
    <w:rsid w:val="0083634A"/>
    <w:rsid w:val="0083695B"/>
    <w:rsid w:val="00845CE4"/>
    <w:rsid w:val="0087013F"/>
    <w:rsid w:val="00895DF4"/>
    <w:rsid w:val="008966D8"/>
    <w:rsid w:val="008B6633"/>
    <w:rsid w:val="00914E4E"/>
    <w:rsid w:val="00933EC6"/>
    <w:rsid w:val="00943E1B"/>
    <w:rsid w:val="0099504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9E497C"/>
    <w:rsid w:val="009F3F8F"/>
    <w:rsid w:val="00A14B8A"/>
    <w:rsid w:val="00A223F3"/>
    <w:rsid w:val="00A745DB"/>
    <w:rsid w:val="00A96129"/>
    <w:rsid w:val="00AD1515"/>
    <w:rsid w:val="00AE13AF"/>
    <w:rsid w:val="00AE44F3"/>
    <w:rsid w:val="00AF0E06"/>
    <w:rsid w:val="00B116F1"/>
    <w:rsid w:val="00B43E93"/>
    <w:rsid w:val="00B47CC2"/>
    <w:rsid w:val="00B637CF"/>
    <w:rsid w:val="00B65D42"/>
    <w:rsid w:val="00B704B3"/>
    <w:rsid w:val="00B71D5C"/>
    <w:rsid w:val="00B72986"/>
    <w:rsid w:val="00B765D7"/>
    <w:rsid w:val="00BD3E73"/>
    <w:rsid w:val="00C1659E"/>
    <w:rsid w:val="00C26B06"/>
    <w:rsid w:val="00C32712"/>
    <w:rsid w:val="00C36826"/>
    <w:rsid w:val="00C50A19"/>
    <w:rsid w:val="00C60570"/>
    <w:rsid w:val="00C708B7"/>
    <w:rsid w:val="00C72F63"/>
    <w:rsid w:val="00C74F15"/>
    <w:rsid w:val="00C97B5A"/>
    <w:rsid w:val="00CD0B8A"/>
    <w:rsid w:val="00D01476"/>
    <w:rsid w:val="00D02C39"/>
    <w:rsid w:val="00D157A7"/>
    <w:rsid w:val="00D27559"/>
    <w:rsid w:val="00D319DF"/>
    <w:rsid w:val="00D639C7"/>
    <w:rsid w:val="00D7315F"/>
    <w:rsid w:val="00D9166B"/>
    <w:rsid w:val="00D95F6D"/>
    <w:rsid w:val="00DA0750"/>
    <w:rsid w:val="00DB26ED"/>
    <w:rsid w:val="00DB6F07"/>
    <w:rsid w:val="00DC0E5C"/>
    <w:rsid w:val="00DC1677"/>
    <w:rsid w:val="00DC6435"/>
    <w:rsid w:val="00DD0AE8"/>
    <w:rsid w:val="00E20218"/>
    <w:rsid w:val="00E3062F"/>
    <w:rsid w:val="00E3084E"/>
    <w:rsid w:val="00E328E6"/>
    <w:rsid w:val="00E374F3"/>
    <w:rsid w:val="00E41DCC"/>
    <w:rsid w:val="00E5496C"/>
    <w:rsid w:val="00E7465C"/>
    <w:rsid w:val="00E93158"/>
    <w:rsid w:val="00E94779"/>
    <w:rsid w:val="00E9573C"/>
    <w:rsid w:val="00EB1674"/>
    <w:rsid w:val="00EB2187"/>
    <w:rsid w:val="00EB4C4A"/>
    <w:rsid w:val="00EC7415"/>
    <w:rsid w:val="00ED1B2C"/>
    <w:rsid w:val="00EE5CF7"/>
    <w:rsid w:val="00F250BD"/>
    <w:rsid w:val="00F35389"/>
    <w:rsid w:val="00F35990"/>
    <w:rsid w:val="00F45B88"/>
    <w:rsid w:val="00F840C5"/>
    <w:rsid w:val="00FA0421"/>
    <w:rsid w:val="00FC0AAF"/>
    <w:rsid w:val="00FD59FC"/>
    <w:rsid w:val="00FF3C41"/>
    <w:rsid w:val="00FF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E9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szalin.pl/pl/zit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4CBFFF-A917-46F1-8C17-E0B68794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mlichtanska</cp:lastModifiedBy>
  <cp:revision>6</cp:revision>
  <cp:lastPrinted>2017-11-17T08:01:00Z</cp:lastPrinted>
  <dcterms:created xsi:type="dcterms:W3CDTF">2017-11-13T08:25:00Z</dcterms:created>
  <dcterms:modified xsi:type="dcterms:W3CDTF">2017-11-20T14:15:00Z</dcterms:modified>
</cp:coreProperties>
</file>