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4704D5" w:rsidRDefault="005C788D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1d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  <w:r w:rsidR="00B14E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 zmianach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4645"/>
        <w:gridCol w:w="10880"/>
      </w:tblGrid>
      <w:tr w:rsidR="003C2185" w:rsidRPr="004704D5" w:rsidTr="005C788D">
        <w:trPr>
          <w:trHeight w:val="994"/>
        </w:trPr>
        <w:tc>
          <w:tcPr>
            <w:tcW w:w="1496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504" w:type="pct"/>
            <w:shd w:val="pct10" w:color="auto" w:fill="FFFFFF" w:themeFill="background1"/>
            <w:vAlign w:val="center"/>
          </w:tcPr>
          <w:p w:rsidR="00817AA2" w:rsidRPr="004704D5" w:rsidRDefault="00817AA2" w:rsidP="005C78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SAMOCHODÓW OSOB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OWYCH OFEROWANYCH 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CZĘŚCI NR 4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DOSTAWA 1 SAMOCHODU OSOBOWEGO</w:t>
            </w:r>
            <w:r w:rsidR="005C788D" w:rsidRPr="00470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</w:t>
            </w:r>
            <w:r w:rsidR="005C788D" w:rsidRP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TYP SEDAN / LIFT BACK / KOMBI / HATCHBA</w:t>
            </w:r>
            <w:r w:rsidR="005C78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CK</w:t>
            </w:r>
          </w:p>
        </w:tc>
      </w:tr>
    </w:tbl>
    <w:p w:rsidR="00817AA2" w:rsidRPr="004704D5" w:rsidRDefault="00817AA2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zakresie: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</w:p>
    <w:p w:rsidR="002C1511" w:rsidRPr="004704D5" w:rsidRDefault="005C788D" w:rsidP="005C788D">
      <w:pPr>
        <w:spacing w:before="120" w:after="0" w:line="300" w:lineRule="exact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4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Dostawa 1 samochodu osobowego</w:t>
      </w:r>
      <w:r w:rsidR="00817AA2"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 xml:space="preserve"> – typ </w:t>
      </w:r>
      <w:r>
        <w:rPr>
          <w:rFonts w:ascii="Arial" w:eastAsia="Times New Roman" w:hAnsi="Arial" w:cs="Arial"/>
          <w:b/>
          <w:bCs/>
          <w:sz w:val="28"/>
          <w:szCs w:val="20"/>
          <w:lang w:eastAsia="pl-PL"/>
        </w:rPr>
        <w:t>sedan / lift back / kombi / hatchback</w:t>
      </w:r>
    </w:p>
    <w:p w:rsidR="00D71B9E" w:rsidRPr="004704D5" w:rsidRDefault="00981C87" w:rsidP="005C788D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5C788D" w:rsidRDefault="00D71B9E" w:rsidP="005C788D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  <w:r w:rsidR="005C788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</w:t>
      </w:r>
      <w:r w:rsidR="005C788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</w:t>
      </w:r>
      <w:r w:rsidR="005C788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4704D5" w:rsidRDefault="005859D3" w:rsidP="005C788D">
      <w:pPr>
        <w:pStyle w:val="Akapitzlist"/>
        <w:numPr>
          <w:ilvl w:val="0"/>
          <w:numId w:val="2"/>
        </w:numPr>
        <w:autoSpaceDE w:val="0"/>
        <w:autoSpaceDN w:val="0"/>
        <w:spacing w:before="12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emy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</w:t>
      </w:r>
      <w:r w:rsidR="005C788D">
        <w:rPr>
          <w:rFonts w:ascii="Arial" w:hAnsi="Arial" w:cs="Arial"/>
          <w:b/>
          <w:sz w:val="20"/>
          <w:szCs w:val="20"/>
        </w:rPr>
        <w:t>dostarczenie</w:t>
      </w:r>
      <w:r w:rsidRPr="004704D5">
        <w:rPr>
          <w:rFonts w:ascii="Arial" w:hAnsi="Arial" w:cs="Arial"/>
          <w:b/>
          <w:sz w:val="20"/>
          <w:szCs w:val="20"/>
        </w:rPr>
        <w:t xml:space="preserve"> </w:t>
      </w:r>
      <w:r w:rsidR="005C788D">
        <w:rPr>
          <w:rFonts w:ascii="Arial" w:hAnsi="Arial" w:cs="Arial"/>
          <w:b/>
          <w:sz w:val="20"/>
          <w:szCs w:val="20"/>
        </w:rPr>
        <w:t>jednego następującego samochodu osobowego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="005C78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C788D" w:rsidRPr="001D4A81">
              <w:rPr>
                <w:rStyle w:val="Odwoanieprzypisudolnego"/>
                <w:rFonts w:ascii="Arial" w:hAnsi="Arial" w:cs="Arial"/>
                <w:b/>
                <w:sz w:val="24"/>
                <w:szCs w:val="20"/>
              </w:rPr>
              <w:footnoteReference w:id="1"/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(np. sedan / lift back / </w:t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u w:val="single"/>
              </w:rPr>
              <w:t>kombi</w:t>
            </w:r>
            <w:r w:rsidR="005C788D" w:rsidRPr="005C788D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/ hatchback)</w:t>
            </w:r>
          </w:p>
          <w:p w:rsidR="005C788D" w:rsidRPr="004704D5" w:rsidRDefault="005C788D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D4A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UWAGA: na podstawie niniejszej informacji Zamawiający dokona oceny oferty w kryterium „Pojazd w wersji kombi”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lastRenderedPageBreak/>
        <w:t xml:space="preserve">Składam/y informację o parametrach 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techniczno–eksploatacyjnych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i wyposażeniu oferowanych samochodów osobowych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Pr="004704D5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1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BE7EFF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>(np. „SPEŁNIA", „TAK", „ZGODNIE Z SIWZ"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BE7EFF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>niż określone w SIWZ,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2"/>
        <w:gridCol w:w="7223"/>
        <w:gridCol w:w="5736"/>
      </w:tblGrid>
      <w:tr w:rsidR="00817AA2" w:rsidRPr="004704D5" w:rsidTr="005C788D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5C788D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5C788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zastosowanego rozwiązania, wyposażenie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5000 km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hybrydowy - </w:t>
            </w: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 xml:space="preserve">Moc silnika (benzynowy + elektryczny) nie mniejsza niż 60 </w:t>
            </w:r>
            <w:proofErr w:type="spellStart"/>
            <w:r w:rsidRPr="005C788D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benzynowego od 1200 cm</w:t>
            </w: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4704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Typ</w:t>
            </w: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:  sedan / </w:t>
            </w:r>
            <w:proofErr w:type="spellStart"/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  / kombi / hatchback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Rozstaw osi minimum 2.600 mm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Lusterka zewnętrzne elektrycznie sterowane, podgrzewane,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boczne przednie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Tylna szyba oraz szyby tylne boczne oklejone folią przyciemniającą o przepuszczalności promieni słonecznych 5%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 xml:space="preserve">Obręcze </w:t>
            </w:r>
            <w:r w:rsidR="00406F18" w:rsidRPr="00885BFE">
              <w:rPr>
                <w:rFonts w:ascii="Arial" w:hAnsi="Arial" w:cs="Arial"/>
                <w:sz w:val="20"/>
                <w:szCs w:val="20"/>
              </w:rPr>
              <w:t>ze stopów lekkich lub</w:t>
            </w:r>
            <w:r w:rsidR="008B1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788D">
              <w:rPr>
                <w:rFonts w:ascii="Arial" w:hAnsi="Arial" w:cs="Arial"/>
                <w:sz w:val="20"/>
                <w:szCs w:val="20"/>
              </w:rPr>
              <w:t>stalowe z kołpakami o średnicy co najmniej 14”, ogumienie fabrycznie nowe, montowane przez producenta pojazdu, wyprodukowane nie wcześniej niż w 2018 r.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Dojazdowe koło zapasowe na obręczy  stalowej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Klimatyzacja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Radioodtwarzacz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 xml:space="preserve">Wbudowany czujnik parkowania: tył 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5C788D" w:rsidRDefault="005C788D" w:rsidP="005C788D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788D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</w:tr>
      <w:tr w:rsidR="005C788D" w:rsidRPr="004704D5" w:rsidTr="005C788D">
        <w:trPr>
          <w:trHeight w:val="567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8D" w:rsidRPr="00E72C4B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części mechaniczne – nie mniej niż 3 lata,</w:t>
            </w:r>
          </w:p>
          <w:p w:rsidR="005C788D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C4B">
              <w:rPr>
                <w:rFonts w:ascii="Arial" w:hAnsi="Arial" w:cs="Arial"/>
                <w:sz w:val="20"/>
                <w:szCs w:val="20"/>
              </w:rPr>
              <w:t>na powłoki lakiernicze - nie mniej niż 3 lata,</w:t>
            </w:r>
          </w:p>
          <w:p w:rsidR="005C788D" w:rsidRPr="005C788D" w:rsidRDefault="005C788D" w:rsidP="005C788D">
            <w:pPr>
              <w:numPr>
                <w:ilvl w:val="1"/>
                <w:numId w:val="20"/>
              </w:numPr>
              <w:tabs>
                <w:tab w:val="clear" w:pos="1155"/>
              </w:tabs>
              <w:spacing w:before="120" w:after="120" w:line="240" w:lineRule="exact"/>
              <w:ind w:left="85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788D">
              <w:rPr>
                <w:rFonts w:ascii="Arial" w:hAnsi="Arial" w:cs="Arial"/>
                <w:sz w:val="20"/>
                <w:szCs w:val="20"/>
              </w:rPr>
              <w:t>na perforację blach nadwozia - nie mniej niż 3 lata.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8D" w:rsidRPr="004704D5" w:rsidRDefault="005C788D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859D3" w:rsidRPr="004704D5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4704D5">
        <w:rPr>
          <w:rFonts w:ascii="Arial" w:hAnsi="Arial" w:cs="Arial"/>
          <w:b/>
          <w:sz w:val="20"/>
          <w:szCs w:val="20"/>
        </w:rPr>
        <w:t>emy</w:t>
      </w:r>
      <w:proofErr w:type="spellEnd"/>
      <w:r w:rsidRPr="004704D5">
        <w:rPr>
          <w:rFonts w:ascii="Arial" w:hAnsi="Arial" w:cs="Arial"/>
          <w:b/>
          <w:sz w:val="20"/>
          <w:szCs w:val="20"/>
        </w:rPr>
        <w:t xml:space="preserve"> następujące dodatkowe systemy i elementy wyposażenia pojazdów (samochodów osobowych)</w:t>
      </w:r>
      <w:r w:rsidR="001F56C4" w:rsidRPr="004704D5">
        <w:rPr>
          <w:rFonts w:ascii="Arial" w:hAnsi="Arial" w:cs="Arial"/>
          <w:b/>
          <w:sz w:val="20"/>
          <w:szCs w:val="20"/>
        </w:rPr>
        <w:t xml:space="preserve"> </w:t>
      </w:r>
      <w:r w:rsidR="001F56C4" w:rsidRPr="004704D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4704D5">
        <w:rPr>
          <w:rFonts w:ascii="Arial" w:hAnsi="Arial" w:cs="Arial"/>
          <w:b/>
          <w:sz w:val="20"/>
          <w:szCs w:val="20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Pr="004704D5">
        <w:rPr>
          <w:rFonts w:ascii="Arial" w:hAnsi="Arial" w:cs="Arial"/>
          <w:b/>
          <w:sz w:val="16"/>
          <w:szCs w:val="16"/>
        </w:rPr>
        <w:t>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itp.).</w:t>
      </w: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/>
      </w:tblPr>
      <w:tblGrid>
        <w:gridCol w:w="901"/>
        <w:gridCol w:w="8597"/>
        <w:gridCol w:w="5015"/>
      </w:tblGrid>
      <w:tr w:rsidR="00817AA2" w:rsidRPr="004704D5" w:rsidTr="005C788D">
        <w:tc>
          <w:tcPr>
            <w:tcW w:w="31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9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5C788D">
        <w:trPr>
          <w:trHeight w:val="783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4704D5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817AA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4704D5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4704D5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8B1AE6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  <w:color w:val="000000"/>
                <w:spacing w:val="-2"/>
              </w:rPr>
              <w:t>Boczne poduszki powietrzne  z tyłu (zewnętrzne miejsca tylnej kanapy)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8B1AE6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  <w:color w:val="000000"/>
                <w:spacing w:val="-2"/>
              </w:rPr>
              <w:t>Poduszka powietrzna chroniąca kolana kierowcy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C788D" w:rsidRPr="004704D5" w:rsidTr="005C788D">
        <w:trPr>
          <w:trHeight w:val="567"/>
        </w:trPr>
        <w:tc>
          <w:tcPr>
            <w:tcW w:w="3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4704D5" w:rsidRDefault="005C788D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88D" w:rsidRPr="005C788D" w:rsidRDefault="005C788D" w:rsidP="008B1AE6">
            <w:pPr>
              <w:shd w:val="clear" w:color="auto" w:fill="FFFFFF"/>
              <w:snapToGrid w:val="0"/>
              <w:spacing w:before="80" w:after="80" w:line="240" w:lineRule="exact"/>
              <w:ind w:left="67"/>
              <w:rPr>
                <w:rFonts w:ascii="Arial" w:hAnsi="Arial" w:cs="Arial"/>
                <w:color w:val="000000"/>
                <w:spacing w:val="-2"/>
              </w:rPr>
            </w:pPr>
            <w:r w:rsidRPr="005C788D">
              <w:rPr>
                <w:rFonts w:ascii="Arial" w:hAnsi="Arial" w:cs="Arial"/>
              </w:rPr>
              <w:t>Czujnik parkowania: przód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788D" w:rsidRPr="004704D5" w:rsidRDefault="005C788D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C788D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5C788D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5C788D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5C788D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5C788D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5C788D">
        <w:rPr>
          <w:rFonts w:ascii="Arial" w:hAnsi="Arial" w:cs="Arial"/>
          <w:b/>
          <w:sz w:val="20"/>
          <w:szCs w:val="20"/>
        </w:rPr>
        <w:t>.</w:t>
      </w:r>
      <w:r w:rsidR="005C788D">
        <w:rPr>
          <w:rFonts w:ascii="Arial" w:hAnsi="Arial" w:cs="Arial"/>
          <w:b/>
          <w:sz w:val="20"/>
          <w:szCs w:val="20"/>
        </w:rPr>
        <w:t xml:space="preserve"> </w:t>
      </w:r>
    </w:p>
    <w:p w:rsidR="005C788D" w:rsidRDefault="005C788D" w:rsidP="005C788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5859D3" w:rsidRPr="005C788D" w:rsidRDefault="005859D3" w:rsidP="005C788D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5C788D">
        <w:rPr>
          <w:rFonts w:ascii="Arial" w:hAnsi="Arial" w:cs="Arial"/>
          <w:b/>
          <w:sz w:val="20"/>
          <w:szCs w:val="20"/>
        </w:rPr>
        <w:t xml:space="preserve">Emituje średnio (cykl mieszany miejski/pozamiejski) …………………………………….. gramów zanieczyszczeń na 1 km, w tym: </w:t>
      </w:r>
      <w:proofErr w:type="spellStart"/>
      <w:r w:rsidRPr="005C788D">
        <w:rPr>
          <w:rFonts w:ascii="Arial" w:hAnsi="Arial" w:cs="Arial"/>
          <w:b/>
          <w:sz w:val="20"/>
          <w:szCs w:val="20"/>
        </w:rPr>
        <w:t>NO</w:t>
      </w:r>
      <w:r w:rsidRPr="005C788D">
        <w:rPr>
          <w:rFonts w:ascii="Arial" w:hAnsi="Arial" w:cs="Arial"/>
          <w:b/>
          <w:sz w:val="20"/>
          <w:szCs w:val="20"/>
          <w:vertAlign w:val="subscript"/>
        </w:rPr>
        <w:t>x</w:t>
      </w:r>
      <w:proofErr w:type="spellEnd"/>
      <w:r w:rsidRPr="005C788D">
        <w:rPr>
          <w:rFonts w:ascii="Arial" w:hAnsi="Arial" w:cs="Arial"/>
          <w:b/>
          <w:sz w:val="20"/>
          <w:szCs w:val="20"/>
        </w:rPr>
        <w:t xml:space="preserve"> (tlenków azotu), </w:t>
      </w:r>
      <w:r w:rsidRPr="005C788D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5C788D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5C788D">
        <w:rPr>
          <w:rFonts w:ascii="Arial" w:hAnsi="Arial" w:cs="Arial"/>
          <w:b/>
          <w:sz w:val="20"/>
          <w:szCs w:val="20"/>
        </w:rPr>
        <w:t>.</w:t>
      </w:r>
    </w:p>
    <w:bookmarkEnd w:id="0"/>
    <w:p w:rsidR="005C788D" w:rsidRDefault="005C788D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5C788D" w:rsidRDefault="005C788D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C788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51" w:right="962" w:bottom="851" w:left="567" w:header="568" w:footer="10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AE6" w:rsidRDefault="008B1AE6" w:rsidP="00D71B9E">
      <w:pPr>
        <w:spacing w:after="0" w:line="240" w:lineRule="auto"/>
      </w:pPr>
      <w:r>
        <w:separator/>
      </w:r>
    </w:p>
  </w:endnote>
  <w:endnote w:type="continuationSeparator" w:id="0">
    <w:p w:rsidR="008B1AE6" w:rsidRDefault="008B1AE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E6" w:rsidRPr="00AE2F32" w:rsidRDefault="008B1AE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06F1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BFE">
      <w:rPr>
        <w:rFonts w:ascii="Arial" w:hAnsi="Arial" w:cs="Arial"/>
        <w:b/>
        <w:bCs/>
        <w:noProof/>
        <w:sz w:val="14"/>
        <w:szCs w:val="14"/>
      </w:rPr>
      <w:t>3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06F1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BFE">
      <w:rPr>
        <w:rFonts w:ascii="Arial" w:hAnsi="Arial" w:cs="Arial"/>
        <w:b/>
        <w:bCs/>
        <w:noProof/>
        <w:sz w:val="14"/>
        <w:szCs w:val="14"/>
      </w:rPr>
      <w:t>5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B1AE6" w:rsidRDefault="008B1AE6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E6" w:rsidRDefault="008B1AE6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70093120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B1AE6" w:rsidRPr="00777609" w:rsidRDefault="008B1AE6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B1AE6" w:rsidRPr="0033077C" w:rsidRDefault="008B1AE6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06F1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BFE">
      <w:rPr>
        <w:rFonts w:ascii="Arial" w:hAnsi="Arial" w:cs="Arial"/>
        <w:b/>
        <w:bCs/>
        <w:noProof/>
        <w:sz w:val="14"/>
        <w:szCs w:val="14"/>
      </w:rPr>
      <w:t>1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06F1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85BFE">
      <w:rPr>
        <w:rFonts w:ascii="Arial" w:hAnsi="Arial" w:cs="Arial"/>
        <w:b/>
        <w:bCs/>
        <w:noProof/>
        <w:sz w:val="14"/>
        <w:szCs w:val="14"/>
      </w:rPr>
      <w:t>5</w:t>
    </w:r>
    <w:r w:rsidR="00406F1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B1AE6" w:rsidRDefault="008B1A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AE6" w:rsidRDefault="008B1AE6" w:rsidP="00D71B9E">
      <w:pPr>
        <w:spacing w:after="0" w:line="240" w:lineRule="auto"/>
      </w:pPr>
      <w:r>
        <w:separator/>
      </w:r>
    </w:p>
  </w:footnote>
  <w:footnote w:type="continuationSeparator" w:id="0">
    <w:p w:rsidR="008B1AE6" w:rsidRDefault="008B1AE6" w:rsidP="00D71B9E">
      <w:pPr>
        <w:spacing w:after="0" w:line="240" w:lineRule="auto"/>
      </w:pPr>
      <w:r>
        <w:continuationSeparator/>
      </w:r>
    </w:p>
  </w:footnote>
  <w:footnote w:id="1">
    <w:p w:rsidR="008B1AE6" w:rsidRPr="00817AA2" w:rsidRDefault="008B1AE6" w:rsidP="005C788D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niniejszej kolumnie tabeli będą podstawą do przyznania punktów w kryterium „</w:t>
      </w:r>
      <w:r>
        <w:rPr>
          <w:rFonts w:ascii="Arial" w:hAnsi="Arial" w:cs="Arial"/>
          <w:b/>
          <w:i/>
        </w:rPr>
        <w:t>Pojazd w wersji kombi</w:t>
      </w:r>
      <w:r>
        <w:rPr>
          <w:rFonts w:ascii="Arial" w:hAnsi="Arial" w:cs="Arial"/>
          <w:b/>
        </w:rPr>
        <w:t xml:space="preserve">” zgodnie z Rozdziałem </w:t>
      </w:r>
      <w:r>
        <w:rPr>
          <w:rFonts w:ascii="Arial" w:hAnsi="Arial" w:cs="Arial"/>
          <w:b/>
        </w:rPr>
        <w:br/>
        <w:t xml:space="preserve">  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10 SIWZ.</w:t>
      </w:r>
    </w:p>
  </w:footnote>
  <w:footnote w:id="2">
    <w:p w:rsidR="008B1AE6" w:rsidRPr="00817AA2" w:rsidRDefault="008B1AE6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>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5 SIWZ.</w:t>
      </w:r>
    </w:p>
  </w:footnote>
  <w:footnote w:id="3">
    <w:p w:rsidR="008B1AE6" w:rsidRPr="00817AA2" w:rsidRDefault="008B1AE6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4">
    <w:p w:rsidR="008B1AE6" w:rsidRPr="005A5227" w:rsidRDefault="008B1AE6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5">
    <w:p w:rsidR="008B1AE6" w:rsidRPr="00817AA2" w:rsidRDefault="008B1AE6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 xml:space="preserve">Wielkość emisji zanieczyszczeń </w:t>
      </w:r>
      <w:proofErr w:type="spellStart"/>
      <w:r w:rsidRPr="001F56C4">
        <w:rPr>
          <w:rFonts w:ascii="Arial" w:hAnsi="Arial" w:cs="Arial"/>
          <w:b/>
          <w:i/>
        </w:rPr>
        <w:t>NO</w:t>
      </w:r>
      <w:r w:rsidRPr="001F56C4">
        <w:rPr>
          <w:rFonts w:ascii="Arial" w:hAnsi="Arial" w:cs="Arial"/>
          <w:b/>
          <w:i/>
          <w:vertAlign w:val="subscript"/>
        </w:rPr>
        <w:t>x</w:t>
      </w:r>
      <w:proofErr w:type="spellEnd"/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</w:t>
      </w: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E6" w:rsidRPr="00777609" w:rsidRDefault="008B1AE6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AE6" w:rsidRPr="0042393D" w:rsidRDefault="008B1AE6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85645"/>
    <w:multiLevelType w:val="hybridMultilevel"/>
    <w:tmpl w:val="BCB62B8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37FBE"/>
    <w:multiLevelType w:val="hybridMultilevel"/>
    <w:tmpl w:val="2D78B1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3C764657"/>
    <w:multiLevelType w:val="hybridMultilevel"/>
    <w:tmpl w:val="859E81D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6C7B"/>
    <w:multiLevelType w:val="hybridMultilevel"/>
    <w:tmpl w:val="E89EB82E"/>
    <w:lvl w:ilvl="0" w:tplc="40660B8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F2400"/>
    <w:multiLevelType w:val="hybridMultilevel"/>
    <w:tmpl w:val="921A52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641263A8"/>
    <w:multiLevelType w:val="hybridMultilevel"/>
    <w:tmpl w:val="C5A85D4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33375"/>
    <w:multiLevelType w:val="hybridMultilevel"/>
    <w:tmpl w:val="9320D87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061016F"/>
    <w:multiLevelType w:val="multilevel"/>
    <w:tmpl w:val="35E63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8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9"/>
  </w:num>
  <w:num w:numId="6">
    <w:abstractNumId w:val="4"/>
  </w:num>
  <w:num w:numId="7">
    <w:abstractNumId w:val="5"/>
  </w:num>
  <w:num w:numId="8">
    <w:abstractNumId w:val="12"/>
  </w:num>
  <w:num w:numId="9">
    <w:abstractNumId w:val="0"/>
  </w:num>
  <w:num w:numId="10">
    <w:abstractNumId w:val="15"/>
  </w:num>
  <w:num w:numId="11">
    <w:abstractNumId w:val="18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"/>
  </w:num>
  <w:num w:numId="16">
    <w:abstractNumId w:val="14"/>
  </w:num>
  <w:num w:numId="17">
    <w:abstractNumId w:val="9"/>
  </w:num>
  <w:num w:numId="18">
    <w:abstractNumId w:val="16"/>
  </w:num>
  <w:num w:numId="19">
    <w:abstractNumId w:val="13"/>
  </w:num>
  <w:num w:numId="20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05A12"/>
    <w:rsid w:val="001128F0"/>
    <w:rsid w:val="00115FD8"/>
    <w:rsid w:val="00127945"/>
    <w:rsid w:val="00130BC6"/>
    <w:rsid w:val="00141036"/>
    <w:rsid w:val="00143F65"/>
    <w:rsid w:val="00146A64"/>
    <w:rsid w:val="001477A3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154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20F5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59D1"/>
    <w:rsid w:val="003C77D7"/>
    <w:rsid w:val="003D0AD8"/>
    <w:rsid w:val="003D5AA5"/>
    <w:rsid w:val="003F2B27"/>
    <w:rsid w:val="00406AB4"/>
    <w:rsid w:val="00406F18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5476"/>
    <w:rsid w:val="00456464"/>
    <w:rsid w:val="004704D5"/>
    <w:rsid w:val="0048288A"/>
    <w:rsid w:val="00482A19"/>
    <w:rsid w:val="00486CFA"/>
    <w:rsid w:val="004871C6"/>
    <w:rsid w:val="00492999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C788D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48AE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B0E31"/>
    <w:rsid w:val="007C3737"/>
    <w:rsid w:val="007D67C6"/>
    <w:rsid w:val="007E2252"/>
    <w:rsid w:val="0080189D"/>
    <w:rsid w:val="00807613"/>
    <w:rsid w:val="008176DE"/>
    <w:rsid w:val="00817AA2"/>
    <w:rsid w:val="00822E5C"/>
    <w:rsid w:val="00833B11"/>
    <w:rsid w:val="00841DA4"/>
    <w:rsid w:val="00856ED8"/>
    <w:rsid w:val="008638F7"/>
    <w:rsid w:val="00871613"/>
    <w:rsid w:val="00876798"/>
    <w:rsid w:val="00885BFE"/>
    <w:rsid w:val="0088611A"/>
    <w:rsid w:val="00886AE9"/>
    <w:rsid w:val="008A55E7"/>
    <w:rsid w:val="008B1AE6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51292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7767"/>
    <w:rsid w:val="00A75F15"/>
    <w:rsid w:val="00A81478"/>
    <w:rsid w:val="00A86336"/>
    <w:rsid w:val="00A87FC0"/>
    <w:rsid w:val="00AB25AE"/>
    <w:rsid w:val="00AB2F72"/>
    <w:rsid w:val="00AC2AF0"/>
    <w:rsid w:val="00AC6CB5"/>
    <w:rsid w:val="00AE2F32"/>
    <w:rsid w:val="00AF7C70"/>
    <w:rsid w:val="00B021BC"/>
    <w:rsid w:val="00B0288A"/>
    <w:rsid w:val="00B03CF9"/>
    <w:rsid w:val="00B14E31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C5CB7"/>
    <w:rsid w:val="00BC5F62"/>
    <w:rsid w:val="00BD26C5"/>
    <w:rsid w:val="00BD7851"/>
    <w:rsid w:val="00BE7EFF"/>
    <w:rsid w:val="00BF0445"/>
    <w:rsid w:val="00BF2FB1"/>
    <w:rsid w:val="00C0205B"/>
    <w:rsid w:val="00C03861"/>
    <w:rsid w:val="00C22780"/>
    <w:rsid w:val="00C33F76"/>
    <w:rsid w:val="00C34F07"/>
    <w:rsid w:val="00C37C7B"/>
    <w:rsid w:val="00C4008E"/>
    <w:rsid w:val="00C42AD4"/>
    <w:rsid w:val="00C47C67"/>
    <w:rsid w:val="00C568BC"/>
    <w:rsid w:val="00C72521"/>
    <w:rsid w:val="00C772F5"/>
    <w:rsid w:val="00C8188A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231F2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9FF6-8C92-4231-B52A-ED39E4CF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4</cp:revision>
  <cp:lastPrinted>2016-10-13T07:43:00Z</cp:lastPrinted>
  <dcterms:created xsi:type="dcterms:W3CDTF">2019-07-05T09:12:00Z</dcterms:created>
  <dcterms:modified xsi:type="dcterms:W3CDTF">2019-07-08T10:00:00Z</dcterms:modified>
</cp:coreProperties>
</file>