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</w:tblGrid>
      <w:tr w:rsidR="00907D48" w:rsidRPr="004869C0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4869C0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4869C0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Pr="004869C0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869C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063E6" w:rsidRPr="004869C0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 w:rsidRPr="004869C0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4869C0">
        <w:rPr>
          <w:rFonts w:ascii="Arial" w:hAnsi="Arial" w:cs="Arial"/>
          <w:sz w:val="20"/>
          <w:szCs w:val="20"/>
        </w:rPr>
        <w:t>”</w:t>
      </w:r>
    </w:p>
    <w:p w:rsidR="00E845D0" w:rsidRPr="004869C0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869C0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4D1C84">
        <w:rPr>
          <w:rFonts w:ascii="Arial" w:hAnsi="Arial" w:cs="Arial"/>
          <w:b/>
          <w:sz w:val="28"/>
          <w:szCs w:val="28"/>
          <w:u w:val="single"/>
        </w:rPr>
        <w:t>V</w:t>
      </w:r>
      <w:r w:rsidR="00005BC9">
        <w:rPr>
          <w:rFonts w:ascii="Arial" w:hAnsi="Arial" w:cs="Arial"/>
          <w:b/>
          <w:sz w:val="28"/>
          <w:szCs w:val="28"/>
          <w:u w:val="single"/>
        </w:rPr>
        <w:t>II</w:t>
      </w:r>
      <w:r w:rsidR="000F5FD6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007C13">
        <w:rPr>
          <w:rFonts w:ascii="Arial" w:hAnsi="Arial" w:cs="Arial"/>
          <w:b/>
          <w:sz w:val="28"/>
          <w:szCs w:val="28"/>
          <w:u w:val="single"/>
        </w:rPr>
        <w:t>W</w:t>
      </w:r>
      <w:r w:rsidR="00005BC9">
        <w:rPr>
          <w:rFonts w:ascii="Arial" w:hAnsi="Arial" w:cs="Arial"/>
          <w:b/>
          <w:sz w:val="28"/>
          <w:szCs w:val="28"/>
          <w:u w:val="single"/>
        </w:rPr>
        <w:t>WT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134"/>
        <w:gridCol w:w="4677"/>
        <w:gridCol w:w="2977"/>
        <w:gridCol w:w="851"/>
        <w:gridCol w:w="1417"/>
        <w:gridCol w:w="1418"/>
        <w:gridCol w:w="2409"/>
      </w:tblGrid>
      <w:tr w:rsidR="00005BC9" w:rsidRPr="004869C0" w:rsidTr="00AF0E1E">
        <w:trPr>
          <w:trHeight w:val="6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5BC9" w:rsidRPr="004869C0" w:rsidRDefault="00005BC9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5BC9" w:rsidRPr="004869C0" w:rsidRDefault="00005BC9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  <w:r w:rsidR="00FD21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FD21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</w:t>
            </w:r>
          </w:p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05BC9" w:rsidRPr="004869C0" w:rsidRDefault="00005BC9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4869C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86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BC9" w:rsidRPr="004869C0" w:rsidTr="00AF0E1E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005BC9" w:rsidRPr="004869C0" w:rsidTr="00AF0E1E">
        <w:trPr>
          <w:trHeight w:val="6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Długopis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Długopis z końcówką przystosowaną do ekranów dotykowych (silikonowa gumka). Wkład w kolorze niebieskim dopasowany do długości długopisu.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dł. 132 mm x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śr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7 mm, (+/- 5%).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korpus - plastik, gumka - silikon, skuwka - metal.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korpus - niebieski lub zielony, gumka silikonowej - czarny, skuwka - srebrny.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wyrazisty, trwały, jednokolorowy, jednostronny nadruk wzdłuż produktu.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kolorystyki zawartymi w Systemie Identyfikacji Wizualnej Województwa Zachodniopomorskiego.                                                          Projekt i skład po stronie Wykonawcy, do akceptacji Zamawiającego.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1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Długopis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E2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Długopis z końcówką przystosowaną do ekranów dotykowych (silikonowa gumka). Wkład w kolorze niebieskim dopasowany do długości długopisu.                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dł. 132 mm x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śr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8 mm, (+/- 5%).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korpus - aluminium, gumka - silikon, skuwka - metal.                                                      </w:t>
            </w:r>
          </w:p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korpus - niebieski lub zielony, gumka silikonowa - czarny, skuwka - srebrny. 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wyrazisty, trwały, jednostronny, grawer laserowy wzdłuż produktu.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lastRenderedPageBreak/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grawer laserowy na produkcie w postaci logo „West Pomerania” zgodnie z założeniami dotyczącymi oznakowania i kolorystyki zawartymi w Systemie Identyfikacji Wizualnej Województwa Zachodniopomorskiego.                                                 Projekt i skład po stronie Wykonawcy, </w:t>
            </w:r>
            <w:r w:rsidRPr="00D964D7">
              <w:rPr>
                <w:color w:val="000000"/>
                <w:sz w:val="18"/>
                <w:szCs w:val="18"/>
              </w:rPr>
              <w:lastRenderedPageBreak/>
              <w:t xml:space="preserve">do akceptacji Zamawiającego.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6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Ołówek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Ołówek z nakładką z funkcją gumki i metalową obejmą/blaszką przytrzymującą gumkę.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ok Φ 7 x dł. 190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Materiał: </w:t>
            </w:r>
            <w:r w:rsidRPr="00D964D7">
              <w:rPr>
                <w:color w:val="000000"/>
                <w:sz w:val="18"/>
                <w:szCs w:val="18"/>
              </w:rPr>
              <w:t xml:space="preserve">obudowa - drewno, gumka - kauczuk, obejma - metal.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drewno, gumka, obejma - czarna.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>wyrazisty, trwały, jednokolorowy, jednostronny nadruk wzdłuż produktu.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1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color w:val="000000"/>
                <w:sz w:val="18"/>
                <w:szCs w:val="18"/>
              </w:rPr>
              <w:t>Pendrive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16GB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Pamięć USB.                                                                                               Pojemność pamięci USB: 2.0 16GB.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Wymiary: </w:t>
            </w:r>
            <w:r w:rsidRPr="00D964D7">
              <w:rPr>
                <w:color w:val="000000"/>
                <w:sz w:val="18"/>
                <w:szCs w:val="18"/>
              </w:rPr>
              <w:t xml:space="preserve">grubość 2,3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stal.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stal.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wyrazisty, trwały, jednokolorowy, jednostronny nadruk na najszerszej części urządzenia.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spacing w:after="240"/>
              <w:rPr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color w:val="000000"/>
                <w:sz w:val="18"/>
                <w:szCs w:val="18"/>
              </w:rPr>
              <w:t>Powerbank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12300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E2" w:rsidRDefault="00005BC9" w:rsidP="00D724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color w:val="000000"/>
                <w:sz w:val="18"/>
                <w:szCs w:val="18"/>
              </w:rPr>
              <w:t>Powerbank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Ogniwa o wytrzymałości ok. 500 cykli. Wbudowana latarka LED.   Szybkość ładowania 2,1A/5V. Ilość portów: 2.                                                      </w:t>
            </w:r>
          </w:p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Pojemność pamięci: 12.300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Wymiary: </w:t>
            </w:r>
            <w:r w:rsidRPr="00D964D7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Materiał: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powerbank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- obudowa wykonana z ABS.                                           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wyraziste, trwałe, jednokolorowe, jednostronne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tłoczenie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Torba bawełniana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Torba na zakupy z długimi uszami posiadająca krzyżykowe przeszycia przy uchwytach dla wzmocnienia oraz kopertowe szwy boczne zapobiegające kurczeniu.                       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Wymiary: </w:t>
            </w:r>
            <w:r w:rsidRPr="00D964D7">
              <w:rPr>
                <w:color w:val="000000"/>
                <w:sz w:val="18"/>
                <w:szCs w:val="18"/>
              </w:rPr>
              <w:t xml:space="preserve">wysokość wraz z uszami ok 70 cm, szer. 37 cm,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bawełna 100% o gramaturze 140 g/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m²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.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naturalny.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>wyrazisty, trwały, wielokolorowy, jednostronny nadruk o rozmiarze ok szer. 7 cm, wys. 6 cm w dolnym, prawym rogu torby.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wielokolorowy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Brelok smycz z szeklą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Brelok z metalową szeklą i metalowym kółkiem.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szer. taśmy 20 mm, dł. całkowita po zszyciu ok. 15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cm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karabińczyk i zaczep - metal.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niebieski lub zielony.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>wyrazisty, trwały, jednokolorowy, jednostronny nadruk na taśmie.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lastRenderedPageBreak/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</w:t>
            </w:r>
            <w:r w:rsidRPr="00D964D7">
              <w:rPr>
                <w:color w:val="000000"/>
                <w:sz w:val="18"/>
                <w:szCs w:val="18"/>
              </w:rPr>
              <w:lastRenderedPageBreak/>
              <w:t xml:space="preserve">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>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Notatnik Reporter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Notes otwierany do góry z zabezpieczającą gumką w sztywnej okładce, 40 kartkami papieru w linie i 40 kartami gładkimi, perforowanym brzegiem, zapakowany w matowe kartonowe pudełko upominkowe.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Wymiary notesu:</w:t>
            </w:r>
            <w:r w:rsidRPr="00D964D7">
              <w:rPr>
                <w:color w:val="000000"/>
                <w:sz w:val="18"/>
                <w:szCs w:val="18"/>
              </w:rPr>
              <w:t xml:space="preserve"> dł. 142, szer. 88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</w:t>
            </w:r>
            <w:r w:rsidRPr="00D964D7">
              <w:rPr>
                <w:color w:val="000000"/>
                <w:sz w:val="18"/>
                <w:szCs w:val="18"/>
              </w:rPr>
              <w:t xml:space="preserve">: okładka notatnika - sztywna,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imitucjąca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skórę, kartki - papier o gramaturze 100 g/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m²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, opakowanie/pudełko - sztywny, matowy karton.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okładka, gumka, opakowanie - czarne, kartki - białe.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>wyraziste, trwałe, jednokolorowe, jednostronne tłoczenie na środku przedniej okładki notesu.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tłoczenie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Odblaski dla dzieci "statek"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E2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Brelok odblaskowy w kształcie żaglówki z metalowym karabińczykiem.                                                   </w:t>
            </w:r>
          </w:p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Wymiary: </w:t>
            </w:r>
            <w:r w:rsidRPr="00D964D7">
              <w:rPr>
                <w:color w:val="000000"/>
                <w:sz w:val="18"/>
                <w:szCs w:val="18"/>
              </w:rPr>
              <w:t xml:space="preserve">wys. 60, szer. 58, gr. 2 mm (+/- 5%).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biały/srebrny.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 xml:space="preserve">wyrazisty, trwały, jednokolorowy, jednostronny nadruk w środkowej części burty.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Worki nietonące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Wodoodporny worek o pojemności 3 litrów wyposażony w szczelne rolowane zamknięcie i karabińczyk.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niebieski lub zielony.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>wyrazisty, trwały, jednokolorowy, jednostronny nadruk na worku w widocznym miejscu o wymiarach dł. 10 cm, wys.7,5 cm (+/- 5%).  Do każdego worka ma być dołączona instrukcja.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Śniadaniówka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color w:val="000000"/>
                <w:sz w:val="18"/>
                <w:szCs w:val="18"/>
              </w:rPr>
              <w:t>Box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na żywność, dwukomorowy o pojemności 0,98 litra (+/- 5%), wykonany z wysokiej jakości nietoksycznego plastiku, bezwonny, zamykany na dwa duże zatrzaski, przystosowany do kontaktu z żywnością - wolny od BPA, który można myć w zmywarce i przechowywać w lodówce, uszczelka przy pokrywce.                                                                           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niebieski lub zielony.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 xml:space="preserve">wyrazisty, trwały, jednokolorowy, jednostronny </w:t>
            </w:r>
            <w:r w:rsidRPr="00D964D7">
              <w:rPr>
                <w:color w:val="000000"/>
                <w:sz w:val="18"/>
                <w:szCs w:val="18"/>
              </w:rPr>
              <w:lastRenderedPageBreak/>
              <w:t xml:space="preserve">nadruk na środku pokrywy o wymiarach dł. 7cm, wys. 6cm (+/- 5%).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lastRenderedPageBreak/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</w:t>
            </w:r>
            <w:r w:rsidRPr="00D964D7">
              <w:rPr>
                <w:color w:val="000000"/>
                <w:sz w:val="18"/>
                <w:szCs w:val="18"/>
              </w:rPr>
              <w:lastRenderedPageBreak/>
              <w:t xml:space="preserve">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>Parasol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Parasol automatyczny z systemem anty-wind, metalowymi panelami (8 szt.), tasiemką z rzepem doczepioną do czaszy pozwalającą na owinięcie i zapięcie parasola w celu utrzymania go w jak najmniejszej objętości, zawiniętym uchwytem (rączką) wraz z pokrowcem ochronnym w kolorze parasola. Do całej dostawy dołączona karta produktu od importera – wykazująca skład materiału.                       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po otwarciu: Φ 1020 mm, po złożeniu: 865 x 60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>.</w:t>
            </w:r>
            <w:r w:rsidRPr="00D964D7">
              <w:rPr>
                <w:color w:val="000000"/>
                <w:sz w:val="18"/>
                <w:szCs w:val="18"/>
              </w:rPr>
              <w:br/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Materiał:</w:t>
            </w:r>
            <w:r w:rsidRPr="00D964D7">
              <w:rPr>
                <w:color w:val="000000"/>
                <w:sz w:val="18"/>
                <w:szCs w:val="18"/>
              </w:rPr>
              <w:t xml:space="preserve"> Poliester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coton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mix.</w:t>
            </w:r>
            <w:r w:rsidRPr="00D964D7">
              <w:rPr>
                <w:color w:val="000000"/>
                <w:sz w:val="18"/>
                <w:szCs w:val="18"/>
              </w:rPr>
              <w:br/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>Kolor:</w:t>
            </w:r>
            <w:r w:rsidRPr="00D964D7">
              <w:rPr>
                <w:color w:val="000000"/>
                <w:sz w:val="18"/>
                <w:szCs w:val="18"/>
              </w:rPr>
              <w:t xml:space="preserve"> czarny.</w:t>
            </w:r>
            <w:r w:rsidRPr="00D964D7">
              <w:rPr>
                <w:color w:val="000000"/>
                <w:sz w:val="18"/>
                <w:szCs w:val="18"/>
              </w:rPr>
              <w:br/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Znakowanie: </w:t>
            </w:r>
            <w:r w:rsidRPr="00D964D7">
              <w:rPr>
                <w:color w:val="000000"/>
                <w:sz w:val="18"/>
                <w:szCs w:val="18"/>
              </w:rPr>
              <w:t>wyrazisty, trwały, jednokolorowy, jednostronny nadruk na górnej części jednego z paneli parasola.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jednokolorowy, jednostronny na produkcie 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color w:val="000000"/>
                <w:sz w:val="18"/>
                <w:szCs w:val="18"/>
              </w:rPr>
              <w:t>Lazy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Bag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- sofa, materac, leżak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E2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</w:rPr>
              <w:t xml:space="preserve">Sofa typy "LAZY BAG" napełniana powietrzem w zestawie z pokrowcem z uchwytem, którą można użytkować również jako materac do pływania na słonej wodzie, składająca się z dwóch komór, wykonanych z grubego i odpornego na rozdarcia i warunki atmosferyczne nylonu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ripstop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 + membrana wewnętrzna w formie grubej folii nie przepuszczającej powietrza, wytrzymującą obciążenie do 200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kg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                                    Zamknięcie: klamra zatrzaskowa z dodatkowym zabezpieczeniem.                                </w:t>
            </w:r>
          </w:p>
          <w:p w:rsidR="00005BC9" w:rsidRPr="00D964D7" w:rsidRDefault="00005BC9" w:rsidP="00D72450">
            <w:pPr>
              <w:rPr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Wymiary:</w:t>
            </w:r>
            <w:r w:rsidRPr="00D964D7">
              <w:rPr>
                <w:color w:val="000000"/>
                <w:sz w:val="18"/>
                <w:szCs w:val="18"/>
              </w:rPr>
              <w:t xml:space="preserve"> w stanie rozłożonym 240 x 70 </w:t>
            </w:r>
            <w:proofErr w:type="spellStart"/>
            <w:r w:rsidRPr="00D964D7">
              <w:rPr>
                <w:color w:val="000000"/>
                <w:sz w:val="18"/>
                <w:szCs w:val="18"/>
              </w:rPr>
              <w:t>cm</w:t>
            </w:r>
            <w:proofErr w:type="spellEnd"/>
            <w:r w:rsidRPr="00D964D7">
              <w:rPr>
                <w:color w:val="000000"/>
                <w:sz w:val="18"/>
                <w:szCs w:val="18"/>
              </w:rPr>
              <w:t xml:space="preserve">.                                                                                             </w:t>
            </w:r>
            <w:r w:rsidRPr="00D964D7">
              <w:rPr>
                <w:b/>
                <w:bCs/>
                <w:color w:val="000000"/>
                <w:sz w:val="18"/>
                <w:szCs w:val="18"/>
              </w:rPr>
              <w:t xml:space="preserve">Kolor: </w:t>
            </w:r>
            <w:r w:rsidRPr="00D964D7">
              <w:rPr>
                <w:color w:val="000000"/>
                <w:sz w:val="18"/>
                <w:szCs w:val="18"/>
              </w:rPr>
              <w:t xml:space="preserve">niebieski lub zielony.                                                                 </w:t>
            </w:r>
            <w:r w:rsidR="00F723E9" w:rsidRPr="005E09BC">
              <w:rPr>
                <w:b/>
                <w:bCs/>
                <w:color w:val="000000"/>
                <w:sz w:val="18"/>
                <w:szCs w:val="18"/>
              </w:rPr>
              <w:t xml:space="preserve">Znakowanie </w:t>
            </w:r>
            <w:r w:rsidR="00F723E9" w:rsidRPr="005E09BC">
              <w:rPr>
                <w:b/>
                <w:bCs/>
                <w:sz w:val="18"/>
                <w:szCs w:val="18"/>
              </w:rPr>
              <w:t>na etui (pokrowcu)</w:t>
            </w:r>
            <w:r w:rsidR="00F723E9" w:rsidRPr="005E09BC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F723E9" w:rsidRPr="005E09BC">
              <w:rPr>
                <w:color w:val="000000"/>
                <w:sz w:val="18"/>
                <w:szCs w:val="18"/>
              </w:rPr>
              <w:t xml:space="preserve"> </w:t>
            </w:r>
            <w:r w:rsidR="00F723E9" w:rsidRPr="005E09BC">
              <w:rPr>
                <w:sz w:val="18"/>
                <w:szCs w:val="18"/>
              </w:rPr>
              <w:t>wyrazisty, trwały, jednokolorowy, w jednym miejscu.</w:t>
            </w:r>
            <w:r w:rsidRPr="00D964D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BC9" w:rsidRPr="00D964D7" w:rsidRDefault="00F723E9" w:rsidP="00F723E9">
            <w:pPr>
              <w:rPr>
                <w:color w:val="000000"/>
                <w:sz w:val="18"/>
                <w:szCs w:val="18"/>
                <w:u w:val="single"/>
              </w:rPr>
            </w:pPr>
            <w:r w:rsidRPr="00D964D7">
              <w:rPr>
                <w:color w:val="000000"/>
                <w:sz w:val="18"/>
                <w:szCs w:val="18"/>
                <w:u w:val="single"/>
              </w:rPr>
              <w:t>Znakowanie:</w:t>
            </w:r>
            <w:r w:rsidRPr="00D964D7">
              <w:rPr>
                <w:color w:val="000000"/>
                <w:sz w:val="18"/>
                <w:szCs w:val="18"/>
              </w:rPr>
              <w:t xml:space="preserve"> nadruk jednokolorowy, jednostronny na </w:t>
            </w:r>
            <w:r>
              <w:rPr>
                <w:color w:val="000000"/>
                <w:sz w:val="18"/>
                <w:szCs w:val="18"/>
              </w:rPr>
              <w:t>etui (pokrowcu)</w:t>
            </w:r>
            <w:r w:rsidRPr="00D964D7">
              <w:rPr>
                <w:color w:val="000000"/>
                <w:sz w:val="18"/>
                <w:szCs w:val="18"/>
              </w:rPr>
              <w:t xml:space="preserve"> </w:t>
            </w:r>
            <w:r w:rsidR="00005BC9" w:rsidRPr="00D964D7">
              <w:rPr>
                <w:color w:val="000000"/>
                <w:sz w:val="18"/>
                <w:szCs w:val="18"/>
              </w:rPr>
              <w:t xml:space="preserve">w postaci logo „West Pomerania” zgodnie z założeniami dotyczącymi oznakowania i kolorystyki zawartymi w Systemie Identyfikacji Wizualnej Województwa Zachodniopomorskiego.                                                  Projekt i skład po stronie Wykonawcy, do akceptacji Zamawiającego.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D964D7" w:rsidRDefault="00005BC9" w:rsidP="00D724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BC9" w:rsidRPr="004869C0" w:rsidTr="00AF0E1E">
        <w:trPr>
          <w:trHeight w:val="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C9" w:rsidRPr="004869C0" w:rsidRDefault="00005BC9" w:rsidP="004D1C8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C9" w:rsidRPr="004869C0" w:rsidRDefault="00005BC9" w:rsidP="004D1C8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C9" w:rsidRPr="004869C0" w:rsidRDefault="00005BC9" w:rsidP="004D1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4869C0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D6" w:rsidRDefault="000F5FD6" w:rsidP="00052368">
      <w:pPr>
        <w:pStyle w:val="Tekstpodstawowy2"/>
      </w:pPr>
      <w:r>
        <w:separator/>
      </w:r>
    </w:p>
  </w:endnote>
  <w:endnote w:type="continuationSeparator" w:id="0">
    <w:p w:rsidR="000F5FD6" w:rsidRDefault="000F5FD6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Default="009269CF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5F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5FD6" w:rsidRDefault="000F5FD6" w:rsidP="000523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BE7086" w:rsidRDefault="009269CF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="000F5FD6"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B25986">
      <w:rPr>
        <w:rStyle w:val="Numerstrony"/>
        <w:rFonts w:ascii="Arial" w:hAnsi="Arial" w:cs="Arial"/>
        <w:noProof/>
        <w:sz w:val="16"/>
        <w:szCs w:val="16"/>
      </w:rPr>
      <w:t>4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0F5FD6" w:rsidRPr="00DA1227" w:rsidRDefault="000F5FD6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 w:rsidRPr="00DA1227">
      <w:rPr>
        <w:rFonts w:ascii="Arial" w:hAnsi="Arial" w:cs="Arial"/>
        <w:sz w:val="14"/>
        <w:szCs w:val="14"/>
      </w:rPr>
      <w:t>fax</w:t>
    </w:r>
    <w:proofErr w:type="spellEnd"/>
    <w:r w:rsidRPr="00DA1227">
      <w:rPr>
        <w:rFonts w:ascii="Arial" w:hAnsi="Arial" w:cs="Arial"/>
        <w:sz w:val="14"/>
        <w:szCs w:val="14"/>
      </w:rPr>
      <w:t xml:space="preserve"> (+48 91) 48 93 968</w:t>
    </w:r>
  </w:p>
  <w:p w:rsidR="000F5FD6" w:rsidRPr="00DA1227" w:rsidRDefault="009269CF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0F5FD6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0F5FD6" w:rsidRDefault="000F5FD6" w:rsidP="000523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D6" w:rsidRPr="00495620" w:rsidRDefault="000F5FD6" w:rsidP="00495620">
      <w:pPr>
        <w:pStyle w:val="Stopka"/>
      </w:pPr>
    </w:p>
  </w:footnote>
  <w:footnote w:type="continuationSeparator" w:id="0">
    <w:p w:rsidR="000F5FD6" w:rsidRDefault="000F5FD6" w:rsidP="00052368">
      <w:pPr>
        <w:pStyle w:val="Tekstpodstawowy2"/>
      </w:pPr>
      <w:r>
        <w:continuationSeparator/>
      </w:r>
    </w:p>
  </w:footnote>
  <w:footnote w:id="1">
    <w:p w:rsidR="00005BC9" w:rsidRPr="000D5C04" w:rsidRDefault="00005BC9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- zgodnie </w:t>
      </w:r>
      <w:r w:rsidR="00873292">
        <w:rPr>
          <w:rFonts w:ascii="Arial" w:hAnsi="Arial" w:cs="Arial"/>
          <w:sz w:val="18"/>
          <w:szCs w:val="18"/>
        </w:rPr>
        <w:t xml:space="preserve"> z Rozdz. III pkt. 2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CB0679" w:rsidRDefault="000F5FD6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.20.2018.DP</w:t>
    </w:r>
  </w:p>
  <w:p w:rsidR="000F5FD6" w:rsidRDefault="000F5FD6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 w:rsidR="00005BC9">
      <w:rPr>
        <w:rFonts w:ascii="Arial" w:hAnsi="Arial" w:cs="Arial"/>
        <w:b/>
        <w:sz w:val="20"/>
        <w:szCs w:val="20"/>
      </w:rPr>
      <w:t>g</w:t>
    </w:r>
    <w:r w:rsidRPr="00C51E8E">
      <w:rPr>
        <w:rFonts w:ascii="Arial" w:hAnsi="Arial" w:cs="Arial"/>
        <w:b/>
        <w:sz w:val="20"/>
        <w:szCs w:val="20"/>
      </w:rPr>
      <w:t xml:space="preserve"> do SIWZ</w:t>
    </w:r>
    <w:r w:rsidR="00B25986" w:rsidRPr="00B25986">
      <w:rPr>
        <w:rFonts w:ascii="Arial" w:hAnsi="Arial" w:cs="Arial"/>
        <w:b/>
        <w:sz w:val="20"/>
        <w:szCs w:val="20"/>
      </w:rPr>
      <w:t xml:space="preserve"> </w:t>
    </w:r>
    <w:r w:rsidR="00B25986">
      <w:rPr>
        <w:rFonts w:ascii="Arial" w:hAnsi="Arial" w:cs="Arial"/>
        <w:b/>
        <w:sz w:val="20"/>
        <w:szCs w:val="20"/>
      </w:rPr>
      <w:t xml:space="preserve">po zmianach </w:t>
    </w:r>
  </w:p>
  <w:p w:rsidR="000F5FD6" w:rsidRDefault="000F5F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C36F2"/>
    <w:multiLevelType w:val="hybridMultilevel"/>
    <w:tmpl w:val="4CB4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6963702"/>
    <w:multiLevelType w:val="hybridMultilevel"/>
    <w:tmpl w:val="2E9A2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90CF4"/>
    <w:rsid w:val="00005BC9"/>
    <w:rsid w:val="00007C13"/>
    <w:rsid w:val="000122C2"/>
    <w:rsid w:val="000146B8"/>
    <w:rsid w:val="00026303"/>
    <w:rsid w:val="00042159"/>
    <w:rsid w:val="00043EAD"/>
    <w:rsid w:val="00052368"/>
    <w:rsid w:val="00063E31"/>
    <w:rsid w:val="00087AB5"/>
    <w:rsid w:val="000D5C04"/>
    <w:rsid w:val="000E5831"/>
    <w:rsid w:val="000F5FD6"/>
    <w:rsid w:val="000F7DA8"/>
    <w:rsid w:val="001063E6"/>
    <w:rsid w:val="00127EE8"/>
    <w:rsid w:val="00143E32"/>
    <w:rsid w:val="0014736E"/>
    <w:rsid w:val="00157093"/>
    <w:rsid w:val="00161A96"/>
    <w:rsid w:val="0016439C"/>
    <w:rsid w:val="00166910"/>
    <w:rsid w:val="0016711D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363A"/>
    <w:rsid w:val="00295D26"/>
    <w:rsid w:val="002F37EC"/>
    <w:rsid w:val="00301666"/>
    <w:rsid w:val="003130F1"/>
    <w:rsid w:val="003361B2"/>
    <w:rsid w:val="0033699A"/>
    <w:rsid w:val="0038565C"/>
    <w:rsid w:val="003A0B65"/>
    <w:rsid w:val="003A539E"/>
    <w:rsid w:val="003A5A6F"/>
    <w:rsid w:val="003F6C99"/>
    <w:rsid w:val="00407974"/>
    <w:rsid w:val="004216FA"/>
    <w:rsid w:val="00425D0E"/>
    <w:rsid w:val="00430629"/>
    <w:rsid w:val="00462070"/>
    <w:rsid w:val="00463CFC"/>
    <w:rsid w:val="00483FB7"/>
    <w:rsid w:val="004869C0"/>
    <w:rsid w:val="0049289B"/>
    <w:rsid w:val="00495620"/>
    <w:rsid w:val="004C3801"/>
    <w:rsid w:val="004D1C84"/>
    <w:rsid w:val="004F2202"/>
    <w:rsid w:val="00503929"/>
    <w:rsid w:val="00530ECE"/>
    <w:rsid w:val="00532C86"/>
    <w:rsid w:val="005606EB"/>
    <w:rsid w:val="005A6328"/>
    <w:rsid w:val="005B0947"/>
    <w:rsid w:val="005B2675"/>
    <w:rsid w:val="005F322B"/>
    <w:rsid w:val="005F4148"/>
    <w:rsid w:val="005F5854"/>
    <w:rsid w:val="006051A7"/>
    <w:rsid w:val="0063061B"/>
    <w:rsid w:val="00643F53"/>
    <w:rsid w:val="00646162"/>
    <w:rsid w:val="00650003"/>
    <w:rsid w:val="006A3022"/>
    <w:rsid w:val="006B403D"/>
    <w:rsid w:val="006C138C"/>
    <w:rsid w:val="006D2CE9"/>
    <w:rsid w:val="006F0954"/>
    <w:rsid w:val="007100C3"/>
    <w:rsid w:val="0072624F"/>
    <w:rsid w:val="00735330"/>
    <w:rsid w:val="00757704"/>
    <w:rsid w:val="007718B4"/>
    <w:rsid w:val="00774152"/>
    <w:rsid w:val="007A557E"/>
    <w:rsid w:val="007C11C9"/>
    <w:rsid w:val="007E12FE"/>
    <w:rsid w:val="00802361"/>
    <w:rsid w:val="00844B0A"/>
    <w:rsid w:val="008509A0"/>
    <w:rsid w:val="00865DC2"/>
    <w:rsid w:val="0087091A"/>
    <w:rsid w:val="00873292"/>
    <w:rsid w:val="008E3C3B"/>
    <w:rsid w:val="008E46B6"/>
    <w:rsid w:val="00907D48"/>
    <w:rsid w:val="009269CF"/>
    <w:rsid w:val="00943F2A"/>
    <w:rsid w:val="009449BB"/>
    <w:rsid w:val="00964B07"/>
    <w:rsid w:val="0099437C"/>
    <w:rsid w:val="009A7F0C"/>
    <w:rsid w:val="009E2B88"/>
    <w:rsid w:val="009F4B67"/>
    <w:rsid w:val="00A13044"/>
    <w:rsid w:val="00A14DF6"/>
    <w:rsid w:val="00A230C1"/>
    <w:rsid w:val="00A60A43"/>
    <w:rsid w:val="00A6577B"/>
    <w:rsid w:val="00AF0E1E"/>
    <w:rsid w:val="00AF2852"/>
    <w:rsid w:val="00B04227"/>
    <w:rsid w:val="00B07660"/>
    <w:rsid w:val="00B25986"/>
    <w:rsid w:val="00B26A19"/>
    <w:rsid w:val="00B273E9"/>
    <w:rsid w:val="00B279B1"/>
    <w:rsid w:val="00B36337"/>
    <w:rsid w:val="00B54F15"/>
    <w:rsid w:val="00B62C2A"/>
    <w:rsid w:val="00B6785D"/>
    <w:rsid w:val="00B83A4D"/>
    <w:rsid w:val="00B904CC"/>
    <w:rsid w:val="00B90CF4"/>
    <w:rsid w:val="00B95151"/>
    <w:rsid w:val="00BA3AA8"/>
    <w:rsid w:val="00C13458"/>
    <w:rsid w:val="00C32D2E"/>
    <w:rsid w:val="00C4571D"/>
    <w:rsid w:val="00C53969"/>
    <w:rsid w:val="00C53970"/>
    <w:rsid w:val="00C7377C"/>
    <w:rsid w:val="00C816CA"/>
    <w:rsid w:val="00C90687"/>
    <w:rsid w:val="00C918DE"/>
    <w:rsid w:val="00CB0679"/>
    <w:rsid w:val="00CB636C"/>
    <w:rsid w:val="00CD2651"/>
    <w:rsid w:val="00CD37BE"/>
    <w:rsid w:val="00D004A3"/>
    <w:rsid w:val="00D05C4D"/>
    <w:rsid w:val="00D07E09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28A6"/>
    <w:rsid w:val="00E03F9C"/>
    <w:rsid w:val="00E16D43"/>
    <w:rsid w:val="00E23168"/>
    <w:rsid w:val="00E25D48"/>
    <w:rsid w:val="00E27CAA"/>
    <w:rsid w:val="00E568F9"/>
    <w:rsid w:val="00E64CB4"/>
    <w:rsid w:val="00E758D0"/>
    <w:rsid w:val="00E845D0"/>
    <w:rsid w:val="00E873B3"/>
    <w:rsid w:val="00EB167B"/>
    <w:rsid w:val="00EC1BEA"/>
    <w:rsid w:val="00EC3661"/>
    <w:rsid w:val="00ED5419"/>
    <w:rsid w:val="00EE2187"/>
    <w:rsid w:val="00F1725D"/>
    <w:rsid w:val="00F241A9"/>
    <w:rsid w:val="00F30FB2"/>
    <w:rsid w:val="00F32C49"/>
    <w:rsid w:val="00F456EF"/>
    <w:rsid w:val="00F53D37"/>
    <w:rsid w:val="00F646DF"/>
    <w:rsid w:val="00F71EF0"/>
    <w:rsid w:val="00F723E9"/>
    <w:rsid w:val="00F77CA8"/>
    <w:rsid w:val="00F80F63"/>
    <w:rsid w:val="00F90606"/>
    <w:rsid w:val="00FA13B7"/>
    <w:rsid w:val="00FD21E2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14535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Dorota Pawelec</cp:lastModifiedBy>
  <cp:revision>4</cp:revision>
  <dcterms:created xsi:type="dcterms:W3CDTF">2018-09-03T12:38:00Z</dcterms:created>
  <dcterms:modified xsi:type="dcterms:W3CDTF">2018-09-03T12:42:00Z</dcterms:modified>
</cp:coreProperties>
</file>