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5C396" w14:textId="77777777" w:rsidR="004F165E" w:rsidRPr="003B6B28" w:rsidRDefault="004F165E" w:rsidP="00B70F88">
      <w:pPr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3B6B28">
        <w:rPr>
          <w:rFonts w:asciiTheme="minorHAnsi" w:eastAsiaTheme="minorEastAsia" w:hAnsiTheme="minorHAnsi" w:cstheme="minorHAnsi"/>
          <w:b/>
          <w:sz w:val="20"/>
          <w:szCs w:val="20"/>
          <w:lang w:eastAsia="pl-PL"/>
        </w:rPr>
        <w:t>ZAŁĄCZNIK nr 1 do Uchwały nr …… KM RPO WZ 2014-2020 z dnia …… 2020 r.</w:t>
      </w:r>
      <w:r w:rsidRPr="003B6B28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</w:p>
    <w:p w14:paraId="3CFD4927" w14:textId="77777777" w:rsidR="004F165E" w:rsidRPr="003B6B28" w:rsidRDefault="004F165E" w:rsidP="00B70F88">
      <w:pPr>
        <w:jc w:val="center"/>
        <w:outlineLvl w:val="0"/>
        <w:rPr>
          <w:rFonts w:asciiTheme="minorHAnsi" w:eastAsiaTheme="minorEastAsia" w:hAnsiTheme="minorHAnsi" w:cstheme="minorHAnsi"/>
          <w:b/>
          <w:sz w:val="20"/>
          <w:szCs w:val="20"/>
          <w:lang w:eastAsia="pl-PL"/>
        </w:rPr>
      </w:pPr>
      <w:r w:rsidRPr="003B6B28">
        <w:rPr>
          <w:rFonts w:asciiTheme="minorHAnsi" w:eastAsiaTheme="minorEastAsia" w:hAnsiTheme="minorHAnsi" w:cstheme="minorHAnsi"/>
          <w:b/>
          <w:sz w:val="20"/>
          <w:szCs w:val="20"/>
          <w:lang w:eastAsia="pl-PL"/>
        </w:rPr>
        <w:t xml:space="preserve">w sprawie przyjęcia kryteriów wyboru projektów w ramach działania </w:t>
      </w:r>
      <w:bookmarkStart w:id="0" w:name="_Toc516645433"/>
      <w:bookmarkStart w:id="1" w:name="_Toc535327847"/>
      <w:r w:rsidR="001B7525" w:rsidRPr="003B6B28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1.18</w:t>
      </w:r>
      <w:bookmarkEnd w:id="0"/>
      <w:r w:rsidR="001B7525" w:rsidRPr="003B6B28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 Tworzenie i rozbudowa regionalnego systemu innowacji</w:t>
      </w:r>
      <w:bookmarkEnd w:id="1"/>
    </w:p>
    <w:p w14:paraId="5BEC3A27" w14:textId="77777777" w:rsidR="00AD7354" w:rsidRPr="003B6B28" w:rsidRDefault="00AD7354" w:rsidP="00AD735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sz w:val="20"/>
          <w:szCs w:val="20"/>
        </w:rPr>
      </w:pPr>
    </w:p>
    <w:tbl>
      <w:tblPr>
        <w:tblStyle w:val="Tabela-Siatka11"/>
        <w:tblW w:w="148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06"/>
        <w:gridCol w:w="12315"/>
      </w:tblGrid>
      <w:tr w:rsidR="00AD7354" w:rsidRPr="003B6B28" w14:paraId="25EF0728" w14:textId="77777777" w:rsidTr="00E21CC2">
        <w:tc>
          <w:tcPr>
            <w:tcW w:w="2506" w:type="dxa"/>
            <w:shd w:val="clear" w:color="auto" w:fill="B6DDE8" w:themeFill="accent5" w:themeFillTint="66"/>
          </w:tcPr>
          <w:p w14:paraId="107FD3F8" w14:textId="77777777" w:rsidR="00AD7354" w:rsidRPr="003B6B28" w:rsidRDefault="00AD7354" w:rsidP="00AD735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Oś priorytetowa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14:paraId="12F396DB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I Gospodarka, Innowacje, Nowoczesne Technologie</w:t>
            </w:r>
          </w:p>
        </w:tc>
      </w:tr>
      <w:tr w:rsidR="00AD7354" w:rsidRPr="003B6B28" w14:paraId="43C9AC70" w14:textId="77777777" w:rsidTr="00E21CC2">
        <w:tc>
          <w:tcPr>
            <w:tcW w:w="2506" w:type="dxa"/>
            <w:shd w:val="clear" w:color="auto" w:fill="B6DDE8" w:themeFill="accent5" w:themeFillTint="66"/>
          </w:tcPr>
          <w:p w14:paraId="5DF25AD4" w14:textId="77777777" w:rsidR="00AD7354" w:rsidRPr="003B6B28" w:rsidRDefault="00AD7354" w:rsidP="00AD735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Priorytet Inwestycyjny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14:paraId="359353ED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 xml:space="preserve">1b: Promowanie inwestycji przedsiębiorstw w B+I, rozwijanie powiązań i synergii między przedsiębiorstwami, ośrodkami B+R </w:t>
            </w:r>
          </w:p>
          <w:p w14:paraId="70078DED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 xml:space="preserve">i sektorem szkolnictwa wyższego (…), wspieranie badań technologicznych </w:t>
            </w:r>
          </w:p>
          <w:p w14:paraId="6CDCAD56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 xml:space="preserve">i stosowanych, linii pilotażowych, działań w zakresie wczesnej walidacji produktów </w:t>
            </w:r>
          </w:p>
          <w:p w14:paraId="68F2C057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i zaawansowanych zdolności produkcyjnych i pierwszej produkcji w dziedzinie kluczowych technologii (...)</w:t>
            </w:r>
          </w:p>
        </w:tc>
      </w:tr>
      <w:tr w:rsidR="00AD7354" w:rsidRPr="003B6B28" w14:paraId="4B8A1529" w14:textId="77777777" w:rsidTr="00E21CC2">
        <w:tc>
          <w:tcPr>
            <w:tcW w:w="2506" w:type="dxa"/>
            <w:shd w:val="clear" w:color="auto" w:fill="B6DDE8" w:themeFill="accent5" w:themeFillTint="66"/>
          </w:tcPr>
          <w:p w14:paraId="2AE90E92" w14:textId="77777777" w:rsidR="00AD7354" w:rsidRPr="003B6B28" w:rsidRDefault="00AD7354" w:rsidP="00AD735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Działanie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14:paraId="49E0AE43" w14:textId="77777777" w:rsidR="00AD7354" w:rsidRPr="003B6B28" w:rsidRDefault="00075FFD" w:rsidP="00176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eastAsia="Times New Roman" w:cstheme="minorHAnsi"/>
                <w:sz w:val="20"/>
                <w:szCs w:val="20"/>
                <w:lang w:eastAsia="pl-PL"/>
              </w:rPr>
              <w:t>1.18  Tworzenie i rozbudowa regionalnego systemu innowacji</w:t>
            </w:r>
            <w:r w:rsidR="00542392" w:rsidRPr="003B6B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konkurs wspierający walkę z </w:t>
            </w:r>
            <w:r w:rsidR="00176D45" w:rsidRPr="003B6B28">
              <w:rPr>
                <w:rFonts w:eastAsia="Times New Roman" w:cstheme="minorHAnsi"/>
                <w:sz w:val="20"/>
                <w:szCs w:val="20"/>
                <w:lang w:eastAsia="pl-PL"/>
              </w:rPr>
              <w:t>epidemią COVID-19</w:t>
            </w:r>
          </w:p>
        </w:tc>
      </w:tr>
      <w:tr w:rsidR="00AD7354" w:rsidRPr="003B6B28" w14:paraId="1344B0EB" w14:textId="77777777" w:rsidTr="00E21CC2">
        <w:tc>
          <w:tcPr>
            <w:tcW w:w="2506" w:type="dxa"/>
            <w:shd w:val="clear" w:color="auto" w:fill="B6DDE8" w:themeFill="accent5" w:themeFillTint="66"/>
          </w:tcPr>
          <w:p w14:paraId="0B5A910D" w14:textId="77777777" w:rsidR="00AD7354" w:rsidRPr="003B6B28" w:rsidRDefault="00AD7354" w:rsidP="00AD735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Typ projektu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14:paraId="2C7B5A51" w14:textId="77777777" w:rsidR="00AD7354" w:rsidRPr="003B6B28" w:rsidRDefault="00075FFD" w:rsidP="004F165E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Wdrażanie regionalnego systemu innowacji, upowszechnianie działalności B+R+I oraz Proces Przedsiębiorczego Odkrywania</w:t>
            </w:r>
          </w:p>
        </w:tc>
      </w:tr>
    </w:tbl>
    <w:p w14:paraId="4D43D288" w14:textId="77777777" w:rsidR="00AD7354" w:rsidRPr="003B6B28" w:rsidRDefault="00AD7354" w:rsidP="00AD7354">
      <w:pPr>
        <w:spacing w:before="120" w:after="12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tbl>
      <w:tblPr>
        <w:tblStyle w:val="Tabela-Siatka2"/>
        <w:tblW w:w="5211" w:type="pct"/>
        <w:tblInd w:w="-601" w:type="dxa"/>
        <w:tblLook w:val="04A0" w:firstRow="1" w:lastRow="0" w:firstColumn="1" w:lastColumn="0" w:noHBand="0" w:noVBand="1"/>
      </w:tblPr>
      <w:tblGrid>
        <w:gridCol w:w="708"/>
        <w:gridCol w:w="2410"/>
        <w:gridCol w:w="8649"/>
        <w:gridCol w:w="3053"/>
      </w:tblGrid>
      <w:tr w:rsidR="00AD7354" w:rsidRPr="003B6B28" w14:paraId="4D0CAC63" w14:textId="77777777" w:rsidTr="00E21CC2">
        <w:trPr>
          <w:trHeight w:val="236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DF076DC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B6B28">
              <w:rPr>
                <w:rFonts w:cstheme="minorHAnsi"/>
                <w:b/>
                <w:sz w:val="20"/>
                <w:szCs w:val="20"/>
              </w:rPr>
              <w:t xml:space="preserve">Kryteria dopuszczalności </w:t>
            </w:r>
          </w:p>
        </w:tc>
      </w:tr>
      <w:tr w:rsidR="00AD7354" w:rsidRPr="003B6B28" w14:paraId="42BE1DBE" w14:textId="77777777" w:rsidTr="00E21CC2">
        <w:trPr>
          <w:trHeight w:val="236"/>
          <w:tblHeader/>
        </w:trPr>
        <w:tc>
          <w:tcPr>
            <w:tcW w:w="239" w:type="pct"/>
          </w:tcPr>
          <w:p w14:paraId="7A3E4354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813" w:type="pct"/>
          </w:tcPr>
          <w:p w14:paraId="41A9E6E6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Nazwa kryterium</w:t>
            </w:r>
          </w:p>
        </w:tc>
        <w:tc>
          <w:tcPr>
            <w:tcW w:w="2918" w:type="pct"/>
          </w:tcPr>
          <w:p w14:paraId="2E0BE949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Definicja kryterium</w:t>
            </w:r>
          </w:p>
        </w:tc>
        <w:tc>
          <w:tcPr>
            <w:tcW w:w="1030" w:type="pct"/>
          </w:tcPr>
          <w:p w14:paraId="1A01664B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Opis znaczenia kryterium</w:t>
            </w:r>
          </w:p>
        </w:tc>
      </w:tr>
      <w:tr w:rsidR="00AD7354" w:rsidRPr="003B6B28" w14:paraId="5E6EE10A" w14:textId="77777777" w:rsidTr="00E21CC2">
        <w:trPr>
          <w:trHeight w:val="253"/>
          <w:tblHeader/>
        </w:trPr>
        <w:tc>
          <w:tcPr>
            <w:tcW w:w="239" w:type="pct"/>
            <w:tcBorders>
              <w:bottom w:val="single" w:sz="4" w:space="0" w:color="auto"/>
            </w:tcBorders>
          </w:tcPr>
          <w:p w14:paraId="1287DB57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14:paraId="00F65FDE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918" w:type="pct"/>
            <w:tcBorders>
              <w:bottom w:val="single" w:sz="4" w:space="0" w:color="auto"/>
            </w:tcBorders>
          </w:tcPr>
          <w:p w14:paraId="06C8712A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bottom w:val="single" w:sz="4" w:space="0" w:color="auto"/>
            </w:tcBorders>
          </w:tcPr>
          <w:p w14:paraId="52A9FD7F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AD7354" w:rsidRPr="003B6B28" w14:paraId="58CEF4BB" w14:textId="77777777" w:rsidTr="00E21CC2">
        <w:trPr>
          <w:trHeight w:val="1356"/>
        </w:trPr>
        <w:tc>
          <w:tcPr>
            <w:tcW w:w="239" w:type="pct"/>
            <w:shd w:val="clear" w:color="auto" w:fill="FFFFFF" w:themeFill="background1"/>
          </w:tcPr>
          <w:p w14:paraId="5EBC345E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813" w:type="pct"/>
            <w:shd w:val="clear" w:color="auto" w:fill="FFFFFF" w:themeFill="background1"/>
          </w:tcPr>
          <w:p w14:paraId="7531DE06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Zgodność z celem szczegółowym i rezultatami priorytetu inwestycyjnego</w:t>
            </w:r>
          </w:p>
        </w:tc>
        <w:tc>
          <w:tcPr>
            <w:tcW w:w="2918" w:type="pct"/>
            <w:shd w:val="clear" w:color="auto" w:fill="FFFFFF" w:themeFill="background1"/>
          </w:tcPr>
          <w:p w14:paraId="151F9141" w14:textId="77777777" w:rsidR="00075FFD" w:rsidRPr="003B6B28" w:rsidRDefault="00075FFD" w:rsidP="00075FF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 jest zgodny z celem szczegółowym priorytetu inwesty</w:t>
            </w:r>
            <w:bookmarkStart w:id="2" w:name="_GoBack"/>
            <w:bookmarkEnd w:id="2"/>
            <w:r w:rsidRPr="003B6B28">
              <w:rPr>
                <w:rFonts w:cstheme="minorHAnsi"/>
                <w:sz w:val="20"/>
                <w:szCs w:val="20"/>
              </w:rPr>
              <w:t>cyjnego 1b w RPO WZ 2014- 2020 oraz koresponduje ze wskaźnikiem rezultatu przypisanym do tego celu, tj. Nakłady sektora przedsiębiorstw na działalność B+R w relacji do PKB (BERD).</w:t>
            </w:r>
          </w:p>
          <w:p w14:paraId="771434DD" w14:textId="77777777" w:rsidR="00075FFD" w:rsidRPr="003B6B28" w:rsidRDefault="00075FFD" w:rsidP="00075FF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3D02B6" w14:textId="77777777" w:rsidR="00075FFD" w:rsidRPr="003B6B28" w:rsidRDefault="00075FFD" w:rsidP="00075FF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Działania zaplanowane w ramach projektu są zgodne z celem działania 1.18 i służą w szczególności:</w:t>
            </w:r>
          </w:p>
          <w:p w14:paraId="089DE6D9" w14:textId="77777777" w:rsidR="00931990" w:rsidRPr="003B6B28" w:rsidRDefault="00075FFD" w:rsidP="00075FFD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wzmocnieniu i rozwijaniu inteligentnych specjalizacji Pomorza Zachodniego, określonych w Wykazie Inteligentnych Specjalizacji Województwa Zachodniopomorskiego przyjętym przez Zarząd Województwa Zachodniopomorskiego uchwałą nr 1489/16 z dnia 19 września 2016 r.;</w:t>
            </w:r>
          </w:p>
          <w:p w14:paraId="2CADC76F" w14:textId="77777777" w:rsidR="003B1C9F" w:rsidRPr="003B6B28" w:rsidRDefault="003B1C9F" w:rsidP="003B1C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i/lub</w:t>
            </w:r>
          </w:p>
          <w:p w14:paraId="21C8B46F" w14:textId="77777777" w:rsidR="003B1C9F" w:rsidRPr="003B6B28" w:rsidRDefault="00075FFD" w:rsidP="00075FFD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identyfikacji nowych obszarów gospodarczych w regionie posiadających potencjał rozwojowy</w:t>
            </w:r>
            <w:r w:rsidR="003B1C9F" w:rsidRPr="003B6B28">
              <w:rPr>
                <w:rFonts w:cstheme="minorHAnsi"/>
                <w:sz w:val="20"/>
                <w:szCs w:val="20"/>
              </w:rPr>
              <w:t>,</w:t>
            </w:r>
          </w:p>
          <w:p w14:paraId="2BBEC843" w14:textId="77777777" w:rsidR="003B1C9F" w:rsidRPr="003B6B28" w:rsidRDefault="003B1C9F" w:rsidP="003B1C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15862F" w14:textId="77777777" w:rsidR="00AD7354" w:rsidRPr="003B6B28" w:rsidRDefault="003B1C9F" w:rsidP="003B1C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 xml:space="preserve">których szybki rozwój przyczyni się do zwiększenia zdolności województwa zachodniopomorskiego do skutecznej walki ze skutkami epidemii COVID-19 </w:t>
            </w:r>
            <w:r w:rsidR="00075FFD" w:rsidRPr="003B6B28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030" w:type="pct"/>
            <w:shd w:val="clear" w:color="auto" w:fill="FFFFFF" w:themeFill="background1"/>
          </w:tcPr>
          <w:p w14:paraId="41C99CBB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Spełnienie kryterium jest konieczne do przyznania dofinansowania.</w:t>
            </w:r>
          </w:p>
          <w:p w14:paraId="77DD6750" w14:textId="77777777" w:rsidR="00DF6B2C" w:rsidRPr="003B6B28" w:rsidRDefault="00DF6B2C" w:rsidP="00DF6B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Projekty niespełniające kryterium są odrzucane.</w:t>
            </w:r>
          </w:p>
          <w:p w14:paraId="6E8E7BBC" w14:textId="77777777" w:rsidR="00931990" w:rsidRPr="003B6B28" w:rsidRDefault="00931990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B2DD846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AD7354" w:rsidRPr="003B6B28" w14:paraId="680CFB74" w14:textId="77777777" w:rsidTr="00931990">
        <w:trPr>
          <w:trHeight w:val="776"/>
        </w:trPr>
        <w:tc>
          <w:tcPr>
            <w:tcW w:w="239" w:type="pct"/>
            <w:shd w:val="clear" w:color="auto" w:fill="FFFFFF" w:themeFill="background1"/>
          </w:tcPr>
          <w:p w14:paraId="168F9B27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813" w:type="pct"/>
            <w:shd w:val="clear" w:color="auto" w:fill="FFFFFF" w:themeFill="background1"/>
          </w:tcPr>
          <w:p w14:paraId="1E3FEC41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Zgodność z typami projektów</w:t>
            </w:r>
          </w:p>
        </w:tc>
        <w:tc>
          <w:tcPr>
            <w:tcW w:w="2918" w:type="pct"/>
            <w:shd w:val="clear" w:color="auto" w:fill="FFFFFF" w:themeFill="background1"/>
          </w:tcPr>
          <w:p w14:paraId="4F213DBB" w14:textId="05BED7B6" w:rsidR="00931990" w:rsidRDefault="00075FFD" w:rsidP="00075FF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 wpisuje się w typ projektów</w:t>
            </w:r>
            <w:r w:rsidR="00891C86">
              <w:rPr>
                <w:rFonts w:cstheme="minorHAnsi"/>
                <w:sz w:val="20"/>
                <w:szCs w:val="20"/>
              </w:rPr>
              <w:t xml:space="preserve"> określonych dla działania 1.18 </w:t>
            </w:r>
            <w:r w:rsidRPr="003B6B28">
              <w:rPr>
                <w:rFonts w:cstheme="minorHAnsi"/>
                <w:sz w:val="20"/>
                <w:szCs w:val="20"/>
              </w:rPr>
              <w:t>tj.:</w:t>
            </w:r>
            <w:r w:rsidR="00891C86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 xml:space="preserve">Wdrażanie regionalnego systemu innowacji, upowszechnianie działalności B+R+I oraz </w:t>
            </w:r>
            <w:r w:rsidR="000C3572">
              <w:rPr>
                <w:rFonts w:cstheme="minorHAnsi"/>
                <w:sz w:val="20"/>
                <w:szCs w:val="20"/>
              </w:rPr>
              <w:t>p</w:t>
            </w:r>
            <w:r w:rsidRPr="003B6B28">
              <w:rPr>
                <w:rFonts w:cstheme="minorHAnsi"/>
                <w:sz w:val="20"/>
                <w:szCs w:val="20"/>
              </w:rPr>
              <w:t xml:space="preserve">roces </w:t>
            </w:r>
            <w:r w:rsidR="000C3572">
              <w:rPr>
                <w:rFonts w:cstheme="minorHAnsi"/>
                <w:sz w:val="20"/>
                <w:szCs w:val="20"/>
              </w:rPr>
              <w:t>p</w:t>
            </w:r>
            <w:r w:rsidRPr="003B6B28">
              <w:rPr>
                <w:rFonts w:cstheme="minorHAnsi"/>
                <w:sz w:val="20"/>
                <w:szCs w:val="20"/>
              </w:rPr>
              <w:t xml:space="preserve">rzedsiębiorczego </w:t>
            </w:r>
            <w:r w:rsidR="000C3572">
              <w:rPr>
                <w:rFonts w:cstheme="minorHAnsi"/>
                <w:sz w:val="20"/>
                <w:szCs w:val="20"/>
              </w:rPr>
              <w:t>o</w:t>
            </w:r>
            <w:r w:rsidRPr="003B6B28">
              <w:rPr>
                <w:rFonts w:cstheme="minorHAnsi"/>
                <w:sz w:val="20"/>
                <w:szCs w:val="20"/>
              </w:rPr>
              <w:t xml:space="preserve">dkrywania. </w:t>
            </w:r>
          </w:p>
          <w:p w14:paraId="3B243128" w14:textId="11771DF3" w:rsidR="00891C86" w:rsidRPr="003B6B28" w:rsidRDefault="00891C86" w:rsidP="00075FF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 jest zgodny z założeniami przedstawionymi w regulaminie naboru.</w:t>
            </w:r>
          </w:p>
          <w:p w14:paraId="494A0879" w14:textId="77777777" w:rsidR="00075FFD" w:rsidRPr="003B6B28" w:rsidRDefault="00075FFD" w:rsidP="00075FF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 xml:space="preserve">Wsparcie w ramach </w:t>
            </w:r>
            <w:r w:rsidR="007208B2" w:rsidRPr="003B6B28">
              <w:rPr>
                <w:rFonts w:cstheme="minorHAnsi"/>
                <w:sz w:val="20"/>
                <w:szCs w:val="20"/>
              </w:rPr>
              <w:t xml:space="preserve">projektu będzie przeznaczone na  co najmniej jeden z poniższych </w:t>
            </w:r>
            <w:r w:rsidRPr="003B6B28">
              <w:rPr>
                <w:rFonts w:cstheme="minorHAnsi"/>
                <w:sz w:val="20"/>
                <w:szCs w:val="20"/>
              </w:rPr>
              <w:t>obszar</w:t>
            </w:r>
            <w:r w:rsidR="00E30448" w:rsidRPr="003B6B28">
              <w:rPr>
                <w:rFonts w:cstheme="minorHAnsi"/>
                <w:sz w:val="20"/>
                <w:szCs w:val="20"/>
              </w:rPr>
              <w:t>ów</w:t>
            </w:r>
            <w:r w:rsidRPr="003B6B28">
              <w:rPr>
                <w:rFonts w:cstheme="minorHAnsi"/>
                <w:sz w:val="20"/>
                <w:szCs w:val="20"/>
              </w:rPr>
              <w:t>:</w:t>
            </w:r>
          </w:p>
          <w:p w14:paraId="3833E61F" w14:textId="77777777" w:rsidR="00075FFD" w:rsidRPr="003B6B28" w:rsidRDefault="00075FFD" w:rsidP="00E30448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koordynację i zwiększ</w:t>
            </w:r>
            <w:r w:rsidR="00E30448" w:rsidRPr="003B6B28">
              <w:rPr>
                <w:rFonts w:cstheme="minorHAnsi"/>
                <w:sz w:val="20"/>
                <w:szCs w:val="20"/>
              </w:rPr>
              <w:t xml:space="preserve">enie intensywności współpracy w </w:t>
            </w:r>
            <w:r w:rsidRPr="003B6B28">
              <w:rPr>
                <w:rFonts w:cstheme="minorHAnsi"/>
                <w:sz w:val="20"/>
                <w:szCs w:val="20"/>
              </w:rPr>
              <w:t>ramach działalności B+R+I,</w:t>
            </w:r>
          </w:p>
          <w:p w14:paraId="3A0FF6C6" w14:textId="08F11739" w:rsidR="00E30448" w:rsidRPr="003B6B28" w:rsidRDefault="00075FFD" w:rsidP="00075FF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lastRenderedPageBreak/>
              <w:t>wzmocnienie efektyw</w:t>
            </w:r>
            <w:r w:rsidR="00E30448" w:rsidRPr="003B6B28">
              <w:rPr>
                <w:rFonts w:cstheme="minorHAnsi"/>
                <w:sz w:val="20"/>
                <w:szCs w:val="20"/>
              </w:rPr>
              <w:t xml:space="preserve">nego i sprawnego funkcjonowania </w:t>
            </w:r>
            <w:r w:rsidRPr="003B6B28">
              <w:rPr>
                <w:rFonts w:cstheme="minorHAnsi"/>
                <w:sz w:val="20"/>
                <w:szCs w:val="20"/>
              </w:rPr>
              <w:t>instytucji otoczenia bizne</w:t>
            </w:r>
            <w:r w:rsidR="00E30448" w:rsidRPr="003B6B28">
              <w:rPr>
                <w:rFonts w:cstheme="minorHAnsi"/>
                <w:sz w:val="20"/>
                <w:szCs w:val="20"/>
              </w:rPr>
              <w:t>su</w:t>
            </w:r>
            <w:r w:rsidR="000C3572">
              <w:rPr>
                <w:rFonts w:cstheme="minorHAnsi"/>
                <w:sz w:val="20"/>
                <w:szCs w:val="20"/>
              </w:rPr>
              <w:t xml:space="preserve"> i jednostek naukowych </w:t>
            </w:r>
            <w:r w:rsidR="00E30448" w:rsidRPr="003B6B28">
              <w:rPr>
                <w:rFonts w:cstheme="minorHAnsi"/>
                <w:sz w:val="20"/>
                <w:szCs w:val="20"/>
              </w:rPr>
              <w:t xml:space="preserve">w zakresie świadczenia usług </w:t>
            </w:r>
            <w:r w:rsidRPr="003B6B28">
              <w:rPr>
                <w:rFonts w:cstheme="minorHAnsi"/>
                <w:sz w:val="20"/>
                <w:szCs w:val="20"/>
              </w:rPr>
              <w:t>wspierających innowacyj</w:t>
            </w:r>
            <w:r w:rsidR="00E30448" w:rsidRPr="003B6B28">
              <w:rPr>
                <w:rFonts w:cstheme="minorHAnsi"/>
                <w:sz w:val="20"/>
                <w:szCs w:val="20"/>
              </w:rPr>
              <w:t xml:space="preserve">ność, kreatywność oraz transfer </w:t>
            </w:r>
            <w:r w:rsidRPr="003B6B28">
              <w:rPr>
                <w:rFonts w:cstheme="minorHAnsi"/>
                <w:sz w:val="20"/>
                <w:szCs w:val="20"/>
              </w:rPr>
              <w:t>technologii w regionie,</w:t>
            </w:r>
          </w:p>
          <w:p w14:paraId="117AD6A9" w14:textId="77777777" w:rsidR="00075FFD" w:rsidRPr="003B6B28" w:rsidRDefault="00075FFD" w:rsidP="00075FF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 xml:space="preserve">realizację procesu </w:t>
            </w:r>
            <w:r w:rsidR="00E30448" w:rsidRPr="003B6B28">
              <w:rPr>
                <w:rFonts w:cstheme="minorHAnsi"/>
                <w:sz w:val="20"/>
                <w:szCs w:val="20"/>
              </w:rPr>
              <w:t xml:space="preserve">przedsiębiorczego odkrywania na </w:t>
            </w:r>
            <w:r w:rsidRPr="003B6B28">
              <w:rPr>
                <w:rFonts w:cstheme="minorHAnsi"/>
                <w:sz w:val="20"/>
                <w:szCs w:val="20"/>
              </w:rPr>
              <w:t>Pomor</w:t>
            </w:r>
            <w:r w:rsidR="00E30448" w:rsidRPr="003B6B28">
              <w:rPr>
                <w:rFonts w:cstheme="minorHAnsi"/>
                <w:sz w:val="20"/>
                <w:szCs w:val="20"/>
              </w:rPr>
              <w:t>zu Zachodnim,</w:t>
            </w:r>
          </w:p>
          <w:p w14:paraId="3089C4DF" w14:textId="77777777" w:rsidR="00E30448" w:rsidRPr="003B6B28" w:rsidRDefault="00E30448" w:rsidP="00075FF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05270AF" w14:textId="0742BACF" w:rsidR="00075FFD" w:rsidRPr="003B6B28" w:rsidRDefault="00075FFD" w:rsidP="00E304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0" w:type="pct"/>
            <w:shd w:val="clear" w:color="auto" w:fill="FFFFFF" w:themeFill="background1"/>
          </w:tcPr>
          <w:p w14:paraId="65B9C2F6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14:paraId="03D16BCA" w14:textId="77777777" w:rsidR="00DF6B2C" w:rsidRPr="003B6B28" w:rsidRDefault="00DF6B2C" w:rsidP="00DF6B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Projekty niespełniające kryterium są odrzucane.</w:t>
            </w:r>
          </w:p>
          <w:p w14:paraId="22794BF5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263C1C2" w14:textId="77777777" w:rsidR="00AD7354" w:rsidRPr="003B6B28" w:rsidRDefault="00AD7354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 xml:space="preserve">Ocena spełniania kryterium polega na przypisaniu wartości logicznych „tak”, „nie”. </w:t>
            </w:r>
          </w:p>
        </w:tc>
      </w:tr>
      <w:tr w:rsidR="00E30448" w:rsidRPr="003B6B28" w14:paraId="30894E1A" w14:textId="77777777" w:rsidTr="00E30448">
        <w:trPr>
          <w:trHeight w:val="1376"/>
        </w:trPr>
        <w:tc>
          <w:tcPr>
            <w:tcW w:w="239" w:type="pct"/>
          </w:tcPr>
          <w:p w14:paraId="55177206" w14:textId="77777777" w:rsidR="00E30448" w:rsidRPr="003B6B28" w:rsidRDefault="00E30448" w:rsidP="00542392">
            <w:pPr>
              <w:spacing w:before="40" w:after="4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lastRenderedPageBreak/>
              <w:t>1.3</w:t>
            </w:r>
          </w:p>
        </w:tc>
        <w:tc>
          <w:tcPr>
            <w:tcW w:w="813" w:type="pct"/>
          </w:tcPr>
          <w:p w14:paraId="7F7E24B2" w14:textId="77777777" w:rsidR="00E30448" w:rsidRPr="003B6B28" w:rsidRDefault="00E30448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Zasadność realizacji</w:t>
            </w:r>
          </w:p>
          <w:p w14:paraId="2552BCAC" w14:textId="77777777" w:rsidR="00E30448" w:rsidRPr="003B6B28" w:rsidRDefault="00E30448" w:rsidP="005423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projektu</w:t>
            </w:r>
          </w:p>
        </w:tc>
        <w:tc>
          <w:tcPr>
            <w:tcW w:w="2918" w:type="pct"/>
          </w:tcPr>
          <w:p w14:paraId="721CDDA2" w14:textId="304F64F6" w:rsidR="00E30448" w:rsidRDefault="00E30448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Potrzeba realizacji danego projektu jest zrozumiała i jasno wynika ze zidentyfikowanych przez Wnioskodawcę potrzeb i wyzwań sfery badawczo – rozwojowej i innowacyjnej regionu</w:t>
            </w:r>
            <w:r w:rsidR="003B1C9F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="002A5F3D">
              <w:rPr>
                <w:rFonts w:cstheme="minorHAnsi"/>
                <w:sz w:val="20"/>
                <w:szCs w:val="20"/>
              </w:rPr>
              <w:t>w związku z koniecznością ograniczania i zapobiegania skutkom epidemii COVID-19</w:t>
            </w:r>
            <w:r w:rsidR="003B1C9F" w:rsidRPr="003B6B28">
              <w:rPr>
                <w:rFonts w:cstheme="minorHAnsi"/>
                <w:sz w:val="20"/>
                <w:szCs w:val="20"/>
              </w:rPr>
              <w:t>epidemii COVID-19</w:t>
            </w:r>
            <w:r w:rsidRPr="003B6B28">
              <w:rPr>
                <w:rFonts w:cstheme="minorHAnsi"/>
                <w:sz w:val="20"/>
                <w:szCs w:val="20"/>
              </w:rPr>
              <w:t>.</w:t>
            </w:r>
          </w:p>
          <w:p w14:paraId="21C4A448" w14:textId="77777777" w:rsidR="00891C86" w:rsidRDefault="00891C86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6F972C" w14:textId="77777777" w:rsidR="00E30448" w:rsidRPr="003B6B28" w:rsidRDefault="00E30448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Cele projektu są poprawnie określone, konkretne, mierzalne, osiągalne, realistyczne i określone w czasie oraz zbieżne z analizą potrzeb przedstawioną we wniosku o dofinansowanie i jego załącznikach.</w:t>
            </w:r>
          </w:p>
          <w:p w14:paraId="4C074E9F" w14:textId="77777777" w:rsidR="00E30448" w:rsidRPr="003B6B28" w:rsidRDefault="00E30448" w:rsidP="005423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</w:tcPr>
          <w:p w14:paraId="4F600938" w14:textId="77777777" w:rsidR="00931990" w:rsidRPr="003B6B28" w:rsidRDefault="00931990" w:rsidP="009319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Spełnienie kryterium jest konieczne do przyznania</w:t>
            </w:r>
          </w:p>
          <w:p w14:paraId="324E92EB" w14:textId="77777777" w:rsidR="00931990" w:rsidRPr="003B6B28" w:rsidRDefault="00931990" w:rsidP="009319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dofinansowania.</w:t>
            </w:r>
          </w:p>
          <w:p w14:paraId="4CE30F20" w14:textId="77777777" w:rsidR="00DF6B2C" w:rsidRPr="003B6B28" w:rsidRDefault="00DF6B2C" w:rsidP="00DF6B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Projekty niespełniające kryterium są odrzucane.</w:t>
            </w:r>
          </w:p>
          <w:p w14:paraId="1420E44D" w14:textId="77777777" w:rsidR="00DF6B2C" w:rsidRPr="003B6B28" w:rsidRDefault="00DF6B2C" w:rsidP="009319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B671897" w14:textId="77777777" w:rsidR="00931990" w:rsidRPr="003B6B28" w:rsidRDefault="00931990" w:rsidP="009319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Ocena spełniania kryterium polega na przypisaniu wartości</w:t>
            </w:r>
          </w:p>
          <w:p w14:paraId="0D271CD2" w14:textId="77777777" w:rsidR="00E30448" w:rsidRPr="003B6B28" w:rsidRDefault="00931990" w:rsidP="009319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logicznych „tak”, „nie”.</w:t>
            </w:r>
          </w:p>
        </w:tc>
      </w:tr>
      <w:tr w:rsidR="00E30448" w:rsidRPr="003B6B28" w14:paraId="46EBEF70" w14:textId="77777777" w:rsidTr="00E30448">
        <w:trPr>
          <w:trHeight w:val="1376"/>
        </w:trPr>
        <w:tc>
          <w:tcPr>
            <w:tcW w:w="239" w:type="pct"/>
          </w:tcPr>
          <w:p w14:paraId="1E85FC8F" w14:textId="77777777" w:rsidR="00E30448" w:rsidRPr="003B6B28" w:rsidRDefault="00931990" w:rsidP="00AD7354">
            <w:pPr>
              <w:spacing w:before="40" w:after="4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1.4</w:t>
            </w:r>
          </w:p>
        </w:tc>
        <w:tc>
          <w:tcPr>
            <w:tcW w:w="813" w:type="pct"/>
          </w:tcPr>
          <w:p w14:paraId="1536CDDF" w14:textId="77777777" w:rsidR="00FA6F56" w:rsidRPr="003B6B28" w:rsidRDefault="00FA6F56" w:rsidP="00FA6F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Zgodność z zasadami</w:t>
            </w:r>
          </w:p>
          <w:p w14:paraId="7284A845" w14:textId="77777777" w:rsidR="00E30448" w:rsidRPr="003B6B28" w:rsidRDefault="00FA6F56" w:rsidP="00FA6F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horyzontalnymi</w:t>
            </w:r>
          </w:p>
        </w:tc>
        <w:tc>
          <w:tcPr>
            <w:tcW w:w="2918" w:type="pct"/>
          </w:tcPr>
          <w:p w14:paraId="66384B1C" w14:textId="77777777" w:rsidR="00816674" w:rsidRPr="003B6B28" w:rsidRDefault="00816674" w:rsidP="0081667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 jest zgodny z właściwymi politykami i zasadami</w:t>
            </w:r>
            <w:r w:rsidR="00931990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wspólnotowymi:</w:t>
            </w:r>
          </w:p>
          <w:p w14:paraId="18A66EAE" w14:textId="77777777" w:rsidR="00816674" w:rsidRPr="003B6B28" w:rsidRDefault="00816674" w:rsidP="0081667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a) zrównoważonego rozwoju,</w:t>
            </w:r>
          </w:p>
          <w:p w14:paraId="43F0C634" w14:textId="77777777" w:rsidR="00816674" w:rsidRPr="003B6B28" w:rsidRDefault="00816674" w:rsidP="0081667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b) z zasadą równości szans kobiet i mężczyzn,</w:t>
            </w:r>
          </w:p>
          <w:p w14:paraId="06F08D30" w14:textId="77777777" w:rsidR="00816674" w:rsidRPr="003B6B28" w:rsidRDefault="00816674" w:rsidP="0081667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c) z zasadą równości szans i niedyskryminacji, w tym</w:t>
            </w:r>
          </w:p>
          <w:p w14:paraId="2C891477" w14:textId="77777777" w:rsidR="00E30448" w:rsidRPr="003B6B28" w:rsidRDefault="00816674" w:rsidP="009319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dostępności dla osób z niepełnosprawnościami, w tym</w:t>
            </w:r>
            <w:r w:rsidR="00931990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m. in. budowanie infrastruktury w zgodzie z zasadą</w:t>
            </w:r>
            <w:r w:rsidR="00931990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uniwersalnego projektowania.</w:t>
            </w:r>
          </w:p>
          <w:p w14:paraId="6217C56D" w14:textId="77777777" w:rsidR="00892B2F" w:rsidRPr="003B6B28" w:rsidRDefault="00892B2F" w:rsidP="00892B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374F6C4" w14:textId="2DD71C24" w:rsidR="00892B2F" w:rsidRPr="003B6B28" w:rsidRDefault="00892B2F" w:rsidP="00892B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6B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Uniwersalne projektowanie to projektowanie produktów, środowiska, programów i usług w taki sposób, by były użyteczne dla wszystkich, w możliwie największym stopniu, bez potrzeby późniejszej adaptacji lub specjalistycznego projektowania. Projekt zakłada dostępność dla jak najszerszego grona odbiorców, w szczególności osób z niepełnosprawnościami. Wnioskodawca wykazał, że projekt będzie miał pozytywny wpływ na zasadę równości szans i niedyskryminacji, w tym dostępności dla osób z niepełnoprawnościami. Przez pozytywny wpływ należy rozumieć zapewnienie dostępności infrastruktury, transportu, towarów, usług, technologii i systemów informacyjno-komunikacyjnych oraz wszelkich innych produktów projektu (które nie zostały uznane za neutralne) dla wszystkich ich użytkowników, zgodnie ze standardami dostępności, stanowiącymi załącznik do Wytycznych w zakresie realizacji zasady równości szans i niedyskryminacji, w tym dostępności dla osób z niepełnosprawnościami oraz zasady równości szans kobiet i mężczyzn w ramach funduszy unijnych na </w:t>
            </w:r>
            <w:r w:rsidRPr="003B6B28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lata 2014-2020.</w:t>
            </w:r>
          </w:p>
          <w:p w14:paraId="55652B2D" w14:textId="44FDCC21" w:rsidR="00892B2F" w:rsidRPr="003B6B28" w:rsidRDefault="00892B2F" w:rsidP="00892B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6B28">
              <w:rPr>
                <w:rFonts w:eastAsia="Times New Roman" w:cstheme="minorHAnsi"/>
                <w:sz w:val="20"/>
                <w:szCs w:val="20"/>
                <w:lang w:eastAsia="pl-PL"/>
              </w:rPr>
              <w:t>Neutralność projektu w odniesieniu do zasady równości szans kobiet i mężczyzn jest dopuszczalna tylko w sytuacji, kiedy w ramach projektu wnioskodawca wskaże szczegółowe uzasadnienie, dlaczego dany projekt nie jest w stanie zrealizować jakichkolwiek działań wpływających na spełnienie ww. zasady.</w:t>
            </w:r>
          </w:p>
        </w:tc>
        <w:tc>
          <w:tcPr>
            <w:tcW w:w="1030" w:type="pct"/>
          </w:tcPr>
          <w:p w14:paraId="253634CA" w14:textId="77777777" w:rsidR="00931990" w:rsidRPr="003B6B28" w:rsidRDefault="00931990" w:rsidP="009319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lastRenderedPageBreak/>
              <w:t>Spełnienie kryterium jest konieczne do przyznania</w:t>
            </w:r>
          </w:p>
          <w:p w14:paraId="2B940240" w14:textId="77777777" w:rsidR="00931990" w:rsidRPr="003B6B28" w:rsidRDefault="00931990" w:rsidP="009319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dofinansowania.</w:t>
            </w:r>
          </w:p>
          <w:p w14:paraId="3DC81E75" w14:textId="77777777" w:rsidR="00DF6B2C" w:rsidRPr="003B6B28" w:rsidRDefault="00DF6B2C" w:rsidP="00DF6B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Projekty niespełniające kryterium są odrzucane.</w:t>
            </w:r>
          </w:p>
          <w:p w14:paraId="6827150F" w14:textId="77777777" w:rsidR="00931990" w:rsidRPr="003B6B28" w:rsidRDefault="00931990" w:rsidP="009319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5FC90D" w14:textId="77777777" w:rsidR="00931990" w:rsidRPr="003B6B28" w:rsidRDefault="00931990" w:rsidP="009319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Ocena spełniania kryterium polega na przypisaniu wartości</w:t>
            </w:r>
          </w:p>
          <w:p w14:paraId="7BB0C113" w14:textId="77777777" w:rsidR="00E30448" w:rsidRPr="003B6B28" w:rsidRDefault="00931990" w:rsidP="009319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logicznych „tak”, „nie”.</w:t>
            </w:r>
          </w:p>
        </w:tc>
      </w:tr>
      <w:tr w:rsidR="00E30448" w:rsidRPr="003B6B28" w14:paraId="124DC952" w14:textId="77777777" w:rsidTr="00E21CC2">
        <w:trPr>
          <w:trHeight w:val="2177"/>
        </w:trPr>
        <w:tc>
          <w:tcPr>
            <w:tcW w:w="239" w:type="pct"/>
          </w:tcPr>
          <w:p w14:paraId="644D6723" w14:textId="77777777" w:rsidR="00E30448" w:rsidRPr="003B6B28" w:rsidRDefault="0093582A" w:rsidP="00AD7354">
            <w:pPr>
              <w:spacing w:before="40" w:after="4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lastRenderedPageBreak/>
              <w:t>1.5</w:t>
            </w:r>
          </w:p>
        </w:tc>
        <w:tc>
          <w:tcPr>
            <w:tcW w:w="813" w:type="pct"/>
          </w:tcPr>
          <w:p w14:paraId="087AA68D" w14:textId="77777777" w:rsidR="00E30448" w:rsidRPr="003B6B28" w:rsidRDefault="00E30448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 xml:space="preserve">Kwalifikowalność  projektu </w:t>
            </w:r>
          </w:p>
        </w:tc>
        <w:tc>
          <w:tcPr>
            <w:tcW w:w="2918" w:type="pct"/>
          </w:tcPr>
          <w:p w14:paraId="645413DC" w14:textId="77777777" w:rsidR="00E30448" w:rsidRPr="003B6B28" w:rsidRDefault="00E30448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Operacja wybrana do dofinansowania z funduszy nie obejmuje przedsięwzięcia będącego częścią operacji, która została objęta lub powinna była zostać objęta procedurą odzyskiwania zgodnie z art. 71 Rozporządzenia Parlamentu i Rady (UE) nr 1303/2013 z dnia 17 grudnia 2013 r. w następstwie przeniesienia działalności produkcyjnej poza obszar objęty programem.</w:t>
            </w:r>
          </w:p>
          <w:p w14:paraId="088AD84F" w14:textId="77777777" w:rsidR="00E30448" w:rsidRPr="003B6B28" w:rsidRDefault="00E30448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990C11" w14:textId="77777777" w:rsidR="00E30448" w:rsidRPr="003B6B28" w:rsidRDefault="00E30448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 xml:space="preserve">Przedmiot projektu nie dotyczy rodzajów działalności wykluczonych z możliwości uzyskania wsparcia w ramach działania 1.18 zgodnie z właściwymi aktami normatywnymi, wymienionymi w Regulaminie naboru. </w:t>
            </w:r>
          </w:p>
        </w:tc>
        <w:tc>
          <w:tcPr>
            <w:tcW w:w="1030" w:type="pct"/>
          </w:tcPr>
          <w:p w14:paraId="7770B8F2" w14:textId="77777777" w:rsidR="00E30448" w:rsidRPr="003B6B28" w:rsidRDefault="00E30448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Spełnienie kryterium jest konieczne do przyznania dofinansowania.</w:t>
            </w:r>
          </w:p>
          <w:p w14:paraId="1BC9B490" w14:textId="77777777" w:rsidR="00DF6B2C" w:rsidRPr="003B6B28" w:rsidRDefault="00DF6B2C" w:rsidP="00DF6B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Projekty niespełniające kryterium są odrzucane.</w:t>
            </w:r>
          </w:p>
          <w:p w14:paraId="4145548E" w14:textId="77777777" w:rsidR="00DF6B2C" w:rsidRPr="003B6B28" w:rsidRDefault="00DF6B2C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7414C6" w14:textId="77777777" w:rsidR="00E30448" w:rsidRPr="003B6B28" w:rsidRDefault="00E30448" w:rsidP="00AD73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305AD" w:rsidRPr="003B6B28" w14:paraId="7D968252" w14:textId="77777777" w:rsidTr="00931990">
        <w:trPr>
          <w:trHeight w:val="1768"/>
        </w:trPr>
        <w:tc>
          <w:tcPr>
            <w:tcW w:w="239" w:type="pct"/>
          </w:tcPr>
          <w:p w14:paraId="4D311D04" w14:textId="77777777" w:rsidR="00C305AD" w:rsidRPr="003B6B28" w:rsidRDefault="00931990" w:rsidP="00AD7354">
            <w:pPr>
              <w:spacing w:before="40" w:after="4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1.6</w:t>
            </w:r>
          </w:p>
        </w:tc>
        <w:tc>
          <w:tcPr>
            <w:tcW w:w="813" w:type="pct"/>
          </w:tcPr>
          <w:p w14:paraId="7032EE34" w14:textId="77777777" w:rsidR="00C305AD" w:rsidRPr="003B6B28" w:rsidRDefault="00C305AD" w:rsidP="00C305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Zgodność z wymogami</w:t>
            </w:r>
          </w:p>
          <w:p w14:paraId="6CE9333B" w14:textId="77777777" w:rsidR="00C305AD" w:rsidRPr="003B6B28" w:rsidRDefault="00C305AD" w:rsidP="00C305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pomocy publicznej</w:t>
            </w:r>
          </w:p>
        </w:tc>
        <w:tc>
          <w:tcPr>
            <w:tcW w:w="2918" w:type="pct"/>
          </w:tcPr>
          <w:p w14:paraId="495F3F77" w14:textId="3DB6ADF2" w:rsidR="00C305AD" w:rsidRPr="003B6B28" w:rsidRDefault="00C305AD" w:rsidP="000C357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 xml:space="preserve">Weryfikacji podlega, czy </w:t>
            </w:r>
            <w:r w:rsidR="00931990" w:rsidRPr="003B6B28">
              <w:rPr>
                <w:rFonts w:cstheme="minorHAnsi"/>
                <w:sz w:val="20"/>
                <w:szCs w:val="20"/>
              </w:rPr>
              <w:t>wsparcie</w:t>
            </w:r>
            <w:r w:rsidRPr="003B6B28">
              <w:rPr>
                <w:rFonts w:cstheme="minorHAnsi"/>
                <w:sz w:val="20"/>
                <w:szCs w:val="20"/>
              </w:rPr>
              <w:t xml:space="preserve"> nie nosi znami</w:t>
            </w:r>
            <w:r w:rsidR="00931990" w:rsidRPr="003B6B28">
              <w:rPr>
                <w:rFonts w:cstheme="minorHAnsi"/>
                <w:sz w:val="20"/>
                <w:szCs w:val="20"/>
              </w:rPr>
              <w:t xml:space="preserve">on pomocy publicznej (w oparciu </w:t>
            </w:r>
            <w:r w:rsidRPr="003B6B28">
              <w:rPr>
                <w:rFonts w:cstheme="minorHAnsi"/>
                <w:sz w:val="20"/>
                <w:szCs w:val="20"/>
              </w:rPr>
              <w:t>o przesłanki występowania p</w:t>
            </w:r>
            <w:r w:rsidR="00931990" w:rsidRPr="003B6B28">
              <w:rPr>
                <w:rFonts w:cstheme="minorHAnsi"/>
                <w:sz w:val="20"/>
                <w:szCs w:val="20"/>
              </w:rPr>
              <w:t xml:space="preserve">omocy publicznej zawarte w art. </w:t>
            </w:r>
            <w:r w:rsidRPr="003B6B28">
              <w:rPr>
                <w:rFonts w:cstheme="minorHAnsi"/>
                <w:sz w:val="20"/>
                <w:szCs w:val="20"/>
              </w:rPr>
              <w:t xml:space="preserve">107 </w:t>
            </w:r>
            <w:proofErr w:type="spellStart"/>
            <w:r w:rsidRPr="003B6B28">
              <w:rPr>
                <w:rFonts w:cstheme="minorHAnsi"/>
                <w:sz w:val="20"/>
                <w:szCs w:val="20"/>
              </w:rPr>
              <w:t>ToFUE</w:t>
            </w:r>
            <w:proofErr w:type="spellEnd"/>
            <w:r w:rsidRPr="003B6B28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1030" w:type="pct"/>
          </w:tcPr>
          <w:p w14:paraId="66129AC2" w14:textId="77777777" w:rsidR="00931990" w:rsidRPr="003B6B28" w:rsidRDefault="00931990" w:rsidP="009319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Spełnienie kryterium jest konieczne do przyznania dofinansowania.</w:t>
            </w:r>
          </w:p>
          <w:p w14:paraId="72C7FF35" w14:textId="77777777" w:rsidR="00C305AD" w:rsidRPr="003B6B28" w:rsidRDefault="00931990" w:rsidP="009319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14:paraId="1A7CFB5F" w14:textId="77777777" w:rsidR="004623DB" w:rsidRPr="003B6B28" w:rsidRDefault="004623D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2"/>
        <w:tblW w:w="5211" w:type="pct"/>
        <w:tblInd w:w="-601" w:type="dxa"/>
        <w:tblLook w:val="04A0" w:firstRow="1" w:lastRow="0" w:firstColumn="1" w:lastColumn="0" w:noHBand="0" w:noVBand="1"/>
      </w:tblPr>
      <w:tblGrid>
        <w:gridCol w:w="480"/>
        <w:gridCol w:w="2638"/>
        <w:gridCol w:w="7798"/>
        <w:gridCol w:w="3904"/>
      </w:tblGrid>
      <w:tr w:rsidR="007F380F" w:rsidRPr="003B6B28" w14:paraId="49952534" w14:textId="77777777" w:rsidTr="00530BA1">
        <w:trPr>
          <w:trHeight w:val="332"/>
          <w:tblHeader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47C41CE4" w14:textId="77777777" w:rsidR="007F380F" w:rsidRPr="003B6B28" w:rsidRDefault="007F380F" w:rsidP="0054239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B6B28">
              <w:rPr>
                <w:rFonts w:cstheme="minorHAnsi"/>
                <w:b/>
                <w:sz w:val="20"/>
                <w:szCs w:val="20"/>
              </w:rPr>
              <w:t>Administracyjne</w:t>
            </w:r>
          </w:p>
        </w:tc>
      </w:tr>
      <w:tr w:rsidR="003B6B28" w:rsidRPr="003B6B28" w14:paraId="05B597AC" w14:textId="77777777" w:rsidTr="003B6B28">
        <w:trPr>
          <w:trHeight w:val="236"/>
          <w:tblHeader/>
        </w:trPr>
        <w:tc>
          <w:tcPr>
            <w:tcW w:w="162" w:type="pct"/>
          </w:tcPr>
          <w:p w14:paraId="2A5E8C74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890" w:type="pct"/>
          </w:tcPr>
          <w:p w14:paraId="083F04CD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Nazwa kryterium</w:t>
            </w:r>
          </w:p>
        </w:tc>
        <w:tc>
          <w:tcPr>
            <w:tcW w:w="2631" w:type="pct"/>
          </w:tcPr>
          <w:p w14:paraId="74A7EAF6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Definicja kryterium</w:t>
            </w:r>
          </w:p>
        </w:tc>
        <w:tc>
          <w:tcPr>
            <w:tcW w:w="1317" w:type="pct"/>
          </w:tcPr>
          <w:p w14:paraId="68EDCBF0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Opis znaczenia kryterium</w:t>
            </w:r>
          </w:p>
        </w:tc>
      </w:tr>
      <w:tr w:rsidR="003B6B28" w:rsidRPr="003B6B28" w14:paraId="00B817F2" w14:textId="77777777" w:rsidTr="003B6B28">
        <w:trPr>
          <w:trHeight w:val="253"/>
          <w:tblHeader/>
        </w:trPr>
        <w:tc>
          <w:tcPr>
            <w:tcW w:w="162" w:type="pct"/>
            <w:tcBorders>
              <w:bottom w:val="single" w:sz="4" w:space="0" w:color="auto"/>
            </w:tcBorders>
          </w:tcPr>
          <w:p w14:paraId="22886107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14:paraId="64FEFE37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31" w:type="pct"/>
            <w:tcBorders>
              <w:bottom w:val="single" w:sz="4" w:space="0" w:color="auto"/>
            </w:tcBorders>
          </w:tcPr>
          <w:p w14:paraId="256B786C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17" w:type="pct"/>
            <w:tcBorders>
              <w:bottom w:val="single" w:sz="4" w:space="0" w:color="auto"/>
            </w:tcBorders>
          </w:tcPr>
          <w:p w14:paraId="26F7850D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7F380F" w:rsidRPr="003B6B28" w14:paraId="73CCC70D" w14:textId="77777777" w:rsidTr="00E96CFE">
        <w:trPr>
          <w:trHeight w:val="992"/>
        </w:trPr>
        <w:tc>
          <w:tcPr>
            <w:tcW w:w="162" w:type="pct"/>
          </w:tcPr>
          <w:p w14:paraId="79C11594" w14:textId="77777777" w:rsidR="007F380F" w:rsidRPr="003B6B28" w:rsidRDefault="003B1C9F" w:rsidP="00542392">
            <w:pPr>
              <w:spacing w:before="40" w:after="4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890" w:type="pct"/>
          </w:tcPr>
          <w:p w14:paraId="7F65B8DC" w14:textId="77777777" w:rsidR="007F380F" w:rsidRPr="003B6B28" w:rsidRDefault="007F380F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Możliwość oceny</w:t>
            </w:r>
          </w:p>
          <w:p w14:paraId="7C71D7EA" w14:textId="77777777" w:rsidR="007F380F" w:rsidRPr="003B6B28" w:rsidRDefault="007F380F" w:rsidP="005423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merytorycznej wniosku</w:t>
            </w:r>
          </w:p>
        </w:tc>
        <w:tc>
          <w:tcPr>
            <w:tcW w:w="2631" w:type="pct"/>
          </w:tcPr>
          <w:p w14:paraId="36751FEC" w14:textId="77777777" w:rsidR="007F380F" w:rsidRPr="003B6B28" w:rsidRDefault="007F380F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Wszystkie pola we wniosku są wypełnione w taki sposób, że dają możliwość oceny merytorycznej wniosku.</w:t>
            </w:r>
          </w:p>
          <w:p w14:paraId="46567A93" w14:textId="37B4C290" w:rsidR="007F380F" w:rsidRPr="003B6B28" w:rsidRDefault="007F380F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Opisy we wniosku oraz w załącznikach</w:t>
            </w:r>
            <w:r w:rsidR="003B6B28" w:rsidRPr="003B6B28">
              <w:rPr>
                <w:rFonts w:cstheme="minorHAnsi"/>
                <w:sz w:val="20"/>
                <w:szCs w:val="20"/>
              </w:rPr>
              <w:t xml:space="preserve"> (jeśli dotyczy)</w:t>
            </w:r>
            <w:r w:rsidRPr="003B6B28">
              <w:rPr>
                <w:rFonts w:cstheme="minorHAnsi"/>
                <w:sz w:val="20"/>
                <w:szCs w:val="20"/>
              </w:rPr>
              <w:t xml:space="preserve"> są ze sobą spójne, nie zawierają sprzecznych ze sobą kwestii.</w:t>
            </w:r>
          </w:p>
          <w:p w14:paraId="2C98D951" w14:textId="77777777" w:rsidR="003B6B28" w:rsidRPr="003B6B28" w:rsidRDefault="003B6B28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E6514B" w14:textId="77777777" w:rsidR="007F380F" w:rsidRPr="003B6B28" w:rsidRDefault="007F380F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 xml:space="preserve">Należy zweryfikować przede wszystkim opisy (w tym analizy, wnioski, szacowanie i </w:t>
            </w:r>
            <w:r w:rsidRPr="003B6B28">
              <w:rPr>
                <w:rFonts w:cstheme="minorHAnsi"/>
                <w:sz w:val="20"/>
                <w:szCs w:val="20"/>
              </w:rPr>
              <w:lastRenderedPageBreak/>
              <w:t>adekwatność wskaźników) w kontekście ich:</w:t>
            </w:r>
          </w:p>
          <w:p w14:paraId="30C9788C" w14:textId="77777777" w:rsidR="007F380F" w:rsidRPr="003B6B28" w:rsidRDefault="007F380F" w:rsidP="00E96CFE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Poprawności – w kontekście błędów popełnionych zarówno w opisach (rzutujących na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 xml:space="preserve">ich 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rozumienie, znaczenie, czy wiarygodność), ich aktualności (kiedy są dostępne nowsze dane lub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użyte źródła straciły ważność), jak i w analizach i wnioskowaniu (np. błędy rachunkowe zmieniające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znacząco wynik analiz).</w:t>
            </w:r>
          </w:p>
          <w:p w14:paraId="3C226595" w14:textId="77777777" w:rsidR="007F380F" w:rsidRPr="003B6B28" w:rsidRDefault="007F380F" w:rsidP="00E96CFE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Wiarygodności – weryfikacja wniosku w zakresie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wiarygodności dotyczy weryfikacji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przyjmowanych założeń oraz źródeł danych, na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podstawie których dokonywane są analizy i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tworzone opisy, a także wnioski.</w:t>
            </w:r>
          </w:p>
          <w:p w14:paraId="0E9FCCFD" w14:textId="77777777" w:rsidR="007F380F" w:rsidRPr="003B6B28" w:rsidRDefault="007F380F" w:rsidP="00E96CFE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Rzetelności – dokładności, z jaką opisy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odzwierciedlają każdy z aspektów poszczególnych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elementów projektu. Dotyczy etapu tworzenia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opisów. Opisy zawsze powinny brać pod uwagę te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same czynniki. Oznacza to, że opisy powinny być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spójne w czasie (po upływie pewnego czasu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ponownie sporządzone opisy powinny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przekazywać podobne treści) oraz spójne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wewnętrznie (nie występowały sprzeczności w opisach spowodowane braniem pod uwagę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innych czynników za każdym razem; wybrane do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analizy lub opisów elementy populacji / otoczenia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powinny być reprezentatywne na tyle, aby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odzwierciedlały rzeczywistą sytuację, a w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przypadku interpretacji – błąd związany z</w:t>
            </w:r>
            <w:r w:rsidR="00E96CF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interpretacjami był minimalny).</w:t>
            </w:r>
          </w:p>
        </w:tc>
        <w:tc>
          <w:tcPr>
            <w:tcW w:w="1317" w:type="pct"/>
          </w:tcPr>
          <w:p w14:paraId="2387C0CE" w14:textId="77777777" w:rsidR="00E96CFE" w:rsidRPr="003B6B28" w:rsidRDefault="00E96CFE" w:rsidP="00E96CF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14:paraId="29FC6FD6" w14:textId="77777777" w:rsidR="00E96CFE" w:rsidRPr="003B6B28" w:rsidRDefault="00E96CFE" w:rsidP="00E96CF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Projekty niespełniające kryterium są odrzucane.</w:t>
            </w:r>
          </w:p>
          <w:p w14:paraId="545B25C7" w14:textId="77777777" w:rsidR="00E96CFE" w:rsidRPr="003B6B28" w:rsidRDefault="00E96CFE" w:rsidP="00E96CF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47C5369C" w14:textId="77777777" w:rsidR="007F380F" w:rsidRPr="003B6B28" w:rsidRDefault="00E96CFE" w:rsidP="00E96CF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lastRenderedPageBreak/>
              <w:t>Istnieje możliwość uzupełnienia lub poprawienia wniosku o dofinansowanie w ramach tego kryterium, zgodnie z procedurą i w zakresie uregulowanym w regulaminie konkursu/naboru.</w:t>
            </w:r>
          </w:p>
        </w:tc>
      </w:tr>
      <w:tr w:rsidR="00E96CFE" w:rsidRPr="003B6B28" w14:paraId="1470A5D6" w14:textId="77777777" w:rsidTr="00E96CFE">
        <w:trPr>
          <w:trHeight w:val="2177"/>
        </w:trPr>
        <w:tc>
          <w:tcPr>
            <w:tcW w:w="162" w:type="pct"/>
          </w:tcPr>
          <w:p w14:paraId="11FD2966" w14:textId="77777777" w:rsidR="00E96CFE" w:rsidRPr="003B6B28" w:rsidRDefault="003B1C9F" w:rsidP="00542392">
            <w:pPr>
              <w:spacing w:before="40" w:after="4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lastRenderedPageBreak/>
              <w:t>2.2</w:t>
            </w:r>
          </w:p>
        </w:tc>
        <w:tc>
          <w:tcPr>
            <w:tcW w:w="890" w:type="pct"/>
          </w:tcPr>
          <w:p w14:paraId="3829E248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Zgodność z kwalifikowalnością</w:t>
            </w:r>
          </w:p>
          <w:p w14:paraId="39DAAEC9" w14:textId="77777777" w:rsidR="00E96CFE" w:rsidRPr="003B6B28" w:rsidRDefault="00E96CFE" w:rsidP="005423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wydatków</w:t>
            </w:r>
          </w:p>
        </w:tc>
        <w:tc>
          <w:tcPr>
            <w:tcW w:w="2631" w:type="pct"/>
          </w:tcPr>
          <w:p w14:paraId="0B44054A" w14:textId="32D5A2E5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Planowane wydatki są uzasadnione, racjonalne i adekwatne do zakresu i celów projektu oraz celów</w:t>
            </w:r>
            <w:r w:rsidR="00891C86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działania.</w:t>
            </w:r>
          </w:p>
          <w:p w14:paraId="4B8B906B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Wydatki w projekcie są zaplanowane:</w:t>
            </w:r>
          </w:p>
          <w:p w14:paraId="44303CFA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1) w sposób celowy i oszczędny, z zachowaniem zasad:</w:t>
            </w:r>
          </w:p>
          <w:p w14:paraId="09A01013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a) uzyskiwania najlepszych efektów z danych nakładów,</w:t>
            </w:r>
          </w:p>
          <w:p w14:paraId="5C9566CB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b) optymalnego doboru metod i środków służących osiągnięciu założonych celów,</w:t>
            </w:r>
          </w:p>
          <w:p w14:paraId="6A9554EE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2) w sposób umożliwiający terminową realizację zadań.</w:t>
            </w:r>
          </w:p>
          <w:p w14:paraId="7DE830D5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64B141" w14:textId="26053F23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Wydatki kwalifikowalne w projekcie są zgodne z warunkami i procedurami dotyczącymi kwalifikowalności określonymi we właściwych aktach normatywnych i</w:t>
            </w:r>
            <w:r w:rsidR="00891C86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wytycznych ministra właściwego ds. rozwoju regionalnego</w:t>
            </w:r>
            <w:r w:rsidR="00891C86">
              <w:rPr>
                <w:rFonts w:cstheme="minorHAnsi"/>
                <w:sz w:val="20"/>
                <w:szCs w:val="20"/>
              </w:rPr>
              <w:t>, w tym</w:t>
            </w:r>
            <w:r w:rsidRPr="003B6B28">
              <w:rPr>
                <w:rFonts w:cstheme="minorHAnsi"/>
                <w:sz w:val="20"/>
                <w:szCs w:val="20"/>
              </w:rPr>
              <w:t xml:space="preserve"> obowiązujących dla projektów przyjmowanych i realizowanych na rzecz walki z COVID19</w:t>
            </w:r>
            <w:r w:rsidR="00891C86">
              <w:rPr>
                <w:rFonts w:cstheme="minorHAnsi"/>
                <w:sz w:val="20"/>
                <w:szCs w:val="20"/>
              </w:rPr>
              <w:t xml:space="preserve"> oraz w regulaminie naboru.</w:t>
            </w:r>
          </w:p>
          <w:p w14:paraId="7DF0EAAB" w14:textId="77777777" w:rsidR="00E96CFE" w:rsidRPr="003B6B28" w:rsidRDefault="00E96CFE" w:rsidP="005423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7" w:type="pct"/>
          </w:tcPr>
          <w:p w14:paraId="1E679D15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Spełnienie kryterium jest konieczne do przyznania dofinansowania.</w:t>
            </w:r>
          </w:p>
          <w:p w14:paraId="0801E4F5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Projekty niespełniające kryterium są odrzucane.</w:t>
            </w:r>
          </w:p>
          <w:p w14:paraId="4BB93291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1AD5BAEC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Istnieje możliwość uzupełnienia lub poprawienia wniosku o dofinansowanie w ramach tego kryterium, zgodnie z procedurą i w zakresie uregulowanym w regulaminie konkursu/naboru.</w:t>
            </w:r>
          </w:p>
        </w:tc>
      </w:tr>
      <w:tr w:rsidR="00E96CFE" w:rsidRPr="003B6B28" w14:paraId="75B13BAD" w14:textId="77777777" w:rsidTr="00E96CFE">
        <w:trPr>
          <w:trHeight w:val="2177"/>
        </w:trPr>
        <w:tc>
          <w:tcPr>
            <w:tcW w:w="162" w:type="pct"/>
          </w:tcPr>
          <w:p w14:paraId="4096BBC3" w14:textId="77777777" w:rsidR="00E96CFE" w:rsidRPr="003B6B28" w:rsidRDefault="003B1C9F" w:rsidP="00542392">
            <w:pPr>
              <w:spacing w:before="40" w:after="4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lastRenderedPageBreak/>
              <w:t>2.3</w:t>
            </w:r>
          </w:p>
        </w:tc>
        <w:tc>
          <w:tcPr>
            <w:tcW w:w="890" w:type="pct"/>
          </w:tcPr>
          <w:p w14:paraId="71AE0A71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Intensywność wsparcia</w:t>
            </w:r>
          </w:p>
        </w:tc>
        <w:tc>
          <w:tcPr>
            <w:tcW w:w="2631" w:type="pct"/>
          </w:tcPr>
          <w:p w14:paraId="3CD392C1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Maksymalny poziom dofinansowania projektu ze środków</w:t>
            </w:r>
            <w:r w:rsidR="003B1C9F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EFRR wynosi 100% całkowitych wydatków</w:t>
            </w:r>
            <w:r w:rsidR="003B1C9F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kwalifikowalnych projektu.</w:t>
            </w:r>
          </w:p>
        </w:tc>
        <w:tc>
          <w:tcPr>
            <w:tcW w:w="1317" w:type="pct"/>
          </w:tcPr>
          <w:p w14:paraId="1BB1B9C7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Spełnienie kryterium jest konieczne do przyznania dofinansowania.</w:t>
            </w:r>
          </w:p>
          <w:p w14:paraId="0C30BB99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Projekty niespełniające kryterium są odrzucane.</w:t>
            </w:r>
          </w:p>
          <w:p w14:paraId="449987D1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50FC2F59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Istnieje możliwość uzupełnienia lub poprawienia wniosku o dofinansowanie w ramach tego kryterium, zgodnie z procedurą i w zakresie uregulowanym w regulaminie konkursu/naboru.</w:t>
            </w:r>
          </w:p>
        </w:tc>
      </w:tr>
      <w:tr w:rsidR="00E96CFE" w:rsidRPr="003B6B28" w14:paraId="1479C43A" w14:textId="77777777" w:rsidTr="00E96CFE">
        <w:trPr>
          <w:trHeight w:val="2177"/>
        </w:trPr>
        <w:tc>
          <w:tcPr>
            <w:tcW w:w="162" w:type="pct"/>
          </w:tcPr>
          <w:p w14:paraId="6E396365" w14:textId="49A7344A" w:rsidR="00E96CFE" w:rsidRPr="003B6B28" w:rsidRDefault="003B6B28" w:rsidP="00542392">
            <w:pPr>
              <w:spacing w:before="40" w:after="4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2.4</w:t>
            </w:r>
          </w:p>
        </w:tc>
        <w:tc>
          <w:tcPr>
            <w:tcW w:w="890" w:type="pct"/>
          </w:tcPr>
          <w:p w14:paraId="2AA713AD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Poprawność okresu realizacji</w:t>
            </w:r>
          </w:p>
        </w:tc>
        <w:tc>
          <w:tcPr>
            <w:tcW w:w="2631" w:type="pct"/>
          </w:tcPr>
          <w:p w14:paraId="66AAA298" w14:textId="7A9C913A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Okres realizacji projektu</w:t>
            </w:r>
            <w:r w:rsidR="003B1C9F" w:rsidRPr="003B6B28">
              <w:rPr>
                <w:rFonts w:cstheme="minorHAnsi"/>
                <w:sz w:val="20"/>
                <w:szCs w:val="20"/>
              </w:rPr>
              <w:t xml:space="preserve"> nie wykracza poza datę końcową </w:t>
            </w:r>
            <w:r w:rsidRPr="003B6B28">
              <w:rPr>
                <w:rFonts w:cstheme="minorHAnsi"/>
                <w:sz w:val="20"/>
                <w:szCs w:val="20"/>
              </w:rPr>
              <w:t>okresu kwalifikowaln</w:t>
            </w:r>
            <w:r w:rsidR="003B1C9F" w:rsidRPr="003B6B28">
              <w:rPr>
                <w:rFonts w:cstheme="minorHAnsi"/>
                <w:sz w:val="20"/>
                <w:szCs w:val="20"/>
              </w:rPr>
              <w:t xml:space="preserve">ości określoną w art. 65 ust. 2 </w:t>
            </w:r>
            <w:r w:rsidRPr="003B6B28">
              <w:rPr>
                <w:rFonts w:cstheme="minorHAnsi"/>
                <w:sz w:val="20"/>
                <w:szCs w:val="20"/>
              </w:rPr>
              <w:t>rozporządzenia (UE) nr 1303/2013</w:t>
            </w:r>
            <w:r w:rsidR="003B6B28" w:rsidRPr="003B6B28">
              <w:rPr>
                <w:rFonts w:cstheme="minorHAnsi"/>
                <w:sz w:val="20"/>
                <w:szCs w:val="20"/>
              </w:rPr>
              <w:t>, z uwzględnieniem zapisów aktów prawnych regulujących realizację projektów w okresie walki z pandemią COVID-19</w:t>
            </w:r>
            <w:r w:rsidRPr="003B6B28">
              <w:rPr>
                <w:rFonts w:cstheme="minorHAnsi"/>
                <w:sz w:val="20"/>
                <w:szCs w:val="20"/>
              </w:rPr>
              <w:t>.</w:t>
            </w:r>
          </w:p>
          <w:p w14:paraId="3B2C9DC0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Harmonogram projek</w:t>
            </w:r>
            <w:r w:rsidR="003B1C9F" w:rsidRPr="003B6B28">
              <w:rPr>
                <w:rFonts w:cstheme="minorHAnsi"/>
                <w:sz w:val="20"/>
                <w:szCs w:val="20"/>
              </w:rPr>
              <w:t xml:space="preserve">tu został zaplanowany realnie i </w:t>
            </w:r>
            <w:r w:rsidRPr="003B6B28">
              <w:rPr>
                <w:rFonts w:cstheme="minorHAnsi"/>
                <w:sz w:val="20"/>
                <w:szCs w:val="20"/>
              </w:rPr>
              <w:t>racjonalnie.</w:t>
            </w:r>
          </w:p>
          <w:p w14:paraId="39ACA43E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Wszystkie etapy projektu są logicznie powiązane.</w:t>
            </w:r>
          </w:p>
        </w:tc>
        <w:tc>
          <w:tcPr>
            <w:tcW w:w="1317" w:type="pct"/>
          </w:tcPr>
          <w:p w14:paraId="2F25C208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Spełnienie kryterium jest konieczne do przyznania dofinansowania.</w:t>
            </w:r>
          </w:p>
          <w:p w14:paraId="569168C6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Projekty niespełniające kryterium są odrzucane.</w:t>
            </w:r>
          </w:p>
          <w:p w14:paraId="236D52CA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340DE793" w14:textId="77777777" w:rsidR="00E96CFE" w:rsidRPr="003B6B28" w:rsidRDefault="00E96CFE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Istnieje możliwość uzupełnienia lub poprawienia wniosku o dofinansowanie w ramach tego kryterium, zgodnie z procedurą i w zakresie uregulowanym w regulaminie konkursu/naboru.</w:t>
            </w:r>
          </w:p>
        </w:tc>
      </w:tr>
    </w:tbl>
    <w:p w14:paraId="1E69A609" w14:textId="77777777" w:rsidR="007F380F" w:rsidRDefault="007F380F">
      <w:pPr>
        <w:rPr>
          <w:rFonts w:asciiTheme="minorHAnsi" w:hAnsiTheme="minorHAnsi" w:cstheme="minorHAnsi"/>
          <w:sz w:val="20"/>
          <w:szCs w:val="20"/>
        </w:rPr>
      </w:pPr>
    </w:p>
    <w:p w14:paraId="4AD3C56A" w14:textId="77777777" w:rsidR="003B6B28" w:rsidRDefault="003B6B28">
      <w:pPr>
        <w:rPr>
          <w:rFonts w:asciiTheme="minorHAnsi" w:hAnsiTheme="minorHAnsi" w:cstheme="minorHAnsi"/>
          <w:sz w:val="20"/>
          <w:szCs w:val="20"/>
        </w:rPr>
      </w:pPr>
    </w:p>
    <w:p w14:paraId="39495F68" w14:textId="77777777" w:rsidR="003B6B28" w:rsidRDefault="003B6B28">
      <w:pPr>
        <w:rPr>
          <w:rFonts w:asciiTheme="minorHAnsi" w:hAnsiTheme="minorHAnsi" w:cstheme="minorHAnsi"/>
          <w:sz w:val="20"/>
          <w:szCs w:val="20"/>
        </w:rPr>
      </w:pPr>
    </w:p>
    <w:p w14:paraId="4EDDE1D6" w14:textId="77777777" w:rsidR="003B6B28" w:rsidRDefault="003B6B28">
      <w:pPr>
        <w:rPr>
          <w:rFonts w:asciiTheme="minorHAnsi" w:hAnsiTheme="minorHAnsi" w:cstheme="minorHAnsi"/>
          <w:sz w:val="20"/>
          <w:szCs w:val="20"/>
        </w:rPr>
      </w:pPr>
    </w:p>
    <w:p w14:paraId="312DAC67" w14:textId="77777777" w:rsidR="003B6B28" w:rsidRDefault="003B6B28">
      <w:pPr>
        <w:rPr>
          <w:rFonts w:asciiTheme="minorHAnsi" w:hAnsiTheme="minorHAnsi" w:cstheme="minorHAnsi"/>
          <w:sz w:val="20"/>
          <w:szCs w:val="20"/>
        </w:rPr>
      </w:pPr>
    </w:p>
    <w:p w14:paraId="403BC735" w14:textId="77777777" w:rsidR="003B6B28" w:rsidRDefault="003B6B28">
      <w:pPr>
        <w:rPr>
          <w:rFonts w:asciiTheme="minorHAnsi" w:hAnsiTheme="minorHAnsi" w:cstheme="minorHAnsi"/>
          <w:sz w:val="20"/>
          <w:szCs w:val="20"/>
        </w:rPr>
      </w:pPr>
    </w:p>
    <w:p w14:paraId="50560349" w14:textId="77777777" w:rsidR="003B6B28" w:rsidRPr="003B6B28" w:rsidRDefault="003B6B2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2"/>
        <w:tblW w:w="5211" w:type="pct"/>
        <w:tblInd w:w="-601" w:type="dxa"/>
        <w:tblLook w:val="04A0" w:firstRow="1" w:lastRow="0" w:firstColumn="1" w:lastColumn="0" w:noHBand="0" w:noVBand="1"/>
      </w:tblPr>
      <w:tblGrid>
        <w:gridCol w:w="480"/>
        <w:gridCol w:w="2638"/>
        <w:gridCol w:w="7798"/>
        <w:gridCol w:w="3904"/>
      </w:tblGrid>
      <w:tr w:rsidR="003B1C9F" w:rsidRPr="003B6B28" w14:paraId="4253231E" w14:textId="77777777" w:rsidTr="003B6B28">
        <w:trPr>
          <w:trHeight w:val="338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56136D40" w14:textId="77777777" w:rsidR="003B1C9F" w:rsidRPr="003B6B28" w:rsidRDefault="003B1C9F" w:rsidP="005423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Wykonalności</w:t>
            </w:r>
          </w:p>
        </w:tc>
      </w:tr>
      <w:tr w:rsidR="003B6B28" w:rsidRPr="003B6B28" w14:paraId="0A0AD9B5" w14:textId="77777777" w:rsidTr="003B6B28">
        <w:trPr>
          <w:trHeight w:val="236"/>
          <w:tblHeader/>
        </w:trPr>
        <w:tc>
          <w:tcPr>
            <w:tcW w:w="162" w:type="pct"/>
          </w:tcPr>
          <w:p w14:paraId="744B0F76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890" w:type="pct"/>
          </w:tcPr>
          <w:p w14:paraId="7E9D1FD1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Nazwa kryterium</w:t>
            </w:r>
          </w:p>
        </w:tc>
        <w:tc>
          <w:tcPr>
            <w:tcW w:w="2631" w:type="pct"/>
          </w:tcPr>
          <w:p w14:paraId="6CDAA22A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Definicja kryterium</w:t>
            </w:r>
          </w:p>
        </w:tc>
        <w:tc>
          <w:tcPr>
            <w:tcW w:w="1317" w:type="pct"/>
          </w:tcPr>
          <w:p w14:paraId="1A8C0E3C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Opis znaczenia kryterium</w:t>
            </w:r>
          </w:p>
        </w:tc>
      </w:tr>
      <w:tr w:rsidR="003B6B28" w:rsidRPr="003B6B28" w14:paraId="5D8623CB" w14:textId="77777777" w:rsidTr="003B6B28">
        <w:trPr>
          <w:trHeight w:val="253"/>
          <w:tblHeader/>
        </w:trPr>
        <w:tc>
          <w:tcPr>
            <w:tcW w:w="162" w:type="pct"/>
            <w:tcBorders>
              <w:bottom w:val="single" w:sz="4" w:space="0" w:color="auto"/>
            </w:tcBorders>
          </w:tcPr>
          <w:p w14:paraId="5D4EBA49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14:paraId="304D71F0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31" w:type="pct"/>
            <w:tcBorders>
              <w:bottom w:val="single" w:sz="4" w:space="0" w:color="auto"/>
            </w:tcBorders>
          </w:tcPr>
          <w:p w14:paraId="2618E1DA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17" w:type="pct"/>
            <w:tcBorders>
              <w:bottom w:val="single" w:sz="4" w:space="0" w:color="auto"/>
            </w:tcBorders>
          </w:tcPr>
          <w:p w14:paraId="239D1D9F" w14:textId="77777777" w:rsidR="003B6B28" w:rsidRPr="003B6B28" w:rsidRDefault="003B6B28" w:rsidP="00210C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3B1C9F" w:rsidRPr="003B6B28" w14:paraId="65AB25A4" w14:textId="77777777" w:rsidTr="003B6B28">
        <w:trPr>
          <w:trHeight w:val="2177"/>
        </w:trPr>
        <w:tc>
          <w:tcPr>
            <w:tcW w:w="162" w:type="pct"/>
          </w:tcPr>
          <w:p w14:paraId="0A76FAD6" w14:textId="77777777" w:rsidR="003B1C9F" w:rsidRPr="003B6B28" w:rsidRDefault="003B1C9F" w:rsidP="00542392">
            <w:pPr>
              <w:spacing w:before="40" w:after="4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890" w:type="pct"/>
          </w:tcPr>
          <w:p w14:paraId="11819B6B" w14:textId="77777777" w:rsidR="003B1C9F" w:rsidRPr="003B6B28" w:rsidRDefault="003B1C9F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Zgodność z przepisami</w:t>
            </w:r>
          </w:p>
          <w:p w14:paraId="343409C6" w14:textId="77777777" w:rsidR="003B1C9F" w:rsidRPr="003B6B28" w:rsidRDefault="003B1C9F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prawa krajowego i</w:t>
            </w:r>
          </w:p>
          <w:p w14:paraId="4B67C9B8" w14:textId="77777777" w:rsidR="003B1C9F" w:rsidRPr="003B6B28" w:rsidRDefault="003B1C9F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unijnego</w:t>
            </w:r>
          </w:p>
        </w:tc>
        <w:tc>
          <w:tcPr>
            <w:tcW w:w="2631" w:type="pct"/>
          </w:tcPr>
          <w:p w14:paraId="67B27B0C" w14:textId="77777777" w:rsidR="003B1C9F" w:rsidRPr="003B6B28" w:rsidRDefault="003B1C9F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Ocenie podlega stan przygotowania projektu do realizacji w istniejącym otoczeniu prawnym, ze szczególnym uwzględnieniem aktó</w:t>
            </w:r>
            <w:r w:rsidR="005E4458" w:rsidRPr="003B6B28">
              <w:rPr>
                <w:rFonts w:cstheme="minorHAnsi"/>
                <w:sz w:val="20"/>
                <w:szCs w:val="20"/>
              </w:rPr>
              <w:t>w prawnych ustanawianych w na rzecz walki ze skutkami epidemii COVID-19</w:t>
            </w:r>
            <w:r w:rsidRPr="003B6B28">
              <w:rPr>
                <w:rFonts w:cstheme="minorHAnsi"/>
                <w:sz w:val="20"/>
                <w:szCs w:val="20"/>
              </w:rPr>
              <w:t>.</w:t>
            </w:r>
          </w:p>
          <w:p w14:paraId="13D0B69D" w14:textId="678877B7" w:rsidR="007C4AC5" w:rsidRPr="003B6B28" w:rsidRDefault="003B1C9F" w:rsidP="003B6B2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17" w:type="pct"/>
          </w:tcPr>
          <w:p w14:paraId="48FA555D" w14:textId="77777777" w:rsidR="005E4458" w:rsidRPr="003B6B28" w:rsidRDefault="005E4458" w:rsidP="005E44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Spełnienie kryterium jest konieczne do przyznania dofinansowania.</w:t>
            </w:r>
          </w:p>
          <w:p w14:paraId="46A9B0B1" w14:textId="77777777" w:rsidR="005E4458" w:rsidRPr="003B6B28" w:rsidRDefault="005E4458" w:rsidP="005E44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Projekty niespełniające kryterium są odrzucane.</w:t>
            </w:r>
          </w:p>
          <w:p w14:paraId="76EC6352" w14:textId="77777777" w:rsidR="003B1C9F" w:rsidRPr="003B6B28" w:rsidRDefault="005E4458" w:rsidP="005E44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5E4458" w:rsidRPr="003B6B28" w14:paraId="1F3EA315" w14:textId="77777777" w:rsidTr="003B6B28">
        <w:trPr>
          <w:trHeight w:val="1559"/>
        </w:trPr>
        <w:tc>
          <w:tcPr>
            <w:tcW w:w="162" w:type="pct"/>
          </w:tcPr>
          <w:p w14:paraId="71CFF14C" w14:textId="77777777" w:rsidR="005E4458" w:rsidRPr="003B6B28" w:rsidRDefault="005E4458" w:rsidP="00542392">
            <w:pPr>
              <w:spacing w:before="40" w:after="4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890" w:type="pct"/>
          </w:tcPr>
          <w:p w14:paraId="5168DFF4" w14:textId="77777777" w:rsidR="005E4458" w:rsidRPr="003B6B28" w:rsidRDefault="005E4458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Zdolność operacyjna</w:t>
            </w:r>
          </w:p>
        </w:tc>
        <w:tc>
          <w:tcPr>
            <w:tcW w:w="2631" w:type="pct"/>
          </w:tcPr>
          <w:p w14:paraId="0A55DE88" w14:textId="35CB9BD4" w:rsidR="005E4458" w:rsidRPr="003B6B28" w:rsidRDefault="005E4458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Wnioskodawca gwarantuje zdolności organizacyjne do</w:t>
            </w:r>
            <w:r w:rsidR="003F7C2A">
              <w:rPr>
                <w:rFonts w:cstheme="minorHAnsi"/>
                <w:sz w:val="20"/>
                <w:szCs w:val="20"/>
              </w:rPr>
              <w:t xml:space="preserve"> </w:t>
            </w:r>
            <w:r w:rsidRPr="003B6B28">
              <w:rPr>
                <w:rFonts w:cstheme="minorHAnsi"/>
                <w:sz w:val="20"/>
                <w:szCs w:val="20"/>
              </w:rPr>
              <w:t>realizacji projektu zgodnie z jego celem.</w:t>
            </w:r>
          </w:p>
          <w:p w14:paraId="1B46C5D3" w14:textId="4ACCD721" w:rsidR="005E4458" w:rsidRPr="003B6B28" w:rsidRDefault="005E4458" w:rsidP="002A5F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 xml:space="preserve">Wnioskodawca zapewnia zasoby techniczne, kadrowe i wiedzę umożliwiające terminową realizację projektu </w:t>
            </w:r>
          </w:p>
        </w:tc>
        <w:tc>
          <w:tcPr>
            <w:tcW w:w="1317" w:type="pct"/>
          </w:tcPr>
          <w:p w14:paraId="051FEEE5" w14:textId="77777777" w:rsidR="005E4458" w:rsidRPr="003B6B28" w:rsidRDefault="005E4458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Spełnienie kryterium jest konieczne do przyznania dofinansowania.</w:t>
            </w:r>
          </w:p>
          <w:p w14:paraId="351C865B" w14:textId="77777777" w:rsidR="005E4458" w:rsidRPr="003B6B28" w:rsidRDefault="005E4458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Projekty niespełniające kryterium są odrzucane.</w:t>
            </w:r>
          </w:p>
          <w:p w14:paraId="225B2F9F" w14:textId="77777777" w:rsidR="005E4458" w:rsidRPr="003B6B28" w:rsidRDefault="005E4458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5E4458" w:rsidRPr="003B6B28" w14:paraId="74398672" w14:textId="77777777" w:rsidTr="003B6B28">
        <w:trPr>
          <w:trHeight w:val="1552"/>
        </w:trPr>
        <w:tc>
          <w:tcPr>
            <w:tcW w:w="162" w:type="pct"/>
          </w:tcPr>
          <w:p w14:paraId="41031892" w14:textId="77777777" w:rsidR="005E4458" w:rsidRPr="003B6B28" w:rsidRDefault="005E4458" w:rsidP="00542392">
            <w:pPr>
              <w:spacing w:before="40" w:after="4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890" w:type="pct"/>
          </w:tcPr>
          <w:p w14:paraId="2ED27EDE" w14:textId="77777777" w:rsidR="005E4458" w:rsidRPr="003B6B28" w:rsidRDefault="005E4458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Efektywność</w:t>
            </w:r>
          </w:p>
        </w:tc>
        <w:tc>
          <w:tcPr>
            <w:tcW w:w="2631" w:type="pct"/>
          </w:tcPr>
          <w:p w14:paraId="5C59DEB7" w14:textId="77777777" w:rsidR="005E4458" w:rsidRPr="003B6B28" w:rsidRDefault="005E4458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Wnioskodawca przedsta</w:t>
            </w:r>
            <w:r w:rsidR="00BB09CE" w:rsidRPr="003B6B28">
              <w:rPr>
                <w:rFonts w:cstheme="minorHAnsi"/>
                <w:sz w:val="20"/>
                <w:szCs w:val="20"/>
              </w:rPr>
              <w:t xml:space="preserve">wił we wniosku planowane efekty </w:t>
            </w:r>
            <w:r w:rsidRPr="003B6B28">
              <w:rPr>
                <w:rFonts w:cstheme="minorHAnsi"/>
                <w:sz w:val="20"/>
                <w:szCs w:val="20"/>
              </w:rPr>
              <w:t>realizacji projektu, w tym:</w:t>
            </w:r>
          </w:p>
          <w:p w14:paraId="7EC20B09" w14:textId="2F65F391" w:rsidR="005E4458" w:rsidRPr="003B6B28" w:rsidRDefault="005E4458" w:rsidP="00BB09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 xml:space="preserve">- podjęcie wspólnych inicjatyw/przedsięwzięć/projektów przez jednostki badawczo- rozwojowe/publiczne służby medyczne, ratownicze bądź mundurowe/ </w:t>
            </w:r>
            <w:r w:rsidR="003C7FEE" w:rsidRPr="003B6B28">
              <w:rPr>
                <w:rFonts w:cstheme="minorHAnsi"/>
                <w:sz w:val="20"/>
                <w:szCs w:val="20"/>
              </w:rPr>
              <w:t xml:space="preserve">sanitarne </w:t>
            </w:r>
            <w:r w:rsidRPr="003B6B28">
              <w:rPr>
                <w:rFonts w:cstheme="minorHAnsi"/>
                <w:sz w:val="20"/>
                <w:szCs w:val="20"/>
              </w:rPr>
              <w:t>przedsiębiorstwa</w:t>
            </w:r>
            <w:r w:rsidR="003C7FEE" w:rsidRPr="003B6B28">
              <w:rPr>
                <w:rFonts w:cstheme="minorHAnsi"/>
                <w:sz w:val="20"/>
                <w:szCs w:val="20"/>
              </w:rPr>
              <w:t>, zespoły projektow</w:t>
            </w:r>
            <w:r w:rsidR="001B53A7" w:rsidRPr="003B6B28">
              <w:rPr>
                <w:rFonts w:cstheme="minorHAnsi"/>
                <w:sz w:val="20"/>
                <w:szCs w:val="20"/>
              </w:rPr>
              <w:t>e</w:t>
            </w:r>
            <w:r w:rsidR="003F7C2A">
              <w:rPr>
                <w:rFonts w:cstheme="minorHAnsi"/>
                <w:sz w:val="20"/>
                <w:szCs w:val="20"/>
              </w:rPr>
              <w:t>;</w:t>
            </w:r>
            <w:r w:rsidR="003C7FEE" w:rsidRPr="003B6B28">
              <w:rPr>
                <w:rFonts w:cstheme="minorHAnsi"/>
                <w:sz w:val="20"/>
                <w:szCs w:val="20"/>
              </w:rPr>
              <w:t xml:space="preserve"> </w:t>
            </w:r>
            <w:r w:rsidR="00812CBB" w:rsidRPr="003B6B2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2E626F" w14:textId="3828C72F" w:rsidR="00BB09CE" w:rsidRPr="003B6B28" w:rsidRDefault="00BB09CE" w:rsidP="00226D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 xml:space="preserve">- </w:t>
            </w:r>
            <w:r w:rsidRPr="003F7C2A">
              <w:rPr>
                <w:rFonts w:cstheme="minorHAnsi"/>
                <w:sz w:val="20"/>
                <w:szCs w:val="20"/>
              </w:rPr>
              <w:t>poszukiwanie i testowanie</w:t>
            </w:r>
            <w:r w:rsidRPr="003B6B28">
              <w:rPr>
                <w:rFonts w:cstheme="minorHAnsi"/>
                <w:sz w:val="20"/>
                <w:szCs w:val="20"/>
              </w:rPr>
              <w:t xml:space="preserve">  nowych, innowacyjnych rozwiązań lub sposobów zastosowania znanych technologii w  celu skutecznej walki ze skutkami epidemii COVID-19</w:t>
            </w:r>
          </w:p>
        </w:tc>
        <w:tc>
          <w:tcPr>
            <w:tcW w:w="1317" w:type="pct"/>
          </w:tcPr>
          <w:p w14:paraId="0F833A6F" w14:textId="77777777" w:rsidR="005E4458" w:rsidRPr="003B6B28" w:rsidRDefault="005E4458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Spełnienie kryterium jest konieczne do przyznania dofinansowania.</w:t>
            </w:r>
          </w:p>
          <w:p w14:paraId="38655C69" w14:textId="77777777" w:rsidR="005E4458" w:rsidRPr="003B6B28" w:rsidRDefault="005E4458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Projekty niespełniające kryterium są odrzucane.</w:t>
            </w:r>
          </w:p>
          <w:p w14:paraId="239708CE" w14:textId="77777777" w:rsidR="005E4458" w:rsidRPr="003B6B28" w:rsidRDefault="005E4458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5E4458" w:rsidRPr="003B6B28" w14:paraId="66104881" w14:textId="77777777" w:rsidTr="003B6B28">
        <w:trPr>
          <w:trHeight w:val="1544"/>
        </w:trPr>
        <w:tc>
          <w:tcPr>
            <w:tcW w:w="162" w:type="pct"/>
          </w:tcPr>
          <w:p w14:paraId="389B08D9" w14:textId="753DCEB3" w:rsidR="005E4458" w:rsidRPr="003B6B28" w:rsidRDefault="0059240C" w:rsidP="00542392">
            <w:pPr>
              <w:spacing w:before="40" w:after="4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  <w:r w:rsidR="004173E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90" w:type="pct"/>
          </w:tcPr>
          <w:p w14:paraId="2EAF3DAE" w14:textId="77777777" w:rsidR="005E4458" w:rsidRPr="003B6B28" w:rsidRDefault="005E4458" w:rsidP="005423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Skuteczność</w:t>
            </w:r>
          </w:p>
        </w:tc>
        <w:tc>
          <w:tcPr>
            <w:tcW w:w="2631" w:type="pct"/>
          </w:tcPr>
          <w:p w14:paraId="13DE15AE" w14:textId="77777777" w:rsidR="00BB09CE" w:rsidRPr="003B6B28" w:rsidRDefault="00702CAC" w:rsidP="007F1AD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 będzie realizował politykę innowacyjną województwa poprzez:</w:t>
            </w:r>
          </w:p>
          <w:p w14:paraId="49F2630A" w14:textId="5F2F9EBD" w:rsidR="005E4458" w:rsidRPr="003B6B28" w:rsidRDefault="00702CAC" w:rsidP="005E445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t</w:t>
            </w:r>
            <w:r w:rsidR="005E4458" w:rsidRPr="003B6B28">
              <w:rPr>
                <w:rFonts w:cstheme="minorHAnsi"/>
                <w:sz w:val="20"/>
                <w:szCs w:val="20"/>
              </w:rPr>
              <w:t>estowanie możliwości budowania zespołów interdyscyplinarnych na potrzeby konkretnych rozwiązań i tworzenia innowacji społecznych</w:t>
            </w:r>
            <w:r w:rsidR="00477D09">
              <w:rPr>
                <w:rFonts w:cstheme="minorHAnsi"/>
                <w:sz w:val="20"/>
                <w:szCs w:val="20"/>
              </w:rPr>
              <w:t>,</w:t>
            </w:r>
          </w:p>
          <w:p w14:paraId="0E03FDAE" w14:textId="77777777" w:rsidR="002A5F3D" w:rsidRDefault="00702CAC" w:rsidP="002A5F3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w</w:t>
            </w:r>
            <w:r w:rsidR="005E4458" w:rsidRPr="003B6B28">
              <w:rPr>
                <w:rFonts w:cstheme="minorHAnsi"/>
                <w:sz w:val="20"/>
                <w:szCs w:val="20"/>
              </w:rPr>
              <w:t xml:space="preserve">yszukiwanie potencjałów </w:t>
            </w:r>
            <w:r w:rsidRPr="003B6B28">
              <w:rPr>
                <w:rFonts w:cstheme="minorHAnsi"/>
                <w:sz w:val="20"/>
                <w:szCs w:val="20"/>
              </w:rPr>
              <w:t xml:space="preserve">jednostek badawczo – rozwojowych i </w:t>
            </w:r>
            <w:r w:rsidR="005E4458" w:rsidRPr="003B6B28">
              <w:rPr>
                <w:rFonts w:cstheme="minorHAnsi"/>
                <w:sz w:val="20"/>
                <w:szCs w:val="20"/>
              </w:rPr>
              <w:t xml:space="preserve">przedsiębiorstw województwa zachodniopomorskiego, </w:t>
            </w:r>
            <w:r w:rsidRPr="003B6B28">
              <w:rPr>
                <w:rFonts w:cstheme="minorHAnsi"/>
                <w:sz w:val="20"/>
                <w:szCs w:val="20"/>
              </w:rPr>
              <w:t>w tym testowanie zdolności do</w:t>
            </w:r>
            <w:r w:rsidR="005E4458" w:rsidRPr="003B6B28">
              <w:rPr>
                <w:rFonts w:cstheme="minorHAnsi"/>
                <w:sz w:val="20"/>
                <w:szCs w:val="20"/>
              </w:rPr>
              <w:t xml:space="preserve"> przestawienia produkcji </w:t>
            </w:r>
            <w:r w:rsidRPr="003B6B28">
              <w:rPr>
                <w:rFonts w:cstheme="minorHAnsi"/>
                <w:sz w:val="20"/>
                <w:szCs w:val="20"/>
              </w:rPr>
              <w:t xml:space="preserve">i działalności badawczej </w:t>
            </w:r>
            <w:r w:rsidR="005E4458" w:rsidRPr="003B6B28">
              <w:rPr>
                <w:rFonts w:cstheme="minorHAnsi"/>
                <w:sz w:val="20"/>
                <w:szCs w:val="20"/>
              </w:rPr>
              <w:t>na</w:t>
            </w:r>
            <w:r w:rsidRPr="003B6B28">
              <w:rPr>
                <w:rFonts w:cstheme="minorHAnsi"/>
                <w:sz w:val="20"/>
                <w:szCs w:val="20"/>
              </w:rPr>
              <w:t xml:space="preserve"> czas sytuacji nadzwyczajnych</w:t>
            </w:r>
            <w:r w:rsidR="002A5F3D">
              <w:rPr>
                <w:rFonts w:cstheme="minorHAnsi"/>
                <w:sz w:val="20"/>
                <w:szCs w:val="20"/>
              </w:rPr>
              <w:t>;</w:t>
            </w:r>
          </w:p>
          <w:p w14:paraId="72CE64A0" w14:textId="40E9A049" w:rsidR="002A5F3D" w:rsidRPr="00530BA1" w:rsidRDefault="002A5F3D" w:rsidP="004173EA">
            <w:pPr>
              <w:pStyle w:val="Akapitzlist"/>
              <w:keepNext/>
              <w:keepLines/>
              <w:numPr>
                <w:ilvl w:val="0"/>
                <w:numId w:val="35"/>
              </w:numPr>
              <w:spacing w:before="200" w:after="0" w:line="240" w:lineRule="auto"/>
              <w:outlineLvl w:val="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tworzenie lub wzmacnianie </w:t>
            </w:r>
            <w:r w:rsidRPr="003B6B28">
              <w:rPr>
                <w:rFonts w:cstheme="minorHAnsi"/>
                <w:sz w:val="20"/>
                <w:szCs w:val="20"/>
              </w:rPr>
              <w:t>powiązań między światem nauki, otoczeniem, biznesowym i przedsiębiorstwami.</w:t>
            </w:r>
          </w:p>
        </w:tc>
        <w:tc>
          <w:tcPr>
            <w:tcW w:w="1317" w:type="pct"/>
          </w:tcPr>
          <w:p w14:paraId="72F740D6" w14:textId="77777777" w:rsidR="005E4458" w:rsidRPr="003B6B28" w:rsidRDefault="005E4458" w:rsidP="005E44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Spełnienie kryterium jest konieczne do przyznania dofinansowania.</w:t>
            </w:r>
          </w:p>
          <w:p w14:paraId="127F558B" w14:textId="77777777" w:rsidR="005E4458" w:rsidRPr="003B6B28" w:rsidRDefault="005E4458" w:rsidP="005E44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Projekty niespełniające kryterium są odrzucane.</w:t>
            </w:r>
          </w:p>
          <w:p w14:paraId="3A017C74" w14:textId="77777777" w:rsidR="005E4458" w:rsidRPr="003B6B28" w:rsidRDefault="005E4458" w:rsidP="005E44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6B28">
              <w:rPr>
                <w:rFonts w:cstheme="minorHAnsi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14:paraId="19BA58F4" w14:textId="4A27B827" w:rsidR="003B1C9F" w:rsidRPr="003B6B28" w:rsidRDefault="003B1C9F" w:rsidP="003B1C9F">
      <w:pPr>
        <w:rPr>
          <w:rFonts w:asciiTheme="minorHAnsi" w:hAnsiTheme="minorHAnsi" w:cstheme="minorHAnsi"/>
          <w:sz w:val="20"/>
          <w:szCs w:val="20"/>
        </w:rPr>
      </w:pPr>
    </w:p>
    <w:p w14:paraId="1CF3452F" w14:textId="77777777" w:rsidR="003B1C9F" w:rsidRPr="003B6B28" w:rsidRDefault="003B1C9F" w:rsidP="003B1C9F">
      <w:pPr>
        <w:rPr>
          <w:rFonts w:asciiTheme="minorHAnsi" w:hAnsiTheme="minorHAnsi" w:cstheme="minorHAnsi"/>
          <w:sz w:val="20"/>
          <w:szCs w:val="20"/>
        </w:rPr>
      </w:pPr>
    </w:p>
    <w:p w14:paraId="3BB1ECEC" w14:textId="77777777" w:rsidR="003B1C9F" w:rsidRPr="003B6B28" w:rsidRDefault="003B1C9F">
      <w:pPr>
        <w:rPr>
          <w:rFonts w:asciiTheme="minorHAnsi" w:hAnsiTheme="minorHAnsi" w:cstheme="minorHAnsi"/>
          <w:sz w:val="20"/>
          <w:szCs w:val="20"/>
        </w:rPr>
      </w:pPr>
    </w:p>
    <w:p w14:paraId="33DAF333" w14:textId="77777777" w:rsidR="003B1C9F" w:rsidRPr="003B6B28" w:rsidRDefault="003B1C9F">
      <w:pPr>
        <w:rPr>
          <w:rFonts w:asciiTheme="minorHAnsi" w:hAnsiTheme="minorHAnsi" w:cstheme="minorHAnsi"/>
          <w:sz w:val="20"/>
          <w:szCs w:val="20"/>
        </w:rPr>
      </w:pPr>
    </w:p>
    <w:sectPr w:rsidR="003B1C9F" w:rsidRPr="003B6B28" w:rsidSect="00AD73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A458D6" w15:done="0"/>
  <w15:commentEx w15:paraId="316D6A03" w15:paraIdParent="0BA458D6" w15:done="0"/>
  <w15:commentEx w15:paraId="24DE40D7" w15:done="0"/>
  <w15:commentEx w15:paraId="12E2427F" w15:done="0"/>
  <w15:commentEx w15:paraId="20DA19B7" w15:done="0"/>
  <w15:commentEx w15:paraId="6A1940A5" w15:done="0"/>
  <w15:commentEx w15:paraId="18575A82" w15:done="0"/>
  <w15:commentEx w15:paraId="65D1D880" w15:done="0"/>
  <w15:commentEx w15:paraId="2CDF1A54" w15:done="0"/>
  <w15:commentEx w15:paraId="42E1109A" w15:paraIdParent="2CDF1A54" w15:done="0"/>
  <w15:commentEx w15:paraId="3E6B892E" w15:done="0"/>
  <w15:commentEx w15:paraId="6A43460B" w15:done="0"/>
  <w15:commentEx w15:paraId="3E7A8C04" w15:done="0"/>
  <w15:commentEx w15:paraId="0C002A8D" w15:done="0"/>
  <w15:commentEx w15:paraId="1D52BDFA" w15:done="0"/>
  <w15:commentEx w15:paraId="0EB47590" w15:done="0"/>
  <w15:commentEx w15:paraId="7E5A5B47" w15:done="0"/>
  <w15:commentEx w15:paraId="6B6CAD39" w15:done="0"/>
  <w15:commentEx w15:paraId="14A7E9DF" w15:done="0"/>
  <w15:commentEx w15:paraId="066CD3B9" w15:done="0"/>
  <w15:commentEx w15:paraId="433E5C6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4F0D9" w14:textId="77777777" w:rsidR="00116493" w:rsidRDefault="00116493" w:rsidP="00AD7354">
      <w:pPr>
        <w:spacing w:after="0" w:line="240" w:lineRule="auto"/>
      </w:pPr>
      <w:r>
        <w:separator/>
      </w:r>
    </w:p>
  </w:endnote>
  <w:endnote w:type="continuationSeparator" w:id="0">
    <w:p w14:paraId="4101CEBF" w14:textId="77777777" w:rsidR="00116493" w:rsidRDefault="00116493" w:rsidP="00AD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Calibr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D2027" w14:textId="77777777" w:rsidR="00116493" w:rsidRDefault="00116493" w:rsidP="00AD7354">
      <w:pPr>
        <w:spacing w:after="0" w:line="240" w:lineRule="auto"/>
      </w:pPr>
      <w:r>
        <w:separator/>
      </w:r>
    </w:p>
  </w:footnote>
  <w:footnote w:type="continuationSeparator" w:id="0">
    <w:p w14:paraId="52CA32E4" w14:textId="77777777" w:rsidR="00116493" w:rsidRDefault="00116493" w:rsidP="00AD7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871"/>
    <w:multiLevelType w:val="hybridMultilevel"/>
    <w:tmpl w:val="0F8E17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6B3A6C"/>
    <w:multiLevelType w:val="hybridMultilevel"/>
    <w:tmpl w:val="1A384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C539F"/>
    <w:multiLevelType w:val="hybridMultilevel"/>
    <w:tmpl w:val="909C5D8E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F46AB"/>
    <w:multiLevelType w:val="hybridMultilevel"/>
    <w:tmpl w:val="85581CDA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B30D7"/>
    <w:multiLevelType w:val="hybridMultilevel"/>
    <w:tmpl w:val="AC1AF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24AE0"/>
    <w:multiLevelType w:val="hybridMultilevel"/>
    <w:tmpl w:val="50F400D8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138BF"/>
    <w:multiLevelType w:val="hybridMultilevel"/>
    <w:tmpl w:val="0F1AD348"/>
    <w:lvl w:ilvl="0" w:tplc="A0BCE1E8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19F3342D"/>
    <w:multiLevelType w:val="hybridMultilevel"/>
    <w:tmpl w:val="D80848EA"/>
    <w:lvl w:ilvl="0" w:tplc="5E28AF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F8319D"/>
    <w:multiLevelType w:val="hybridMultilevel"/>
    <w:tmpl w:val="720A88DA"/>
    <w:lvl w:ilvl="0" w:tplc="792CFC7A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F10518"/>
    <w:multiLevelType w:val="hybridMultilevel"/>
    <w:tmpl w:val="52A264D6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D2665"/>
    <w:multiLevelType w:val="hybridMultilevel"/>
    <w:tmpl w:val="78DE4DE2"/>
    <w:lvl w:ilvl="0" w:tplc="AC06106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160E0"/>
    <w:multiLevelType w:val="hybridMultilevel"/>
    <w:tmpl w:val="9488C7D0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DB3F12"/>
    <w:multiLevelType w:val="hybridMultilevel"/>
    <w:tmpl w:val="447008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5F5430"/>
    <w:multiLevelType w:val="hybridMultilevel"/>
    <w:tmpl w:val="884C4B7C"/>
    <w:lvl w:ilvl="0" w:tplc="549AFD28">
      <w:start w:val="1"/>
      <w:numFmt w:val="lowerLetter"/>
      <w:lvlText w:val="%1)"/>
      <w:lvlJc w:val="left"/>
      <w:pPr>
        <w:ind w:left="1069" w:hanging="360"/>
      </w:pPr>
      <w:rPr>
        <w:rFonts w:ascii="Myriad Pro" w:hAnsi="Myriad Pro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E25C7"/>
    <w:multiLevelType w:val="hybridMultilevel"/>
    <w:tmpl w:val="FCBA1E9A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24D7E"/>
    <w:multiLevelType w:val="hybridMultilevel"/>
    <w:tmpl w:val="2376F11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B7B32"/>
    <w:multiLevelType w:val="hybridMultilevel"/>
    <w:tmpl w:val="03A4FA92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366F57"/>
    <w:multiLevelType w:val="hybridMultilevel"/>
    <w:tmpl w:val="0F00B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93398"/>
    <w:multiLevelType w:val="hybridMultilevel"/>
    <w:tmpl w:val="FDF89E0A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ED787F"/>
    <w:multiLevelType w:val="hybridMultilevel"/>
    <w:tmpl w:val="01A468F0"/>
    <w:lvl w:ilvl="0" w:tplc="AC06106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97465"/>
    <w:multiLevelType w:val="hybridMultilevel"/>
    <w:tmpl w:val="54B2A0C6"/>
    <w:lvl w:ilvl="0" w:tplc="F252D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F012D"/>
    <w:multiLevelType w:val="hybridMultilevel"/>
    <w:tmpl w:val="70500D08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83739"/>
    <w:multiLevelType w:val="hybridMultilevel"/>
    <w:tmpl w:val="64ACA022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A547A"/>
    <w:multiLevelType w:val="hybridMultilevel"/>
    <w:tmpl w:val="29005A10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05A42"/>
    <w:multiLevelType w:val="hybridMultilevel"/>
    <w:tmpl w:val="631EF47E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81B5B"/>
    <w:multiLevelType w:val="hybridMultilevel"/>
    <w:tmpl w:val="3EF25452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8E4FC9"/>
    <w:multiLevelType w:val="hybridMultilevel"/>
    <w:tmpl w:val="884C4B7C"/>
    <w:lvl w:ilvl="0" w:tplc="549AFD28">
      <w:start w:val="1"/>
      <w:numFmt w:val="lowerLetter"/>
      <w:lvlText w:val="%1)"/>
      <w:lvlJc w:val="left"/>
      <w:pPr>
        <w:ind w:left="1069" w:hanging="360"/>
      </w:pPr>
      <w:rPr>
        <w:rFonts w:ascii="Myriad Pro" w:hAnsi="Myriad Pro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755D3"/>
    <w:multiLevelType w:val="hybridMultilevel"/>
    <w:tmpl w:val="A54A761A"/>
    <w:lvl w:ilvl="0" w:tplc="A7FE578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3C19B6"/>
    <w:multiLevelType w:val="hybridMultilevel"/>
    <w:tmpl w:val="D758E22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5A5886"/>
    <w:multiLevelType w:val="hybridMultilevel"/>
    <w:tmpl w:val="1AEAE72E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0FF3068"/>
    <w:multiLevelType w:val="hybridMultilevel"/>
    <w:tmpl w:val="6F1A99A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1">
    <w:nsid w:val="736C42F0"/>
    <w:multiLevelType w:val="hybridMultilevel"/>
    <w:tmpl w:val="79808DAC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1904AA"/>
    <w:multiLevelType w:val="hybridMultilevel"/>
    <w:tmpl w:val="49582A8A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E31F8"/>
    <w:multiLevelType w:val="hybridMultilevel"/>
    <w:tmpl w:val="906A96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8B0330"/>
    <w:multiLevelType w:val="hybridMultilevel"/>
    <w:tmpl w:val="ED0A424A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2C3B1A"/>
    <w:multiLevelType w:val="hybridMultilevel"/>
    <w:tmpl w:val="2E76D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00683B"/>
    <w:multiLevelType w:val="hybridMultilevel"/>
    <w:tmpl w:val="D7428034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9"/>
  </w:num>
  <w:num w:numId="4">
    <w:abstractNumId w:val="10"/>
  </w:num>
  <w:num w:numId="5">
    <w:abstractNumId w:val="17"/>
  </w:num>
  <w:num w:numId="6">
    <w:abstractNumId w:val="4"/>
  </w:num>
  <w:num w:numId="7">
    <w:abstractNumId w:val="25"/>
  </w:num>
  <w:num w:numId="8">
    <w:abstractNumId w:val="26"/>
  </w:num>
  <w:num w:numId="9">
    <w:abstractNumId w:val="13"/>
  </w:num>
  <w:num w:numId="10">
    <w:abstractNumId w:val="15"/>
  </w:num>
  <w:num w:numId="11">
    <w:abstractNumId w:val="2"/>
  </w:num>
  <w:num w:numId="12">
    <w:abstractNumId w:val="5"/>
  </w:num>
  <w:num w:numId="13">
    <w:abstractNumId w:val="34"/>
  </w:num>
  <w:num w:numId="14">
    <w:abstractNumId w:val="29"/>
  </w:num>
  <w:num w:numId="15">
    <w:abstractNumId w:val="12"/>
  </w:num>
  <w:num w:numId="16">
    <w:abstractNumId w:val="28"/>
  </w:num>
  <w:num w:numId="17">
    <w:abstractNumId w:val="11"/>
  </w:num>
  <w:num w:numId="18">
    <w:abstractNumId w:val="20"/>
  </w:num>
  <w:num w:numId="19">
    <w:abstractNumId w:val="6"/>
  </w:num>
  <w:num w:numId="20">
    <w:abstractNumId w:val="32"/>
  </w:num>
  <w:num w:numId="21">
    <w:abstractNumId w:val="31"/>
  </w:num>
  <w:num w:numId="22">
    <w:abstractNumId w:val="16"/>
  </w:num>
  <w:num w:numId="23">
    <w:abstractNumId w:val="18"/>
  </w:num>
  <w:num w:numId="24">
    <w:abstractNumId w:val="9"/>
  </w:num>
  <w:num w:numId="25">
    <w:abstractNumId w:val="8"/>
  </w:num>
  <w:num w:numId="26">
    <w:abstractNumId w:val="33"/>
  </w:num>
  <w:num w:numId="27">
    <w:abstractNumId w:val="22"/>
  </w:num>
  <w:num w:numId="28">
    <w:abstractNumId w:val="30"/>
  </w:num>
  <w:num w:numId="29">
    <w:abstractNumId w:val="3"/>
  </w:num>
  <w:num w:numId="30">
    <w:abstractNumId w:val="35"/>
  </w:num>
  <w:num w:numId="31">
    <w:abstractNumId w:val="1"/>
  </w:num>
  <w:num w:numId="32">
    <w:abstractNumId w:val="36"/>
  </w:num>
  <w:num w:numId="33">
    <w:abstractNumId w:val="7"/>
  </w:num>
  <w:num w:numId="34">
    <w:abstractNumId w:val="14"/>
  </w:num>
  <w:num w:numId="35">
    <w:abstractNumId w:val="24"/>
  </w:num>
  <w:num w:numId="36">
    <w:abstractNumId w:val="21"/>
  </w:num>
  <w:num w:numId="37">
    <w:abstractNumId w:val="23"/>
  </w:num>
  <w:num w:numId="38">
    <w:abstractNumId w:val="2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ota Korenicka">
    <w15:presenceInfo w15:providerId="Windows Live" w15:userId="558ad69307a630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54"/>
    <w:rsid w:val="00011F3C"/>
    <w:rsid w:val="0005350C"/>
    <w:rsid w:val="00075FFD"/>
    <w:rsid w:val="000C3572"/>
    <w:rsid w:val="00106DFE"/>
    <w:rsid w:val="00116493"/>
    <w:rsid w:val="00120D66"/>
    <w:rsid w:val="001403C8"/>
    <w:rsid w:val="00176D45"/>
    <w:rsid w:val="001B53A7"/>
    <w:rsid w:val="001B7525"/>
    <w:rsid w:val="002056E5"/>
    <w:rsid w:val="00226D7B"/>
    <w:rsid w:val="002370B2"/>
    <w:rsid w:val="002A5F3D"/>
    <w:rsid w:val="00317989"/>
    <w:rsid w:val="003B1C9F"/>
    <w:rsid w:val="003B6B28"/>
    <w:rsid w:val="003C3E57"/>
    <w:rsid w:val="003C7FEE"/>
    <w:rsid w:val="003D039E"/>
    <w:rsid w:val="003F7C2A"/>
    <w:rsid w:val="0041690F"/>
    <w:rsid w:val="004173EA"/>
    <w:rsid w:val="00452F7E"/>
    <w:rsid w:val="004623DB"/>
    <w:rsid w:val="00477D09"/>
    <w:rsid w:val="004C38CC"/>
    <w:rsid w:val="004D027E"/>
    <w:rsid w:val="004F165E"/>
    <w:rsid w:val="0052160B"/>
    <w:rsid w:val="00523CA9"/>
    <w:rsid w:val="00530BA1"/>
    <w:rsid w:val="00530C68"/>
    <w:rsid w:val="00542392"/>
    <w:rsid w:val="0058733A"/>
    <w:rsid w:val="0059240C"/>
    <w:rsid w:val="005E4458"/>
    <w:rsid w:val="005F23AE"/>
    <w:rsid w:val="0065286A"/>
    <w:rsid w:val="006752FB"/>
    <w:rsid w:val="00694363"/>
    <w:rsid w:val="0069784E"/>
    <w:rsid w:val="006B57EB"/>
    <w:rsid w:val="006E3734"/>
    <w:rsid w:val="006F2EB4"/>
    <w:rsid w:val="00702CAC"/>
    <w:rsid w:val="00712D28"/>
    <w:rsid w:val="007208B2"/>
    <w:rsid w:val="00741A93"/>
    <w:rsid w:val="007618B9"/>
    <w:rsid w:val="00762CC9"/>
    <w:rsid w:val="007C4AC5"/>
    <w:rsid w:val="007F1ADF"/>
    <w:rsid w:val="007F380F"/>
    <w:rsid w:val="00812CBB"/>
    <w:rsid w:val="00816674"/>
    <w:rsid w:val="00834E2E"/>
    <w:rsid w:val="00891C86"/>
    <w:rsid w:val="00892B2F"/>
    <w:rsid w:val="008F28D8"/>
    <w:rsid w:val="00931990"/>
    <w:rsid w:val="0093582A"/>
    <w:rsid w:val="00982CAB"/>
    <w:rsid w:val="00A020FB"/>
    <w:rsid w:val="00AD7354"/>
    <w:rsid w:val="00AE2E88"/>
    <w:rsid w:val="00AE5D13"/>
    <w:rsid w:val="00B35810"/>
    <w:rsid w:val="00B70F88"/>
    <w:rsid w:val="00BB09CE"/>
    <w:rsid w:val="00C305AD"/>
    <w:rsid w:val="00CA6175"/>
    <w:rsid w:val="00CC7DD3"/>
    <w:rsid w:val="00DE0722"/>
    <w:rsid w:val="00DF6B2C"/>
    <w:rsid w:val="00E21CC2"/>
    <w:rsid w:val="00E30448"/>
    <w:rsid w:val="00E451A4"/>
    <w:rsid w:val="00E96CFE"/>
    <w:rsid w:val="00F53C2A"/>
    <w:rsid w:val="00F64A83"/>
    <w:rsid w:val="00FA0A5A"/>
    <w:rsid w:val="00FA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D5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50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05350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73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7354"/>
  </w:style>
  <w:style w:type="table" w:customStyle="1" w:styleId="Tabela-Siatka11">
    <w:name w:val="Tabela - Siatka11"/>
    <w:basedOn w:val="Standardowy"/>
    <w:next w:val="Tabela-Siatka"/>
    <w:uiPriority w:val="59"/>
    <w:rsid w:val="00AD73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D73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D73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AD73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AD7354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D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65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C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C6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C68"/>
    <w:rPr>
      <w:b/>
      <w:bCs/>
    </w:rPr>
  </w:style>
  <w:style w:type="paragraph" w:styleId="Akapitzlist">
    <w:name w:val="List Paragraph"/>
    <w:basedOn w:val="Normalny"/>
    <w:uiPriority w:val="34"/>
    <w:qFormat/>
    <w:rsid w:val="004C38CC"/>
    <w:pPr>
      <w:ind w:left="720"/>
      <w:contextualSpacing/>
    </w:pPr>
  </w:style>
  <w:style w:type="paragraph" w:customStyle="1" w:styleId="Default">
    <w:name w:val="Default"/>
    <w:basedOn w:val="Normalny"/>
    <w:rsid w:val="00011F3C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customStyle="1" w:styleId="ARTartustawynprozporzdzenia">
    <w:name w:val="ART(§) – art. ustawy (§ np. rozporządzenia)"/>
    <w:uiPriority w:val="99"/>
    <w:rsid w:val="00DF6B2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rsid w:val="00DF6B2C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sz w:val="24"/>
      <w:szCs w:val="24"/>
      <w:lang w:eastAsia="pl-PL"/>
    </w:rPr>
  </w:style>
  <w:style w:type="character" w:customStyle="1" w:styleId="TeksttreciKursywa">
    <w:name w:val="Tekst treści + Kursywa"/>
    <w:basedOn w:val="Domylnaczcionkaakapitu"/>
    <w:uiPriority w:val="99"/>
    <w:rsid w:val="00DF6B2C"/>
    <w:rPr>
      <w:rFonts w:ascii="Calibri" w:hAnsi="Calibri" w:cs="Times New Roman" w:hint="default"/>
      <w:i/>
      <w:iCs/>
      <w:spacing w:val="-10"/>
      <w:sz w:val="23"/>
      <w:szCs w:val="23"/>
      <w:lang w:bidi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70F8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70F8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50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05350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73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7354"/>
  </w:style>
  <w:style w:type="table" w:customStyle="1" w:styleId="Tabela-Siatka11">
    <w:name w:val="Tabela - Siatka11"/>
    <w:basedOn w:val="Standardowy"/>
    <w:next w:val="Tabela-Siatka"/>
    <w:uiPriority w:val="59"/>
    <w:rsid w:val="00AD73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D73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D73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AD73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AD7354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D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65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C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C6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C68"/>
    <w:rPr>
      <w:b/>
      <w:bCs/>
    </w:rPr>
  </w:style>
  <w:style w:type="paragraph" w:styleId="Akapitzlist">
    <w:name w:val="List Paragraph"/>
    <w:basedOn w:val="Normalny"/>
    <w:uiPriority w:val="34"/>
    <w:qFormat/>
    <w:rsid w:val="004C38CC"/>
    <w:pPr>
      <w:ind w:left="720"/>
      <w:contextualSpacing/>
    </w:pPr>
  </w:style>
  <w:style w:type="paragraph" w:customStyle="1" w:styleId="Default">
    <w:name w:val="Default"/>
    <w:basedOn w:val="Normalny"/>
    <w:rsid w:val="00011F3C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customStyle="1" w:styleId="ARTartustawynprozporzdzenia">
    <w:name w:val="ART(§) – art. ustawy (§ np. rozporządzenia)"/>
    <w:uiPriority w:val="99"/>
    <w:rsid w:val="00DF6B2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rsid w:val="00DF6B2C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sz w:val="24"/>
      <w:szCs w:val="24"/>
      <w:lang w:eastAsia="pl-PL"/>
    </w:rPr>
  </w:style>
  <w:style w:type="character" w:customStyle="1" w:styleId="TeksttreciKursywa">
    <w:name w:val="Tekst treści + Kursywa"/>
    <w:basedOn w:val="Domylnaczcionkaakapitu"/>
    <w:uiPriority w:val="99"/>
    <w:rsid w:val="00DF6B2C"/>
    <w:rPr>
      <w:rFonts w:ascii="Calibri" w:hAnsi="Calibri" w:cs="Times New Roman" w:hint="default"/>
      <w:i/>
      <w:iCs/>
      <w:spacing w:val="-10"/>
      <w:sz w:val="23"/>
      <w:szCs w:val="23"/>
      <w:lang w:bidi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70F8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70F8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54115-9CE1-4C66-BD46-829ED4A2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1949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bopar</dc:creator>
  <cp:lastModifiedBy>Piotr Wolski</cp:lastModifiedBy>
  <cp:revision>2</cp:revision>
  <dcterms:created xsi:type="dcterms:W3CDTF">2020-03-31T10:05:00Z</dcterms:created>
  <dcterms:modified xsi:type="dcterms:W3CDTF">2020-03-31T10:05:00Z</dcterms:modified>
</cp:coreProperties>
</file>