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D18F3" w:rsidRPr="00377AAF" w:rsidTr="00D82E2B">
        <w:tc>
          <w:tcPr>
            <w:tcW w:w="9288" w:type="dxa"/>
          </w:tcPr>
          <w:p w:rsidR="007D18F3" w:rsidRDefault="007D18F3" w:rsidP="007D18F3">
            <w:pPr>
              <w:jc w:val="center"/>
              <w:rPr>
                <w:rFonts w:cstheme="minorHAnsi"/>
                <w:b/>
                <w:color w:val="000000" w:themeColor="text1"/>
                <w:sz w:val="40"/>
                <w:szCs w:val="24"/>
              </w:rPr>
            </w:pPr>
            <w:r w:rsidRPr="00EA40C7">
              <w:rPr>
                <w:rFonts w:cstheme="minorHAnsi"/>
                <w:b/>
                <w:color w:val="000000" w:themeColor="text1"/>
                <w:sz w:val="40"/>
                <w:szCs w:val="24"/>
              </w:rPr>
              <w:t>FORMULARZ SZACOWANIA</w:t>
            </w:r>
          </w:p>
          <w:p w:rsidR="00654D71" w:rsidRPr="00823072" w:rsidRDefault="00654D71" w:rsidP="007D18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0000" w:themeColor="text1"/>
                <w:sz w:val="40"/>
                <w:szCs w:val="24"/>
              </w:rPr>
              <w:t>dla części  I</w:t>
            </w:r>
          </w:p>
        </w:tc>
      </w:tr>
      <w:tr w:rsidR="007D18F3" w:rsidRPr="00377AAF" w:rsidTr="00D82E2B">
        <w:tc>
          <w:tcPr>
            <w:tcW w:w="9288" w:type="dxa"/>
          </w:tcPr>
          <w:p w:rsidR="007D18F3" w:rsidRPr="007D18F3" w:rsidRDefault="007D18F3" w:rsidP="007D18F3">
            <w:pPr>
              <w:rPr>
                <w:rFonts w:asciiTheme="minorHAnsi" w:hAnsiTheme="minorHAnsi" w:cstheme="minorHAnsi"/>
              </w:rPr>
            </w:pPr>
            <w:r w:rsidRPr="007D18F3">
              <w:rPr>
                <w:rFonts w:asciiTheme="minorHAnsi" w:hAnsiTheme="minorHAnsi" w:cstheme="minorHAnsi"/>
              </w:rPr>
              <w:t>Nazwa firmy:</w:t>
            </w:r>
          </w:p>
          <w:p w:rsidR="007D18F3" w:rsidRPr="007D18F3" w:rsidRDefault="007D18F3" w:rsidP="007D18F3">
            <w:pPr>
              <w:rPr>
                <w:rFonts w:asciiTheme="minorHAnsi" w:hAnsiTheme="minorHAnsi" w:cstheme="minorHAnsi"/>
              </w:rPr>
            </w:pPr>
            <w:r w:rsidRPr="007D18F3">
              <w:rPr>
                <w:rFonts w:asciiTheme="minorHAnsi" w:hAnsiTheme="minorHAnsi" w:cstheme="minorHAnsi"/>
              </w:rPr>
              <w:t>Adres siedziby firmy:</w:t>
            </w:r>
          </w:p>
          <w:p w:rsidR="007D18F3" w:rsidRPr="007D18F3" w:rsidRDefault="007D18F3" w:rsidP="007D18F3">
            <w:pPr>
              <w:rPr>
                <w:rFonts w:asciiTheme="minorHAnsi" w:hAnsiTheme="minorHAnsi" w:cstheme="minorHAnsi"/>
              </w:rPr>
            </w:pPr>
            <w:r w:rsidRPr="007D18F3">
              <w:rPr>
                <w:rFonts w:asciiTheme="minorHAnsi" w:hAnsiTheme="minorHAnsi" w:cstheme="minorHAnsi"/>
              </w:rPr>
              <w:t>Nr tel. kontaktowego:</w:t>
            </w:r>
          </w:p>
          <w:p w:rsidR="007D18F3" w:rsidRPr="007D18F3" w:rsidRDefault="007D18F3" w:rsidP="007D18F3">
            <w:pPr>
              <w:rPr>
                <w:rFonts w:asciiTheme="minorHAnsi" w:hAnsiTheme="minorHAnsi" w:cstheme="minorHAnsi"/>
              </w:rPr>
            </w:pPr>
            <w:r w:rsidRPr="007D18F3">
              <w:rPr>
                <w:rFonts w:asciiTheme="minorHAnsi" w:hAnsiTheme="minorHAnsi" w:cstheme="minorHAnsi"/>
              </w:rPr>
              <w:t>Imię i nazwisko osoby do kontaktu:</w:t>
            </w:r>
          </w:p>
          <w:p w:rsidR="007D18F3" w:rsidRPr="007D18F3" w:rsidRDefault="007D18F3" w:rsidP="007D18F3">
            <w:pPr>
              <w:rPr>
                <w:rFonts w:cstheme="minorHAnsi"/>
              </w:rPr>
            </w:pPr>
            <w:r w:rsidRPr="007D18F3">
              <w:rPr>
                <w:rFonts w:asciiTheme="minorHAnsi" w:hAnsiTheme="minorHAnsi" w:cstheme="minorHAnsi"/>
              </w:rPr>
              <w:t>NIP:</w:t>
            </w:r>
          </w:p>
        </w:tc>
      </w:tr>
      <w:tr w:rsidR="00654D71" w:rsidRPr="00377AAF" w:rsidTr="00D82E2B">
        <w:tc>
          <w:tcPr>
            <w:tcW w:w="9288" w:type="dxa"/>
          </w:tcPr>
          <w:p w:rsidR="00654D71" w:rsidRPr="007D18F3" w:rsidRDefault="00654D71" w:rsidP="007D18F3">
            <w:pPr>
              <w:rPr>
                <w:rFonts w:asciiTheme="minorHAnsi" w:hAnsiTheme="minorHAnsi" w:cstheme="minorHAnsi"/>
              </w:rPr>
            </w:pPr>
          </w:p>
        </w:tc>
      </w:tr>
    </w:tbl>
    <w:p w:rsidR="00654D71" w:rsidRDefault="00654D71" w:rsidP="007D18F3">
      <w:pPr>
        <w:jc w:val="both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4"/>
        <w:gridCol w:w="2303"/>
        <w:gridCol w:w="2303"/>
      </w:tblGrid>
      <w:tr w:rsidR="00654D71" w:rsidTr="00654D71">
        <w:tc>
          <w:tcPr>
            <w:tcW w:w="4214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i/>
                <w:szCs w:val="28"/>
              </w:rPr>
            </w:pPr>
            <w:r w:rsidRPr="00654D71">
              <w:rPr>
                <w:rFonts w:asciiTheme="minorHAnsi" w:hAnsiTheme="minorHAnsi" w:cstheme="minorHAnsi"/>
                <w:i/>
                <w:szCs w:val="28"/>
              </w:rPr>
              <w:t>Nazwa</w:t>
            </w: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i/>
                <w:szCs w:val="28"/>
              </w:rPr>
            </w:pPr>
            <w:r w:rsidRPr="00654D71">
              <w:rPr>
                <w:rFonts w:asciiTheme="minorHAnsi" w:hAnsiTheme="minorHAnsi" w:cstheme="minorHAnsi"/>
                <w:i/>
                <w:szCs w:val="28"/>
              </w:rPr>
              <w:t>Cena netto</w:t>
            </w: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i/>
                <w:szCs w:val="28"/>
              </w:rPr>
            </w:pPr>
            <w:r w:rsidRPr="00654D71">
              <w:rPr>
                <w:rFonts w:asciiTheme="minorHAnsi" w:hAnsiTheme="minorHAnsi" w:cstheme="minorHAnsi"/>
                <w:i/>
                <w:szCs w:val="28"/>
              </w:rPr>
              <w:t>Cena brutto</w:t>
            </w:r>
          </w:p>
        </w:tc>
      </w:tr>
      <w:tr w:rsidR="00654D71" w:rsidTr="00450BD5">
        <w:tc>
          <w:tcPr>
            <w:tcW w:w="8820" w:type="dxa"/>
            <w:gridSpan w:val="3"/>
          </w:tcPr>
          <w:p w:rsidR="00654D71" w:rsidRPr="00B17664" w:rsidRDefault="00654D71" w:rsidP="00B17664">
            <w:pPr>
              <w:pStyle w:val="Nagwek2"/>
              <w:spacing w:after="200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bookmarkStart w:id="0" w:name="_Toc85197953"/>
            <w:bookmarkStart w:id="1" w:name="_Toc86062360"/>
            <w:bookmarkStart w:id="2" w:name="_Toc87260707"/>
            <w:r w:rsidRPr="00654D7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Materiały informacyjne dostępne dla turystów i mieszkańców.</w:t>
            </w:r>
            <w:bookmarkEnd w:id="0"/>
            <w:bookmarkEnd w:id="1"/>
            <w:bookmarkEnd w:id="2"/>
          </w:p>
        </w:tc>
      </w:tr>
      <w:tr w:rsidR="00654D71" w:rsidTr="00654D71">
        <w:tc>
          <w:tcPr>
            <w:tcW w:w="4214" w:type="dxa"/>
          </w:tcPr>
          <w:p w:rsidR="00654D71" w:rsidRPr="00654D71" w:rsidRDefault="00B17664" w:rsidP="00B17664">
            <w:pPr>
              <w:pStyle w:val="Nagwek2"/>
              <w:spacing w:after="200"/>
              <w:jc w:val="both"/>
              <w:outlineLvl w:val="1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8"/>
              </w:rPr>
              <w:t xml:space="preserve">Cena </w:t>
            </w:r>
            <w:r w:rsidR="00654D71" w:rsidRPr="00654D71">
              <w:rPr>
                <w:rFonts w:asciiTheme="minorHAnsi" w:hAnsiTheme="minorHAnsi" w:cstheme="minorHAnsi"/>
                <w:b w:val="0"/>
                <w:color w:val="auto"/>
                <w:sz w:val="24"/>
                <w:szCs w:val="28"/>
              </w:rPr>
              <w:t>Akcj</w:t>
            </w: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8"/>
              </w:rPr>
              <w:t>i</w:t>
            </w:r>
            <w:r w:rsidR="00654D71" w:rsidRPr="00654D71">
              <w:rPr>
                <w:rFonts w:asciiTheme="minorHAnsi" w:hAnsiTheme="minorHAnsi" w:cstheme="minorHAnsi"/>
                <w:b w:val="0"/>
                <w:color w:val="auto"/>
                <w:sz w:val="24"/>
                <w:szCs w:val="28"/>
              </w:rPr>
              <w:t xml:space="preserve"> informacyjn</w:t>
            </w: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8"/>
              </w:rPr>
              <w:t>ej</w:t>
            </w:r>
            <w:r w:rsidR="00654D71" w:rsidRPr="00654D71">
              <w:rPr>
                <w:rFonts w:asciiTheme="minorHAnsi" w:hAnsiTheme="minorHAnsi" w:cstheme="minorHAnsi"/>
                <w:b w:val="0"/>
                <w:color w:val="auto"/>
                <w:sz w:val="24"/>
                <w:szCs w:val="28"/>
              </w:rPr>
              <w:t xml:space="preserve"> w 80 miejscach</w:t>
            </w: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8"/>
              </w:rPr>
              <w:t>.</w:t>
            </w: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654D71" w:rsidTr="00654D71">
        <w:tc>
          <w:tcPr>
            <w:tcW w:w="4214" w:type="dxa"/>
          </w:tcPr>
          <w:p w:rsidR="00B17664" w:rsidRDefault="00654D71" w:rsidP="00B17664">
            <w:pPr>
              <w:pStyle w:val="Nagwek2"/>
              <w:spacing w:after="200"/>
              <w:jc w:val="both"/>
              <w:outlineLvl w:val="1"/>
              <w:rPr>
                <w:rFonts w:asciiTheme="minorHAnsi" w:hAnsiTheme="minorHAnsi" w:cstheme="minorHAnsi"/>
                <w:b w:val="0"/>
                <w:color w:val="auto"/>
                <w:sz w:val="20"/>
                <w:szCs w:val="28"/>
              </w:rPr>
            </w:pPr>
            <w:r w:rsidRPr="00B17664">
              <w:rPr>
                <w:rFonts w:asciiTheme="minorHAnsi" w:hAnsiTheme="minorHAnsi" w:cstheme="minorHAnsi"/>
                <w:b w:val="0"/>
                <w:color w:val="auto"/>
                <w:sz w:val="24"/>
                <w:szCs w:val="28"/>
              </w:rPr>
              <w:t>Cena dla 1 dodatkowego miejsca akcji informacyjnej, przy minimum 20 miejscach</w:t>
            </w:r>
            <w:r w:rsidRPr="00B17664">
              <w:rPr>
                <w:rFonts w:asciiTheme="minorHAnsi" w:hAnsiTheme="minorHAnsi" w:cstheme="minorHAnsi"/>
                <w:b w:val="0"/>
                <w:color w:val="auto"/>
                <w:sz w:val="20"/>
                <w:szCs w:val="28"/>
              </w:rPr>
              <w:t>.</w:t>
            </w:r>
          </w:p>
          <w:p w:rsidR="00654D71" w:rsidRPr="00B17664" w:rsidRDefault="00654D71" w:rsidP="00B17664">
            <w:pPr>
              <w:pStyle w:val="Nagwek2"/>
              <w:spacing w:after="200"/>
              <w:jc w:val="both"/>
              <w:outlineLvl w:val="1"/>
              <w:rPr>
                <w:rFonts w:asciiTheme="minorHAnsi" w:hAnsiTheme="minorHAnsi" w:cstheme="minorHAnsi"/>
                <w:b w:val="0"/>
                <w:i/>
                <w:color w:val="auto"/>
                <w:sz w:val="28"/>
                <w:szCs w:val="28"/>
              </w:rPr>
            </w:pPr>
            <w:r w:rsidRPr="00B17664">
              <w:rPr>
                <w:rFonts w:asciiTheme="minorHAnsi" w:hAnsiTheme="minorHAnsi" w:cstheme="minorHAnsi"/>
                <w:b w:val="0"/>
                <w:i/>
                <w:color w:val="auto"/>
                <w:sz w:val="18"/>
                <w:szCs w:val="28"/>
              </w:rPr>
              <w:t>(Zamawiający w ramach umowy będzie chciał skorzystać z prawa opcji czyli możliwości zamówienia dodatkowych akcji informacyjnych, taka akcja będzie obejmować minimum 20 miejsc w jednej miejscowości (</w:t>
            </w:r>
            <w:r w:rsidR="00B17664">
              <w:rPr>
                <w:rFonts w:asciiTheme="minorHAnsi" w:hAnsiTheme="minorHAnsi" w:cstheme="minorHAnsi"/>
                <w:b w:val="0"/>
                <w:i/>
                <w:color w:val="auto"/>
                <w:sz w:val="18"/>
                <w:szCs w:val="28"/>
              </w:rPr>
              <w:t>S</w:t>
            </w:r>
            <w:r w:rsidRPr="00B17664">
              <w:rPr>
                <w:rFonts w:asciiTheme="minorHAnsi" w:hAnsiTheme="minorHAnsi" w:cstheme="minorHAnsi"/>
                <w:b w:val="0"/>
                <w:i/>
                <w:color w:val="auto"/>
                <w:sz w:val="18"/>
                <w:szCs w:val="28"/>
              </w:rPr>
              <w:t>zczecin, Świnoujście, Międzyzdroje)</w:t>
            </w: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654D71" w:rsidTr="00320DF0">
        <w:tc>
          <w:tcPr>
            <w:tcW w:w="8820" w:type="dxa"/>
            <w:gridSpan w:val="3"/>
          </w:tcPr>
          <w:p w:rsidR="00654D71" w:rsidRPr="00B17664" w:rsidRDefault="00654D71" w:rsidP="00B17664">
            <w:pPr>
              <w:pStyle w:val="Nagwek2"/>
              <w:spacing w:after="200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bookmarkStart w:id="3" w:name="__RefHeading__2497_569405234"/>
            <w:bookmarkStart w:id="4" w:name="_Toc85197954"/>
            <w:bookmarkStart w:id="5" w:name="_Toc86062361"/>
            <w:bookmarkStart w:id="6" w:name="_Toc87260708"/>
            <w:r w:rsidRPr="00654D7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Turystyczna Informacja Rowerowa</w:t>
            </w:r>
            <w:bookmarkEnd w:id="3"/>
            <w:bookmarkEnd w:id="4"/>
            <w:bookmarkEnd w:id="5"/>
            <w:bookmarkEnd w:id="6"/>
            <w:r w:rsidRPr="00654D7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.</w:t>
            </w:r>
            <w:bookmarkStart w:id="7" w:name="_GoBack"/>
            <w:bookmarkEnd w:id="7"/>
          </w:p>
        </w:tc>
      </w:tr>
      <w:tr w:rsidR="00654D71" w:rsidTr="00654D71">
        <w:tc>
          <w:tcPr>
            <w:tcW w:w="4214" w:type="dxa"/>
          </w:tcPr>
          <w:p w:rsidR="00654D71" w:rsidRPr="00B17664" w:rsidRDefault="00B17664" w:rsidP="00B17664">
            <w:pPr>
              <w:jc w:val="both"/>
              <w:rPr>
                <w:rFonts w:asciiTheme="minorHAnsi" w:hAnsiTheme="minorHAnsi" w:cstheme="minorHAnsi"/>
                <w:sz w:val="24"/>
                <w:szCs w:val="28"/>
              </w:rPr>
            </w:pPr>
            <w:r w:rsidRPr="00B17664">
              <w:rPr>
                <w:rFonts w:asciiTheme="minorHAnsi" w:hAnsiTheme="minorHAnsi" w:cstheme="minorHAnsi"/>
                <w:sz w:val="24"/>
                <w:szCs w:val="28"/>
              </w:rPr>
              <w:t>Cena Wystawienia 2 Turystycznych Informacji Rowerowych.</w:t>
            </w: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654D71" w:rsidTr="00654D71">
        <w:tc>
          <w:tcPr>
            <w:tcW w:w="4214" w:type="dxa"/>
          </w:tcPr>
          <w:p w:rsidR="00B17664" w:rsidRPr="00B17664" w:rsidRDefault="00B17664" w:rsidP="00B17664">
            <w:pPr>
              <w:jc w:val="both"/>
              <w:rPr>
                <w:rFonts w:asciiTheme="minorHAnsi" w:hAnsiTheme="minorHAnsi" w:cstheme="minorHAnsi"/>
                <w:i/>
                <w:sz w:val="24"/>
                <w:szCs w:val="28"/>
              </w:rPr>
            </w:pPr>
            <w:r w:rsidRPr="00B17664">
              <w:rPr>
                <w:rFonts w:asciiTheme="minorHAnsi" w:hAnsiTheme="minorHAnsi" w:cstheme="minorHAnsi"/>
                <w:sz w:val="24"/>
                <w:szCs w:val="28"/>
              </w:rPr>
              <w:t xml:space="preserve">Cena Wystawienia </w:t>
            </w:r>
            <w:r w:rsidRPr="00B17664">
              <w:rPr>
                <w:rFonts w:asciiTheme="minorHAnsi" w:hAnsiTheme="minorHAnsi" w:cstheme="minorHAnsi"/>
                <w:sz w:val="24"/>
                <w:szCs w:val="28"/>
              </w:rPr>
              <w:t>1</w:t>
            </w:r>
            <w:r w:rsidRPr="00B17664">
              <w:rPr>
                <w:rFonts w:asciiTheme="minorHAnsi" w:hAnsiTheme="minorHAnsi" w:cstheme="minorHAnsi"/>
                <w:sz w:val="24"/>
                <w:szCs w:val="28"/>
              </w:rPr>
              <w:t xml:space="preserve"> Turystycznych Informacji Rowerowych.</w:t>
            </w:r>
          </w:p>
          <w:p w:rsidR="00654D71" w:rsidRPr="00B17664" w:rsidRDefault="00B17664" w:rsidP="00B1766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766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(Zamawiający w ramach umowy będzie chciał skorzystać z prawa opcji czyli możliwości zamówienia dodatkowych </w:t>
            </w:r>
            <w:r w:rsidRPr="00B17664">
              <w:rPr>
                <w:rFonts w:asciiTheme="minorHAnsi" w:hAnsiTheme="minorHAnsi" w:cstheme="minorHAnsi"/>
                <w:i/>
                <w:sz w:val="18"/>
                <w:szCs w:val="18"/>
              </w:rPr>
              <w:t>Turystycznej Informacji Rowerowej</w:t>
            </w:r>
            <w:r w:rsidRPr="00B1766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taka akcja będzie obejmować </w:t>
            </w:r>
            <w:r w:rsidRPr="00B1766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ten sam zakres co zamówienie podstawowe w jednej miejscowości </w:t>
            </w:r>
            <w:r w:rsidRPr="00B17664">
              <w:rPr>
                <w:rFonts w:asciiTheme="minorHAnsi" w:hAnsiTheme="minorHAnsi" w:cstheme="minorHAnsi"/>
                <w:i/>
                <w:sz w:val="18"/>
                <w:szCs w:val="18"/>
              </w:rPr>
              <w:t>(Szczecin, Świnoujście, Międzyzdroje))</w:t>
            </w: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654D71" w:rsidTr="00EC7D1E">
        <w:tc>
          <w:tcPr>
            <w:tcW w:w="8820" w:type="dxa"/>
            <w:gridSpan w:val="3"/>
          </w:tcPr>
          <w:p w:rsidR="00654D71" w:rsidRPr="00B17664" w:rsidRDefault="00654D71" w:rsidP="00B17664">
            <w:pPr>
              <w:pStyle w:val="Nagwek2"/>
              <w:spacing w:after="200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bookmarkStart w:id="8" w:name="_Toc85197958"/>
            <w:bookmarkStart w:id="9" w:name="_Toc86062365"/>
            <w:bookmarkStart w:id="10" w:name="_Toc87260712"/>
            <w:r w:rsidRPr="00654D7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Rajdy rowerowe</w:t>
            </w:r>
            <w:bookmarkEnd w:id="8"/>
            <w:bookmarkEnd w:id="9"/>
            <w:bookmarkEnd w:id="10"/>
          </w:p>
        </w:tc>
      </w:tr>
      <w:tr w:rsidR="00654D71" w:rsidTr="00654D71">
        <w:tc>
          <w:tcPr>
            <w:tcW w:w="4214" w:type="dxa"/>
          </w:tcPr>
          <w:p w:rsidR="00654D71" w:rsidRPr="00654D71" w:rsidRDefault="00B17664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Cena organizacji 2 rajdów rowerowych</w:t>
            </w: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654D71" w:rsidTr="00654D71">
        <w:tc>
          <w:tcPr>
            <w:tcW w:w="4214" w:type="dxa"/>
          </w:tcPr>
          <w:p w:rsidR="00654D71" w:rsidRDefault="00B17664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Cena organizacji 1 rajdu rowerowego</w:t>
            </w:r>
          </w:p>
          <w:p w:rsidR="00B17664" w:rsidRPr="00654D71" w:rsidRDefault="00B17664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17664">
              <w:rPr>
                <w:rFonts w:asciiTheme="minorHAnsi" w:hAnsiTheme="minorHAnsi" w:cstheme="minorHAnsi"/>
                <w:i/>
                <w:sz w:val="18"/>
                <w:szCs w:val="18"/>
              </w:rPr>
              <w:t>(Zamawiający w ramach umowy będzie chciał skorzystać z prawa opcji czyli możliwości zamówienia dodatkow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ej organizacji rajdu</w:t>
            </w:r>
            <w:r w:rsidRPr="00B1766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obejmującego</w:t>
            </w:r>
            <w:r w:rsidRPr="00B1766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ten sam zakres co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zamówienie podstawowe.</w:t>
            </w: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654D71" w:rsidTr="003059B5">
        <w:tc>
          <w:tcPr>
            <w:tcW w:w="8820" w:type="dxa"/>
            <w:gridSpan w:val="3"/>
          </w:tcPr>
          <w:p w:rsidR="00654D71" w:rsidRPr="00B17664" w:rsidRDefault="00654D71" w:rsidP="00B17664">
            <w:pPr>
              <w:pStyle w:val="Nagwek2"/>
              <w:spacing w:after="200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bookmarkStart w:id="11" w:name="__RefHeading__2505_569405234"/>
            <w:bookmarkStart w:id="12" w:name="_Toc85197959"/>
            <w:bookmarkStart w:id="13" w:name="_Toc86062366"/>
            <w:bookmarkStart w:id="14" w:name="_Toc87260713"/>
            <w:r w:rsidRPr="00654D7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lastRenderedPageBreak/>
              <w:t>Wydarzenia promocyjne na trasie / otwarcie Wiat</w:t>
            </w:r>
            <w:bookmarkEnd w:id="11"/>
            <w:bookmarkEnd w:id="12"/>
            <w:bookmarkEnd w:id="13"/>
            <w:bookmarkEnd w:id="14"/>
          </w:p>
        </w:tc>
      </w:tr>
      <w:tr w:rsidR="00654D71" w:rsidTr="00654D71">
        <w:tc>
          <w:tcPr>
            <w:tcW w:w="4214" w:type="dxa"/>
          </w:tcPr>
          <w:p w:rsidR="00654D71" w:rsidRPr="00B17664" w:rsidRDefault="00B17664" w:rsidP="00B17664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17664">
              <w:rPr>
                <w:rFonts w:asciiTheme="minorHAnsi" w:hAnsiTheme="minorHAnsi" w:cstheme="minorHAnsi"/>
                <w:sz w:val="24"/>
                <w:szCs w:val="28"/>
              </w:rPr>
              <w:t xml:space="preserve">Cena organizacji 4 wydarzeń </w:t>
            </w: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654D71" w:rsidTr="00B17664">
        <w:trPr>
          <w:trHeight w:val="729"/>
        </w:trPr>
        <w:tc>
          <w:tcPr>
            <w:tcW w:w="8820" w:type="dxa"/>
            <w:gridSpan w:val="3"/>
          </w:tcPr>
          <w:p w:rsidR="00654D71" w:rsidRPr="00654D71" w:rsidRDefault="00654D71" w:rsidP="00B17664">
            <w:pPr>
              <w:keepNext/>
              <w:keepLines/>
              <w:widowControl/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15" w:name="__RefHeading__2511_569405234"/>
            <w:bookmarkStart w:id="16" w:name="_Toc85197963"/>
            <w:bookmarkStart w:id="17" w:name="_Toc86062370"/>
            <w:bookmarkStart w:id="18" w:name="_Toc87260717"/>
            <w:proofErr w:type="spellStart"/>
            <w:r w:rsidRPr="00654D71">
              <w:rPr>
                <w:rFonts w:asciiTheme="minorHAnsi" w:hAnsiTheme="minorHAnsi" w:cstheme="minorHAnsi"/>
                <w:b/>
                <w:sz w:val="28"/>
                <w:szCs w:val="28"/>
              </w:rPr>
              <w:t>Study</w:t>
            </w:r>
            <w:proofErr w:type="spellEnd"/>
            <w:r w:rsidRPr="00654D7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Tour</w:t>
            </w:r>
            <w:bookmarkEnd w:id="15"/>
            <w:bookmarkEnd w:id="16"/>
            <w:bookmarkEnd w:id="17"/>
            <w:bookmarkEnd w:id="18"/>
          </w:p>
        </w:tc>
      </w:tr>
      <w:tr w:rsidR="00654D71" w:rsidTr="00654D71">
        <w:tc>
          <w:tcPr>
            <w:tcW w:w="4214" w:type="dxa"/>
          </w:tcPr>
          <w:p w:rsidR="00654D71" w:rsidRPr="00B17664" w:rsidRDefault="00B17664" w:rsidP="00B17664">
            <w:pPr>
              <w:keepNext/>
              <w:keepLines/>
              <w:widowControl/>
              <w:spacing w:before="240"/>
              <w:jc w:val="both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  <w:r w:rsidRPr="00B17664">
              <w:rPr>
                <w:rFonts w:asciiTheme="minorHAnsi" w:hAnsiTheme="minorHAnsi" w:cstheme="minorHAnsi"/>
                <w:sz w:val="24"/>
                <w:szCs w:val="24"/>
              </w:rPr>
              <w:t xml:space="preserve">Cena organizacji </w:t>
            </w:r>
            <w:proofErr w:type="spellStart"/>
            <w:r w:rsidRPr="00B17664">
              <w:rPr>
                <w:rFonts w:asciiTheme="minorHAnsi" w:hAnsiTheme="minorHAnsi" w:cstheme="minorHAnsi"/>
                <w:sz w:val="24"/>
                <w:szCs w:val="24"/>
              </w:rPr>
              <w:t>Study</w:t>
            </w:r>
            <w:proofErr w:type="spellEnd"/>
            <w:r w:rsidRPr="00B17664">
              <w:rPr>
                <w:rFonts w:asciiTheme="minorHAnsi" w:hAnsiTheme="minorHAnsi" w:cstheme="minorHAnsi"/>
                <w:sz w:val="24"/>
                <w:szCs w:val="24"/>
              </w:rPr>
              <w:t xml:space="preserve"> Tour</w:t>
            </w: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654D71" w:rsidRPr="00654D71" w:rsidRDefault="00654D71" w:rsidP="00B17664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:rsidR="00654D71" w:rsidRDefault="00654D71" w:rsidP="007D18F3">
      <w:pPr>
        <w:jc w:val="both"/>
        <w:rPr>
          <w:rFonts w:cstheme="minorHAnsi"/>
          <w:b/>
        </w:rPr>
      </w:pPr>
    </w:p>
    <w:p w:rsidR="007D18F3" w:rsidRPr="00894164" w:rsidRDefault="007D18F3" w:rsidP="007D18F3">
      <w:pPr>
        <w:jc w:val="both"/>
        <w:rPr>
          <w:rFonts w:cstheme="minorHAnsi"/>
          <w:b/>
        </w:rPr>
      </w:pPr>
      <w:r w:rsidRPr="00894164">
        <w:rPr>
          <w:rFonts w:cstheme="minorHAnsi"/>
          <w:b/>
        </w:rPr>
        <w:t xml:space="preserve">Pozostałe </w:t>
      </w:r>
      <w:r>
        <w:rPr>
          <w:rFonts w:cstheme="minorHAnsi"/>
          <w:b/>
        </w:rPr>
        <w:t>i</w:t>
      </w:r>
      <w:r w:rsidRPr="00894164">
        <w:rPr>
          <w:rFonts w:cstheme="minorHAnsi"/>
          <w:b/>
        </w:rPr>
        <w:t>nformacje:</w:t>
      </w:r>
    </w:p>
    <w:p w:rsidR="007D18F3" w:rsidRDefault="007D18F3" w:rsidP="007D18F3">
      <w:pPr>
        <w:tabs>
          <w:tab w:val="left" w:pos="6825"/>
        </w:tabs>
        <w:jc w:val="both"/>
      </w:pPr>
      <w:r>
        <w:rPr>
          <w:rFonts w:cstheme="minorHAnsi"/>
        </w:rPr>
        <w:t xml:space="preserve">1. </w:t>
      </w:r>
      <w:r>
        <w:t xml:space="preserve">Szacunkowej wyceny należy dokonać wyłącznie na niniejszym wzorze. </w:t>
      </w:r>
      <w:r>
        <w:rPr>
          <w:rStyle w:val="Pogrubienie"/>
        </w:rPr>
        <w:t xml:space="preserve">Podpisany i zeskanowany </w:t>
      </w:r>
      <w:r>
        <w:t>załącznik należy przesłać drogą elektroniczną (e-mail) do</w:t>
      </w:r>
      <w:r>
        <w:rPr>
          <w:b/>
        </w:rPr>
        <w:t xml:space="preserve"> </w:t>
      </w:r>
      <w:r w:rsidR="00654D71">
        <w:rPr>
          <w:b/>
        </w:rPr>
        <w:t>29</w:t>
      </w:r>
      <w:r w:rsidRPr="00B1589E">
        <w:rPr>
          <w:b/>
        </w:rPr>
        <w:t>.1</w:t>
      </w:r>
      <w:r>
        <w:rPr>
          <w:b/>
        </w:rPr>
        <w:t>1</w:t>
      </w:r>
      <w:r w:rsidRPr="00B1589E">
        <w:rPr>
          <w:rStyle w:val="Pogrubienie"/>
        </w:rPr>
        <w:t>.2021 r.</w:t>
      </w:r>
      <w:r w:rsidRPr="009853AE">
        <w:rPr>
          <w:rStyle w:val="Pogrubienie"/>
        </w:rPr>
        <w:t xml:space="preserve"> do godziny </w:t>
      </w:r>
      <w:r>
        <w:rPr>
          <w:rStyle w:val="Pogrubienie"/>
        </w:rPr>
        <w:t>10.00</w:t>
      </w:r>
      <w:r w:rsidRPr="009853AE">
        <w:rPr>
          <w:rStyle w:val="Pogrubienie"/>
        </w:rPr>
        <w:t xml:space="preserve"> na adres:</w:t>
      </w:r>
      <w:r>
        <w:rPr>
          <w:rStyle w:val="Pogrubienie"/>
        </w:rPr>
        <w:t xml:space="preserve"> </w:t>
      </w:r>
      <w:hyperlink r:id="rId7" w:history="1">
        <w:r w:rsidRPr="00F735FB">
          <w:rPr>
            <w:rStyle w:val="Hipercze"/>
          </w:rPr>
          <w:t>projekty@wzp.pl</w:t>
        </w:r>
      </w:hyperlink>
      <w:r w:rsidRPr="00894164">
        <w:t>.</w:t>
      </w:r>
      <w:r>
        <w:t xml:space="preserve">  </w:t>
      </w:r>
    </w:p>
    <w:p w:rsidR="007D18F3" w:rsidRPr="00823072" w:rsidRDefault="007D18F3" w:rsidP="007D18F3">
      <w:pPr>
        <w:tabs>
          <w:tab w:val="left" w:pos="6825"/>
        </w:tabs>
        <w:jc w:val="both"/>
        <w:rPr>
          <w:rFonts w:cstheme="minorHAnsi"/>
        </w:rPr>
      </w:pPr>
      <w:r>
        <w:t>2.</w:t>
      </w:r>
      <w:r>
        <w:rPr>
          <w:rFonts w:cstheme="minorHAnsi"/>
        </w:rPr>
        <w:t xml:space="preserve"> </w:t>
      </w:r>
      <w:r>
        <w:rPr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>
        <w:rPr>
          <w:u w:val="single"/>
        </w:rPr>
        <w:br/>
        <w:t>w rozumieniu  Kodeksu Cywilnego. Szacowanie dokonywane jest zgodnie z uchwałą nr 95/21 Zarządu Województwa Zachodniopomorskiego z dnia 27 stycznia 2021 r.</w:t>
      </w:r>
      <w:r w:rsidRPr="00823072">
        <w:rPr>
          <w:rFonts w:cstheme="minorHAnsi"/>
        </w:rPr>
        <w:tab/>
      </w:r>
    </w:p>
    <w:p w:rsidR="00316D45" w:rsidRPr="007D18F3" w:rsidRDefault="007D18F3">
      <w:pPr>
        <w:rPr>
          <w:rFonts w:cstheme="minorHAnsi"/>
        </w:rPr>
      </w:pPr>
      <w:r>
        <w:rPr>
          <w:rFonts w:cstheme="minorHAnsi"/>
        </w:rPr>
        <w:br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Pr="00823072">
        <w:rPr>
          <w:rFonts w:cstheme="minorHAnsi"/>
        </w:rPr>
        <w:t>..............................................................................................</w:t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  <w:t xml:space="preserve">       </w:t>
      </w:r>
      <w:r>
        <w:rPr>
          <w:rFonts w:cstheme="minorHAnsi"/>
        </w:rPr>
        <w:tab/>
        <w:t xml:space="preserve">                    </w:t>
      </w:r>
      <w:r>
        <w:rPr>
          <w:rFonts w:cstheme="minorHAnsi"/>
        </w:rPr>
        <w:tab/>
        <w:t xml:space="preserve">                       </w:t>
      </w:r>
      <w:r>
        <w:rPr>
          <w:rFonts w:cstheme="minorHAnsi"/>
        </w:rPr>
        <w:br/>
        <w:t xml:space="preserve">    (data i podpis osoby</w:t>
      </w:r>
      <w:r w:rsidRPr="00823072">
        <w:rPr>
          <w:rFonts w:cstheme="minorHAnsi"/>
        </w:rPr>
        <w:t xml:space="preserve"> reprezentującej Wyceniającego)</w:t>
      </w:r>
    </w:p>
    <w:sectPr w:rsidR="00316D45" w:rsidRPr="007D18F3" w:rsidSect="007D18F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D1" w:rsidRDefault="005E0ED1" w:rsidP="007D18F3">
      <w:pPr>
        <w:spacing w:after="0" w:line="240" w:lineRule="auto"/>
      </w:pPr>
      <w:r>
        <w:separator/>
      </w:r>
    </w:p>
  </w:endnote>
  <w:endnote w:type="continuationSeparator" w:id="0">
    <w:p w:rsidR="005E0ED1" w:rsidRDefault="005E0ED1" w:rsidP="007D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D1" w:rsidRDefault="005E0ED1" w:rsidP="007D18F3">
      <w:pPr>
        <w:spacing w:after="0" w:line="240" w:lineRule="auto"/>
      </w:pPr>
      <w:r>
        <w:separator/>
      </w:r>
    </w:p>
  </w:footnote>
  <w:footnote w:type="continuationSeparator" w:id="0">
    <w:p w:rsidR="005E0ED1" w:rsidRDefault="005E0ED1" w:rsidP="007D1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EE"/>
    <w:rsid w:val="000D2DC1"/>
    <w:rsid w:val="00250B9D"/>
    <w:rsid w:val="00316D45"/>
    <w:rsid w:val="003F32EC"/>
    <w:rsid w:val="00545AEE"/>
    <w:rsid w:val="005E0ED1"/>
    <w:rsid w:val="00654D71"/>
    <w:rsid w:val="007D18F3"/>
    <w:rsid w:val="00B17664"/>
    <w:rsid w:val="00D82E2B"/>
    <w:rsid w:val="00D83396"/>
    <w:rsid w:val="00E97E78"/>
    <w:rsid w:val="00FD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AEE"/>
    <w:pPr>
      <w:widowControl w:val="0"/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4D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Standard"/>
    <w:next w:val="Normalny"/>
    <w:link w:val="Nagwek3Znak"/>
    <w:uiPriority w:val="9"/>
    <w:qFormat/>
    <w:rsid w:val="00545AEE"/>
    <w:pPr>
      <w:keepNext/>
      <w:keepLines/>
      <w:spacing w:before="200" w:after="0"/>
      <w:outlineLvl w:val="2"/>
    </w:pPr>
    <w:rPr>
      <w:rFonts w:cs="F"/>
      <w:b/>
      <w:bCs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45AEE"/>
    <w:rPr>
      <w:rFonts w:ascii="Calibri" w:eastAsia="Arial Unicode MS" w:hAnsi="Calibri" w:cs="F"/>
      <w:b/>
      <w:bCs/>
      <w:color w:val="000000"/>
      <w:kern w:val="3"/>
      <w:sz w:val="28"/>
    </w:rPr>
  </w:style>
  <w:style w:type="paragraph" w:customStyle="1" w:styleId="Standard">
    <w:name w:val="Standard"/>
    <w:rsid w:val="00545AEE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NormalnyWeb">
    <w:name w:val="Normal (Web)"/>
    <w:basedOn w:val="Standard"/>
    <w:uiPriority w:val="99"/>
    <w:rsid w:val="00545AEE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59"/>
    <w:unhideWhenUsed/>
    <w:rsid w:val="0054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545AEE"/>
  </w:style>
  <w:style w:type="paragraph" w:styleId="Nagwek">
    <w:name w:val="header"/>
    <w:basedOn w:val="Normalny"/>
    <w:link w:val="NagwekZnak"/>
    <w:uiPriority w:val="99"/>
    <w:unhideWhenUsed/>
    <w:rsid w:val="007D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8F3"/>
    <w:rPr>
      <w:rFonts w:ascii="Calibri" w:eastAsia="Arial Unicode MS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7D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8F3"/>
    <w:rPr>
      <w:rFonts w:ascii="Calibri" w:eastAsia="Arial Unicode MS" w:hAnsi="Calibri" w:cs="Calibri"/>
      <w:kern w:val="3"/>
    </w:rPr>
  </w:style>
  <w:style w:type="character" w:styleId="Hipercze">
    <w:name w:val="Hyperlink"/>
    <w:basedOn w:val="Domylnaczcionkaakapitu"/>
    <w:uiPriority w:val="99"/>
    <w:unhideWhenUsed/>
    <w:rsid w:val="007D18F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D18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D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D45"/>
    <w:rPr>
      <w:rFonts w:ascii="Calibri" w:eastAsia="Arial Unicode MS" w:hAnsi="Calibri" w:cs="Calibri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D45"/>
    <w:rPr>
      <w:rFonts w:ascii="Calibri" w:eastAsia="Arial Unicode MS" w:hAnsi="Calibri" w:cs="Calibri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D45"/>
    <w:rPr>
      <w:rFonts w:ascii="Tahoma" w:eastAsia="Arial Unicode MS" w:hAnsi="Tahoma" w:cs="Tahoma"/>
      <w:kern w:val="3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54D71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AEE"/>
    <w:pPr>
      <w:widowControl w:val="0"/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4D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Standard"/>
    <w:next w:val="Normalny"/>
    <w:link w:val="Nagwek3Znak"/>
    <w:uiPriority w:val="9"/>
    <w:qFormat/>
    <w:rsid w:val="00545AEE"/>
    <w:pPr>
      <w:keepNext/>
      <w:keepLines/>
      <w:spacing w:before="200" w:after="0"/>
      <w:outlineLvl w:val="2"/>
    </w:pPr>
    <w:rPr>
      <w:rFonts w:cs="F"/>
      <w:b/>
      <w:bCs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45AEE"/>
    <w:rPr>
      <w:rFonts w:ascii="Calibri" w:eastAsia="Arial Unicode MS" w:hAnsi="Calibri" w:cs="F"/>
      <w:b/>
      <w:bCs/>
      <w:color w:val="000000"/>
      <w:kern w:val="3"/>
      <w:sz w:val="28"/>
    </w:rPr>
  </w:style>
  <w:style w:type="paragraph" w:customStyle="1" w:styleId="Standard">
    <w:name w:val="Standard"/>
    <w:rsid w:val="00545AEE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NormalnyWeb">
    <w:name w:val="Normal (Web)"/>
    <w:basedOn w:val="Standard"/>
    <w:uiPriority w:val="99"/>
    <w:rsid w:val="00545AEE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59"/>
    <w:unhideWhenUsed/>
    <w:rsid w:val="0054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545AEE"/>
  </w:style>
  <w:style w:type="paragraph" w:styleId="Nagwek">
    <w:name w:val="header"/>
    <w:basedOn w:val="Normalny"/>
    <w:link w:val="NagwekZnak"/>
    <w:uiPriority w:val="99"/>
    <w:unhideWhenUsed/>
    <w:rsid w:val="007D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8F3"/>
    <w:rPr>
      <w:rFonts w:ascii="Calibri" w:eastAsia="Arial Unicode MS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7D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8F3"/>
    <w:rPr>
      <w:rFonts w:ascii="Calibri" w:eastAsia="Arial Unicode MS" w:hAnsi="Calibri" w:cs="Calibri"/>
      <w:kern w:val="3"/>
    </w:rPr>
  </w:style>
  <w:style w:type="character" w:styleId="Hipercze">
    <w:name w:val="Hyperlink"/>
    <w:basedOn w:val="Domylnaczcionkaakapitu"/>
    <w:uiPriority w:val="99"/>
    <w:unhideWhenUsed/>
    <w:rsid w:val="007D18F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D18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D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D45"/>
    <w:rPr>
      <w:rFonts w:ascii="Calibri" w:eastAsia="Arial Unicode MS" w:hAnsi="Calibri" w:cs="Calibri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D45"/>
    <w:rPr>
      <w:rFonts w:ascii="Calibri" w:eastAsia="Arial Unicode MS" w:hAnsi="Calibri" w:cs="Calibri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D45"/>
    <w:rPr>
      <w:rFonts w:ascii="Tahoma" w:eastAsia="Arial Unicode MS" w:hAnsi="Tahoma" w:cs="Tahoma"/>
      <w:kern w:val="3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54D71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jekty@wzp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Rak</dc:creator>
  <cp:lastModifiedBy>Marta Rak</cp:lastModifiedBy>
  <cp:revision>2</cp:revision>
  <cp:lastPrinted>2021-11-05T11:27:00Z</cp:lastPrinted>
  <dcterms:created xsi:type="dcterms:W3CDTF">2021-11-19T09:30:00Z</dcterms:created>
  <dcterms:modified xsi:type="dcterms:W3CDTF">2021-11-19T09:30:00Z</dcterms:modified>
</cp:coreProperties>
</file>