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A8" w:rsidRPr="004E3257" w:rsidRDefault="00B82CCC" w:rsidP="004E3257">
      <w:pPr>
        <w:jc w:val="center"/>
        <w:rPr>
          <w:rFonts w:ascii="Times New Roman" w:hAnsi="Times New Roman" w:cs="Times New Roman"/>
          <w:sz w:val="20"/>
          <w:szCs w:val="20"/>
        </w:rPr>
      </w:pPr>
      <w:r w:rsidRPr="00B82CCC">
        <w:rPr>
          <w:rFonts w:ascii="Arial" w:eastAsia="SimSun" w:hAnsi="Arial" w:cs="Arial"/>
          <w:i/>
          <w:noProof/>
          <w:sz w:val="20"/>
          <w:szCs w:val="20"/>
        </w:rPr>
        <w:drawing>
          <wp:inline distT="0" distB="0" distL="0" distR="0" wp14:anchorId="37540A9D" wp14:editId="2E27F7B6">
            <wp:extent cx="5168900" cy="577850"/>
            <wp:effectExtent l="0" t="0" r="0" b="0"/>
            <wp:docPr id="1" name="Obraz 1"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p w:rsidR="00753034" w:rsidRPr="00576770" w:rsidRDefault="00B4564C" w:rsidP="002F2219">
      <w:pPr>
        <w:spacing w:after="0" w:line="240" w:lineRule="auto"/>
        <w:jc w:val="center"/>
        <w:rPr>
          <w:rFonts w:ascii="Times New Roman" w:eastAsia="Times New Roman" w:hAnsi="Times New Roman" w:cs="Times New Roman"/>
          <w:b/>
          <w:sz w:val="20"/>
          <w:szCs w:val="20"/>
        </w:rPr>
      </w:pPr>
      <w:r w:rsidRPr="00576770">
        <w:rPr>
          <w:rFonts w:ascii="Times New Roman" w:eastAsia="Times New Roman" w:hAnsi="Times New Roman" w:cs="Times New Roman"/>
          <w:b/>
          <w:sz w:val="20"/>
          <w:szCs w:val="20"/>
        </w:rPr>
        <w:t xml:space="preserve">Decyzja </w:t>
      </w:r>
      <w:r w:rsidR="00753034" w:rsidRPr="00576770">
        <w:rPr>
          <w:rFonts w:ascii="Times New Roman" w:eastAsia="Times New Roman" w:hAnsi="Times New Roman" w:cs="Times New Roman"/>
          <w:b/>
          <w:sz w:val="20"/>
          <w:szCs w:val="20"/>
        </w:rPr>
        <w:t xml:space="preserve">nr </w:t>
      </w:r>
      <w:r w:rsidR="0010264F" w:rsidRPr="00576770">
        <w:rPr>
          <w:rFonts w:ascii="Times New Roman" w:hAnsi="Times New Roman" w:cs="Times New Roman"/>
          <w:b/>
          <w:bCs/>
          <w:sz w:val="20"/>
          <w:szCs w:val="20"/>
        </w:rPr>
        <w:t>RPZP.0</w:t>
      </w:r>
      <w:r w:rsidRPr="00576770">
        <w:rPr>
          <w:rFonts w:ascii="Times New Roman" w:hAnsi="Times New Roman" w:cs="Times New Roman"/>
          <w:b/>
          <w:bCs/>
          <w:sz w:val="20"/>
          <w:szCs w:val="20"/>
        </w:rPr>
        <w:t>5</w:t>
      </w:r>
      <w:r w:rsidR="0010264F" w:rsidRPr="00576770">
        <w:rPr>
          <w:rFonts w:ascii="Times New Roman" w:hAnsi="Times New Roman" w:cs="Times New Roman"/>
          <w:b/>
          <w:bCs/>
          <w:sz w:val="20"/>
          <w:szCs w:val="20"/>
        </w:rPr>
        <w:t>.0</w:t>
      </w:r>
      <w:r w:rsidRPr="00576770">
        <w:rPr>
          <w:rFonts w:ascii="Times New Roman" w:hAnsi="Times New Roman" w:cs="Times New Roman"/>
          <w:b/>
          <w:bCs/>
          <w:sz w:val="20"/>
          <w:szCs w:val="20"/>
        </w:rPr>
        <w:t>1</w:t>
      </w:r>
      <w:r w:rsidR="0010264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-32-0</w:t>
      </w:r>
      <w:r w:rsidR="0010264F" w:rsidRPr="00576770">
        <w:rPr>
          <w:rFonts w:ascii="Times New Roman" w:hAnsi="Times New Roman" w:cs="Times New Roman"/>
          <w:b/>
          <w:bCs/>
          <w:sz w:val="20"/>
          <w:szCs w:val="20"/>
        </w:rPr>
        <w:t>0</w:t>
      </w:r>
      <w:r w:rsidR="00F8137A" w:rsidRPr="00576770">
        <w:rPr>
          <w:rFonts w:ascii="Times New Roman" w:hAnsi="Times New Roman" w:cs="Times New Roman"/>
          <w:b/>
          <w:bCs/>
          <w:sz w:val="20"/>
          <w:szCs w:val="20"/>
        </w:rPr>
        <w:t>0</w:t>
      </w:r>
      <w:r w:rsidRPr="00576770">
        <w:rPr>
          <w:rFonts w:ascii="Times New Roman" w:hAnsi="Times New Roman" w:cs="Times New Roman"/>
          <w:b/>
          <w:bCs/>
          <w:sz w:val="20"/>
          <w:szCs w:val="20"/>
        </w:rPr>
        <w:t>3</w:t>
      </w:r>
      <w:r w:rsidR="00F8137A" w:rsidRPr="00576770">
        <w:rPr>
          <w:rFonts w:ascii="Times New Roman" w:hAnsi="Times New Roman" w:cs="Times New Roman"/>
          <w:b/>
          <w:bCs/>
          <w:sz w:val="20"/>
          <w:szCs w:val="20"/>
        </w:rPr>
        <w:t>/1</w:t>
      </w:r>
      <w:r w:rsidR="00807934">
        <w:rPr>
          <w:rFonts w:ascii="Times New Roman" w:hAnsi="Times New Roman" w:cs="Times New Roman"/>
          <w:b/>
          <w:bCs/>
          <w:sz w:val="20"/>
          <w:szCs w:val="20"/>
        </w:rPr>
        <w:t>7</w:t>
      </w:r>
      <w:r w:rsidR="00F8137A" w:rsidRPr="00576770">
        <w:rPr>
          <w:rFonts w:ascii="Times New Roman" w:hAnsi="Times New Roman" w:cs="Times New Roman"/>
          <w:b/>
          <w:bCs/>
          <w:sz w:val="20"/>
          <w:szCs w:val="20"/>
        </w:rPr>
        <w:t>-0</w:t>
      </w:r>
      <w:r w:rsidR="00807934">
        <w:rPr>
          <w:rFonts w:ascii="Times New Roman" w:hAnsi="Times New Roman" w:cs="Times New Roman"/>
          <w:b/>
          <w:bCs/>
          <w:sz w:val="20"/>
          <w:szCs w:val="20"/>
        </w:rPr>
        <w:t>2</w:t>
      </w:r>
    </w:p>
    <w:p w:rsidR="00753034" w:rsidRPr="00576770" w:rsidRDefault="00576770"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zmieniająca Decyzj</w:t>
      </w:r>
      <w:r w:rsidR="00BF346E">
        <w:rPr>
          <w:rFonts w:ascii="Times New Roman" w:eastAsia="Times New Roman" w:hAnsi="Times New Roman" w:cs="Times New Roman"/>
          <w:b/>
          <w:bCs/>
          <w:sz w:val="20"/>
          <w:szCs w:val="20"/>
          <w:lang w:eastAsia="ar-SA"/>
        </w:rPr>
        <w:t>ę</w:t>
      </w:r>
      <w:r w:rsidR="00753034" w:rsidRPr="00576770">
        <w:rPr>
          <w:rFonts w:ascii="Times New Roman" w:eastAsia="Times New Roman" w:hAnsi="Times New Roman" w:cs="Times New Roman"/>
          <w:b/>
          <w:bCs/>
          <w:sz w:val="20"/>
          <w:szCs w:val="20"/>
          <w:lang w:eastAsia="ar-SA"/>
        </w:rPr>
        <w:t xml:space="preserve"> o dofinansowani</w:t>
      </w:r>
      <w:r w:rsidRPr="00576770">
        <w:rPr>
          <w:rFonts w:ascii="Times New Roman" w:eastAsia="Times New Roman" w:hAnsi="Times New Roman" w:cs="Times New Roman"/>
          <w:b/>
          <w:bCs/>
          <w:sz w:val="20"/>
          <w:szCs w:val="20"/>
          <w:lang w:eastAsia="ar-SA"/>
        </w:rPr>
        <w:t>u p</w:t>
      </w:r>
      <w:r w:rsidR="00753034" w:rsidRPr="00576770">
        <w:rPr>
          <w:rFonts w:ascii="Times New Roman" w:eastAsia="Times New Roman" w:hAnsi="Times New Roman" w:cs="Times New Roman"/>
          <w:b/>
          <w:bCs/>
          <w:sz w:val="20"/>
          <w:szCs w:val="20"/>
          <w:lang w:eastAsia="ar-SA"/>
        </w:rPr>
        <w:t>rojektu</w:t>
      </w:r>
    </w:p>
    <w:p w:rsidR="00807934" w:rsidRDefault="00753034" w:rsidP="00807934">
      <w:pPr>
        <w:suppressAutoHyphens/>
        <w:autoSpaceDE w:val="0"/>
        <w:spacing w:after="0" w:line="240" w:lineRule="auto"/>
        <w:jc w:val="center"/>
        <w:rPr>
          <w:rFonts w:ascii="Times New Roman" w:hAnsi="Times New Roman" w:cs="Times New Roman"/>
          <w:b/>
          <w:bCs/>
          <w:sz w:val="20"/>
          <w:szCs w:val="20"/>
        </w:rPr>
      </w:pPr>
      <w:r w:rsidRPr="00576770">
        <w:rPr>
          <w:rFonts w:ascii="Times New Roman" w:eastAsia="Times New Roman" w:hAnsi="Times New Roman" w:cs="Times New Roman"/>
          <w:b/>
          <w:bCs/>
          <w:sz w:val="20"/>
          <w:szCs w:val="20"/>
          <w:lang w:eastAsia="ar-SA"/>
        </w:rPr>
        <w:t>„</w:t>
      </w:r>
      <w:r w:rsidR="00807934" w:rsidRPr="00591DFB">
        <w:rPr>
          <w:rFonts w:ascii="Times New Roman" w:hAnsi="Times New Roman" w:cs="Times New Roman"/>
          <w:b/>
          <w:bCs/>
          <w:sz w:val="20"/>
          <w:szCs w:val="20"/>
        </w:rPr>
        <w:t>Prz</w:t>
      </w:r>
      <w:r w:rsidR="00807934">
        <w:rPr>
          <w:rFonts w:ascii="Times New Roman" w:hAnsi="Times New Roman" w:cs="Times New Roman"/>
          <w:b/>
          <w:bCs/>
          <w:sz w:val="20"/>
          <w:szCs w:val="20"/>
        </w:rPr>
        <w:t>ebudowa drogi wojewódzkiej nr 151</w:t>
      </w:r>
      <w:r w:rsidR="00807934" w:rsidRPr="00591DFB">
        <w:rPr>
          <w:rFonts w:ascii="Times New Roman" w:hAnsi="Times New Roman" w:cs="Times New Roman"/>
          <w:b/>
          <w:bCs/>
          <w:sz w:val="20"/>
          <w:szCs w:val="20"/>
        </w:rPr>
        <w:t xml:space="preserve"> na odcinku </w:t>
      </w:r>
      <w:r w:rsidR="00807934">
        <w:rPr>
          <w:rFonts w:ascii="Times New Roman" w:hAnsi="Times New Roman" w:cs="Times New Roman"/>
          <w:b/>
          <w:bCs/>
          <w:sz w:val="20"/>
          <w:szCs w:val="20"/>
        </w:rPr>
        <w:t>Świdwin</w:t>
      </w:r>
      <w:r w:rsidR="00807934" w:rsidRPr="00591DFB">
        <w:rPr>
          <w:rFonts w:ascii="Times New Roman" w:hAnsi="Times New Roman" w:cs="Times New Roman"/>
          <w:b/>
          <w:bCs/>
          <w:sz w:val="20"/>
          <w:szCs w:val="20"/>
        </w:rPr>
        <w:t>-</w:t>
      </w:r>
      <w:r w:rsidR="00807934">
        <w:rPr>
          <w:rFonts w:ascii="Times New Roman" w:hAnsi="Times New Roman" w:cs="Times New Roman"/>
          <w:b/>
          <w:bCs/>
          <w:sz w:val="20"/>
          <w:szCs w:val="20"/>
        </w:rPr>
        <w:t xml:space="preserve">Łobez </w:t>
      </w:r>
    </w:p>
    <w:p w:rsidR="00753034" w:rsidRPr="00576770" w:rsidRDefault="00807934" w:rsidP="00807934">
      <w:pPr>
        <w:suppressAutoHyphens/>
        <w:autoSpaceDE w:val="0"/>
        <w:spacing w:after="0" w:line="240" w:lineRule="auto"/>
        <w:jc w:val="center"/>
        <w:rPr>
          <w:rFonts w:ascii="Times New Roman" w:eastAsia="Times New Roman" w:hAnsi="Times New Roman" w:cs="Times New Roman"/>
          <w:b/>
          <w:bCs/>
          <w:sz w:val="20"/>
          <w:szCs w:val="20"/>
          <w:lang w:eastAsia="ar-SA"/>
        </w:rPr>
      </w:pPr>
      <w:r>
        <w:rPr>
          <w:rFonts w:ascii="Times New Roman" w:hAnsi="Times New Roman" w:cs="Times New Roman"/>
          <w:b/>
          <w:bCs/>
          <w:sz w:val="20"/>
          <w:szCs w:val="20"/>
        </w:rPr>
        <w:t>(etap I przebudowa mostu w m. Łobez)</w:t>
      </w:r>
      <w:r w:rsidR="00753034" w:rsidRPr="00576770">
        <w:rPr>
          <w:rFonts w:ascii="Times New Roman" w:eastAsia="Times New Roman" w:hAnsi="Times New Roman" w:cs="Times New Roman"/>
          <w:b/>
          <w:bCs/>
          <w:sz w:val="20"/>
          <w:szCs w:val="20"/>
          <w:lang w:eastAsia="ar-SA"/>
        </w:rPr>
        <w:t>”</w:t>
      </w:r>
    </w:p>
    <w:p w:rsidR="00753034" w:rsidRPr="00576770"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nr</w:t>
      </w:r>
      <w:r w:rsidRPr="00576770">
        <w:rPr>
          <w:rFonts w:ascii="Times New Roman" w:eastAsia="Times New Roman" w:hAnsi="Times New Roman" w:cs="Times New Roman"/>
          <w:sz w:val="20"/>
          <w:szCs w:val="20"/>
        </w:rPr>
        <w:t xml:space="preserve"> </w:t>
      </w:r>
      <w:r w:rsidR="0010264F" w:rsidRPr="00576770">
        <w:rPr>
          <w:rFonts w:ascii="Times New Roman" w:hAnsi="Times New Roman" w:cs="Times New Roman"/>
          <w:b/>
          <w:bCs/>
          <w:sz w:val="20"/>
          <w:szCs w:val="20"/>
        </w:rPr>
        <w:t>RPZP.0</w:t>
      </w:r>
      <w:r w:rsidR="00B4564C" w:rsidRPr="00576770">
        <w:rPr>
          <w:rFonts w:ascii="Times New Roman" w:hAnsi="Times New Roman" w:cs="Times New Roman"/>
          <w:b/>
          <w:bCs/>
          <w:sz w:val="20"/>
          <w:szCs w:val="20"/>
        </w:rPr>
        <w:t>5</w:t>
      </w:r>
      <w:r w:rsidR="0010264F" w:rsidRPr="00576770">
        <w:rPr>
          <w:rFonts w:ascii="Times New Roman" w:hAnsi="Times New Roman" w:cs="Times New Roman"/>
          <w:b/>
          <w:bCs/>
          <w:sz w:val="20"/>
          <w:szCs w:val="20"/>
        </w:rPr>
        <w:t>.0</w:t>
      </w:r>
      <w:r w:rsidR="00B4564C" w:rsidRPr="00576770">
        <w:rPr>
          <w:rFonts w:ascii="Times New Roman" w:hAnsi="Times New Roman" w:cs="Times New Roman"/>
          <w:b/>
          <w:bCs/>
          <w:sz w:val="20"/>
          <w:szCs w:val="20"/>
        </w:rPr>
        <w:t>1</w:t>
      </w:r>
      <w:r w:rsidR="0010264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-32-0</w:t>
      </w:r>
      <w:r w:rsidR="0010264F" w:rsidRPr="00576770">
        <w:rPr>
          <w:rFonts w:ascii="Times New Roman" w:hAnsi="Times New Roman" w:cs="Times New Roman"/>
          <w:b/>
          <w:bCs/>
          <w:sz w:val="20"/>
          <w:szCs w:val="20"/>
        </w:rPr>
        <w:t>0</w:t>
      </w:r>
      <w:r w:rsidR="00F8137A" w:rsidRPr="00576770">
        <w:rPr>
          <w:rFonts w:ascii="Times New Roman" w:hAnsi="Times New Roman" w:cs="Times New Roman"/>
          <w:b/>
          <w:bCs/>
          <w:sz w:val="20"/>
          <w:szCs w:val="20"/>
        </w:rPr>
        <w:t>0</w:t>
      </w:r>
      <w:r w:rsidR="00B4564C" w:rsidRPr="00576770">
        <w:rPr>
          <w:rFonts w:ascii="Times New Roman" w:hAnsi="Times New Roman" w:cs="Times New Roman"/>
          <w:b/>
          <w:bCs/>
          <w:sz w:val="20"/>
          <w:szCs w:val="20"/>
        </w:rPr>
        <w:t>3</w:t>
      </w:r>
      <w:r w:rsidR="00F8137A" w:rsidRPr="00576770">
        <w:rPr>
          <w:rFonts w:ascii="Times New Roman" w:hAnsi="Times New Roman" w:cs="Times New Roman"/>
          <w:b/>
          <w:bCs/>
          <w:sz w:val="20"/>
          <w:szCs w:val="20"/>
        </w:rPr>
        <w:t>/1</w:t>
      </w:r>
      <w:r w:rsidR="00807934">
        <w:rPr>
          <w:rFonts w:ascii="Times New Roman" w:hAnsi="Times New Roman" w:cs="Times New Roman"/>
          <w:b/>
          <w:bCs/>
          <w:sz w:val="20"/>
          <w:szCs w:val="20"/>
        </w:rPr>
        <w:t>7</w:t>
      </w:r>
      <w:r w:rsidR="00105C0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 xml:space="preserve"> </w:t>
      </w:r>
      <w:r w:rsidRPr="00576770">
        <w:rPr>
          <w:rFonts w:ascii="Times New Roman" w:eastAsia="Times New Roman" w:hAnsi="Times New Roman" w:cs="Times New Roman"/>
          <w:b/>
          <w:bCs/>
          <w:sz w:val="20"/>
          <w:szCs w:val="20"/>
          <w:lang w:eastAsia="ar-SA"/>
        </w:rPr>
        <w:t>w ramach</w:t>
      </w:r>
    </w:p>
    <w:p w:rsidR="00753034" w:rsidRPr="00576770"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Regionalnego Programu Operacyjnego Województwa Zachodniopomorskiego 2014-2020</w:t>
      </w:r>
    </w:p>
    <w:p w:rsidR="00B4564C" w:rsidRPr="00576770" w:rsidRDefault="00B4564C" w:rsidP="002F2219">
      <w:pPr>
        <w:suppressAutoHyphens/>
        <w:autoSpaceDE w:val="0"/>
        <w:spacing w:after="0" w:line="240" w:lineRule="auto"/>
        <w:jc w:val="center"/>
        <w:rPr>
          <w:rFonts w:ascii="Times New Roman" w:eastAsia="Times New Roman" w:hAnsi="Times New Roman" w:cs="Times New Roman"/>
          <w:b/>
          <w:sz w:val="20"/>
          <w:szCs w:val="20"/>
          <w:lang w:eastAsia="ar-SA"/>
        </w:rPr>
      </w:pPr>
      <w:r w:rsidRPr="00576770">
        <w:rPr>
          <w:rFonts w:ascii="Times New Roman" w:eastAsia="Times New Roman" w:hAnsi="Times New Roman" w:cs="Times New Roman"/>
          <w:b/>
          <w:bCs/>
          <w:sz w:val="20"/>
          <w:szCs w:val="20"/>
          <w:lang w:eastAsia="ar-SA"/>
        </w:rPr>
        <w:t>Oś Priorytetowa 5 Zrównoważony transport</w:t>
      </w:r>
    </w:p>
    <w:p w:rsidR="00B4564C" w:rsidRPr="00576770" w:rsidRDefault="00B4564C"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Działanie 5.1 Budowa i przebudowa dróg regionalnych (wojewódzkich)</w:t>
      </w:r>
    </w:p>
    <w:p w:rsidR="00EC59A8" w:rsidRDefault="00EC59A8" w:rsidP="004E3257">
      <w:pPr>
        <w:suppressAutoHyphens/>
        <w:autoSpaceDE w:val="0"/>
        <w:spacing w:after="0" w:line="240" w:lineRule="auto"/>
        <w:rPr>
          <w:rFonts w:ascii="Times New Roman" w:eastAsia="Times New Roman" w:hAnsi="Times New Roman" w:cs="Times New Roman"/>
          <w:b/>
          <w:sz w:val="20"/>
          <w:szCs w:val="20"/>
          <w:lang w:eastAsia="ar-SA"/>
        </w:rPr>
      </w:pPr>
    </w:p>
    <w:p w:rsidR="004E3257" w:rsidRPr="00B4564C" w:rsidRDefault="004E3257" w:rsidP="004E3257">
      <w:pPr>
        <w:suppressAutoHyphens/>
        <w:autoSpaceDE w:val="0"/>
        <w:spacing w:after="0" w:line="240" w:lineRule="auto"/>
        <w:rPr>
          <w:rFonts w:ascii="Times New Roman" w:eastAsia="Times New Roman" w:hAnsi="Times New Roman" w:cs="Times New Roman"/>
          <w:b/>
          <w:sz w:val="20"/>
          <w:szCs w:val="20"/>
          <w:lang w:eastAsia="ar-SA"/>
        </w:rPr>
      </w:pPr>
    </w:p>
    <w:p w:rsidR="00B4564C" w:rsidRPr="00B4564C" w:rsidRDefault="00973824" w:rsidP="002F22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zwana dalej „</w:t>
      </w:r>
      <w:r w:rsidR="00B4564C" w:rsidRPr="00B4564C">
        <w:rPr>
          <w:rFonts w:ascii="Times New Roman" w:eastAsia="Times New Roman" w:hAnsi="Times New Roman" w:cs="Times New Roman"/>
          <w:sz w:val="20"/>
          <w:szCs w:val="20"/>
        </w:rPr>
        <w:t>Decyzją zmieniającą”, podjęta w Szczecinie w dniu …………………………..uchwałą Zarządu Województwa Zachodniopomorskiego nr………………...</w:t>
      </w:r>
    </w:p>
    <w:p w:rsidR="00342482" w:rsidRPr="000A26C7" w:rsidRDefault="00342482" w:rsidP="002F2219">
      <w:pPr>
        <w:spacing w:after="0" w:line="240" w:lineRule="auto"/>
        <w:jc w:val="center"/>
        <w:rPr>
          <w:rFonts w:ascii="Times New Roman" w:hAnsi="Times New Roman" w:cs="Times New Roman"/>
          <w:sz w:val="20"/>
          <w:szCs w:val="20"/>
        </w:rPr>
      </w:pPr>
    </w:p>
    <w:p w:rsidR="00CD3D0E" w:rsidRPr="000A26C7" w:rsidRDefault="00CD3D0E" w:rsidP="002F2219">
      <w:pPr>
        <w:spacing w:line="240" w:lineRule="auto"/>
        <w:jc w:val="center"/>
        <w:rPr>
          <w:rFonts w:ascii="Times New Roman" w:hAnsi="Times New Roman" w:cs="Times New Roman"/>
          <w:sz w:val="20"/>
          <w:szCs w:val="20"/>
        </w:rPr>
      </w:pPr>
      <w:r w:rsidRPr="000A26C7">
        <w:rPr>
          <w:rFonts w:ascii="Times New Roman" w:hAnsi="Times New Roman" w:cs="Times New Roman"/>
          <w:sz w:val="20"/>
          <w:szCs w:val="20"/>
        </w:rPr>
        <w:t>§ 1</w:t>
      </w:r>
    </w:p>
    <w:p w:rsidR="000A26C7" w:rsidRDefault="000A26C7" w:rsidP="002F2219">
      <w:pPr>
        <w:spacing w:after="120" w:line="240" w:lineRule="auto"/>
        <w:rPr>
          <w:rFonts w:ascii="Times New Roman" w:eastAsia="Times New Roman" w:hAnsi="Times New Roman" w:cs="Times New Roman"/>
          <w:sz w:val="20"/>
          <w:szCs w:val="20"/>
        </w:rPr>
      </w:pPr>
      <w:r w:rsidRPr="00E16C98">
        <w:rPr>
          <w:rFonts w:ascii="Times New Roman" w:eastAsia="Times New Roman" w:hAnsi="Times New Roman" w:cs="Times New Roman"/>
          <w:sz w:val="20"/>
          <w:szCs w:val="20"/>
        </w:rPr>
        <w:t xml:space="preserve">Wprowadza się do </w:t>
      </w:r>
      <w:r w:rsidR="00B4564C">
        <w:rPr>
          <w:rFonts w:ascii="Times New Roman" w:eastAsia="Times New Roman" w:hAnsi="Times New Roman" w:cs="Times New Roman"/>
          <w:sz w:val="20"/>
          <w:szCs w:val="20"/>
        </w:rPr>
        <w:t xml:space="preserve">Decyzji </w:t>
      </w:r>
      <w:r w:rsidRPr="00E16C98">
        <w:rPr>
          <w:rFonts w:ascii="Times New Roman" w:eastAsia="Times New Roman" w:hAnsi="Times New Roman" w:cs="Times New Roman"/>
          <w:sz w:val="20"/>
          <w:szCs w:val="20"/>
        </w:rPr>
        <w:t>następujące zmiany:</w:t>
      </w:r>
      <w:r w:rsidR="005B2FB1">
        <w:rPr>
          <w:rFonts w:ascii="Times New Roman" w:eastAsia="Times New Roman" w:hAnsi="Times New Roman" w:cs="Times New Roman"/>
          <w:sz w:val="20"/>
          <w:szCs w:val="20"/>
        </w:rPr>
        <w:t xml:space="preserve"> </w:t>
      </w:r>
    </w:p>
    <w:p w:rsidR="00624134" w:rsidRPr="00624134" w:rsidRDefault="00624134" w:rsidP="00624134">
      <w:pPr>
        <w:pStyle w:val="Akapitzlist"/>
        <w:numPr>
          <w:ilvl w:val="0"/>
          <w:numId w:val="17"/>
        </w:numPr>
        <w:jc w:val="both"/>
        <w:rPr>
          <w:rFonts w:ascii="Times New Roman" w:hAnsi="Times New Roman"/>
          <w:bCs/>
          <w:sz w:val="20"/>
          <w:szCs w:val="20"/>
        </w:rPr>
      </w:pPr>
      <w:r w:rsidRPr="00624134">
        <w:rPr>
          <w:rFonts w:ascii="Times New Roman" w:hAnsi="Times New Roman"/>
          <w:bCs/>
          <w:sz w:val="20"/>
          <w:szCs w:val="20"/>
        </w:rPr>
        <w:t>§ 1 pkt 5</w:t>
      </w:r>
      <w:r w:rsidR="003D5DCC">
        <w:rPr>
          <w:rFonts w:ascii="Times New Roman" w:hAnsi="Times New Roman"/>
          <w:bCs/>
          <w:sz w:val="20"/>
          <w:szCs w:val="20"/>
        </w:rPr>
        <w:t>7</w:t>
      </w:r>
      <w:r w:rsidRPr="00624134">
        <w:rPr>
          <w:rFonts w:ascii="Times New Roman" w:hAnsi="Times New Roman"/>
          <w:bCs/>
          <w:sz w:val="20"/>
          <w:szCs w:val="20"/>
        </w:rPr>
        <w:t xml:space="preserve"> otrzymuje brzmienie :</w:t>
      </w:r>
    </w:p>
    <w:p w:rsidR="00624134" w:rsidRPr="00624134" w:rsidRDefault="003D5DCC" w:rsidP="00624134">
      <w:pPr>
        <w:pStyle w:val="Akapitzlist"/>
        <w:ind w:left="786"/>
        <w:jc w:val="both"/>
        <w:rPr>
          <w:rFonts w:ascii="Times New Roman" w:hAnsi="Times New Roman"/>
          <w:bCs/>
          <w:sz w:val="20"/>
          <w:szCs w:val="20"/>
        </w:rPr>
      </w:pPr>
      <w:r w:rsidRPr="00373EE1">
        <w:rPr>
          <w:rFonts w:ascii="Times New Roman" w:hAnsi="Times New Roman" w:cs="Times New Roman"/>
          <w:bCs/>
          <w:sz w:val="20"/>
          <w:szCs w:val="20"/>
        </w:rPr>
        <w:t>„„</w:t>
      </w:r>
      <w:r w:rsidRPr="0075640C">
        <w:rPr>
          <w:rFonts w:ascii="Times New Roman" w:hAnsi="Times New Roman" w:cs="Times New Roman"/>
          <w:bCs/>
          <w:sz w:val="20"/>
          <w:szCs w:val="20"/>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r>
        <w:rPr>
          <w:rFonts w:ascii="Times New Roman" w:hAnsi="Times New Roman" w:cs="Times New Roman"/>
          <w:bCs/>
          <w:sz w:val="20"/>
          <w:szCs w:val="20"/>
        </w:rPr>
        <w:t>;</w:t>
      </w:r>
      <w:r w:rsidR="00624134">
        <w:rPr>
          <w:rFonts w:ascii="Times New Roman" w:hAnsi="Times New Roman"/>
          <w:bCs/>
          <w:sz w:val="20"/>
          <w:szCs w:val="20"/>
        </w:rPr>
        <w:t>”</w:t>
      </w:r>
    </w:p>
    <w:p w:rsidR="00624134" w:rsidRDefault="00624134" w:rsidP="00624134">
      <w:pPr>
        <w:pStyle w:val="Akapitzlist"/>
        <w:ind w:left="786"/>
        <w:jc w:val="both"/>
        <w:rPr>
          <w:rFonts w:ascii="Times New Roman" w:hAnsi="Times New Roman"/>
          <w:bCs/>
          <w:sz w:val="20"/>
          <w:szCs w:val="20"/>
        </w:rPr>
      </w:pPr>
    </w:p>
    <w:p w:rsidR="0020780E" w:rsidRPr="0020780E" w:rsidRDefault="0020780E" w:rsidP="00481E0E">
      <w:pPr>
        <w:pStyle w:val="Akapitzlist"/>
        <w:numPr>
          <w:ilvl w:val="0"/>
          <w:numId w:val="17"/>
        </w:numPr>
        <w:jc w:val="both"/>
        <w:rPr>
          <w:rFonts w:ascii="Times New Roman" w:hAnsi="Times New Roman"/>
          <w:bCs/>
          <w:sz w:val="20"/>
          <w:szCs w:val="20"/>
        </w:rPr>
      </w:pPr>
      <w:r w:rsidRPr="0020780E">
        <w:rPr>
          <w:rFonts w:ascii="Times New Roman" w:hAnsi="Times New Roman"/>
          <w:bCs/>
          <w:sz w:val="20"/>
          <w:szCs w:val="20"/>
        </w:rPr>
        <w:t xml:space="preserve">§ </w:t>
      </w:r>
      <w:r>
        <w:rPr>
          <w:rFonts w:ascii="Times New Roman" w:hAnsi="Times New Roman"/>
          <w:bCs/>
          <w:sz w:val="20"/>
          <w:szCs w:val="20"/>
        </w:rPr>
        <w:t>2</w:t>
      </w:r>
      <w:r w:rsidRPr="0020780E">
        <w:rPr>
          <w:rFonts w:ascii="Times New Roman" w:hAnsi="Times New Roman"/>
          <w:bCs/>
          <w:sz w:val="20"/>
          <w:szCs w:val="20"/>
        </w:rPr>
        <w:t xml:space="preserve"> ust. </w:t>
      </w:r>
      <w:r>
        <w:rPr>
          <w:rFonts w:ascii="Times New Roman" w:hAnsi="Times New Roman"/>
          <w:bCs/>
          <w:sz w:val="20"/>
          <w:szCs w:val="20"/>
        </w:rPr>
        <w:t>2</w:t>
      </w:r>
      <w:r w:rsidRPr="0020780E">
        <w:rPr>
          <w:rFonts w:ascii="Times New Roman" w:hAnsi="Times New Roman"/>
          <w:bCs/>
          <w:sz w:val="20"/>
          <w:szCs w:val="20"/>
        </w:rPr>
        <w:t xml:space="preserve"> otrzymuje brzmienie: </w:t>
      </w:r>
    </w:p>
    <w:p w:rsidR="0020780E" w:rsidRDefault="0020780E" w:rsidP="00481E0E">
      <w:pPr>
        <w:pStyle w:val="Akapitzlist"/>
        <w:spacing w:after="0" w:line="240" w:lineRule="auto"/>
        <w:ind w:left="786"/>
        <w:jc w:val="both"/>
        <w:rPr>
          <w:rFonts w:ascii="Times New Roman" w:hAnsi="Times New Roman"/>
          <w:bCs/>
          <w:sz w:val="20"/>
          <w:szCs w:val="20"/>
        </w:rPr>
      </w:pPr>
      <w:r>
        <w:rPr>
          <w:rFonts w:ascii="Times New Roman" w:hAnsi="Times New Roman"/>
          <w:bCs/>
          <w:sz w:val="20"/>
          <w:szCs w:val="20"/>
        </w:rPr>
        <w:t>„</w:t>
      </w:r>
      <w:r w:rsidRPr="0020780E">
        <w:rPr>
          <w:rFonts w:ascii="Times New Roman" w:hAnsi="Times New Roman"/>
          <w:bCs/>
          <w:sz w:val="20"/>
          <w:szCs w:val="20"/>
        </w:rPr>
        <w:t xml:space="preserve">Całkowite wydatki Projektu wynoszą </w:t>
      </w:r>
      <w:r w:rsidR="00624134">
        <w:rPr>
          <w:rFonts w:ascii="Times New Roman" w:hAnsi="Times New Roman"/>
          <w:bCs/>
          <w:sz w:val="20"/>
          <w:szCs w:val="20"/>
        </w:rPr>
        <w:t>2 753 631</w:t>
      </w:r>
      <w:r w:rsidR="00BB4A2A">
        <w:rPr>
          <w:rFonts w:ascii="Times New Roman" w:hAnsi="Times New Roman"/>
          <w:bCs/>
          <w:sz w:val="20"/>
          <w:szCs w:val="20"/>
        </w:rPr>
        <w:t>,</w:t>
      </w:r>
      <w:r w:rsidR="00624134">
        <w:rPr>
          <w:rFonts w:ascii="Times New Roman" w:hAnsi="Times New Roman"/>
          <w:bCs/>
          <w:sz w:val="20"/>
          <w:szCs w:val="20"/>
        </w:rPr>
        <w:t>0</w:t>
      </w:r>
      <w:r w:rsidR="00BB4A2A">
        <w:rPr>
          <w:rFonts w:ascii="Times New Roman" w:hAnsi="Times New Roman"/>
          <w:bCs/>
          <w:sz w:val="20"/>
          <w:szCs w:val="20"/>
        </w:rPr>
        <w:t>3</w:t>
      </w:r>
      <w:r w:rsidRPr="0020780E">
        <w:rPr>
          <w:rFonts w:ascii="Times New Roman" w:hAnsi="Times New Roman"/>
          <w:bCs/>
          <w:sz w:val="20"/>
          <w:szCs w:val="20"/>
        </w:rPr>
        <w:t xml:space="preserve"> zł (słownie: </w:t>
      </w:r>
      <w:r w:rsidR="00624134">
        <w:rPr>
          <w:rFonts w:ascii="Times New Roman" w:hAnsi="Times New Roman"/>
          <w:bCs/>
          <w:sz w:val="20"/>
          <w:szCs w:val="20"/>
        </w:rPr>
        <w:t>dwa</w:t>
      </w:r>
      <w:r w:rsidR="00BB4A2A" w:rsidRPr="00BB4A2A">
        <w:rPr>
          <w:rFonts w:ascii="Times New Roman" w:hAnsi="Times New Roman"/>
          <w:bCs/>
          <w:sz w:val="20"/>
          <w:szCs w:val="20"/>
        </w:rPr>
        <w:t xml:space="preserve"> miliony </w:t>
      </w:r>
      <w:r w:rsidR="00624134">
        <w:rPr>
          <w:rFonts w:ascii="Times New Roman" w:hAnsi="Times New Roman"/>
          <w:bCs/>
          <w:sz w:val="20"/>
          <w:szCs w:val="20"/>
        </w:rPr>
        <w:t>siedemset pięćdziesiąt trzy tysiące sześćset trzydzieści jeden</w:t>
      </w:r>
      <w:r w:rsidR="0072182B">
        <w:rPr>
          <w:rFonts w:ascii="Times New Roman" w:hAnsi="Times New Roman"/>
          <w:bCs/>
          <w:sz w:val="20"/>
          <w:szCs w:val="20"/>
        </w:rPr>
        <w:t xml:space="preserve"> </w:t>
      </w:r>
      <w:r w:rsidR="00624134">
        <w:rPr>
          <w:rFonts w:ascii="Times New Roman" w:hAnsi="Times New Roman"/>
          <w:bCs/>
          <w:sz w:val="20"/>
          <w:szCs w:val="20"/>
        </w:rPr>
        <w:t>0</w:t>
      </w:r>
      <w:r w:rsidR="0072182B">
        <w:rPr>
          <w:rFonts w:ascii="Times New Roman" w:hAnsi="Times New Roman"/>
          <w:bCs/>
          <w:sz w:val="20"/>
          <w:szCs w:val="20"/>
        </w:rPr>
        <w:t>3/100 złotych</w:t>
      </w:r>
      <w:r w:rsidRPr="0020780E">
        <w:rPr>
          <w:rFonts w:ascii="Times New Roman" w:hAnsi="Times New Roman"/>
          <w:bCs/>
          <w:sz w:val="20"/>
          <w:szCs w:val="20"/>
        </w:rPr>
        <w:t>).</w:t>
      </w:r>
      <w:r>
        <w:rPr>
          <w:rFonts w:ascii="Times New Roman" w:hAnsi="Times New Roman"/>
          <w:bCs/>
          <w:sz w:val="20"/>
          <w:szCs w:val="20"/>
        </w:rPr>
        <w:t>”</w:t>
      </w:r>
    </w:p>
    <w:p w:rsidR="0020780E" w:rsidRPr="0020780E" w:rsidRDefault="0020780E" w:rsidP="00481E0E">
      <w:pPr>
        <w:pStyle w:val="Akapitzlist"/>
        <w:spacing w:after="0" w:line="240" w:lineRule="auto"/>
        <w:ind w:left="786"/>
        <w:jc w:val="both"/>
        <w:rPr>
          <w:rFonts w:ascii="Times New Roman" w:hAnsi="Times New Roman"/>
          <w:bCs/>
          <w:sz w:val="20"/>
          <w:szCs w:val="20"/>
        </w:rPr>
      </w:pPr>
      <w:r w:rsidRPr="0020780E">
        <w:rPr>
          <w:rFonts w:ascii="Times New Roman" w:hAnsi="Times New Roman"/>
          <w:bCs/>
          <w:sz w:val="20"/>
          <w:szCs w:val="20"/>
        </w:rPr>
        <w:t xml:space="preserve"> </w:t>
      </w:r>
    </w:p>
    <w:p w:rsidR="0020780E" w:rsidRPr="0020780E" w:rsidRDefault="0020780E" w:rsidP="00481E0E">
      <w:pPr>
        <w:pStyle w:val="Akapitzlist"/>
        <w:numPr>
          <w:ilvl w:val="0"/>
          <w:numId w:val="17"/>
        </w:numPr>
        <w:jc w:val="both"/>
        <w:rPr>
          <w:rFonts w:ascii="Times New Roman" w:hAnsi="Times New Roman"/>
          <w:bCs/>
          <w:sz w:val="20"/>
          <w:szCs w:val="20"/>
        </w:rPr>
      </w:pPr>
      <w:r w:rsidRPr="0020780E">
        <w:rPr>
          <w:rFonts w:ascii="Times New Roman" w:hAnsi="Times New Roman"/>
          <w:bCs/>
          <w:sz w:val="20"/>
          <w:szCs w:val="20"/>
        </w:rPr>
        <w:t xml:space="preserve">§ 2 ust. </w:t>
      </w:r>
      <w:r>
        <w:rPr>
          <w:rFonts w:ascii="Times New Roman" w:hAnsi="Times New Roman"/>
          <w:bCs/>
          <w:sz w:val="20"/>
          <w:szCs w:val="20"/>
        </w:rPr>
        <w:t>3</w:t>
      </w:r>
      <w:r w:rsidRPr="0020780E">
        <w:rPr>
          <w:rFonts w:ascii="Times New Roman" w:hAnsi="Times New Roman"/>
          <w:bCs/>
          <w:sz w:val="20"/>
          <w:szCs w:val="20"/>
        </w:rPr>
        <w:t xml:space="preserve"> otrzymuje brzmienie: </w:t>
      </w:r>
    </w:p>
    <w:p w:rsidR="0020780E" w:rsidRPr="0020780E" w:rsidRDefault="0020780E" w:rsidP="00481E0E">
      <w:pPr>
        <w:pStyle w:val="Akapitzlist"/>
        <w:spacing w:after="0" w:line="240" w:lineRule="auto"/>
        <w:ind w:left="786"/>
        <w:jc w:val="both"/>
        <w:rPr>
          <w:rFonts w:ascii="Times New Roman" w:hAnsi="Times New Roman"/>
          <w:bCs/>
          <w:sz w:val="20"/>
          <w:szCs w:val="20"/>
        </w:rPr>
      </w:pPr>
      <w:r>
        <w:rPr>
          <w:rFonts w:ascii="Times New Roman" w:hAnsi="Times New Roman"/>
          <w:bCs/>
          <w:sz w:val="20"/>
          <w:szCs w:val="20"/>
        </w:rPr>
        <w:t>„</w:t>
      </w:r>
      <w:r w:rsidRPr="0020780E">
        <w:rPr>
          <w:rFonts w:ascii="Times New Roman" w:hAnsi="Times New Roman"/>
          <w:bCs/>
          <w:sz w:val="20"/>
          <w:szCs w:val="20"/>
        </w:rPr>
        <w:t xml:space="preserve">Całkowite wydatki kwalifikowalne Projektu wynoszą nie więcej niż </w:t>
      </w:r>
      <w:r w:rsidR="00624134">
        <w:rPr>
          <w:rFonts w:ascii="Times New Roman" w:hAnsi="Times New Roman"/>
          <w:bCs/>
          <w:sz w:val="20"/>
          <w:szCs w:val="20"/>
        </w:rPr>
        <w:t>2 576 083,19</w:t>
      </w:r>
      <w:r w:rsidRPr="0020780E">
        <w:rPr>
          <w:rFonts w:ascii="Times New Roman" w:hAnsi="Times New Roman"/>
          <w:bCs/>
          <w:sz w:val="20"/>
          <w:szCs w:val="20"/>
        </w:rPr>
        <w:t xml:space="preserve"> zł (słownie: </w:t>
      </w:r>
      <w:r w:rsidR="00624134">
        <w:rPr>
          <w:rFonts w:ascii="Times New Roman" w:hAnsi="Times New Roman"/>
          <w:bCs/>
          <w:sz w:val="20"/>
          <w:szCs w:val="20"/>
        </w:rPr>
        <w:t>dwa</w:t>
      </w:r>
      <w:r w:rsidRPr="0020780E">
        <w:rPr>
          <w:rFonts w:ascii="Times New Roman" w:hAnsi="Times New Roman"/>
          <w:bCs/>
          <w:sz w:val="20"/>
          <w:szCs w:val="20"/>
        </w:rPr>
        <w:t xml:space="preserve"> milion</w:t>
      </w:r>
      <w:r w:rsidR="0072182B">
        <w:rPr>
          <w:rFonts w:ascii="Times New Roman" w:hAnsi="Times New Roman"/>
          <w:bCs/>
          <w:sz w:val="20"/>
          <w:szCs w:val="20"/>
        </w:rPr>
        <w:t>y</w:t>
      </w:r>
      <w:r w:rsidRPr="0020780E">
        <w:rPr>
          <w:rFonts w:ascii="Times New Roman" w:hAnsi="Times New Roman"/>
          <w:bCs/>
          <w:sz w:val="20"/>
          <w:szCs w:val="20"/>
        </w:rPr>
        <w:t xml:space="preserve"> </w:t>
      </w:r>
      <w:r w:rsidR="00624134">
        <w:rPr>
          <w:rFonts w:ascii="Times New Roman" w:hAnsi="Times New Roman"/>
          <w:bCs/>
          <w:sz w:val="20"/>
          <w:szCs w:val="20"/>
        </w:rPr>
        <w:t>pięćset siedemdziesiąt sześć tysięcy osiemdziesiąt trzy</w:t>
      </w:r>
      <w:r w:rsidRPr="0020780E">
        <w:rPr>
          <w:rFonts w:ascii="Times New Roman" w:hAnsi="Times New Roman"/>
          <w:bCs/>
          <w:sz w:val="20"/>
          <w:szCs w:val="20"/>
        </w:rPr>
        <w:t xml:space="preserve"> </w:t>
      </w:r>
      <w:r w:rsidR="00624134">
        <w:rPr>
          <w:rFonts w:ascii="Times New Roman" w:hAnsi="Times New Roman"/>
          <w:bCs/>
          <w:sz w:val="20"/>
          <w:szCs w:val="20"/>
        </w:rPr>
        <w:t>19</w:t>
      </w:r>
      <w:r w:rsidRPr="0020780E">
        <w:rPr>
          <w:rFonts w:ascii="Times New Roman" w:hAnsi="Times New Roman"/>
          <w:bCs/>
          <w:sz w:val="20"/>
          <w:szCs w:val="20"/>
        </w:rPr>
        <w:t>/100 złotych), w tym:</w:t>
      </w:r>
    </w:p>
    <w:p w:rsidR="0020780E" w:rsidRDefault="0020780E" w:rsidP="00481E0E">
      <w:pPr>
        <w:pStyle w:val="Akapitzlist"/>
        <w:numPr>
          <w:ilvl w:val="0"/>
          <w:numId w:val="27"/>
        </w:numPr>
        <w:spacing w:after="0" w:line="240" w:lineRule="auto"/>
        <w:jc w:val="both"/>
        <w:rPr>
          <w:rFonts w:ascii="Times New Roman" w:hAnsi="Times New Roman"/>
          <w:bCs/>
          <w:sz w:val="20"/>
          <w:szCs w:val="20"/>
        </w:rPr>
      </w:pPr>
      <w:r w:rsidRPr="0020780E">
        <w:rPr>
          <w:rFonts w:ascii="Times New Roman" w:hAnsi="Times New Roman"/>
          <w:bCs/>
          <w:sz w:val="20"/>
          <w:szCs w:val="20"/>
        </w:rPr>
        <w:t xml:space="preserve">wydatki kwalifikowalne objęte pomocą publiczną wynoszą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zł (słownie: </w:t>
      </w:r>
      <w:r w:rsidRPr="0020780E">
        <w:rPr>
          <w:rFonts w:ascii="Times New Roman" w:hAnsi="Times New Roman"/>
          <w:bCs/>
          <w:strike/>
          <w:sz w:val="20"/>
          <w:szCs w:val="20"/>
        </w:rPr>
        <w:t>………………</w:t>
      </w:r>
      <w:r w:rsidRPr="0020780E">
        <w:rPr>
          <w:rFonts w:ascii="Times New Roman" w:hAnsi="Times New Roman"/>
          <w:bCs/>
          <w:sz w:val="20"/>
          <w:szCs w:val="20"/>
        </w:rPr>
        <w:t xml:space="preserve">) i stanowią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 całkowitych wydatków kwalifikowalnych Projektu,</w:t>
      </w:r>
    </w:p>
    <w:p w:rsidR="0020780E" w:rsidRDefault="0020780E" w:rsidP="00481E0E">
      <w:pPr>
        <w:pStyle w:val="Akapitzlist"/>
        <w:numPr>
          <w:ilvl w:val="0"/>
          <w:numId w:val="27"/>
        </w:numPr>
        <w:spacing w:after="0" w:line="240" w:lineRule="auto"/>
        <w:jc w:val="both"/>
        <w:rPr>
          <w:rFonts w:ascii="Times New Roman" w:hAnsi="Times New Roman"/>
          <w:bCs/>
          <w:sz w:val="20"/>
          <w:szCs w:val="20"/>
        </w:rPr>
      </w:pPr>
      <w:r w:rsidRPr="0020780E">
        <w:rPr>
          <w:rFonts w:ascii="Times New Roman" w:hAnsi="Times New Roman"/>
          <w:bCs/>
          <w:sz w:val="20"/>
          <w:szCs w:val="20"/>
        </w:rPr>
        <w:t xml:space="preserve">wydatki kwalifikowalne w ramach finansowania krzyżowego wynoszą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zł (słownie: </w:t>
      </w:r>
      <w:r w:rsidRPr="0020780E">
        <w:rPr>
          <w:rFonts w:ascii="Times New Roman" w:hAnsi="Times New Roman"/>
          <w:bCs/>
          <w:strike/>
          <w:sz w:val="20"/>
          <w:szCs w:val="20"/>
        </w:rPr>
        <w:t>…………</w:t>
      </w:r>
      <w:r w:rsidRPr="0020780E">
        <w:rPr>
          <w:rFonts w:ascii="Times New Roman" w:hAnsi="Times New Roman"/>
          <w:bCs/>
          <w:sz w:val="20"/>
          <w:szCs w:val="20"/>
        </w:rPr>
        <w:t xml:space="preserve">) i stanowią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 całkowitych wydatków kwalifikowalnych Projektu.</w:t>
      </w:r>
      <w:r>
        <w:rPr>
          <w:rFonts w:ascii="Times New Roman" w:hAnsi="Times New Roman"/>
          <w:bCs/>
          <w:sz w:val="20"/>
          <w:szCs w:val="20"/>
        </w:rPr>
        <w:t>”</w:t>
      </w:r>
    </w:p>
    <w:p w:rsidR="0020780E" w:rsidRPr="0020780E" w:rsidRDefault="0020780E" w:rsidP="00481E0E">
      <w:pPr>
        <w:pStyle w:val="Akapitzlist"/>
        <w:spacing w:after="0" w:line="240" w:lineRule="auto"/>
        <w:ind w:left="1146"/>
        <w:jc w:val="both"/>
        <w:rPr>
          <w:rFonts w:ascii="Times New Roman" w:hAnsi="Times New Roman"/>
          <w:bCs/>
          <w:sz w:val="20"/>
          <w:szCs w:val="20"/>
        </w:rPr>
      </w:pPr>
    </w:p>
    <w:p w:rsidR="00EC11DA" w:rsidRPr="00EC11DA" w:rsidRDefault="00EC11DA" w:rsidP="00EC11DA">
      <w:pPr>
        <w:numPr>
          <w:ilvl w:val="0"/>
          <w:numId w:val="16"/>
        </w:numPr>
        <w:contextualSpacing/>
        <w:jc w:val="both"/>
        <w:rPr>
          <w:rFonts w:ascii="Times New Roman" w:hAnsi="Times New Roman"/>
          <w:bCs/>
          <w:sz w:val="20"/>
          <w:szCs w:val="20"/>
        </w:rPr>
      </w:pPr>
      <w:r w:rsidRPr="00EC11DA">
        <w:rPr>
          <w:rFonts w:ascii="Times New Roman" w:hAnsi="Times New Roman"/>
          <w:bCs/>
          <w:sz w:val="20"/>
          <w:szCs w:val="20"/>
        </w:rPr>
        <w:t xml:space="preserve">§ 2 ust. 4 otrzymuje brzmienie: </w:t>
      </w:r>
    </w:p>
    <w:p w:rsidR="00EC11DA" w:rsidRPr="00EC11DA" w:rsidRDefault="00EC11DA" w:rsidP="00EC11DA">
      <w:pPr>
        <w:spacing w:after="0" w:line="240" w:lineRule="auto"/>
        <w:ind w:left="786"/>
        <w:contextualSpacing/>
        <w:jc w:val="both"/>
        <w:rPr>
          <w:rFonts w:ascii="Times New Roman" w:hAnsi="Times New Roman"/>
          <w:bCs/>
          <w:sz w:val="20"/>
          <w:szCs w:val="20"/>
        </w:rPr>
      </w:pPr>
      <w:r w:rsidRPr="00EC11DA">
        <w:rPr>
          <w:rFonts w:ascii="Times New Roman" w:hAnsi="Times New Roman"/>
          <w:bCs/>
          <w:sz w:val="20"/>
          <w:szCs w:val="20"/>
        </w:rPr>
        <w:t xml:space="preserve">„Beneficjent po spełnieniu warunków określonych w Decyzji otrzyma dofinansowanie do kwoty </w:t>
      </w:r>
      <w:r w:rsidRPr="00EC11DA">
        <w:rPr>
          <w:rFonts w:ascii="Times New Roman" w:hAnsi="Times New Roman"/>
          <w:bCs/>
          <w:sz w:val="20"/>
          <w:szCs w:val="20"/>
        </w:rPr>
        <w:br w:type="textWrapping" w:clear="all"/>
        <w:t xml:space="preserve">2 189 670,70 zł, (słownie: dwa miliony sto osiemdziesiąt dziewięć tysięcy sześćset </w:t>
      </w:r>
      <w:proofErr w:type="spellStart"/>
      <w:r w:rsidRPr="00EC11DA">
        <w:rPr>
          <w:rFonts w:ascii="Times New Roman" w:hAnsi="Times New Roman"/>
          <w:bCs/>
          <w:sz w:val="20"/>
          <w:szCs w:val="20"/>
        </w:rPr>
        <w:t>siedemdziesiat</w:t>
      </w:r>
      <w:proofErr w:type="spellEnd"/>
      <w:r w:rsidRPr="00EC11DA">
        <w:rPr>
          <w:rFonts w:ascii="Times New Roman" w:hAnsi="Times New Roman"/>
          <w:bCs/>
          <w:sz w:val="20"/>
          <w:szCs w:val="20"/>
        </w:rPr>
        <w:t xml:space="preserve"> 70/100 złotych), stanowiącej nie więcej niż 84,9999995536% całkowitych wydatków kwalifikowalnych Projektu:</w:t>
      </w: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w tym:</w:t>
      </w:r>
    </w:p>
    <w:p w:rsidR="00EC11DA" w:rsidRPr="00EC11DA" w:rsidRDefault="00EC11DA" w:rsidP="00EC11DA">
      <w:pPr>
        <w:numPr>
          <w:ilvl w:val="0"/>
          <w:numId w:val="29"/>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ze środków EFRR do kwoty 2 189 670,70 zł, (słownie: dwa miliony sto osiemdziesiąt dziewięć tysięcy sześćset </w:t>
      </w:r>
      <w:proofErr w:type="spellStart"/>
      <w:r w:rsidRPr="00EC11DA">
        <w:rPr>
          <w:rFonts w:ascii="Times New Roman" w:hAnsi="Times New Roman"/>
          <w:bCs/>
          <w:sz w:val="20"/>
          <w:szCs w:val="20"/>
        </w:rPr>
        <w:t>siedemdziesiat</w:t>
      </w:r>
      <w:proofErr w:type="spellEnd"/>
      <w:r w:rsidRPr="00EC11DA">
        <w:rPr>
          <w:rFonts w:ascii="Times New Roman" w:hAnsi="Times New Roman"/>
          <w:bCs/>
          <w:sz w:val="20"/>
          <w:szCs w:val="20"/>
        </w:rPr>
        <w:t xml:space="preserve"> 70/100 złotych), stanowiącej nie więcej niż 100% dofinansowania Projektu,</w:t>
      </w:r>
    </w:p>
    <w:p w:rsidR="00EC11DA" w:rsidRPr="00EC11DA" w:rsidRDefault="00EC11DA" w:rsidP="00EC11DA">
      <w:pPr>
        <w:numPr>
          <w:ilvl w:val="0"/>
          <w:numId w:val="29"/>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ze środków BP do kwoty </w:t>
      </w:r>
      <w:r w:rsidRPr="00EC11DA">
        <w:rPr>
          <w:rFonts w:ascii="Times New Roman" w:hAnsi="Times New Roman"/>
          <w:bCs/>
          <w:strike/>
          <w:sz w:val="20"/>
          <w:szCs w:val="20"/>
        </w:rPr>
        <w:t>……………..</w:t>
      </w:r>
      <w:r w:rsidRPr="00EC11DA">
        <w:rPr>
          <w:rFonts w:ascii="Times New Roman" w:hAnsi="Times New Roman"/>
          <w:bCs/>
          <w:sz w:val="20"/>
          <w:szCs w:val="20"/>
        </w:rPr>
        <w:t xml:space="preserve"> 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dofinansowania Projektu,</w:t>
      </w: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w tym:</w:t>
      </w:r>
    </w:p>
    <w:p w:rsidR="00EC11DA" w:rsidRPr="00EC11DA" w:rsidRDefault="00EC11DA" w:rsidP="00EC11DA">
      <w:pPr>
        <w:numPr>
          <w:ilvl w:val="0"/>
          <w:numId w:val="30"/>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będące pomocą publiczną do kwoty </w:t>
      </w:r>
      <w:r w:rsidRPr="00EC11DA">
        <w:rPr>
          <w:rFonts w:ascii="Times New Roman" w:hAnsi="Times New Roman"/>
          <w:bCs/>
          <w:strike/>
          <w:sz w:val="20"/>
          <w:szCs w:val="20"/>
        </w:rPr>
        <w:t xml:space="preserve">……………….. </w:t>
      </w:r>
      <w:r w:rsidRPr="00EC11DA">
        <w:rPr>
          <w:rFonts w:ascii="Times New Roman" w:hAnsi="Times New Roman"/>
          <w:bCs/>
          <w:sz w:val="20"/>
          <w:szCs w:val="20"/>
        </w:rPr>
        <w:t xml:space="preserve">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całkowitych wydatków kwalifikowalnych Projektu, o których mowa w ust. 3 pkt 1,</w:t>
      </w:r>
    </w:p>
    <w:p w:rsidR="00EC11DA" w:rsidRPr="00EC11DA" w:rsidRDefault="00EC11DA" w:rsidP="00EC11DA">
      <w:pPr>
        <w:numPr>
          <w:ilvl w:val="0"/>
          <w:numId w:val="30"/>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będące pomocą de </w:t>
      </w:r>
      <w:proofErr w:type="spellStart"/>
      <w:r w:rsidRPr="00EC11DA">
        <w:rPr>
          <w:rFonts w:ascii="Times New Roman" w:hAnsi="Times New Roman"/>
          <w:bCs/>
          <w:sz w:val="20"/>
          <w:szCs w:val="20"/>
        </w:rPr>
        <w:t>minimis</w:t>
      </w:r>
      <w:proofErr w:type="spellEnd"/>
      <w:r w:rsidRPr="00EC11DA">
        <w:rPr>
          <w:rFonts w:ascii="Times New Roman" w:hAnsi="Times New Roman"/>
          <w:bCs/>
          <w:sz w:val="20"/>
          <w:szCs w:val="20"/>
        </w:rPr>
        <w:t xml:space="preserve"> do kwoty </w:t>
      </w:r>
      <w:r w:rsidRPr="00EC11DA">
        <w:rPr>
          <w:rFonts w:ascii="Times New Roman" w:hAnsi="Times New Roman"/>
          <w:bCs/>
          <w:strike/>
          <w:sz w:val="20"/>
          <w:szCs w:val="20"/>
        </w:rPr>
        <w:t xml:space="preserve">………. </w:t>
      </w:r>
      <w:r w:rsidRPr="00EC11DA">
        <w:rPr>
          <w:rFonts w:ascii="Times New Roman" w:hAnsi="Times New Roman"/>
          <w:bCs/>
          <w:sz w:val="20"/>
          <w:szCs w:val="20"/>
        </w:rPr>
        <w:t xml:space="preserve">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całkowitych wydatków kwalifikowalnych Projektu, o których mowa w ust. 3 pkt 2.”</w:t>
      </w: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lastRenderedPageBreak/>
        <w:t>w tym:</w:t>
      </w:r>
    </w:p>
    <w:p w:rsidR="00EC11DA" w:rsidRPr="00EC11DA" w:rsidRDefault="00D55E22" w:rsidP="00EC11DA">
      <w:pPr>
        <w:numPr>
          <w:ilvl w:val="0"/>
          <w:numId w:val="32"/>
        </w:numPr>
        <w:spacing w:after="0" w:line="240" w:lineRule="auto"/>
        <w:contextualSpacing/>
        <w:jc w:val="both"/>
        <w:rPr>
          <w:rFonts w:ascii="Times New Roman" w:hAnsi="Times New Roman"/>
          <w:bCs/>
          <w:sz w:val="20"/>
          <w:szCs w:val="20"/>
        </w:rPr>
      </w:pPr>
      <w:r w:rsidRPr="004B692E">
        <w:rPr>
          <w:rFonts w:ascii="Times New Roman" w:hAnsi="Times New Roman" w:cs="Times New Roman"/>
          <w:sz w:val="20"/>
          <w:szCs w:val="20"/>
        </w:rPr>
        <w:t xml:space="preserve">dofinansowanie kwalifikowalnych kosztów bezpośrednich Projektu do kwoty </w:t>
      </w:r>
      <w:r w:rsidR="00EC11DA" w:rsidRPr="00EC11DA">
        <w:rPr>
          <w:rFonts w:ascii="Times New Roman" w:hAnsi="Times New Roman"/>
          <w:bCs/>
          <w:sz w:val="20"/>
          <w:szCs w:val="20"/>
        </w:rPr>
        <w:t>2</w:t>
      </w:r>
      <w:r w:rsidR="001077D7">
        <w:rPr>
          <w:rFonts w:ascii="Times New Roman" w:hAnsi="Times New Roman"/>
          <w:bCs/>
          <w:sz w:val="20"/>
          <w:szCs w:val="20"/>
        </w:rPr>
        <w:t> 146 736</w:t>
      </w:r>
      <w:r w:rsidR="00DC5F00">
        <w:rPr>
          <w:rFonts w:ascii="Times New Roman" w:hAnsi="Times New Roman"/>
          <w:bCs/>
          <w:sz w:val="20"/>
          <w:szCs w:val="20"/>
        </w:rPr>
        <w:t>,00</w:t>
      </w:r>
      <w:r w:rsidR="00EC11DA" w:rsidRPr="00EC11DA">
        <w:rPr>
          <w:rFonts w:ascii="Times New Roman" w:hAnsi="Times New Roman"/>
          <w:bCs/>
          <w:sz w:val="20"/>
          <w:szCs w:val="20"/>
        </w:rPr>
        <w:t xml:space="preserve"> zł, (słownie: dwa miliony </w:t>
      </w:r>
      <w:r w:rsidR="00D303D0">
        <w:rPr>
          <w:rFonts w:ascii="Times New Roman" w:hAnsi="Times New Roman"/>
          <w:bCs/>
          <w:sz w:val="20"/>
          <w:szCs w:val="20"/>
        </w:rPr>
        <w:t xml:space="preserve">sto czterdzieści sześć tysięcy siedemset trzydzieści sześć </w:t>
      </w:r>
      <w:r w:rsidR="00DC5F00">
        <w:rPr>
          <w:rFonts w:ascii="Times New Roman" w:hAnsi="Times New Roman"/>
          <w:bCs/>
          <w:sz w:val="20"/>
          <w:szCs w:val="20"/>
        </w:rPr>
        <w:t>00</w:t>
      </w:r>
      <w:r w:rsidR="00EC11DA" w:rsidRPr="00EC11DA">
        <w:rPr>
          <w:rFonts w:ascii="Times New Roman" w:hAnsi="Times New Roman"/>
          <w:bCs/>
          <w:sz w:val="20"/>
          <w:szCs w:val="20"/>
        </w:rPr>
        <w:t xml:space="preserve">/100 złotych), </w:t>
      </w:r>
    </w:p>
    <w:p w:rsidR="00EC11DA" w:rsidRDefault="00D55E22" w:rsidP="00EC11DA">
      <w:pPr>
        <w:numPr>
          <w:ilvl w:val="0"/>
          <w:numId w:val="32"/>
        </w:numPr>
        <w:spacing w:after="0" w:line="240" w:lineRule="auto"/>
        <w:contextualSpacing/>
        <w:jc w:val="both"/>
        <w:rPr>
          <w:rFonts w:ascii="Times New Roman" w:hAnsi="Times New Roman"/>
          <w:bCs/>
          <w:sz w:val="20"/>
          <w:szCs w:val="20"/>
        </w:rPr>
      </w:pPr>
      <w:r w:rsidRPr="004B692E">
        <w:rPr>
          <w:rFonts w:ascii="Times New Roman" w:hAnsi="Times New Roman" w:cs="Times New Roman"/>
          <w:sz w:val="20"/>
          <w:szCs w:val="20"/>
        </w:rPr>
        <w:t>dofinansowanie kwalifikowalnych kosztów pośrednich do kwoty</w:t>
      </w:r>
      <w:r w:rsidR="00EC11DA" w:rsidRPr="00EC11DA">
        <w:rPr>
          <w:rFonts w:ascii="Times New Roman" w:hAnsi="Times New Roman"/>
          <w:bCs/>
          <w:sz w:val="20"/>
          <w:szCs w:val="20"/>
        </w:rPr>
        <w:t xml:space="preserve"> </w:t>
      </w:r>
      <w:r w:rsidR="001077D7">
        <w:rPr>
          <w:rFonts w:ascii="Times New Roman" w:hAnsi="Times New Roman"/>
          <w:bCs/>
          <w:sz w:val="20"/>
          <w:szCs w:val="20"/>
        </w:rPr>
        <w:t>42 934,70</w:t>
      </w:r>
      <w:r w:rsidR="00EC11DA" w:rsidRPr="00EC11DA">
        <w:rPr>
          <w:rFonts w:ascii="Times New Roman" w:hAnsi="Times New Roman"/>
          <w:bCs/>
          <w:sz w:val="20"/>
          <w:szCs w:val="20"/>
        </w:rPr>
        <w:t xml:space="preserve"> zł, (słownie: </w:t>
      </w:r>
      <w:r w:rsidR="00D303D0">
        <w:rPr>
          <w:rFonts w:ascii="Times New Roman" w:hAnsi="Times New Roman"/>
          <w:bCs/>
          <w:sz w:val="20"/>
          <w:szCs w:val="20"/>
        </w:rPr>
        <w:t>czterdzieści dwa tysiące dziewięćset trzydzieści cztery 70</w:t>
      </w:r>
      <w:r w:rsidR="00EC11DA" w:rsidRPr="00EC11DA">
        <w:rPr>
          <w:rFonts w:ascii="Times New Roman" w:hAnsi="Times New Roman"/>
          <w:bCs/>
          <w:sz w:val="20"/>
          <w:szCs w:val="20"/>
        </w:rPr>
        <w:t>/100 złotych).”</w:t>
      </w:r>
    </w:p>
    <w:p w:rsidR="00EC11DA" w:rsidRPr="00EC11DA" w:rsidRDefault="00EC11DA" w:rsidP="00EC11DA">
      <w:pPr>
        <w:spacing w:after="0" w:line="240" w:lineRule="auto"/>
        <w:ind w:left="1506"/>
        <w:contextualSpacing/>
        <w:jc w:val="both"/>
        <w:rPr>
          <w:rFonts w:ascii="Times New Roman" w:hAnsi="Times New Roman"/>
          <w:bCs/>
          <w:sz w:val="20"/>
          <w:szCs w:val="20"/>
        </w:rPr>
      </w:pPr>
    </w:p>
    <w:p w:rsidR="006C36EC" w:rsidRPr="006C36EC" w:rsidRDefault="006C36EC" w:rsidP="00002F19">
      <w:pPr>
        <w:pStyle w:val="Akapitzlist"/>
        <w:numPr>
          <w:ilvl w:val="0"/>
          <w:numId w:val="17"/>
        </w:numPr>
        <w:spacing w:line="240" w:lineRule="auto"/>
        <w:jc w:val="both"/>
        <w:rPr>
          <w:rFonts w:ascii="Times New Roman" w:hAnsi="Times New Roman"/>
          <w:bCs/>
          <w:sz w:val="20"/>
          <w:szCs w:val="20"/>
        </w:rPr>
      </w:pPr>
      <w:r w:rsidRPr="006C36EC">
        <w:rPr>
          <w:rFonts w:ascii="Times New Roman" w:hAnsi="Times New Roman"/>
          <w:bCs/>
          <w:sz w:val="20"/>
          <w:szCs w:val="20"/>
        </w:rPr>
        <w:t>§ 2 ust. 5 otrzymuje brzmienie:</w:t>
      </w:r>
    </w:p>
    <w:p w:rsidR="006C36EC" w:rsidRPr="006C36EC" w:rsidRDefault="006C36EC" w:rsidP="00002F19">
      <w:pPr>
        <w:pStyle w:val="Akapitzlist"/>
        <w:spacing w:line="240" w:lineRule="auto"/>
        <w:ind w:left="786"/>
        <w:jc w:val="both"/>
        <w:rPr>
          <w:rFonts w:ascii="Times New Roman" w:hAnsi="Times New Roman"/>
          <w:bCs/>
          <w:sz w:val="20"/>
          <w:szCs w:val="20"/>
        </w:rPr>
      </w:pPr>
      <w:r w:rsidRPr="006C36EC">
        <w:rPr>
          <w:rFonts w:ascii="Times New Roman" w:hAnsi="Times New Roman"/>
          <w:bCs/>
          <w:sz w:val="20"/>
          <w:szCs w:val="20"/>
        </w:rPr>
        <w:t xml:space="preserve">„Wymagany wkład własny Beneficjenta wynosić będzie nie mniej niż </w:t>
      </w:r>
      <w:r>
        <w:rPr>
          <w:rFonts w:ascii="Times New Roman" w:hAnsi="Times New Roman"/>
          <w:bCs/>
          <w:sz w:val="20"/>
          <w:szCs w:val="20"/>
        </w:rPr>
        <w:t>386 412,49</w:t>
      </w:r>
      <w:r w:rsidRPr="006C36EC">
        <w:rPr>
          <w:rFonts w:ascii="Times New Roman" w:hAnsi="Times New Roman"/>
          <w:bCs/>
          <w:sz w:val="20"/>
          <w:szCs w:val="20"/>
        </w:rPr>
        <w:t xml:space="preserve"> PLN (słownie: </w:t>
      </w:r>
      <w:r>
        <w:rPr>
          <w:rFonts w:ascii="Times New Roman" w:hAnsi="Times New Roman"/>
          <w:bCs/>
          <w:sz w:val="20"/>
          <w:szCs w:val="20"/>
        </w:rPr>
        <w:t>trzysta osiemdziesiąt sześć tysięcy czterysta dwanaście 49</w:t>
      </w:r>
      <w:r w:rsidRPr="006C36EC">
        <w:rPr>
          <w:rFonts w:ascii="Times New Roman" w:hAnsi="Times New Roman"/>
          <w:bCs/>
          <w:sz w:val="20"/>
          <w:szCs w:val="20"/>
        </w:rPr>
        <w:t>/100 PLN), w tym:</w:t>
      </w:r>
    </w:p>
    <w:p w:rsidR="006C36EC" w:rsidRPr="006C36EC" w:rsidRDefault="006C36EC" w:rsidP="00002F19">
      <w:pPr>
        <w:pStyle w:val="Akapitzlist"/>
        <w:numPr>
          <w:ilvl w:val="0"/>
          <w:numId w:val="41"/>
        </w:numPr>
        <w:spacing w:line="240" w:lineRule="auto"/>
        <w:jc w:val="both"/>
        <w:rPr>
          <w:rFonts w:ascii="Times New Roman" w:hAnsi="Times New Roman"/>
          <w:bCs/>
          <w:sz w:val="20"/>
          <w:szCs w:val="20"/>
        </w:rPr>
      </w:pPr>
      <w:r w:rsidRPr="006C36EC">
        <w:rPr>
          <w:rFonts w:ascii="Times New Roman" w:hAnsi="Times New Roman"/>
          <w:bCs/>
          <w:sz w:val="20"/>
          <w:szCs w:val="20"/>
        </w:rPr>
        <w:t>_______ %całkowitych wydatków kwalifikowalnych Projektu, o których mowa w ust. 3 pkt 1, to jest ______ zł (słownie: ___________),</w:t>
      </w:r>
    </w:p>
    <w:p w:rsidR="006C36EC" w:rsidRPr="006C36EC" w:rsidRDefault="006C36EC" w:rsidP="00002F19">
      <w:pPr>
        <w:pStyle w:val="Akapitzlist"/>
        <w:numPr>
          <w:ilvl w:val="0"/>
          <w:numId w:val="41"/>
        </w:numPr>
        <w:spacing w:line="240" w:lineRule="auto"/>
        <w:jc w:val="both"/>
        <w:rPr>
          <w:rFonts w:ascii="Times New Roman" w:hAnsi="Times New Roman"/>
          <w:bCs/>
          <w:sz w:val="20"/>
          <w:szCs w:val="20"/>
        </w:rPr>
      </w:pPr>
      <w:r w:rsidRPr="006C36EC">
        <w:rPr>
          <w:rFonts w:ascii="Times New Roman" w:hAnsi="Times New Roman"/>
          <w:bCs/>
          <w:sz w:val="20"/>
          <w:szCs w:val="20"/>
        </w:rPr>
        <w:t>_______% całkowitych wydatków kwalifikowalnych Projektu, o który</w:t>
      </w:r>
      <w:r>
        <w:rPr>
          <w:rFonts w:ascii="Times New Roman" w:hAnsi="Times New Roman"/>
          <w:bCs/>
          <w:sz w:val="20"/>
          <w:szCs w:val="20"/>
        </w:rPr>
        <w:t>ch mowa w ust. 3 pkt 2, to jest</w:t>
      </w:r>
      <w:r w:rsidRPr="006C36EC">
        <w:rPr>
          <w:rFonts w:ascii="Times New Roman" w:hAnsi="Times New Roman"/>
          <w:bCs/>
          <w:sz w:val="20"/>
          <w:szCs w:val="20"/>
        </w:rPr>
        <w:t>___</w:t>
      </w:r>
      <w:r w:rsidR="00002F19">
        <w:rPr>
          <w:rFonts w:ascii="Times New Roman" w:hAnsi="Times New Roman"/>
          <w:bCs/>
          <w:sz w:val="20"/>
          <w:szCs w:val="20"/>
        </w:rPr>
        <w:t>___ zł (słownie: ___________).”</w:t>
      </w:r>
    </w:p>
    <w:p w:rsidR="006C36EC" w:rsidRDefault="006C36EC" w:rsidP="006C36EC">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W § 2 po ust. 7 dodaje się ust. 8 w brzmieniu:</w:t>
      </w:r>
    </w:p>
    <w:p w:rsidR="00EC11DA" w:rsidRDefault="00EC11DA" w:rsidP="00545432">
      <w:pPr>
        <w:pStyle w:val="Akapitzlist"/>
        <w:ind w:left="786"/>
        <w:jc w:val="both"/>
        <w:rPr>
          <w:rFonts w:ascii="Times New Roman" w:hAnsi="Times New Roman"/>
          <w:bCs/>
          <w:sz w:val="20"/>
          <w:szCs w:val="20"/>
        </w:rPr>
      </w:pPr>
      <w:r w:rsidRPr="00EC11DA">
        <w:rPr>
          <w:rFonts w:ascii="Times New Roman" w:hAnsi="Times New Roman"/>
          <w:bCs/>
          <w:sz w:val="20"/>
          <w:szCs w:val="20"/>
        </w:rPr>
        <w:t>„W uzasadnionych przypadkach Instytucja Zarządzająca RPO WZ może podjąć decyzję o zwiększeniu dofinansowania, o którym mowa w ust. 4 na określonych przez siebie zasadach.”</w:t>
      </w:r>
    </w:p>
    <w:p w:rsidR="00545432" w:rsidRPr="00545432" w:rsidRDefault="00545432" w:rsidP="00545432">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8 ust. 11 pkt 4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„protokoły potwierdzające odbiór lub później uzyskane/wystawione dokumenty (w szczególności dokumenty OT i inne równoważne dokumenty), jeżeli Instytucja Zarządzająca RPO WZ wezwie do ich złożenia,”.</w:t>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8 ust. 11 pkt 5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„w przypadku wniosku o płatność końcową – dokumenty potwierdzające zakończenie realizacji Projektu,”.</w:t>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rPr>
          <w:rFonts w:ascii="Times New Roman" w:hAnsi="Times New Roman"/>
          <w:bCs/>
          <w:sz w:val="20"/>
          <w:szCs w:val="20"/>
        </w:rPr>
      </w:pPr>
      <w:r w:rsidRPr="00EC11DA">
        <w:rPr>
          <w:rFonts w:ascii="Times New Roman" w:hAnsi="Times New Roman"/>
          <w:bCs/>
          <w:sz w:val="20"/>
          <w:szCs w:val="20"/>
        </w:rPr>
        <w:t>Skreśla się § 8 ust. 16.</w:t>
      </w:r>
    </w:p>
    <w:p w:rsidR="00EC11DA" w:rsidRDefault="00EC11DA" w:rsidP="00EC11DA">
      <w:pPr>
        <w:pStyle w:val="Akapitzlist"/>
        <w:ind w:left="786"/>
        <w:jc w:val="both"/>
        <w:rPr>
          <w:rFonts w:ascii="Times New Roman" w:hAnsi="Times New Roman"/>
          <w:bCs/>
          <w:sz w:val="20"/>
          <w:szCs w:val="20"/>
        </w:rPr>
      </w:pPr>
    </w:p>
    <w:p w:rsidR="00545432" w:rsidRPr="00545432" w:rsidRDefault="00EC11DA" w:rsidP="00545432">
      <w:pPr>
        <w:pStyle w:val="Akapitzlist"/>
        <w:numPr>
          <w:ilvl w:val="0"/>
          <w:numId w:val="17"/>
        </w:numPr>
        <w:jc w:val="both"/>
        <w:rPr>
          <w:rFonts w:ascii="Times New Roman" w:hAnsi="Times New Roman"/>
          <w:bCs/>
          <w:sz w:val="20"/>
          <w:szCs w:val="20"/>
        </w:rPr>
      </w:pPr>
      <w:r>
        <w:rPr>
          <w:rFonts w:ascii="Times New Roman" w:hAnsi="Times New Roman"/>
          <w:bCs/>
          <w:sz w:val="20"/>
          <w:szCs w:val="20"/>
        </w:rPr>
        <w:t xml:space="preserve"> </w:t>
      </w:r>
      <w:r w:rsidR="00545432" w:rsidRPr="00545432">
        <w:rPr>
          <w:rFonts w:ascii="Times New Roman" w:hAnsi="Times New Roman"/>
          <w:bCs/>
          <w:sz w:val="20"/>
          <w:szCs w:val="20"/>
        </w:rPr>
        <w:t xml:space="preserve">§ </w:t>
      </w:r>
      <w:r w:rsidR="00545432">
        <w:rPr>
          <w:rFonts w:ascii="Times New Roman" w:hAnsi="Times New Roman"/>
          <w:bCs/>
          <w:sz w:val="20"/>
          <w:szCs w:val="20"/>
        </w:rPr>
        <w:t>9</w:t>
      </w:r>
      <w:r w:rsidR="00545432" w:rsidRPr="00545432">
        <w:rPr>
          <w:rFonts w:ascii="Times New Roman" w:hAnsi="Times New Roman"/>
          <w:bCs/>
          <w:sz w:val="20"/>
          <w:szCs w:val="20"/>
        </w:rPr>
        <w:t xml:space="preserve"> ust. 1 pkt 1 otrzymuje brzmienie: </w:t>
      </w:r>
    </w:p>
    <w:p w:rsidR="00545432" w:rsidRDefault="00545432" w:rsidP="001741C1">
      <w:pPr>
        <w:pStyle w:val="Akapitzlist"/>
        <w:ind w:left="786"/>
        <w:jc w:val="both"/>
        <w:rPr>
          <w:rFonts w:ascii="Times New Roman" w:hAnsi="Times New Roman"/>
          <w:bCs/>
          <w:sz w:val="20"/>
          <w:szCs w:val="20"/>
        </w:rPr>
      </w:pPr>
      <w:r w:rsidRPr="00545432">
        <w:rPr>
          <w:rFonts w:ascii="Times New Roman" w:hAnsi="Times New Roman"/>
          <w:bCs/>
          <w:sz w:val="20"/>
          <w:szCs w:val="20"/>
        </w:rPr>
        <w:t>„zaliczki, w wysokości stanowiącej do 100% dofinansowania, co stanowi 2 189 670,70 zł, (słownie: dwa miliony sto osiemdziesiąt dziewięć tysięcy sześćset siedemdziesi</w:t>
      </w:r>
      <w:r>
        <w:rPr>
          <w:rFonts w:ascii="Times New Roman" w:hAnsi="Times New Roman"/>
          <w:bCs/>
          <w:sz w:val="20"/>
          <w:szCs w:val="20"/>
        </w:rPr>
        <w:t>ą</w:t>
      </w:r>
      <w:r w:rsidRPr="00545432">
        <w:rPr>
          <w:rFonts w:ascii="Times New Roman" w:hAnsi="Times New Roman"/>
          <w:bCs/>
          <w:sz w:val="20"/>
          <w:szCs w:val="20"/>
        </w:rPr>
        <w:t xml:space="preserve">t </w:t>
      </w:r>
      <w:r>
        <w:rPr>
          <w:rFonts w:ascii="Times New Roman" w:hAnsi="Times New Roman"/>
          <w:bCs/>
          <w:sz w:val="20"/>
          <w:szCs w:val="20"/>
        </w:rPr>
        <w:t>70</w:t>
      </w:r>
      <w:r w:rsidRPr="00545432">
        <w:rPr>
          <w:rFonts w:ascii="Times New Roman" w:hAnsi="Times New Roman"/>
          <w:bCs/>
          <w:sz w:val="20"/>
          <w:szCs w:val="20"/>
        </w:rPr>
        <w:t>/100 złotych), na rachunek bankowy Beneficjenta dot. zaliczki,”</w:t>
      </w:r>
    </w:p>
    <w:p w:rsidR="001741C1" w:rsidRPr="001741C1" w:rsidRDefault="001741C1" w:rsidP="001741C1">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9 ust. 6 otrzymuje brzmienie:</w:t>
      </w:r>
    </w:p>
    <w:p w:rsidR="00EC11DA" w:rsidRDefault="00EC11DA" w:rsidP="00EC11DA">
      <w:pPr>
        <w:pStyle w:val="Akapitzlist"/>
        <w:ind w:left="786"/>
        <w:jc w:val="both"/>
        <w:rPr>
          <w:rFonts w:ascii="Times New Roman" w:eastAsia="Times New Roman" w:hAnsi="Times New Roman" w:cs="Times New Roman"/>
          <w:color w:val="FFFFFF" w:themeColor="background1"/>
          <w:sz w:val="20"/>
          <w:szCs w:val="20"/>
          <w:vertAlign w:val="superscript"/>
        </w:rPr>
      </w:pPr>
      <w:r w:rsidRPr="00EC11DA">
        <w:rPr>
          <w:rFonts w:ascii="Times New Roman" w:hAnsi="Times New Roman"/>
          <w:bCs/>
          <w:sz w:val="20"/>
          <w:szCs w:val="20"/>
        </w:rPr>
        <w:t xml:space="preserve">„W związku ze stwierdzeniem przed podjęciem Decyzji naruszenia w ramach </w:t>
      </w:r>
      <w:r w:rsidRPr="00EC11DA">
        <w:rPr>
          <w:rFonts w:ascii="Times New Roman" w:eastAsia="Times New Roman" w:hAnsi="Times New Roman" w:cs="Times New Roman"/>
          <w:strike/>
          <w:sz w:val="20"/>
          <w:szCs w:val="20"/>
        </w:rPr>
        <w:t>________</w:t>
      </w:r>
      <w:r w:rsidR="001C04D3" w:rsidRPr="001C04D3">
        <w:rPr>
          <w:rFonts w:ascii="Times New Roman" w:eastAsia="Times New Roman" w:hAnsi="Times New Roman" w:cs="Times New Roman"/>
          <w:sz w:val="20"/>
          <w:szCs w:val="20"/>
          <w:vertAlign w:val="superscript"/>
        </w:rPr>
        <w:t>27</w:t>
      </w:r>
      <w:r w:rsidRPr="001C04D3">
        <w:rPr>
          <w:rFonts w:ascii="Times New Roman" w:eastAsia="Times New Roman" w:hAnsi="Times New Roman" w:cs="Times New Roman"/>
          <w:color w:val="FFFFFF" w:themeColor="background1"/>
          <w:sz w:val="20"/>
          <w:szCs w:val="20"/>
          <w:vertAlign w:val="superscript"/>
        </w:rPr>
        <w:t>31</w:t>
      </w:r>
      <w:r w:rsidRPr="00EC11DA">
        <w:rPr>
          <w:rFonts w:ascii="Times New Roman" w:eastAsia="Times New Roman" w:hAnsi="Times New Roman" w:cs="Times New Roman"/>
          <w:sz w:val="20"/>
          <w:szCs w:val="20"/>
        </w:rPr>
        <w:t>,</w:t>
      </w:r>
      <w:r w:rsidRPr="00EC11DA">
        <w:rPr>
          <w:rFonts w:ascii="Times New Roman" w:eastAsia="Times New Roman" w:hAnsi="Times New Roman" w:cs="Times New Roman"/>
          <w:color w:val="FFFFFF" w:themeColor="background1"/>
          <w:sz w:val="20"/>
          <w:szCs w:val="20"/>
          <w:vertAlign w:val="superscript"/>
        </w:rPr>
        <w:footnoteReference w:customMarkFollows="1" w:id="1"/>
        <w:sym w:font="Symbol" w:char="F033"/>
      </w:r>
      <w:r w:rsidRPr="00EC11DA">
        <w:rPr>
          <w:rFonts w:ascii="Times New Roman" w:eastAsia="Times New Roman" w:hAnsi="Times New Roman" w:cs="Times New Roman"/>
          <w:color w:val="FFFFFF" w:themeColor="background1"/>
          <w:sz w:val="20"/>
          <w:szCs w:val="20"/>
          <w:vertAlign w:val="superscript"/>
        </w:rPr>
        <w:sym w:font="Symbol" w:char="F033"/>
      </w:r>
      <w:r w:rsidRPr="00EC11DA">
        <w:rPr>
          <w:rFonts w:ascii="Times New Roman" w:hAnsi="Times New Roman"/>
          <w:bCs/>
          <w:sz w:val="20"/>
          <w:szCs w:val="20"/>
        </w:rPr>
        <w:t xml:space="preserve">Instytucja Zarządzająca RPO WZ rozliczy we wniosku o płatność wydatki kwalifikowalne pomniejszone o kwotę, jaka wynika z konieczności nałożenia korekty finansowej zgodnie z rozporządzeniem wydanym na podstawie art. 24 ust. 13 ustawy </w:t>
      </w:r>
      <w:r w:rsidRPr="00EC11DA">
        <w:rPr>
          <w:rFonts w:ascii="Times New Roman" w:eastAsia="Times New Roman" w:hAnsi="Times New Roman" w:cs="Times New Roman"/>
          <w:sz w:val="20"/>
          <w:szCs w:val="20"/>
        </w:rPr>
        <w:t>wdrożeniowej</w:t>
      </w:r>
      <w:r w:rsidR="001C04D3" w:rsidRPr="001C04D3">
        <w:rPr>
          <w:rFonts w:ascii="Times New Roman" w:eastAsia="Times New Roman" w:hAnsi="Times New Roman" w:cs="Times New Roman"/>
          <w:sz w:val="20"/>
          <w:szCs w:val="20"/>
          <w:vertAlign w:val="superscript"/>
        </w:rPr>
        <w:t>28</w:t>
      </w:r>
      <w:r w:rsidR="001C04D3" w:rsidRPr="00EC11DA">
        <w:rPr>
          <w:rFonts w:ascii="Times New Roman" w:eastAsia="Times New Roman" w:hAnsi="Times New Roman" w:cs="Times New Roman"/>
          <w:sz w:val="20"/>
          <w:szCs w:val="20"/>
        </w:rPr>
        <w:t>.”</w:t>
      </w:r>
      <w:r w:rsidRPr="001C04D3">
        <w:rPr>
          <w:rFonts w:ascii="Times New Roman" w:eastAsia="Times New Roman" w:hAnsi="Times New Roman" w:cs="Times New Roman"/>
          <w:color w:val="FFFFFF" w:themeColor="background1"/>
          <w:sz w:val="20"/>
          <w:szCs w:val="20"/>
          <w:vertAlign w:val="superscript"/>
        </w:rPr>
        <w:t>32</w:t>
      </w:r>
      <w:r w:rsidRPr="00EC11DA">
        <w:rPr>
          <w:rFonts w:ascii="Times New Roman" w:eastAsia="Times New Roman" w:hAnsi="Times New Roman" w:cs="Times New Roman"/>
          <w:color w:val="FFFFFF" w:themeColor="background1"/>
          <w:sz w:val="20"/>
          <w:szCs w:val="20"/>
          <w:vertAlign w:val="superscript"/>
        </w:rPr>
        <w:footnoteReference w:customMarkFollows="1" w:id="2"/>
        <w:sym w:font="Symbol" w:char="F033"/>
      </w:r>
      <w:r w:rsidRPr="00EC11DA">
        <w:rPr>
          <w:rFonts w:ascii="Times New Roman" w:eastAsia="Times New Roman" w:hAnsi="Times New Roman" w:cs="Times New Roman"/>
          <w:color w:val="FFFFFF" w:themeColor="background1"/>
          <w:sz w:val="20"/>
          <w:szCs w:val="20"/>
          <w:vertAlign w:val="superscript"/>
        </w:rPr>
        <w:sym w:font="Symbol" w:char="F034"/>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9 ust. 12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„W przypadku zatwierdzonych wniosków o płatność, o których mowa w § 8 ust. 8 pkt 2), 3) oraz 5), których data wypłaty będzie przypadać w okresie od 30 listopada do 31 grudnia danego roku, Płatnik przekaże Beneficjentowi dofinansowanie tylko w części dotyczącej środków EFRR, natomiast część dotycząca środków BP zostanie przekazana po 15 stycznia następnego roku.”.</w:t>
      </w:r>
    </w:p>
    <w:p w:rsidR="00EC11DA" w:rsidRPr="00EC11DA" w:rsidRDefault="00EC11DA" w:rsidP="00EC11DA">
      <w:pPr>
        <w:pStyle w:val="Akapitzlist"/>
        <w:ind w:left="786"/>
        <w:jc w:val="both"/>
        <w:rPr>
          <w:rFonts w:ascii="Times New Roman" w:hAnsi="Times New Roman"/>
          <w:bCs/>
          <w:sz w:val="20"/>
          <w:szCs w:val="20"/>
        </w:rPr>
      </w:pPr>
    </w:p>
    <w:p w:rsidR="00545432" w:rsidRPr="00545432" w:rsidRDefault="00545432" w:rsidP="00545432">
      <w:pPr>
        <w:pStyle w:val="Akapitzlist"/>
        <w:numPr>
          <w:ilvl w:val="0"/>
          <w:numId w:val="17"/>
        </w:numPr>
        <w:jc w:val="both"/>
        <w:rPr>
          <w:rFonts w:ascii="Times New Roman" w:hAnsi="Times New Roman"/>
          <w:bCs/>
          <w:sz w:val="20"/>
          <w:szCs w:val="20"/>
        </w:rPr>
      </w:pPr>
      <w:r w:rsidRPr="00545432">
        <w:rPr>
          <w:rFonts w:ascii="Times New Roman" w:hAnsi="Times New Roman"/>
          <w:bCs/>
          <w:sz w:val="20"/>
          <w:szCs w:val="20"/>
        </w:rPr>
        <w:t>§ 9 ust. 13 otrzymuje brzmienie:</w:t>
      </w:r>
    </w:p>
    <w:p w:rsidR="00545432" w:rsidRPr="00545432" w:rsidRDefault="009B73A4" w:rsidP="00545432">
      <w:pPr>
        <w:pStyle w:val="Akapitzlist"/>
        <w:ind w:left="786"/>
        <w:jc w:val="both"/>
        <w:rPr>
          <w:rFonts w:ascii="Times New Roman" w:hAnsi="Times New Roman"/>
          <w:bCs/>
          <w:sz w:val="20"/>
          <w:szCs w:val="20"/>
        </w:rPr>
      </w:pPr>
      <w:r>
        <w:rPr>
          <w:rFonts w:ascii="Times New Roman" w:hAnsi="Times New Roman"/>
          <w:bCs/>
          <w:sz w:val="20"/>
          <w:szCs w:val="20"/>
        </w:rPr>
        <w:t>,</w:t>
      </w:r>
      <w:r w:rsidR="00545432" w:rsidRPr="00545432">
        <w:rPr>
          <w:rFonts w:ascii="Times New Roman" w:hAnsi="Times New Roman"/>
          <w:bCs/>
          <w:sz w:val="20"/>
          <w:szCs w:val="20"/>
        </w:rPr>
        <w:t xml:space="preserve">„W przypadku zagrożenia niepełnego wydatkowania do końca roku budżetowego już przekazanej zaliczki w części dotyczącej środków BP, Beneficjent zobowiązany jest do przedłożenia wniosku o płatność rozliczającego wydatkowaną część zaliczki w terminie do 30 listopada danego roku oraz do </w:t>
      </w:r>
      <w:r w:rsidR="00545432" w:rsidRPr="00545432">
        <w:rPr>
          <w:rFonts w:ascii="Times New Roman" w:hAnsi="Times New Roman"/>
          <w:bCs/>
          <w:sz w:val="20"/>
          <w:szCs w:val="20"/>
        </w:rPr>
        <w:lastRenderedPageBreak/>
        <w:t>zwrotu kwoty, której nie wykorzysta, w terminie do 31 grudnia danego roku  na rachunek Instytucji Zarządzającej RPO WZ,  z zastrzeżeniem art. 181 ust. 2 ustawy o finansach publicznych. Informacja na temat niewykorzystanych środków winna zostać przekazana do Instytucji Zarządzającej RPO WZ do 30 listopada danego roku. Obowiązek zwrotu niewykorzystanych środków BP nie oznacza pomniejszenia kwoty dofinansowania. Instytucja Zarządzająca RPO WZ ponownie, po 15 stycznia następnego roku, przekaże środki BP, bez konieczności składania przez Beneficjenta kolejnego wniosku o płatność.”.</w:t>
      </w:r>
    </w:p>
    <w:p w:rsidR="00545432" w:rsidRDefault="00545432" w:rsidP="00545432">
      <w:pPr>
        <w:pStyle w:val="Akapitzlist"/>
        <w:ind w:left="786"/>
        <w:jc w:val="both"/>
        <w:rPr>
          <w:rFonts w:ascii="Times New Roman" w:hAnsi="Times New Roman"/>
          <w:bCs/>
          <w:sz w:val="20"/>
          <w:szCs w:val="20"/>
        </w:rPr>
      </w:pPr>
    </w:p>
    <w:p w:rsidR="00545432" w:rsidRDefault="003403B1" w:rsidP="00545432">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10 ust. 6 otrzymuje brzmienie:</w:t>
      </w:r>
    </w:p>
    <w:p w:rsidR="003403B1" w:rsidRDefault="003403B1" w:rsidP="00545432">
      <w:pPr>
        <w:pStyle w:val="Akapitzlist"/>
        <w:ind w:left="786"/>
        <w:jc w:val="both"/>
        <w:rPr>
          <w:rFonts w:ascii="Times New Roman" w:hAnsi="Times New Roman"/>
          <w:bCs/>
          <w:sz w:val="20"/>
          <w:szCs w:val="20"/>
        </w:rPr>
      </w:pPr>
      <w:r w:rsidRPr="00545432">
        <w:rPr>
          <w:rFonts w:ascii="Times New Roman" w:hAnsi="Times New Roman"/>
          <w:bCs/>
          <w:sz w:val="20"/>
          <w:szCs w:val="20"/>
        </w:rPr>
        <w:t xml:space="preserve">„Beneficjent </w:t>
      </w:r>
      <w:proofErr w:type="spellStart"/>
      <w:r w:rsidRPr="00545432">
        <w:rPr>
          <w:rFonts w:ascii="Times New Roman" w:hAnsi="Times New Roman"/>
          <w:bCs/>
          <w:sz w:val="20"/>
          <w:szCs w:val="20"/>
        </w:rPr>
        <w:t>zobowiąz</w:t>
      </w:r>
      <w:r w:rsidR="00323693">
        <w:rPr>
          <w:rFonts w:ascii="Times New Roman" w:hAnsi="Times New Roman"/>
          <w:bCs/>
          <w:sz w:val="20"/>
          <w:szCs w:val="20"/>
        </w:rPr>
        <w:t>ny</w:t>
      </w:r>
      <w:proofErr w:type="spellEnd"/>
      <w:r w:rsidR="00323693">
        <w:rPr>
          <w:rFonts w:ascii="Times New Roman" w:hAnsi="Times New Roman"/>
          <w:bCs/>
          <w:sz w:val="20"/>
          <w:szCs w:val="20"/>
        </w:rPr>
        <w:t xml:space="preserve"> jest </w:t>
      </w:r>
      <w:r w:rsidRPr="00545432">
        <w:rPr>
          <w:rFonts w:ascii="Times New Roman" w:hAnsi="Times New Roman"/>
          <w:bCs/>
          <w:sz w:val="20"/>
          <w:szCs w:val="20"/>
        </w:rPr>
        <w:t xml:space="preserve">do rozliczenia zaliczki w terminie 6 miesięcy od jej otrzymania, z zastrzeżeniem ust. 10, § 8 ust. 15 Decyzji oraz § 9 ust. 13 Decyzji. W sytuacji, gdy termin rozliczenia zaliczki upływa później niż termin na złożenie wniosku o płatność końcową, o którym mowa § 8 ust. 8 pkt 8) Decyzji, zaliczkę należy rozliczyć najpóźniej w tym wniosku.”. </w:t>
      </w:r>
    </w:p>
    <w:p w:rsidR="00545432" w:rsidRPr="00545432" w:rsidRDefault="00545432" w:rsidP="00545432">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15 ust. 3 otrzymuje brzmienie: </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„W przypadku bezskutecznego upływu terminu, o którym mowa w ust. 1, Instytucja Zarządzająca RPO WZ, wydaje decyzję określającą kwotę przypadającą do zwrotu i termin, od którego nalicza się odsetki, sposób zwrotu środków oraz zawierającą pouczenie o sankcji, o której mowa w ust. 9.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w:t>
      </w:r>
    </w:p>
    <w:p w:rsidR="003403B1" w:rsidRPr="003403B1" w:rsidRDefault="003403B1" w:rsidP="003403B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15 ust. 7 otrzymuje brzmienie: </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„Przez dzień zwrotu środków uznaje się dzień obciążenia rachunku bankowego, z którego dokonano zwrotu.”. </w:t>
      </w:r>
    </w:p>
    <w:p w:rsidR="003403B1" w:rsidRPr="003403B1" w:rsidRDefault="003403B1" w:rsidP="003403B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16 ust. 1 otrzymuje brzmienie: </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„W przypadku niezłożenia przez Beneficjenta wniosku o płatność rozliczającego zaliczkę na kwotę lub w terminie 14 dni od dnia upływu terminu,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3403B1" w:rsidRPr="003403B1" w:rsidRDefault="003403B1" w:rsidP="003403B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W § 16 po ust. 5 dodaje się ust. 5a w brzmieniu:</w:t>
      </w:r>
    </w:p>
    <w:p w:rsidR="003403B1" w:rsidRDefault="003403B1" w:rsidP="006C36EC">
      <w:pPr>
        <w:pStyle w:val="Akapitzlist"/>
        <w:ind w:left="786"/>
        <w:jc w:val="both"/>
        <w:rPr>
          <w:rFonts w:ascii="Times New Roman" w:hAnsi="Times New Roman"/>
          <w:bCs/>
          <w:sz w:val="20"/>
          <w:szCs w:val="20"/>
        </w:rPr>
      </w:pPr>
      <w:r w:rsidRPr="003403B1">
        <w:rPr>
          <w:rFonts w:ascii="Times New Roman" w:hAnsi="Times New Roman"/>
          <w:bCs/>
          <w:sz w:val="20"/>
          <w:szCs w:val="20"/>
        </w:rPr>
        <w:t>„Ust. 1 nie stosuje się do projektów, w ramach których wydatki rozliczane są w całości albo w części metodą uproszczoną, o której mowa w § 3 Decyzji.”.</w:t>
      </w:r>
    </w:p>
    <w:p w:rsidR="006C36EC" w:rsidRPr="006C36EC" w:rsidRDefault="006C36EC" w:rsidP="006C36EC">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28 ust. 6 otrzymuje brzmienie: </w:t>
      </w:r>
    </w:p>
    <w:p w:rsidR="003403B1" w:rsidRP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„Beneficjent zobowiązany jest do przechowywania dokumentacji pod adresem: </w:t>
      </w:r>
    </w:p>
    <w:p w:rsidR="000F7AA1" w:rsidRPr="000F7AA1" w:rsidRDefault="000F7AA1" w:rsidP="000F7AA1">
      <w:pPr>
        <w:pStyle w:val="Akapitzlist"/>
        <w:numPr>
          <w:ilvl w:val="0"/>
          <w:numId w:val="39"/>
        </w:numPr>
        <w:jc w:val="both"/>
        <w:rPr>
          <w:rFonts w:ascii="Times New Roman" w:hAnsi="Times New Roman"/>
          <w:b/>
          <w:bCs/>
          <w:sz w:val="20"/>
          <w:szCs w:val="20"/>
        </w:rPr>
      </w:pPr>
      <w:r w:rsidRPr="000F7AA1">
        <w:rPr>
          <w:rFonts w:ascii="Times New Roman" w:hAnsi="Times New Roman"/>
          <w:b/>
          <w:bCs/>
          <w:sz w:val="20"/>
          <w:szCs w:val="20"/>
        </w:rPr>
        <w:t>Zachodniopomorski Zarząd Dróg Wojewódzkich, ul. Szczecińska 31, 75-122 Koszalin,</w:t>
      </w:r>
    </w:p>
    <w:p w:rsidR="003403B1" w:rsidRPr="003403B1" w:rsidRDefault="003403B1" w:rsidP="003403B1">
      <w:pPr>
        <w:pStyle w:val="Akapitzlist"/>
        <w:numPr>
          <w:ilvl w:val="0"/>
          <w:numId w:val="39"/>
        </w:numPr>
        <w:jc w:val="both"/>
        <w:rPr>
          <w:rFonts w:ascii="Times New Roman" w:hAnsi="Times New Roman"/>
          <w:b/>
          <w:bCs/>
          <w:sz w:val="20"/>
          <w:szCs w:val="20"/>
        </w:rPr>
      </w:pPr>
      <w:r w:rsidRPr="003403B1">
        <w:rPr>
          <w:rFonts w:ascii="Times New Roman" w:hAnsi="Times New Roman"/>
          <w:b/>
          <w:bCs/>
          <w:sz w:val="20"/>
          <w:szCs w:val="20"/>
        </w:rPr>
        <w:t xml:space="preserve">Urząd Marszałkowski Województwa Zachodniopomorskiego w Szczecinie, pl. Hołdu Pruskiego 8, 70-550 </w:t>
      </w:r>
      <w:r w:rsidRPr="00EC11DA">
        <w:rPr>
          <w:rFonts w:ascii="Times New Roman" w:hAnsi="Times New Roman"/>
          <w:b/>
          <w:sz w:val="20"/>
          <w:szCs w:val="20"/>
        </w:rPr>
        <w:t>Szczecin.</w:t>
      </w:r>
      <w:r w:rsidR="00323693" w:rsidRPr="00323693">
        <w:rPr>
          <w:rFonts w:ascii="Times New Roman" w:hAnsi="Times New Roman"/>
          <w:b/>
          <w:sz w:val="20"/>
          <w:szCs w:val="20"/>
          <w:vertAlign w:val="superscript"/>
        </w:rPr>
        <w:t>40</w:t>
      </w:r>
      <w:r w:rsidRPr="00323693">
        <w:rPr>
          <w:rFonts w:ascii="Times New Roman" w:hAnsi="Times New Roman"/>
          <w:b/>
          <w:color w:val="FFFFFF" w:themeColor="background1"/>
          <w:sz w:val="20"/>
          <w:szCs w:val="20"/>
          <w:vertAlign w:val="superscript"/>
        </w:rPr>
        <w:footnoteReference w:customMarkFollows="1" w:id="3"/>
        <w:t>44</w:t>
      </w:r>
      <w:r w:rsidRPr="003403B1">
        <w:rPr>
          <w:rFonts w:ascii="Times New Roman" w:hAnsi="Times New Roman"/>
          <w:b/>
          <w:color w:val="FFFFFF" w:themeColor="background1"/>
          <w:sz w:val="20"/>
          <w:szCs w:val="20"/>
          <w:vertAlign w:val="superscript"/>
        </w:rPr>
        <w:t>6</w:t>
      </w:r>
      <w:r w:rsidRPr="00EC11DA">
        <w:rPr>
          <w:rFonts w:ascii="Times New Roman" w:hAnsi="Times New Roman"/>
          <w:b/>
          <w:color w:val="FFFFFF" w:themeColor="background1"/>
          <w:sz w:val="20"/>
          <w:szCs w:val="20"/>
        </w:rPr>
        <w:t xml:space="preserve"> </w:t>
      </w:r>
      <w:r w:rsidRPr="003403B1">
        <w:rPr>
          <w:rFonts w:ascii="Times New Roman" w:hAnsi="Times New Roman"/>
          <w:b/>
          <w:bCs/>
          <w:sz w:val="20"/>
          <w:szCs w:val="20"/>
        </w:rPr>
        <w:t xml:space="preserve"> </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W przypadku zmiany miejsca przechowywania dokumentów związanych z realizacją Projektu przed upływem terminu, o którym mowa w ust. 1 lub ust. 4, Beneficjent zobowiązany jest do poinformowania Instytucji Zarządzającej RPO WZ, z zachowaniem formy pisemnej, o nowym miejscu przechowywania dokumentów, w terminie 14 dni od dnia zaistnienia ww. zdarzenia.</w:t>
      </w:r>
    </w:p>
    <w:p w:rsidR="003403B1" w:rsidRPr="003403B1" w:rsidRDefault="003403B1" w:rsidP="003403B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3 otrzymuje brzmienie:</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lastRenderedPageBreak/>
        <w:t>„Zasady dotyczące prowadzenia przez beneficjentów wyodrębnionej ewidencji księgowej w projektach realizowanych w ramach Regionalnego Programu Operacyjnego Województwa Zachodniopomorskiego 2014 – 2020 (wersja 3.0).”</w:t>
      </w:r>
    </w:p>
    <w:p w:rsidR="003403B1" w:rsidRPr="003403B1" w:rsidRDefault="003403B1" w:rsidP="003403B1">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3 do decyzji o dofinansowaniu otrzymuje brzmienie określone w Załączniku nr 1 do niniejszej decyzji zmieniającej.</w:t>
      </w:r>
    </w:p>
    <w:p w:rsidR="005404BC"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4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„Zasady w zakresie udzielania zamówień w projektach realizowanych w ramach Regionalnego Programu Operacyjnego Województwa Zachodniopomorskiego 2014 – 2020 (wersja </w:t>
      </w:r>
      <w:r w:rsidR="00823D64">
        <w:rPr>
          <w:rFonts w:ascii="Times New Roman" w:hAnsi="Times New Roman"/>
          <w:bCs/>
          <w:sz w:val="20"/>
          <w:szCs w:val="20"/>
        </w:rPr>
        <w:t>6</w:t>
      </w:r>
      <w:r w:rsidRPr="003403B1">
        <w:rPr>
          <w:rFonts w:ascii="Times New Roman" w:hAnsi="Times New Roman"/>
          <w:bCs/>
          <w:sz w:val="20"/>
          <w:szCs w:val="20"/>
        </w:rPr>
        <w:t>.0).”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4 do decyzji o dofinansowaniu otrzymuje brzmienie określone w Załączniku nr 2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5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w zakresie przeprowadzania kontroli projektów w ramach Regionalnego Programu Operacyjnego Województwa Zachodniopomorskiego 2014 – 2020 (wersja 4.0).”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5 do decyzji o dofinansowaniu otrzymuje brzmienie określone w Załączniku nr 3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6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w zakresie kwalifikowalności podatku od towarów i usług dla projektów dofinansowanych w ramach Regionalnego Programu Operacyjnego Województwa Zachodniopomorskiego 2014 – 2020 (wersja 4.0).”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6 do decyzji o dofinansowaniu otrzymuje brzmienie określone w Załączniku nr 4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7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dotyczące wykazywania oraz monitorowania dochodów związanych z realizacją projektów w ramach Regionalnego Programu Operacyjnego Województwa Zachodniopomorskiego 2014 – 2020 (wersja 3.0).”</w:t>
      </w:r>
    </w:p>
    <w:p w:rsidR="005404BC" w:rsidRPr="003403B1" w:rsidRDefault="005404BC" w:rsidP="009B73A4">
      <w:pPr>
        <w:pStyle w:val="Akapitzlist"/>
        <w:ind w:left="786"/>
        <w:jc w:val="both"/>
        <w:rPr>
          <w:rFonts w:ascii="Times New Roman" w:hAnsi="Times New Roman"/>
          <w:bCs/>
          <w:sz w:val="20"/>
          <w:szCs w:val="20"/>
        </w:rPr>
      </w:pPr>
    </w:p>
    <w:p w:rsidR="00095153" w:rsidRPr="00F75ACB" w:rsidRDefault="003403B1" w:rsidP="00F75ACB">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7 do decyzji o dofinansowaniu otrzymuje brzmienie określone w Załączniku nr 5 do niniejszej decyzji zmieniającej.</w:t>
      </w:r>
    </w:p>
    <w:p w:rsidR="00E05C81" w:rsidRPr="00095153" w:rsidRDefault="00E05C81" w:rsidP="002F2219">
      <w:pPr>
        <w:pStyle w:val="Akapitzlist"/>
        <w:spacing w:after="0" w:line="240" w:lineRule="auto"/>
        <w:ind w:left="786"/>
        <w:jc w:val="both"/>
        <w:rPr>
          <w:rFonts w:ascii="Times New Roman" w:hAnsi="Times New Roman"/>
          <w:bCs/>
          <w:sz w:val="20"/>
          <w:szCs w:val="20"/>
        </w:rPr>
      </w:pPr>
    </w:p>
    <w:p w:rsidR="00472040" w:rsidRDefault="00CB4F5C" w:rsidP="002F2219">
      <w:pPr>
        <w:pStyle w:val="Akapitzlist"/>
        <w:spacing w:line="240" w:lineRule="auto"/>
        <w:ind w:left="1418" w:hanging="1418"/>
        <w:jc w:val="center"/>
        <w:rPr>
          <w:rFonts w:ascii="Times New Roman" w:hAnsi="Times New Roman" w:cs="Times New Roman"/>
          <w:sz w:val="20"/>
          <w:szCs w:val="20"/>
        </w:rPr>
      </w:pPr>
      <w:r w:rsidRPr="000A26C7">
        <w:rPr>
          <w:rFonts w:ascii="Times New Roman" w:hAnsi="Times New Roman" w:cs="Times New Roman"/>
          <w:sz w:val="20"/>
          <w:szCs w:val="20"/>
        </w:rPr>
        <w:t>§ 2</w:t>
      </w:r>
    </w:p>
    <w:p w:rsid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r w:rsidRPr="00997193">
        <w:rPr>
          <w:rFonts w:ascii="Times New Roman" w:eastAsia="Arial" w:hAnsi="Times New Roman" w:cs="Tahoma"/>
          <w:color w:val="000000"/>
          <w:sz w:val="20"/>
          <w:szCs w:val="20"/>
          <w:lang w:eastAsia="ar-SA"/>
        </w:rPr>
        <w:t xml:space="preserve">W przypadku, gdy zapisy Załącznika nr </w:t>
      </w:r>
      <w:r>
        <w:rPr>
          <w:rFonts w:ascii="Times New Roman" w:eastAsia="Arial" w:hAnsi="Times New Roman" w:cs="Tahoma"/>
          <w:color w:val="000000"/>
          <w:sz w:val="20"/>
          <w:szCs w:val="20"/>
          <w:lang w:eastAsia="ar-SA"/>
        </w:rPr>
        <w:t xml:space="preserve">3, </w:t>
      </w:r>
      <w:r w:rsidRPr="00997193">
        <w:rPr>
          <w:rFonts w:ascii="Times New Roman" w:eastAsia="Arial" w:hAnsi="Times New Roman" w:cs="Tahoma"/>
          <w:color w:val="000000"/>
          <w:sz w:val="20"/>
          <w:szCs w:val="20"/>
          <w:lang w:eastAsia="ar-SA"/>
        </w:rPr>
        <w:t xml:space="preserve">4, 5, 6, </w:t>
      </w:r>
      <w:r>
        <w:rPr>
          <w:rFonts w:ascii="Times New Roman" w:eastAsia="Arial" w:hAnsi="Times New Roman" w:cs="Tahoma"/>
          <w:color w:val="000000"/>
          <w:sz w:val="20"/>
          <w:szCs w:val="20"/>
          <w:lang w:eastAsia="ar-SA"/>
        </w:rPr>
        <w:t>l</w:t>
      </w:r>
      <w:r w:rsidRPr="00997193">
        <w:rPr>
          <w:rFonts w:ascii="Times New Roman" w:eastAsia="Arial" w:hAnsi="Times New Roman" w:cs="Tahoma"/>
          <w:color w:val="000000"/>
          <w:sz w:val="20"/>
          <w:szCs w:val="20"/>
          <w:lang w:eastAsia="ar-SA"/>
        </w:rPr>
        <w:t xml:space="preserve">ub </w:t>
      </w:r>
      <w:r>
        <w:rPr>
          <w:rFonts w:ascii="Times New Roman" w:eastAsia="Arial" w:hAnsi="Times New Roman" w:cs="Tahoma"/>
          <w:color w:val="000000"/>
          <w:sz w:val="20"/>
          <w:szCs w:val="20"/>
          <w:lang w:eastAsia="ar-SA"/>
        </w:rPr>
        <w:t>7</w:t>
      </w:r>
      <w:r w:rsidRPr="00997193">
        <w:rPr>
          <w:rFonts w:ascii="Times New Roman" w:eastAsia="Arial" w:hAnsi="Times New Roman" w:cs="Tahoma"/>
          <w:color w:val="000000"/>
          <w:sz w:val="20"/>
          <w:szCs w:val="20"/>
          <w:lang w:eastAsia="ar-SA"/>
        </w:rPr>
        <w:t xml:space="preserve"> do </w:t>
      </w:r>
      <w:r>
        <w:rPr>
          <w:rFonts w:ascii="Times New Roman" w:eastAsia="Arial" w:hAnsi="Times New Roman" w:cs="Tahoma"/>
          <w:color w:val="000000"/>
          <w:sz w:val="20"/>
          <w:szCs w:val="20"/>
          <w:lang w:eastAsia="ar-SA"/>
        </w:rPr>
        <w:t>Decyzji</w:t>
      </w:r>
      <w:r w:rsidRPr="00997193">
        <w:rPr>
          <w:rFonts w:ascii="Times New Roman" w:eastAsia="Arial" w:hAnsi="Times New Roman" w:cs="Tahoma"/>
          <w:color w:val="000000"/>
          <w:sz w:val="20"/>
          <w:szCs w:val="20"/>
          <w:lang w:eastAsia="ar-SA"/>
        </w:rPr>
        <w:t>, w brzmieniu nadanym w drodze niniejsze</w:t>
      </w:r>
      <w:r>
        <w:rPr>
          <w:rFonts w:ascii="Times New Roman" w:eastAsia="Arial" w:hAnsi="Times New Roman" w:cs="Tahoma"/>
          <w:color w:val="000000"/>
          <w:sz w:val="20"/>
          <w:szCs w:val="20"/>
          <w:lang w:eastAsia="ar-SA"/>
        </w:rPr>
        <w:t>j</w:t>
      </w:r>
      <w:r w:rsidRPr="00997193">
        <w:rPr>
          <w:rFonts w:ascii="Times New Roman" w:eastAsia="Arial" w:hAnsi="Times New Roman" w:cs="Tahoma"/>
          <w:color w:val="000000"/>
          <w:sz w:val="20"/>
          <w:szCs w:val="20"/>
          <w:lang w:eastAsia="ar-SA"/>
        </w:rPr>
        <w:t xml:space="preserve"> </w:t>
      </w:r>
      <w:r>
        <w:rPr>
          <w:rFonts w:ascii="Times New Roman" w:eastAsia="Arial" w:hAnsi="Times New Roman" w:cs="Tahoma"/>
          <w:color w:val="000000"/>
          <w:sz w:val="20"/>
          <w:szCs w:val="20"/>
          <w:lang w:eastAsia="ar-SA"/>
        </w:rPr>
        <w:t>Decyzji zmieniającej</w:t>
      </w:r>
      <w:r w:rsidRPr="00997193">
        <w:rPr>
          <w:rFonts w:ascii="Times New Roman" w:eastAsia="Arial" w:hAnsi="Times New Roman" w:cs="Tahoma"/>
          <w:color w:val="000000"/>
          <w:sz w:val="20"/>
          <w:szCs w:val="20"/>
          <w:lang w:eastAsia="ar-SA"/>
        </w:rPr>
        <w:t xml:space="preserve">, wprowadzają rozwiązania korzystniejsze dla Beneficjenta względem dotychczasowego brzmienia Załącznika nr </w:t>
      </w:r>
      <w:r>
        <w:rPr>
          <w:rFonts w:ascii="Times New Roman" w:eastAsia="Arial" w:hAnsi="Times New Roman" w:cs="Tahoma"/>
          <w:color w:val="000000"/>
          <w:sz w:val="20"/>
          <w:szCs w:val="20"/>
          <w:lang w:eastAsia="ar-SA"/>
        </w:rPr>
        <w:t xml:space="preserve">3, </w:t>
      </w:r>
      <w:r w:rsidRPr="00997193">
        <w:rPr>
          <w:rFonts w:ascii="Times New Roman" w:eastAsia="Arial" w:hAnsi="Times New Roman" w:cs="Tahoma"/>
          <w:color w:val="000000"/>
          <w:sz w:val="20"/>
          <w:szCs w:val="20"/>
          <w:lang w:eastAsia="ar-SA"/>
        </w:rPr>
        <w:t xml:space="preserve">4, 5, 6, lub </w:t>
      </w:r>
      <w:r>
        <w:rPr>
          <w:rFonts w:ascii="Times New Roman" w:eastAsia="Arial" w:hAnsi="Times New Roman" w:cs="Tahoma"/>
          <w:color w:val="000000"/>
          <w:sz w:val="20"/>
          <w:szCs w:val="20"/>
          <w:lang w:eastAsia="ar-SA"/>
        </w:rPr>
        <w:t>7</w:t>
      </w:r>
      <w:r w:rsidRPr="00997193">
        <w:rPr>
          <w:rFonts w:ascii="Times New Roman" w:eastAsia="Arial" w:hAnsi="Times New Roman" w:cs="Tahoma"/>
          <w:color w:val="000000"/>
          <w:sz w:val="20"/>
          <w:szCs w:val="20"/>
          <w:lang w:eastAsia="ar-SA"/>
        </w:rPr>
        <w:t xml:space="preserve"> do </w:t>
      </w:r>
      <w:r>
        <w:rPr>
          <w:rFonts w:ascii="Times New Roman" w:eastAsia="Arial" w:hAnsi="Times New Roman" w:cs="Tahoma"/>
          <w:color w:val="000000"/>
          <w:sz w:val="20"/>
          <w:szCs w:val="20"/>
          <w:lang w:eastAsia="ar-SA"/>
        </w:rPr>
        <w:t>Decyzji</w:t>
      </w:r>
      <w:r w:rsidRPr="00997193">
        <w:rPr>
          <w:rFonts w:ascii="Times New Roman" w:eastAsia="Arial" w:hAnsi="Times New Roman" w:cs="Tahoma"/>
          <w:color w:val="000000"/>
          <w:sz w:val="20"/>
          <w:szCs w:val="20"/>
          <w:lang w:eastAsia="ar-SA"/>
        </w:rPr>
        <w:t>, stosuje się je w odniesieniu do wydatków kwalifikowalnych poniesionych przez Beneficjenta przed dniem podpisania niniejsze</w:t>
      </w:r>
      <w:r>
        <w:rPr>
          <w:rFonts w:ascii="Times New Roman" w:eastAsia="Arial" w:hAnsi="Times New Roman" w:cs="Tahoma"/>
          <w:color w:val="000000"/>
          <w:sz w:val="20"/>
          <w:szCs w:val="20"/>
          <w:lang w:eastAsia="ar-SA"/>
        </w:rPr>
        <w:t>j</w:t>
      </w:r>
      <w:r w:rsidRPr="00997193">
        <w:rPr>
          <w:rFonts w:ascii="Times New Roman" w:eastAsia="Arial" w:hAnsi="Times New Roman" w:cs="Tahoma"/>
          <w:color w:val="000000"/>
          <w:sz w:val="20"/>
          <w:szCs w:val="20"/>
          <w:lang w:eastAsia="ar-SA"/>
        </w:rPr>
        <w:t xml:space="preserve"> </w:t>
      </w:r>
      <w:r>
        <w:rPr>
          <w:rFonts w:ascii="Times New Roman" w:eastAsia="Arial" w:hAnsi="Times New Roman" w:cs="Tahoma"/>
          <w:color w:val="000000"/>
          <w:sz w:val="20"/>
          <w:szCs w:val="20"/>
          <w:lang w:eastAsia="ar-SA"/>
        </w:rPr>
        <w:t>Decyzji zmieniającej</w:t>
      </w:r>
      <w:r w:rsidRPr="00997193">
        <w:rPr>
          <w:rFonts w:ascii="Times New Roman" w:eastAsia="Arial" w:hAnsi="Times New Roman" w:cs="Tahoma"/>
          <w:color w:val="000000"/>
          <w:sz w:val="20"/>
          <w:szCs w:val="20"/>
          <w:lang w:eastAsia="ar-SA"/>
        </w:rPr>
        <w:t>. Powyższe nie ma zastosowania do wydatków kwalifikowalnych ujętych we wnioskach o płatność dotychczas zatwierdzonych przez Instytucję Zarządzającą RPO WZ.</w:t>
      </w:r>
    </w:p>
    <w:p w:rsid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97193" w:rsidRP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97193" w:rsidRPr="00997193" w:rsidRDefault="00997193" w:rsidP="00997193">
      <w:pPr>
        <w:spacing w:after="240" w:line="240" w:lineRule="auto"/>
        <w:jc w:val="center"/>
        <w:rPr>
          <w:rFonts w:ascii="Times New Roman" w:hAnsi="Times New Roman" w:cs="Times New Roman"/>
          <w:bCs/>
          <w:sz w:val="20"/>
          <w:szCs w:val="20"/>
        </w:rPr>
      </w:pPr>
      <w:r w:rsidRPr="000A26C7">
        <w:rPr>
          <w:rFonts w:ascii="Times New Roman" w:hAnsi="Times New Roman" w:cs="Times New Roman"/>
          <w:bCs/>
          <w:sz w:val="20"/>
          <w:szCs w:val="20"/>
        </w:rPr>
        <w:t>§ 3</w:t>
      </w:r>
    </w:p>
    <w:p w:rsidR="00CD3D0E" w:rsidRDefault="00CD3D0E" w:rsidP="002F2219">
      <w:pPr>
        <w:spacing w:after="240" w:line="240" w:lineRule="auto"/>
        <w:rPr>
          <w:rFonts w:ascii="Times New Roman" w:hAnsi="Times New Roman" w:cs="Times New Roman"/>
          <w:sz w:val="20"/>
          <w:szCs w:val="20"/>
        </w:rPr>
      </w:pPr>
      <w:r w:rsidRPr="000A26C7">
        <w:rPr>
          <w:rFonts w:ascii="Times New Roman" w:hAnsi="Times New Roman" w:cs="Times New Roman"/>
          <w:sz w:val="20"/>
          <w:szCs w:val="20"/>
        </w:rPr>
        <w:t xml:space="preserve">Pozostałe postanowienia </w:t>
      </w:r>
      <w:r w:rsidR="00895ACE">
        <w:rPr>
          <w:rFonts w:ascii="Times New Roman" w:hAnsi="Times New Roman" w:cs="Times New Roman"/>
          <w:sz w:val="20"/>
          <w:szCs w:val="20"/>
        </w:rPr>
        <w:t>Decyzji</w:t>
      </w:r>
      <w:r w:rsidRPr="000A26C7">
        <w:rPr>
          <w:rFonts w:ascii="Times New Roman" w:hAnsi="Times New Roman" w:cs="Times New Roman"/>
          <w:sz w:val="20"/>
          <w:szCs w:val="20"/>
        </w:rPr>
        <w:t xml:space="preserve"> nie ulegają zmianie.</w:t>
      </w:r>
    </w:p>
    <w:p w:rsidR="001741C1" w:rsidRPr="000A26C7" w:rsidRDefault="001741C1" w:rsidP="002F2219">
      <w:pPr>
        <w:spacing w:after="240" w:line="240" w:lineRule="auto"/>
        <w:rPr>
          <w:rFonts w:ascii="Times New Roman" w:hAnsi="Times New Roman" w:cs="Times New Roman"/>
          <w:sz w:val="20"/>
          <w:szCs w:val="20"/>
        </w:rPr>
      </w:pPr>
    </w:p>
    <w:p w:rsidR="00CD3D0E" w:rsidRPr="000A26C7" w:rsidRDefault="00CD3D0E" w:rsidP="002F2219">
      <w:pPr>
        <w:spacing w:after="240" w:line="240" w:lineRule="auto"/>
        <w:jc w:val="center"/>
        <w:rPr>
          <w:rFonts w:ascii="Times New Roman" w:hAnsi="Times New Roman" w:cs="Times New Roman"/>
          <w:bCs/>
          <w:sz w:val="20"/>
          <w:szCs w:val="20"/>
        </w:rPr>
      </w:pPr>
      <w:r w:rsidRPr="000A26C7">
        <w:rPr>
          <w:rFonts w:ascii="Times New Roman" w:hAnsi="Times New Roman" w:cs="Times New Roman"/>
          <w:bCs/>
          <w:sz w:val="20"/>
          <w:szCs w:val="20"/>
        </w:rPr>
        <w:lastRenderedPageBreak/>
        <w:t xml:space="preserve">§ </w:t>
      </w:r>
      <w:r w:rsidR="00997193">
        <w:rPr>
          <w:rFonts w:ascii="Times New Roman" w:hAnsi="Times New Roman" w:cs="Times New Roman"/>
          <w:bCs/>
          <w:sz w:val="20"/>
          <w:szCs w:val="20"/>
        </w:rPr>
        <w:t>4</w:t>
      </w:r>
    </w:p>
    <w:p w:rsidR="002F2219" w:rsidRDefault="00576770" w:rsidP="002F2219">
      <w:pPr>
        <w:pStyle w:val="CM22"/>
        <w:numPr>
          <w:ilvl w:val="0"/>
          <w:numId w:val="23"/>
        </w:numPr>
        <w:jc w:val="both"/>
        <w:rPr>
          <w:rFonts w:ascii="Times New Roman" w:hAnsi="Times New Roman"/>
          <w:sz w:val="20"/>
          <w:szCs w:val="20"/>
        </w:rPr>
      </w:pPr>
      <w:r>
        <w:rPr>
          <w:rFonts w:ascii="Times New Roman" w:hAnsi="Times New Roman"/>
          <w:sz w:val="20"/>
          <w:szCs w:val="20"/>
        </w:rPr>
        <w:t xml:space="preserve">Niniejsza </w:t>
      </w:r>
      <w:r w:rsidR="00895ACE">
        <w:rPr>
          <w:rFonts w:ascii="Times New Roman" w:hAnsi="Times New Roman"/>
          <w:sz w:val="20"/>
          <w:szCs w:val="20"/>
        </w:rPr>
        <w:t>Decyzja zmieniająca</w:t>
      </w:r>
      <w:r w:rsidR="00CD3D0E" w:rsidRPr="000A26C7">
        <w:rPr>
          <w:rFonts w:ascii="Times New Roman" w:hAnsi="Times New Roman"/>
          <w:sz w:val="20"/>
          <w:szCs w:val="20"/>
        </w:rPr>
        <w:t xml:space="preserve"> został</w:t>
      </w:r>
      <w:r w:rsidR="00895ACE">
        <w:rPr>
          <w:rFonts w:ascii="Times New Roman" w:hAnsi="Times New Roman"/>
          <w:sz w:val="20"/>
          <w:szCs w:val="20"/>
        </w:rPr>
        <w:t>a</w:t>
      </w:r>
      <w:r w:rsidR="00CD3D0E" w:rsidRPr="000A26C7">
        <w:rPr>
          <w:rFonts w:ascii="Times New Roman" w:hAnsi="Times New Roman"/>
          <w:sz w:val="20"/>
          <w:szCs w:val="20"/>
        </w:rPr>
        <w:t xml:space="preserve"> sporządzon</w:t>
      </w:r>
      <w:r w:rsidR="00895ACE">
        <w:rPr>
          <w:rFonts w:ascii="Times New Roman" w:hAnsi="Times New Roman"/>
          <w:sz w:val="20"/>
          <w:szCs w:val="20"/>
        </w:rPr>
        <w:t>a</w:t>
      </w:r>
      <w:r w:rsidR="00CD3D0E" w:rsidRPr="000A26C7">
        <w:rPr>
          <w:rFonts w:ascii="Times New Roman" w:hAnsi="Times New Roman"/>
          <w:sz w:val="20"/>
          <w:szCs w:val="20"/>
        </w:rPr>
        <w:t xml:space="preserve"> w dwóch jednobrzmiących egzemplarzach, w tym jednym dla Beneficjenta oraz jednym dla Instytucji Zarządzającej Regionalnym Programem Operacyjnym Województwa Zachodniopomorskiego.</w:t>
      </w:r>
    </w:p>
    <w:p w:rsidR="00895ACE" w:rsidRPr="002F2219" w:rsidRDefault="00895ACE" w:rsidP="002F2219">
      <w:pPr>
        <w:pStyle w:val="CM22"/>
        <w:numPr>
          <w:ilvl w:val="0"/>
          <w:numId w:val="23"/>
        </w:numPr>
        <w:jc w:val="both"/>
        <w:rPr>
          <w:rFonts w:ascii="Times New Roman" w:hAnsi="Times New Roman"/>
          <w:sz w:val="20"/>
          <w:szCs w:val="20"/>
        </w:rPr>
      </w:pPr>
      <w:r w:rsidRPr="002F2219">
        <w:rPr>
          <w:rFonts w:ascii="Times New Roman" w:hAnsi="Times New Roman"/>
          <w:sz w:val="20"/>
          <w:szCs w:val="20"/>
          <w:lang w:eastAsia="ar-SA"/>
        </w:rPr>
        <w:t>Decyzja zmieniająca wchodzi w życie z dniem podjęcia uchwały.</w:t>
      </w:r>
    </w:p>
    <w:p w:rsidR="00895ACE" w:rsidRPr="00895ACE" w:rsidRDefault="00895ACE" w:rsidP="002F2219">
      <w:pPr>
        <w:pStyle w:val="Akapitzlist"/>
        <w:spacing w:line="240" w:lineRule="auto"/>
        <w:ind w:left="360"/>
      </w:pPr>
    </w:p>
    <w:tbl>
      <w:tblPr>
        <w:tblW w:w="9747" w:type="dxa"/>
        <w:tblLook w:val="01E0" w:firstRow="1" w:lastRow="1" w:firstColumn="1" w:lastColumn="1" w:noHBand="0" w:noVBand="0"/>
      </w:tblPr>
      <w:tblGrid>
        <w:gridCol w:w="4219"/>
        <w:gridCol w:w="5528"/>
      </w:tblGrid>
      <w:tr w:rsidR="000F7AA1" w:rsidRPr="00895ACE" w:rsidTr="000F7AA1">
        <w:trPr>
          <w:trHeight w:val="511"/>
        </w:trPr>
        <w:tc>
          <w:tcPr>
            <w:tcW w:w="4219" w:type="dxa"/>
            <w:hideMark/>
          </w:tcPr>
          <w:p w:rsidR="000F7AA1" w:rsidRDefault="000F7AA1" w:rsidP="000F7AA1">
            <w:r w:rsidRPr="00F464A9">
              <w:rPr>
                <w:rFonts w:ascii="Times New Roman" w:hAnsi="Times New Roman"/>
                <w:sz w:val="20"/>
                <w:szCs w:val="20"/>
                <w:u w:val="single"/>
              </w:rPr>
              <w:t>W imien</w:t>
            </w:r>
            <w:r>
              <w:rPr>
                <w:rFonts w:ascii="Times New Roman" w:hAnsi="Times New Roman"/>
                <w:sz w:val="20"/>
                <w:szCs w:val="20"/>
                <w:u w:val="single"/>
              </w:rPr>
              <w:t>iu Instytucji Zarządzającej RPO WZ:</w:t>
            </w:r>
            <w:r w:rsidRPr="00F464A9">
              <w:rPr>
                <w:rFonts w:ascii="Times New Roman" w:hAnsi="Times New Roman"/>
                <w:sz w:val="20"/>
                <w:szCs w:val="20"/>
              </w:rPr>
              <w:t xml:space="preserve">                             </w:t>
            </w:r>
          </w:p>
        </w:tc>
        <w:tc>
          <w:tcPr>
            <w:tcW w:w="5528" w:type="dxa"/>
            <w:hideMark/>
          </w:tcPr>
          <w:p w:rsidR="000F7AA1" w:rsidRDefault="000F7AA1"/>
        </w:tc>
      </w:tr>
    </w:tbl>
    <w:p w:rsidR="005404BC" w:rsidRDefault="005404BC"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440272" w:rsidRDefault="00440272"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1741C1" w:rsidRDefault="001741C1" w:rsidP="000F7AA1">
      <w:pPr>
        <w:spacing w:after="0"/>
        <w:contextualSpacing/>
        <w:jc w:val="both"/>
        <w:rPr>
          <w:rFonts w:ascii="Times New Roman" w:hAnsi="Times New Roman"/>
          <w:sz w:val="20"/>
          <w:szCs w:val="20"/>
        </w:rPr>
      </w:pPr>
    </w:p>
    <w:p w:rsidR="001741C1" w:rsidRDefault="001741C1" w:rsidP="000F7AA1">
      <w:pPr>
        <w:spacing w:after="0"/>
        <w:contextualSpacing/>
        <w:jc w:val="both"/>
        <w:rPr>
          <w:rFonts w:ascii="Times New Roman" w:hAnsi="Times New Roman"/>
          <w:sz w:val="20"/>
          <w:szCs w:val="20"/>
        </w:rPr>
      </w:pPr>
    </w:p>
    <w:p w:rsidR="001741C1" w:rsidRDefault="001741C1" w:rsidP="000F7AA1">
      <w:pPr>
        <w:spacing w:after="0"/>
        <w:contextualSpacing/>
        <w:jc w:val="both"/>
        <w:rPr>
          <w:rFonts w:ascii="Times New Roman" w:hAnsi="Times New Roman"/>
          <w:sz w:val="20"/>
          <w:szCs w:val="20"/>
        </w:rPr>
      </w:pPr>
    </w:p>
    <w:p w:rsidR="001741C1" w:rsidRDefault="001741C1" w:rsidP="000F7AA1">
      <w:pPr>
        <w:spacing w:after="0"/>
        <w:contextualSpacing/>
        <w:jc w:val="both"/>
        <w:rPr>
          <w:rFonts w:ascii="Times New Roman" w:hAnsi="Times New Roman"/>
          <w:sz w:val="20"/>
          <w:szCs w:val="20"/>
        </w:rPr>
      </w:pPr>
      <w:bookmarkStart w:id="0" w:name="_GoBack"/>
      <w:bookmarkEnd w:id="0"/>
    </w:p>
    <w:p w:rsidR="00997193" w:rsidRDefault="00997193"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0F7AA1" w:rsidRPr="000F7AA1" w:rsidRDefault="000F7AA1" w:rsidP="000F7AA1">
      <w:pPr>
        <w:spacing w:after="0"/>
        <w:contextualSpacing/>
        <w:jc w:val="both"/>
        <w:rPr>
          <w:rFonts w:ascii="Times New Roman" w:hAnsi="Times New Roman"/>
          <w:sz w:val="20"/>
          <w:szCs w:val="20"/>
        </w:rPr>
      </w:pPr>
      <w:r w:rsidRPr="000F7AA1">
        <w:rPr>
          <w:rFonts w:ascii="Times New Roman" w:hAnsi="Times New Roman"/>
          <w:sz w:val="20"/>
          <w:szCs w:val="20"/>
        </w:rPr>
        <w:t>Załączniki:</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dotyczące prowadzenia przez beneficjentów wyodrębnionej ewidencji księgowej w projektach realizowanych w ramach Regionalnego Programu Operacyjnego Województwa Zachodniopomorskiego 2014 – 2020 (wersja 3.0).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 xml:space="preserve">Zasady w zakresie udzielania zamówień w projektach realizowanych w ramach Regionalnego Programu Operacyjnego Województwa Zachodniopomorskiego 2014 – 2020 (wersja </w:t>
      </w:r>
      <w:r w:rsidR="00997193">
        <w:rPr>
          <w:rFonts w:ascii="Times New Roman" w:hAnsi="Times New Roman"/>
          <w:sz w:val="20"/>
          <w:szCs w:val="20"/>
        </w:rPr>
        <w:t>6</w:t>
      </w:r>
      <w:r w:rsidRPr="000F7AA1">
        <w:rPr>
          <w:rFonts w:ascii="Times New Roman" w:hAnsi="Times New Roman"/>
          <w:sz w:val="20"/>
          <w:szCs w:val="20"/>
        </w:rPr>
        <w:t>.0).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w zakresie przeprowadzania kontroli projektów w ramach Regionalnego Programu Operacyjnego Województwa Zachodniopomorskiego 2014 – 2020 (wersja 4.0).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w zakresie kwalifikowalności podatku od towarów i usług dla projektów dofinansowanych w ramach Regionalnego Programu Operacyjnego Województwa Zachodniopomorskiego 2014 – 2020 (wersja 4.0).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dotyczące wykazywania oraz monitorowania dochodów związanych z realizacją projektów w ramach Regionalnego Programu Operacyjnego Województwa Zachodniopomorskiego 2014 – 2020 (wersja 3.0).”</w:t>
      </w:r>
    </w:p>
    <w:p w:rsidR="002D59F6" w:rsidRDefault="002D59F6" w:rsidP="002F2219">
      <w:pPr>
        <w:spacing w:line="240" w:lineRule="auto"/>
        <w:jc w:val="both"/>
        <w:rPr>
          <w:rFonts w:ascii="Times New Roman" w:hAnsi="Times New Roman" w:cs="Times New Roman"/>
          <w:sz w:val="20"/>
          <w:szCs w:val="20"/>
        </w:rPr>
      </w:pPr>
    </w:p>
    <w:p w:rsidR="005B2FB1" w:rsidRPr="003403B1" w:rsidRDefault="005B2FB1" w:rsidP="003403B1">
      <w:pPr>
        <w:spacing w:line="240" w:lineRule="auto"/>
        <w:jc w:val="both"/>
        <w:rPr>
          <w:rFonts w:ascii="Times New Roman" w:hAnsi="Times New Roman"/>
          <w:sz w:val="20"/>
          <w:szCs w:val="20"/>
        </w:rPr>
      </w:pPr>
    </w:p>
    <w:sectPr w:rsidR="005B2FB1" w:rsidRPr="003403B1" w:rsidSect="00997193">
      <w:footerReference w:type="default" r:id="rId10"/>
      <w:pgSz w:w="11906" w:h="16838"/>
      <w:pgMar w:top="1701"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52" w:rsidRDefault="00E70652" w:rsidP="00952B6B">
      <w:pPr>
        <w:spacing w:after="0" w:line="240" w:lineRule="auto"/>
      </w:pPr>
      <w:r>
        <w:separator/>
      </w:r>
    </w:p>
  </w:endnote>
  <w:endnote w:type="continuationSeparator" w:id="0">
    <w:p w:rsidR="00E70652" w:rsidRDefault="00E70652" w:rsidP="0095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21901"/>
      <w:docPartObj>
        <w:docPartGallery w:val="Page Numbers (Bottom of Page)"/>
        <w:docPartUnique/>
      </w:docPartObj>
    </w:sdtPr>
    <w:sdtEndPr>
      <w:rPr>
        <w:rFonts w:ascii="Arial" w:hAnsi="Arial" w:cs="Arial"/>
        <w:noProof/>
      </w:rPr>
    </w:sdtEndPr>
    <w:sdtContent>
      <w:p w:rsidR="00A358F0" w:rsidRPr="005C7E03" w:rsidRDefault="009436FE">
        <w:pPr>
          <w:pStyle w:val="Stopka"/>
          <w:jc w:val="right"/>
          <w:rPr>
            <w:rFonts w:ascii="Arial" w:hAnsi="Arial" w:cs="Arial"/>
          </w:rPr>
        </w:pPr>
        <w:r w:rsidRPr="00472040">
          <w:rPr>
            <w:rFonts w:ascii="Arial" w:hAnsi="Arial" w:cs="Arial"/>
            <w:sz w:val="20"/>
            <w:szCs w:val="20"/>
          </w:rPr>
          <w:fldChar w:fldCharType="begin"/>
        </w:r>
        <w:r w:rsidR="00A358F0" w:rsidRPr="00472040">
          <w:rPr>
            <w:rFonts w:ascii="Arial" w:hAnsi="Arial" w:cs="Arial"/>
            <w:sz w:val="20"/>
            <w:szCs w:val="20"/>
          </w:rPr>
          <w:instrText xml:space="preserve"> PAGE   \* MERGEFORMAT </w:instrText>
        </w:r>
        <w:r w:rsidRPr="00472040">
          <w:rPr>
            <w:rFonts w:ascii="Arial" w:hAnsi="Arial" w:cs="Arial"/>
            <w:sz w:val="20"/>
            <w:szCs w:val="20"/>
          </w:rPr>
          <w:fldChar w:fldCharType="separate"/>
        </w:r>
        <w:r w:rsidR="001741C1">
          <w:rPr>
            <w:rFonts w:ascii="Arial" w:hAnsi="Arial" w:cs="Arial"/>
            <w:noProof/>
            <w:sz w:val="20"/>
            <w:szCs w:val="20"/>
          </w:rPr>
          <w:t>4</w:t>
        </w:r>
        <w:r w:rsidRPr="00472040">
          <w:rPr>
            <w:rFonts w:ascii="Arial" w:hAnsi="Arial" w:cs="Arial"/>
            <w:noProof/>
            <w:sz w:val="20"/>
            <w:szCs w:val="20"/>
          </w:rPr>
          <w:fldChar w:fldCharType="end"/>
        </w:r>
      </w:p>
    </w:sdtContent>
  </w:sdt>
  <w:p w:rsidR="00A358F0" w:rsidRDefault="00A358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52" w:rsidRDefault="00E70652" w:rsidP="00952B6B">
      <w:pPr>
        <w:spacing w:after="0" w:line="240" w:lineRule="auto"/>
      </w:pPr>
      <w:r>
        <w:separator/>
      </w:r>
    </w:p>
  </w:footnote>
  <w:footnote w:type="continuationSeparator" w:id="0">
    <w:p w:rsidR="00E70652" w:rsidRDefault="00E70652" w:rsidP="00952B6B">
      <w:pPr>
        <w:spacing w:after="0" w:line="240" w:lineRule="auto"/>
      </w:pPr>
      <w:r>
        <w:continuationSeparator/>
      </w:r>
    </w:p>
  </w:footnote>
  <w:footnote w:id="1">
    <w:p w:rsidR="00EC11DA" w:rsidRDefault="001C04D3" w:rsidP="00EC11DA">
      <w:pPr>
        <w:pStyle w:val="Tekstprzypisudolnego"/>
        <w:jc w:val="both"/>
        <w:rPr>
          <w:rStyle w:val="Odwoanieprzypisudolnego"/>
          <w:sz w:val="16"/>
          <w:szCs w:val="16"/>
        </w:rPr>
      </w:pPr>
      <w:r w:rsidRPr="001C04D3">
        <w:rPr>
          <w:color w:val="000000" w:themeColor="text1"/>
          <w:sz w:val="16"/>
          <w:szCs w:val="16"/>
          <w:vertAlign w:val="superscript"/>
        </w:rPr>
        <w:t>27</w:t>
      </w:r>
      <w:r w:rsidR="00EC11DA">
        <w:rPr>
          <w:rStyle w:val="Odwoanieprzypisudolnego"/>
          <w:sz w:val="16"/>
          <w:szCs w:val="16"/>
        </w:rPr>
        <w:t>Należy wskazać umowę zawartą w wyniku rozstrzygnięcia zamówienia publicznego, w stosunku do którego przed podpisaniem Decyzji stwierdzono  naruszenie przepisów ustawy z dnia 29 stycznia 2004 r. Prawo zamówień publicznych lub zasady konkurencyjności.</w:t>
      </w:r>
    </w:p>
  </w:footnote>
  <w:footnote w:id="2">
    <w:p w:rsidR="00EC11DA" w:rsidRDefault="001C04D3" w:rsidP="00EC11DA">
      <w:pPr>
        <w:pStyle w:val="Tekstprzypisudolnego"/>
        <w:jc w:val="both"/>
      </w:pPr>
      <w:r>
        <w:rPr>
          <w:sz w:val="16"/>
          <w:szCs w:val="16"/>
          <w:vertAlign w:val="superscript"/>
        </w:rPr>
        <w:t>28</w:t>
      </w:r>
      <w:r w:rsidR="00EC11DA">
        <w:rPr>
          <w:vertAlign w:val="superscript"/>
        </w:rPr>
        <w:t xml:space="preserve"> </w:t>
      </w:r>
      <w:r w:rsidR="00EC11DA">
        <w:rPr>
          <w:rStyle w:val="Odwoanieprzypisudolnego"/>
          <w:sz w:val="16"/>
          <w:szCs w:val="16"/>
        </w:rPr>
        <w:t>Jeśli dotyczy.</w:t>
      </w:r>
    </w:p>
  </w:footnote>
  <w:footnote w:id="3">
    <w:p w:rsidR="003403B1" w:rsidRDefault="003403B1" w:rsidP="003403B1">
      <w:pPr>
        <w:pStyle w:val="Tekstprzypisudolnego"/>
        <w:rPr>
          <w:sz w:val="16"/>
          <w:szCs w:val="16"/>
        </w:rPr>
      </w:pPr>
      <w:r>
        <w:rPr>
          <w:rStyle w:val="Odwoanieprzypisudolnego"/>
          <w:sz w:val="16"/>
          <w:szCs w:val="16"/>
        </w:rPr>
        <w:t>4</w:t>
      </w:r>
      <w:r w:rsidR="00323693">
        <w:rPr>
          <w:sz w:val="16"/>
          <w:szCs w:val="16"/>
          <w:vertAlign w:val="superscript"/>
        </w:rPr>
        <w:t>0</w:t>
      </w:r>
      <w:r>
        <w:rPr>
          <w:rStyle w:val="Odwoanieprzypisudolnego"/>
          <w:sz w:val="16"/>
          <w:szCs w:val="16"/>
        </w:rPr>
        <w:t xml:space="preserve"> Wstawić właściwe.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2">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3">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5">
    <w:nsid w:val="04375675"/>
    <w:multiLevelType w:val="singleLevel"/>
    <w:tmpl w:val="EA36BE9E"/>
    <w:lvl w:ilvl="0">
      <w:start w:val="1"/>
      <w:numFmt w:val="decimal"/>
      <w:lvlText w:val="%1."/>
      <w:lvlJc w:val="left"/>
      <w:pPr>
        <w:tabs>
          <w:tab w:val="num" w:pos="786"/>
        </w:tabs>
        <w:ind w:left="786" w:hanging="360"/>
      </w:pPr>
      <w:rPr>
        <w:rFonts w:cs="Times New Roman" w:hint="default"/>
        <w:sz w:val="20"/>
        <w:szCs w:val="20"/>
      </w:rPr>
    </w:lvl>
  </w:abstractNum>
  <w:abstractNum w:abstractNumId="6">
    <w:nsid w:val="04E3313F"/>
    <w:multiLevelType w:val="hybridMultilevel"/>
    <w:tmpl w:val="EEEA0EC4"/>
    <w:lvl w:ilvl="0" w:tplc="1D2807C2">
      <w:start w:val="3"/>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E10893"/>
    <w:multiLevelType w:val="hybridMultilevel"/>
    <w:tmpl w:val="B3D0A0F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nsid w:val="0E061FBE"/>
    <w:multiLevelType w:val="hybridMultilevel"/>
    <w:tmpl w:val="B81C8794"/>
    <w:lvl w:ilvl="0" w:tplc="B0427238">
      <w:start w:val="1"/>
      <w:numFmt w:val="decimal"/>
      <w:lvlText w:val="%1."/>
      <w:lvlJc w:val="left"/>
      <w:pPr>
        <w:ind w:left="405" w:hanging="360"/>
      </w:pPr>
      <w:rPr>
        <w:rFonts w:ascii="Times New Roman" w:eastAsia="Times New Roman"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nsid w:val="11EB275C"/>
    <w:multiLevelType w:val="hybridMultilevel"/>
    <w:tmpl w:val="D654F154"/>
    <w:lvl w:ilvl="0" w:tplc="3286B9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25B6596"/>
    <w:multiLevelType w:val="hybridMultilevel"/>
    <w:tmpl w:val="295C34DE"/>
    <w:lvl w:ilvl="0" w:tplc="3478298C">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EBC5386"/>
    <w:multiLevelType w:val="hybridMultilevel"/>
    <w:tmpl w:val="E6E8EB98"/>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610F5D"/>
    <w:multiLevelType w:val="hybridMultilevel"/>
    <w:tmpl w:val="2E3E8E3C"/>
    <w:lvl w:ilvl="0" w:tplc="04150017">
      <w:start w:val="1"/>
      <w:numFmt w:val="lowerLetter"/>
      <w:lvlText w:val="%1)"/>
      <w:lvlJc w:val="left"/>
      <w:pPr>
        <w:ind w:left="1506" w:hanging="360"/>
      </w:pPr>
    </w:lvl>
    <w:lvl w:ilvl="1" w:tplc="04150017">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nsid w:val="26AA7E40"/>
    <w:multiLevelType w:val="hybridMultilevel"/>
    <w:tmpl w:val="8F984CB4"/>
    <w:lvl w:ilvl="0" w:tplc="04150011">
      <w:start w:val="1"/>
      <w:numFmt w:val="decimal"/>
      <w:lvlText w:val="%1)"/>
      <w:lvlJc w:val="left"/>
      <w:pPr>
        <w:ind w:left="1146" w:hanging="360"/>
      </w:pPr>
    </w:lvl>
    <w:lvl w:ilvl="1" w:tplc="B35A1426">
      <w:start w:val="1"/>
      <w:numFmt w:val="lowerLetter"/>
      <w:lvlText w:val="%2)"/>
      <w:lvlJc w:val="left"/>
      <w:pPr>
        <w:ind w:left="2226" w:hanging="72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9B8334A"/>
    <w:multiLevelType w:val="hybridMultilevel"/>
    <w:tmpl w:val="E0DE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4F38F9"/>
    <w:multiLevelType w:val="hybridMultilevel"/>
    <w:tmpl w:val="C478BE6C"/>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8">
    <w:nsid w:val="303D6015"/>
    <w:multiLevelType w:val="hybridMultilevel"/>
    <w:tmpl w:val="9D94A55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33BE4DAB"/>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39617865"/>
    <w:multiLevelType w:val="multilevel"/>
    <w:tmpl w:val="290036C4"/>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21">
    <w:nsid w:val="41DD7119"/>
    <w:multiLevelType w:val="hybridMultilevel"/>
    <w:tmpl w:val="BD6A0816"/>
    <w:lvl w:ilvl="0" w:tplc="04150011">
      <w:start w:val="1"/>
      <w:numFmt w:val="decimal"/>
      <w:lvlText w:val="%1)"/>
      <w:lvlJc w:val="left"/>
      <w:pPr>
        <w:ind w:left="1146" w:hanging="360"/>
      </w:pPr>
    </w:lvl>
    <w:lvl w:ilvl="1" w:tplc="B35A1426">
      <w:start w:val="1"/>
      <w:numFmt w:val="lowerLetter"/>
      <w:lvlText w:val="%2)"/>
      <w:lvlJc w:val="left"/>
      <w:pPr>
        <w:ind w:left="2226" w:hanging="72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03BFF"/>
    <w:multiLevelType w:val="hybridMultilevel"/>
    <w:tmpl w:val="C192AA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4EFB2C61"/>
    <w:multiLevelType w:val="hybridMultilevel"/>
    <w:tmpl w:val="982663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62B7E7A"/>
    <w:multiLevelType w:val="hybridMultilevel"/>
    <w:tmpl w:val="C27A4AD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611817CF"/>
    <w:multiLevelType w:val="hybridMultilevel"/>
    <w:tmpl w:val="AA98190C"/>
    <w:lvl w:ilvl="0" w:tplc="27986AF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CBA64F7"/>
    <w:multiLevelType w:val="hybridMultilevel"/>
    <w:tmpl w:val="4F82C5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F43390E"/>
    <w:multiLevelType w:val="hybridMultilevel"/>
    <w:tmpl w:val="325EC9E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718E1D07"/>
    <w:multiLevelType w:val="hybridMultilevel"/>
    <w:tmpl w:val="A062826E"/>
    <w:lvl w:ilvl="0" w:tplc="974CEE56">
      <w:start w:val="4"/>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257301"/>
    <w:multiLevelType w:val="hybridMultilevel"/>
    <w:tmpl w:val="84C05FB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
    <w:nsid w:val="76C36600"/>
    <w:multiLevelType w:val="hybridMultilevel"/>
    <w:tmpl w:val="BEAA33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8C317FD"/>
    <w:multiLevelType w:val="multilevel"/>
    <w:tmpl w:val="DCD209C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79C135C3"/>
    <w:multiLevelType w:val="hybridMultilevel"/>
    <w:tmpl w:val="0358A17A"/>
    <w:lvl w:ilvl="0" w:tplc="B6BCD33A">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7AEF68B9"/>
    <w:multiLevelType w:val="hybridMultilevel"/>
    <w:tmpl w:val="8E06E516"/>
    <w:lvl w:ilvl="0" w:tplc="51A211FE">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5"/>
  </w:num>
  <w:num w:numId="2">
    <w:abstractNumId w:val="0"/>
  </w:num>
  <w:num w:numId="3">
    <w:abstractNumId w:val="24"/>
  </w:num>
  <w:num w:numId="4">
    <w:abstractNumId w:val="12"/>
  </w:num>
  <w:num w:numId="5">
    <w:abstractNumId w:val="32"/>
  </w:num>
  <w:num w:numId="6">
    <w:abstractNumId w:val="16"/>
  </w:num>
  <w:num w:numId="7">
    <w:abstractNumId w:val="22"/>
  </w:num>
  <w:num w:numId="8">
    <w:abstractNumId w:val="28"/>
  </w:num>
  <w:num w:numId="9">
    <w:abstractNumId w:val="19"/>
  </w:num>
  <w:num w:numId="10">
    <w:abstractNumId w:val="4"/>
  </w:num>
  <w:num w:numId="11">
    <w:abstractNumId w:val="36"/>
  </w:num>
  <w:num w:numId="12">
    <w:abstractNumId w:val="3"/>
  </w:num>
  <w:num w:numId="13">
    <w:abstractNumId w:val="2"/>
  </w:num>
  <w:num w:numId="14">
    <w:abstractNumId w:val="1"/>
  </w:num>
  <w:num w:numId="15">
    <w:abstractNumId w:val="23"/>
  </w:num>
  <w:num w:numId="16">
    <w:abstractNumId w:val="5"/>
  </w:num>
  <w:num w:numId="17">
    <w:abstractNumId w:val="5"/>
  </w:num>
  <w:num w:numId="18">
    <w:abstractNumId w:val="8"/>
  </w:num>
  <w:num w:numId="19">
    <w:abstractNumId w:val="27"/>
  </w:num>
  <w:num w:numId="20">
    <w:abstractNumId w:val="10"/>
  </w:num>
  <w:num w:numId="21">
    <w:abstractNumId w:val="18"/>
  </w:num>
  <w:num w:numId="22">
    <w:abstractNumId w:val="37"/>
  </w:num>
  <w:num w:numId="23">
    <w:abstractNumId w:val="9"/>
  </w:num>
  <w:num w:numId="24">
    <w:abstractNumId w:val="7"/>
  </w:num>
  <w:num w:numId="25">
    <w:abstractNumId w:val="6"/>
  </w:num>
  <w:num w:numId="26">
    <w:abstractNumId w:val="33"/>
  </w:num>
  <w:num w:numId="27">
    <w:abstractNumId w:val="30"/>
  </w:num>
  <w:num w:numId="28">
    <w:abstractNumId w:val="21"/>
  </w:num>
  <w:num w:numId="29">
    <w:abstractNumId w:val="31"/>
  </w:num>
  <w:num w:numId="30">
    <w:abstractNumId w:val="11"/>
  </w:num>
  <w:num w:numId="31">
    <w:abstractNumId w:val="17"/>
  </w:num>
  <w:num w:numId="32">
    <w:abstractNumId w:val="13"/>
  </w:num>
  <w:num w:numId="33">
    <w:abstractNumId w:val="3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6"/>
  </w:num>
  <w:num w:numId="39">
    <w:abstractNumId w:val="2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3"/>
    <w:rsid w:val="00002F19"/>
    <w:rsid w:val="0001592A"/>
    <w:rsid w:val="00016773"/>
    <w:rsid w:val="00026E9D"/>
    <w:rsid w:val="000455DC"/>
    <w:rsid w:val="00046938"/>
    <w:rsid w:val="00051A44"/>
    <w:rsid w:val="00061124"/>
    <w:rsid w:val="00070F6D"/>
    <w:rsid w:val="000819B3"/>
    <w:rsid w:val="00087878"/>
    <w:rsid w:val="00095153"/>
    <w:rsid w:val="000A26C7"/>
    <w:rsid w:val="000B0EAE"/>
    <w:rsid w:val="000B3790"/>
    <w:rsid w:val="000C3B2D"/>
    <w:rsid w:val="000E0C42"/>
    <w:rsid w:val="000E6072"/>
    <w:rsid w:val="000E772E"/>
    <w:rsid w:val="000F7AA1"/>
    <w:rsid w:val="0010264F"/>
    <w:rsid w:val="00105BF4"/>
    <w:rsid w:val="00105C0F"/>
    <w:rsid w:val="001077D7"/>
    <w:rsid w:val="0015048A"/>
    <w:rsid w:val="00173534"/>
    <w:rsid w:val="001741C1"/>
    <w:rsid w:val="001841D0"/>
    <w:rsid w:val="001A598B"/>
    <w:rsid w:val="001C04D3"/>
    <w:rsid w:val="0020780E"/>
    <w:rsid w:val="0021153A"/>
    <w:rsid w:val="00220EB4"/>
    <w:rsid w:val="002260FB"/>
    <w:rsid w:val="00240676"/>
    <w:rsid w:val="00254A4F"/>
    <w:rsid w:val="002654EA"/>
    <w:rsid w:val="00280737"/>
    <w:rsid w:val="002935C6"/>
    <w:rsid w:val="002D23A1"/>
    <w:rsid w:val="002D59F6"/>
    <w:rsid w:val="002E2BBE"/>
    <w:rsid w:val="002E58CB"/>
    <w:rsid w:val="002F2219"/>
    <w:rsid w:val="00307998"/>
    <w:rsid w:val="003124C9"/>
    <w:rsid w:val="00323693"/>
    <w:rsid w:val="00335816"/>
    <w:rsid w:val="003403B1"/>
    <w:rsid w:val="00342482"/>
    <w:rsid w:val="00384E6E"/>
    <w:rsid w:val="003A793C"/>
    <w:rsid w:val="003D5DCC"/>
    <w:rsid w:val="003D7CF2"/>
    <w:rsid w:val="004162BE"/>
    <w:rsid w:val="004305EA"/>
    <w:rsid w:val="004325EA"/>
    <w:rsid w:val="00433DFC"/>
    <w:rsid w:val="00440272"/>
    <w:rsid w:val="00446969"/>
    <w:rsid w:val="00460EA0"/>
    <w:rsid w:val="004623E3"/>
    <w:rsid w:val="00472040"/>
    <w:rsid w:val="00481E0E"/>
    <w:rsid w:val="004C1592"/>
    <w:rsid w:val="004E3257"/>
    <w:rsid w:val="00502FF0"/>
    <w:rsid w:val="00512F8D"/>
    <w:rsid w:val="005404BC"/>
    <w:rsid w:val="00545432"/>
    <w:rsid w:val="00546B25"/>
    <w:rsid w:val="00576770"/>
    <w:rsid w:val="005A31A4"/>
    <w:rsid w:val="005B1AFE"/>
    <w:rsid w:val="005B2FB1"/>
    <w:rsid w:val="005C0030"/>
    <w:rsid w:val="005C5740"/>
    <w:rsid w:val="005C7E03"/>
    <w:rsid w:val="005E6336"/>
    <w:rsid w:val="005F61D1"/>
    <w:rsid w:val="006217C6"/>
    <w:rsid w:val="0062242D"/>
    <w:rsid w:val="00624134"/>
    <w:rsid w:val="00635746"/>
    <w:rsid w:val="006779D6"/>
    <w:rsid w:val="006802D0"/>
    <w:rsid w:val="006A15EB"/>
    <w:rsid w:val="006A24BB"/>
    <w:rsid w:val="006B5052"/>
    <w:rsid w:val="006B797A"/>
    <w:rsid w:val="006C36EC"/>
    <w:rsid w:val="00715F23"/>
    <w:rsid w:val="0072182B"/>
    <w:rsid w:val="00753034"/>
    <w:rsid w:val="00776BE3"/>
    <w:rsid w:val="007A4D43"/>
    <w:rsid w:val="007C150F"/>
    <w:rsid w:val="007D7F1C"/>
    <w:rsid w:val="007F238A"/>
    <w:rsid w:val="007F629B"/>
    <w:rsid w:val="00807934"/>
    <w:rsid w:val="008130D5"/>
    <w:rsid w:val="00823D64"/>
    <w:rsid w:val="0084479D"/>
    <w:rsid w:val="0084621A"/>
    <w:rsid w:val="0084780D"/>
    <w:rsid w:val="008658E2"/>
    <w:rsid w:val="00866425"/>
    <w:rsid w:val="00895ACE"/>
    <w:rsid w:val="008961A6"/>
    <w:rsid w:val="008A1BAF"/>
    <w:rsid w:val="008D1E8A"/>
    <w:rsid w:val="008E1F4E"/>
    <w:rsid w:val="008F1E69"/>
    <w:rsid w:val="009011C0"/>
    <w:rsid w:val="009116D9"/>
    <w:rsid w:val="00931811"/>
    <w:rsid w:val="009436FE"/>
    <w:rsid w:val="009437CD"/>
    <w:rsid w:val="00944846"/>
    <w:rsid w:val="00952B6B"/>
    <w:rsid w:val="009649B3"/>
    <w:rsid w:val="00973824"/>
    <w:rsid w:val="00997193"/>
    <w:rsid w:val="009B73A4"/>
    <w:rsid w:val="009F45A6"/>
    <w:rsid w:val="009F77C3"/>
    <w:rsid w:val="00A358F0"/>
    <w:rsid w:val="00A57E95"/>
    <w:rsid w:val="00A728D9"/>
    <w:rsid w:val="00A734F7"/>
    <w:rsid w:val="00A83DC3"/>
    <w:rsid w:val="00A92C8E"/>
    <w:rsid w:val="00AA035E"/>
    <w:rsid w:val="00AE364C"/>
    <w:rsid w:val="00AE6717"/>
    <w:rsid w:val="00AF4C3D"/>
    <w:rsid w:val="00B078DB"/>
    <w:rsid w:val="00B4564C"/>
    <w:rsid w:val="00B74653"/>
    <w:rsid w:val="00B77E0E"/>
    <w:rsid w:val="00B82CCC"/>
    <w:rsid w:val="00B91228"/>
    <w:rsid w:val="00BB4A2A"/>
    <w:rsid w:val="00BF0B68"/>
    <w:rsid w:val="00BF346E"/>
    <w:rsid w:val="00C051EA"/>
    <w:rsid w:val="00C4055F"/>
    <w:rsid w:val="00C4208E"/>
    <w:rsid w:val="00C46E25"/>
    <w:rsid w:val="00CB4F5C"/>
    <w:rsid w:val="00CB5E94"/>
    <w:rsid w:val="00CC1A53"/>
    <w:rsid w:val="00CD3245"/>
    <w:rsid w:val="00CD3D0E"/>
    <w:rsid w:val="00CE48EB"/>
    <w:rsid w:val="00D1754A"/>
    <w:rsid w:val="00D303D0"/>
    <w:rsid w:val="00D415A8"/>
    <w:rsid w:val="00D45DFB"/>
    <w:rsid w:val="00D52E52"/>
    <w:rsid w:val="00D55E22"/>
    <w:rsid w:val="00D55EDE"/>
    <w:rsid w:val="00D77407"/>
    <w:rsid w:val="00D97165"/>
    <w:rsid w:val="00DC5F00"/>
    <w:rsid w:val="00DD6A73"/>
    <w:rsid w:val="00DE39E8"/>
    <w:rsid w:val="00E04C5F"/>
    <w:rsid w:val="00E05C81"/>
    <w:rsid w:val="00E063E3"/>
    <w:rsid w:val="00E21D5F"/>
    <w:rsid w:val="00E36955"/>
    <w:rsid w:val="00E54218"/>
    <w:rsid w:val="00E70652"/>
    <w:rsid w:val="00EA1E5C"/>
    <w:rsid w:val="00EC11DA"/>
    <w:rsid w:val="00EC1898"/>
    <w:rsid w:val="00EC59A8"/>
    <w:rsid w:val="00F129AF"/>
    <w:rsid w:val="00F35B93"/>
    <w:rsid w:val="00F72F31"/>
    <w:rsid w:val="00F75ACB"/>
    <w:rsid w:val="00F77D5B"/>
    <w:rsid w:val="00F8137A"/>
    <w:rsid w:val="00FC33AC"/>
    <w:rsid w:val="00FC642C"/>
    <w:rsid w:val="00FD4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1DA"/>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1DA"/>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4486">
      <w:bodyDiv w:val="1"/>
      <w:marLeft w:val="0"/>
      <w:marRight w:val="0"/>
      <w:marTop w:val="0"/>
      <w:marBottom w:val="0"/>
      <w:divBdr>
        <w:top w:val="none" w:sz="0" w:space="0" w:color="auto"/>
        <w:left w:val="none" w:sz="0" w:space="0" w:color="auto"/>
        <w:bottom w:val="none" w:sz="0" w:space="0" w:color="auto"/>
        <w:right w:val="none" w:sz="0" w:space="0" w:color="auto"/>
      </w:divBdr>
    </w:div>
    <w:div w:id="1221285067">
      <w:bodyDiv w:val="1"/>
      <w:marLeft w:val="0"/>
      <w:marRight w:val="0"/>
      <w:marTop w:val="0"/>
      <w:marBottom w:val="0"/>
      <w:divBdr>
        <w:top w:val="none" w:sz="0" w:space="0" w:color="auto"/>
        <w:left w:val="none" w:sz="0" w:space="0" w:color="auto"/>
        <w:bottom w:val="none" w:sz="0" w:space="0" w:color="auto"/>
        <w:right w:val="none" w:sz="0" w:space="0" w:color="auto"/>
      </w:divBdr>
    </w:div>
    <w:div w:id="1415933575">
      <w:bodyDiv w:val="1"/>
      <w:marLeft w:val="0"/>
      <w:marRight w:val="0"/>
      <w:marTop w:val="0"/>
      <w:marBottom w:val="0"/>
      <w:divBdr>
        <w:top w:val="none" w:sz="0" w:space="0" w:color="auto"/>
        <w:left w:val="none" w:sz="0" w:space="0" w:color="auto"/>
        <w:bottom w:val="none" w:sz="0" w:space="0" w:color="auto"/>
        <w:right w:val="none" w:sz="0" w:space="0" w:color="auto"/>
      </w:divBdr>
    </w:div>
    <w:div w:id="1470829107">
      <w:bodyDiv w:val="1"/>
      <w:marLeft w:val="0"/>
      <w:marRight w:val="0"/>
      <w:marTop w:val="0"/>
      <w:marBottom w:val="0"/>
      <w:divBdr>
        <w:top w:val="none" w:sz="0" w:space="0" w:color="auto"/>
        <w:left w:val="none" w:sz="0" w:space="0" w:color="auto"/>
        <w:bottom w:val="none" w:sz="0" w:space="0" w:color="auto"/>
        <w:right w:val="none" w:sz="0" w:space="0" w:color="auto"/>
      </w:divBdr>
    </w:div>
    <w:div w:id="1551919264">
      <w:bodyDiv w:val="1"/>
      <w:marLeft w:val="0"/>
      <w:marRight w:val="0"/>
      <w:marTop w:val="0"/>
      <w:marBottom w:val="0"/>
      <w:divBdr>
        <w:top w:val="none" w:sz="0" w:space="0" w:color="auto"/>
        <w:left w:val="none" w:sz="0" w:space="0" w:color="auto"/>
        <w:bottom w:val="none" w:sz="0" w:space="0" w:color="auto"/>
        <w:right w:val="none" w:sz="0" w:space="0" w:color="auto"/>
      </w:divBdr>
    </w:div>
    <w:div w:id="1595892676">
      <w:bodyDiv w:val="1"/>
      <w:marLeft w:val="0"/>
      <w:marRight w:val="0"/>
      <w:marTop w:val="0"/>
      <w:marBottom w:val="0"/>
      <w:divBdr>
        <w:top w:val="none" w:sz="0" w:space="0" w:color="auto"/>
        <w:left w:val="none" w:sz="0" w:space="0" w:color="auto"/>
        <w:bottom w:val="none" w:sz="0" w:space="0" w:color="auto"/>
        <w:right w:val="none" w:sz="0" w:space="0" w:color="auto"/>
      </w:divBdr>
    </w:div>
    <w:div w:id="1903634980">
      <w:bodyDiv w:val="1"/>
      <w:marLeft w:val="0"/>
      <w:marRight w:val="0"/>
      <w:marTop w:val="0"/>
      <w:marBottom w:val="0"/>
      <w:divBdr>
        <w:top w:val="none" w:sz="0" w:space="0" w:color="auto"/>
        <w:left w:val="none" w:sz="0" w:space="0" w:color="auto"/>
        <w:bottom w:val="none" w:sz="0" w:space="0" w:color="auto"/>
        <w:right w:val="none" w:sz="0" w:space="0" w:color="auto"/>
      </w:divBdr>
    </w:div>
    <w:div w:id="1905796571">
      <w:bodyDiv w:val="1"/>
      <w:marLeft w:val="0"/>
      <w:marRight w:val="0"/>
      <w:marTop w:val="0"/>
      <w:marBottom w:val="0"/>
      <w:divBdr>
        <w:top w:val="none" w:sz="0" w:space="0" w:color="auto"/>
        <w:left w:val="none" w:sz="0" w:space="0" w:color="auto"/>
        <w:bottom w:val="none" w:sz="0" w:space="0" w:color="auto"/>
        <w:right w:val="none" w:sz="0" w:space="0" w:color="auto"/>
      </w:divBdr>
    </w:div>
    <w:div w:id="1909344220">
      <w:bodyDiv w:val="1"/>
      <w:marLeft w:val="0"/>
      <w:marRight w:val="0"/>
      <w:marTop w:val="0"/>
      <w:marBottom w:val="0"/>
      <w:divBdr>
        <w:top w:val="none" w:sz="0" w:space="0" w:color="auto"/>
        <w:left w:val="none" w:sz="0" w:space="0" w:color="auto"/>
        <w:bottom w:val="none" w:sz="0" w:space="0" w:color="auto"/>
        <w:right w:val="none" w:sz="0" w:space="0" w:color="auto"/>
      </w:divBdr>
    </w:div>
    <w:div w:id="20127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D1AF-2FA3-4AE2-84A1-ECD4551A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1779</Words>
  <Characters>10680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24</cp:revision>
  <cp:lastPrinted>2018-02-05T13:11:00Z</cp:lastPrinted>
  <dcterms:created xsi:type="dcterms:W3CDTF">2017-11-17T09:07:00Z</dcterms:created>
  <dcterms:modified xsi:type="dcterms:W3CDTF">2018-02-12T11:17:00Z</dcterms:modified>
</cp:coreProperties>
</file>