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F0588D" w:rsidRPr="00F0588D">
        <w:rPr>
          <w:rFonts w:ascii="Arial" w:hAnsi="Arial" w:cs="Arial"/>
          <w:b/>
          <w:sz w:val="20"/>
          <w:szCs w:val="20"/>
        </w:rPr>
        <w:t>Świadczenie usług pocztowych oraz przesyłek kurierskich na potrzeby Urzędu Marszałkowskiego Województwa Zachodniopomorskiego w roku 2014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122572" w:rsidRPr="00122572">
        <w:rPr>
          <w:rFonts w:ascii="Arial" w:hAnsi="Arial" w:cs="Arial"/>
          <w:bCs/>
          <w:sz w:val="20"/>
          <w:szCs w:val="20"/>
        </w:rPr>
        <w:t>wiedzy i doświadczenia</w:t>
      </w:r>
      <w:bookmarkStart w:id="0" w:name="_GoBack"/>
      <w:bookmarkEnd w:id="0"/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122572"/>
    <w:rsid w:val="00433FBA"/>
    <w:rsid w:val="004404F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E62A5E"/>
    <w:rsid w:val="00F0588D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B0FA-F729-47B7-BC63-F1C58F7A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21</cp:revision>
  <dcterms:created xsi:type="dcterms:W3CDTF">2012-09-08T13:19:00Z</dcterms:created>
  <dcterms:modified xsi:type="dcterms:W3CDTF">2013-12-09T11:14:00Z</dcterms:modified>
</cp:coreProperties>
</file>