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41" w:rsidRPr="009A4B41" w:rsidRDefault="009A4B41" w:rsidP="009A4B41">
      <w:pPr>
        <w:tabs>
          <w:tab w:val="left" w:pos="5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4B4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4 </w:t>
      </w:r>
      <w:r w:rsidRPr="009A4B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SIWZ</w:t>
      </w:r>
    </w:p>
    <w:p w:rsidR="009A4B41" w:rsidRPr="009A4B41" w:rsidRDefault="009A4B41" w:rsidP="009A4B41">
      <w:pPr>
        <w:tabs>
          <w:tab w:val="left" w:pos="54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4B41" w:rsidRPr="009A4B41" w:rsidRDefault="009A4B41" w:rsidP="009A4B41">
      <w:pPr>
        <w:spacing w:before="120"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9A4B41" w:rsidRPr="009A4B41" w:rsidRDefault="009A4B41" w:rsidP="009A4B41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4B41">
        <w:rPr>
          <w:rFonts w:ascii="Arial" w:eastAsia="Times New Roman" w:hAnsi="Arial" w:cs="Arial"/>
          <w:b/>
          <w:sz w:val="20"/>
          <w:szCs w:val="20"/>
          <w:lang w:eastAsia="pl-PL"/>
        </w:rPr>
        <w:t>LISTA PODMIOTÓW NALEŻĄCYCH DO TEJ SAMEJ GRUPY KAPITAŁOWEJ/</w:t>
      </w:r>
      <w:r w:rsidRPr="009A4B41">
        <w:rPr>
          <w:rFonts w:ascii="Arial" w:eastAsia="Times New Roman" w:hAnsi="Arial" w:cs="Arial"/>
          <w:b/>
          <w:sz w:val="20"/>
          <w:szCs w:val="20"/>
          <w:lang w:eastAsia="pl-PL"/>
        </w:rPr>
        <w:br/>
        <w:t>INFORMACJA O TYM, ŻE WYKONAWCA NIE NALEŻY DO GRUPY KAPITAŁOWEJ</w:t>
      </w:r>
      <w:r w:rsidRPr="009A4B41">
        <w:rPr>
          <w:rFonts w:ascii="Arial" w:eastAsia="Times New Roman" w:hAnsi="Arial" w:cs="Times New Roman"/>
          <w:b/>
          <w:sz w:val="20"/>
          <w:szCs w:val="20"/>
          <w:vertAlign w:val="superscript"/>
          <w:lang w:eastAsia="pl-PL"/>
        </w:rPr>
        <w:footnoteReference w:id="1"/>
      </w:r>
      <w:r w:rsidRPr="009A4B41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9A4B41" w:rsidRPr="009A4B41" w:rsidRDefault="009A4B41" w:rsidP="009A4B41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A4B41" w:rsidRPr="009A4B41" w:rsidRDefault="009A4B41" w:rsidP="009A4B41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4B41" w:rsidRPr="009A4B41" w:rsidRDefault="009A4B41" w:rsidP="009A4B41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4B41" w:rsidRPr="009A4B41" w:rsidRDefault="009A4B41" w:rsidP="009A4B41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A4B41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26 ust. 2 pkt. 2d ustawy z dnia 29 stycznia 2004 roku - Prawo zamówień publicznych (Dz. U. z 2010 r. Nr 113, poz. 759 z </w:t>
      </w:r>
      <w:proofErr w:type="spellStart"/>
      <w:r w:rsidRPr="009A4B41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9A4B41">
        <w:rPr>
          <w:rFonts w:ascii="Arial" w:eastAsia="Times New Roman" w:hAnsi="Arial" w:cs="Arial"/>
          <w:sz w:val="20"/>
          <w:szCs w:val="20"/>
          <w:lang w:eastAsia="pl-PL"/>
        </w:rPr>
        <w:t>. zm. dalej: ustawa PZP):</w:t>
      </w:r>
    </w:p>
    <w:p w:rsidR="009A4B41" w:rsidRPr="009A4B41" w:rsidRDefault="009A4B41" w:rsidP="009A4B41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4B41" w:rsidRPr="009A4B41" w:rsidRDefault="009A4B41" w:rsidP="009A4B41">
      <w:pPr>
        <w:widowControl w:val="0"/>
        <w:numPr>
          <w:ilvl w:val="0"/>
          <w:numId w:val="1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A4B4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Składamy listę podmiotów, razem z którymi należymy do tej samej grupy kapitałowej,</w:t>
      </w:r>
      <w:r w:rsidRPr="009A4B4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br/>
      </w:r>
      <w:r w:rsidRPr="009A4B41">
        <w:rPr>
          <w:rFonts w:ascii="Arial" w:eastAsia="Times New Roman" w:hAnsi="Arial" w:cs="Arial"/>
          <w:sz w:val="20"/>
          <w:szCs w:val="20"/>
          <w:lang w:eastAsia="pl-PL"/>
        </w:rPr>
        <w:t xml:space="preserve">o której mowa w art. 24 ust. 2 pkt. 5 ustawy PZP w rozumieniu ustawy z dnia 16 lutego 2007 r. O ochronie konkurencji i konsumentów (Dz. U. nr 50 poz. 331 z </w:t>
      </w:r>
      <w:proofErr w:type="spellStart"/>
      <w:r w:rsidRPr="009A4B41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9A4B41">
        <w:rPr>
          <w:rFonts w:ascii="Arial" w:eastAsia="Times New Roman" w:hAnsi="Arial" w:cs="Arial"/>
          <w:sz w:val="20"/>
          <w:szCs w:val="20"/>
          <w:lang w:eastAsia="pl-PL"/>
        </w:rPr>
        <w:t>. zm.).</w:t>
      </w:r>
    </w:p>
    <w:p w:rsidR="009A4B41" w:rsidRPr="009A4B41" w:rsidRDefault="009A4B41" w:rsidP="009A4B41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9A4B41" w:rsidRPr="009A4B41" w:rsidTr="00D86D62">
        <w:tc>
          <w:tcPr>
            <w:tcW w:w="567" w:type="dxa"/>
          </w:tcPr>
          <w:p w:rsidR="009A4B41" w:rsidRPr="009A4B41" w:rsidRDefault="009A4B41" w:rsidP="009A4B4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B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52" w:type="dxa"/>
          </w:tcPr>
          <w:p w:rsidR="009A4B41" w:rsidRPr="009A4B41" w:rsidRDefault="009A4B41" w:rsidP="009A4B4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B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5766" w:type="dxa"/>
          </w:tcPr>
          <w:p w:rsidR="009A4B41" w:rsidRPr="009A4B41" w:rsidRDefault="009A4B41" w:rsidP="009A4B4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B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podmiotu</w:t>
            </w:r>
          </w:p>
        </w:tc>
      </w:tr>
      <w:tr w:rsidR="009A4B41" w:rsidRPr="009A4B41" w:rsidTr="00D86D62">
        <w:tc>
          <w:tcPr>
            <w:tcW w:w="567" w:type="dxa"/>
          </w:tcPr>
          <w:p w:rsidR="009A4B41" w:rsidRPr="009A4B41" w:rsidRDefault="009A4B41" w:rsidP="009A4B4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B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52" w:type="dxa"/>
          </w:tcPr>
          <w:p w:rsidR="009A4B41" w:rsidRPr="009A4B41" w:rsidRDefault="009A4B41" w:rsidP="009A4B4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66" w:type="dxa"/>
          </w:tcPr>
          <w:p w:rsidR="009A4B41" w:rsidRPr="009A4B41" w:rsidRDefault="009A4B41" w:rsidP="009A4B4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A4B41" w:rsidRPr="009A4B41" w:rsidTr="00D86D62">
        <w:tc>
          <w:tcPr>
            <w:tcW w:w="567" w:type="dxa"/>
          </w:tcPr>
          <w:p w:rsidR="009A4B41" w:rsidRPr="009A4B41" w:rsidRDefault="009A4B41" w:rsidP="009A4B4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B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52" w:type="dxa"/>
          </w:tcPr>
          <w:p w:rsidR="009A4B41" w:rsidRPr="009A4B41" w:rsidRDefault="009A4B41" w:rsidP="009A4B4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66" w:type="dxa"/>
          </w:tcPr>
          <w:p w:rsidR="009A4B41" w:rsidRPr="009A4B41" w:rsidRDefault="009A4B41" w:rsidP="009A4B4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A4B41" w:rsidRPr="009A4B41" w:rsidTr="00D86D62">
        <w:tc>
          <w:tcPr>
            <w:tcW w:w="567" w:type="dxa"/>
          </w:tcPr>
          <w:p w:rsidR="009A4B41" w:rsidRPr="009A4B41" w:rsidRDefault="009A4B41" w:rsidP="009A4B4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B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952" w:type="dxa"/>
          </w:tcPr>
          <w:p w:rsidR="009A4B41" w:rsidRPr="009A4B41" w:rsidRDefault="009A4B41" w:rsidP="009A4B4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66" w:type="dxa"/>
          </w:tcPr>
          <w:p w:rsidR="009A4B41" w:rsidRPr="009A4B41" w:rsidRDefault="009A4B41" w:rsidP="009A4B4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A4B41" w:rsidRPr="009A4B41" w:rsidTr="00D86D62">
        <w:tc>
          <w:tcPr>
            <w:tcW w:w="567" w:type="dxa"/>
          </w:tcPr>
          <w:p w:rsidR="009A4B41" w:rsidRPr="009A4B41" w:rsidRDefault="009A4B41" w:rsidP="009A4B4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4B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…..</w:t>
            </w:r>
          </w:p>
        </w:tc>
        <w:tc>
          <w:tcPr>
            <w:tcW w:w="2952" w:type="dxa"/>
          </w:tcPr>
          <w:p w:rsidR="009A4B41" w:rsidRPr="009A4B41" w:rsidRDefault="009A4B41" w:rsidP="009A4B4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66" w:type="dxa"/>
          </w:tcPr>
          <w:p w:rsidR="009A4B41" w:rsidRPr="009A4B41" w:rsidRDefault="009A4B41" w:rsidP="009A4B4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A4B41" w:rsidRPr="009A4B41" w:rsidRDefault="009A4B41" w:rsidP="009A4B41">
      <w:pPr>
        <w:tabs>
          <w:tab w:val="left" w:pos="1800"/>
        </w:tabs>
        <w:spacing w:before="120"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A4B41" w:rsidRPr="009A4B41" w:rsidRDefault="009A4B41" w:rsidP="009A4B41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9A4B4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B41" w:rsidRPr="009A4B41" w:rsidRDefault="009A4B41" w:rsidP="009A4B41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9A4B4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9A4B4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9A4B41" w:rsidRPr="009A4B41" w:rsidRDefault="009A4B41" w:rsidP="009A4B41">
      <w:pPr>
        <w:tabs>
          <w:tab w:val="left" w:pos="5740"/>
        </w:tabs>
        <w:spacing w:before="120"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9A4B41" w:rsidRPr="009A4B41" w:rsidRDefault="009A4B41" w:rsidP="009A4B41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9A4B4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B41" w:rsidRPr="009A4B41" w:rsidRDefault="009A4B41" w:rsidP="009A4B41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9A4B4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9A4B4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9A4B41" w:rsidRPr="009A4B41" w:rsidRDefault="009A4B41" w:rsidP="009A4B41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9A4B41" w:rsidRPr="009A4B41" w:rsidRDefault="009A4B41" w:rsidP="009A4B41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A4B41">
        <w:rPr>
          <w:rFonts w:ascii="Arial" w:eastAsia="Times New Roman" w:hAnsi="Arial" w:cs="Arial"/>
          <w:sz w:val="20"/>
          <w:szCs w:val="20"/>
          <w:lang w:eastAsia="pl-PL"/>
        </w:rPr>
        <w:pict>
          <v:rect id="_x0000_i1025" style="width:0;height:1.5pt" o:hralign="center" o:hrstd="t" o:hr="t" fillcolor="#aca899" stroked="f"/>
        </w:pict>
      </w:r>
    </w:p>
    <w:p w:rsidR="009A4B41" w:rsidRPr="009A4B41" w:rsidRDefault="009A4B41" w:rsidP="009A4B41">
      <w:pPr>
        <w:widowControl w:val="0"/>
        <w:numPr>
          <w:ilvl w:val="0"/>
          <w:numId w:val="1"/>
        </w:numPr>
        <w:adjustRightInd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9A4B4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Informujemy, że nie należymy do grupy kapitałowej</w:t>
      </w:r>
      <w:r w:rsidRPr="009A4B41">
        <w:rPr>
          <w:rFonts w:ascii="Arial" w:eastAsia="Times New Roman" w:hAnsi="Arial" w:cs="Arial"/>
          <w:sz w:val="20"/>
          <w:szCs w:val="20"/>
          <w:u w:val="single"/>
          <w:lang w:eastAsia="pl-PL"/>
        </w:rPr>
        <w:t>,</w:t>
      </w:r>
      <w:r w:rsidRPr="009A4B41">
        <w:rPr>
          <w:rFonts w:ascii="Arial" w:eastAsia="Times New Roman" w:hAnsi="Arial" w:cs="Arial"/>
          <w:sz w:val="20"/>
          <w:szCs w:val="20"/>
          <w:lang w:eastAsia="pl-PL"/>
        </w:rPr>
        <w:t xml:space="preserve"> o której mowa w art. 24 ust. 2 pkt. 5 ustawy PZP w rozumieniu ustawy z dnia 16 lutego 2007 r. O ochronie konkurencji i konsumentów (Dz. U. nr 50 poz. 331 z </w:t>
      </w:r>
      <w:proofErr w:type="spellStart"/>
      <w:r w:rsidRPr="009A4B41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9A4B41">
        <w:rPr>
          <w:rFonts w:ascii="Arial" w:eastAsia="Times New Roman" w:hAnsi="Arial" w:cs="Arial"/>
          <w:sz w:val="20"/>
          <w:szCs w:val="20"/>
          <w:lang w:eastAsia="pl-PL"/>
        </w:rPr>
        <w:t>. zm.).</w:t>
      </w:r>
    </w:p>
    <w:p w:rsidR="009A4B41" w:rsidRPr="009A4B41" w:rsidRDefault="009A4B41" w:rsidP="009A4B41">
      <w:pPr>
        <w:spacing w:before="120"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A4B41" w:rsidRPr="009A4B41" w:rsidRDefault="009A4B41" w:rsidP="009A4B41">
      <w:pPr>
        <w:spacing w:before="120"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A4B41" w:rsidRPr="009A4B41" w:rsidRDefault="009A4B41" w:rsidP="009A4B41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9A4B4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B41" w:rsidRPr="009A4B41" w:rsidRDefault="009A4B41" w:rsidP="009A4B41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9A4B4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9A4B4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9A4B41" w:rsidRPr="009A4B41" w:rsidRDefault="009A4B41" w:rsidP="009A4B41">
      <w:pPr>
        <w:tabs>
          <w:tab w:val="left" w:pos="5740"/>
        </w:tabs>
        <w:spacing w:before="120"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9A4B41" w:rsidRPr="009A4B41" w:rsidRDefault="009A4B41" w:rsidP="009A4B41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9A4B4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B41" w:rsidRPr="009A4B41" w:rsidRDefault="009A4B41" w:rsidP="009A4B41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9A4B4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9A4B4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CC781D" w:rsidRDefault="00CC781D" w:rsidP="009A4B41">
      <w:bookmarkStart w:id="0" w:name="_GoBack"/>
      <w:bookmarkEnd w:id="0"/>
    </w:p>
    <w:sectPr w:rsidR="00CC7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B41" w:rsidRDefault="009A4B41" w:rsidP="009A4B41">
      <w:pPr>
        <w:spacing w:after="0" w:line="240" w:lineRule="auto"/>
      </w:pPr>
      <w:r>
        <w:separator/>
      </w:r>
    </w:p>
  </w:endnote>
  <w:endnote w:type="continuationSeparator" w:id="0">
    <w:p w:rsidR="009A4B41" w:rsidRDefault="009A4B41" w:rsidP="009A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B41" w:rsidRDefault="009A4B41" w:rsidP="009A4B41">
      <w:pPr>
        <w:spacing w:after="0" w:line="240" w:lineRule="auto"/>
      </w:pPr>
      <w:r>
        <w:separator/>
      </w:r>
    </w:p>
  </w:footnote>
  <w:footnote w:type="continuationSeparator" w:id="0">
    <w:p w:rsidR="009A4B41" w:rsidRDefault="009A4B41" w:rsidP="009A4B41">
      <w:pPr>
        <w:spacing w:after="0" w:line="240" w:lineRule="auto"/>
      </w:pPr>
      <w:r>
        <w:continuationSeparator/>
      </w:r>
    </w:p>
  </w:footnote>
  <w:footnote w:id="1">
    <w:p w:rsidR="009A4B41" w:rsidRPr="00A732CB" w:rsidRDefault="009A4B41" w:rsidP="009A4B41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Pr="00A732CB">
        <w:rPr>
          <w:rFonts w:ascii="Arial" w:hAnsi="Arial" w:cs="Arial"/>
          <w:b/>
          <w:sz w:val="12"/>
          <w:szCs w:val="12"/>
          <w:u w:val="single"/>
        </w:rPr>
        <w:t>lub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41"/>
    <w:rsid w:val="009A4B41"/>
    <w:rsid w:val="00CC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9A4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9A4B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A4B4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9A4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9A4B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A4B4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1607</Characters>
  <Application>Microsoft Office Word</Application>
  <DocSecurity>0</DocSecurity>
  <Lines>13</Lines>
  <Paragraphs>3</Paragraphs>
  <ScaleCrop>false</ScaleCrop>
  <Company>Urząd Marszałkowski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2013-08-06T07:07:00Z</dcterms:created>
  <dcterms:modified xsi:type="dcterms:W3CDTF">2013-08-06T07:07:00Z</dcterms:modified>
</cp:coreProperties>
</file>