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51" w:rsidRDefault="00903951" w:rsidP="00827376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r </w:t>
      </w:r>
      <w:r>
        <w:rPr>
          <w:rFonts w:ascii="Arial" w:hAnsi="Arial" w:cs="Arial"/>
          <w:sz w:val="16"/>
          <w:szCs w:val="16"/>
          <w:lang w:eastAsia="pl-PL"/>
        </w:rPr>
        <w:t xml:space="preserve">3 </w:t>
      </w:r>
    </w:p>
    <w:p w:rsidR="00903951" w:rsidRDefault="00903951" w:rsidP="00827376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do Uchwały nr 422/16</w:t>
      </w:r>
    </w:p>
    <w:p w:rsidR="00903951" w:rsidRDefault="00903951" w:rsidP="00827376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Zarządu Województwa </w:t>
      </w:r>
    </w:p>
    <w:p w:rsidR="00903951" w:rsidRPr="00515693" w:rsidRDefault="00903951" w:rsidP="00827376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Zachodniopomorskiego</w:t>
      </w:r>
    </w:p>
    <w:p w:rsidR="00903951" w:rsidRPr="00515693" w:rsidRDefault="00903951" w:rsidP="00827376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>z dnia</w:t>
      </w:r>
      <w:r>
        <w:rPr>
          <w:rFonts w:ascii="Arial" w:hAnsi="Arial" w:cs="Arial"/>
          <w:sz w:val="16"/>
          <w:szCs w:val="16"/>
          <w:lang w:eastAsia="pl-PL"/>
        </w:rPr>
        <w:t xml:space="preserve"> 22 marca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6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903951" w:rsidRDefault="00903951" w:rsidP="005102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903951" w:rsidRPr="0022112E" w:rsidRDefault="00903951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31</w:t>
      </w:r>
    </w:p>
    <w:p w:rsidR="00903951" w:rsidRPr="0022112E" w:rsidRDefault="00903951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do umowy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WZiPS-II/37/08 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27 czerwca 2008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03951" w:rsidRDefault="00903951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dofinansowanie kosztów działalności obsługowo-rehabilitacyjnej</w:t>
      </w:r>
    </w:p>
    <w:p w:rsidR="00903951" w:rsidRPr="0022112E" w:rsidRDefault="00903951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903951" w:rsidRPr="003E59FA" w:rsidRDefault="00903951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03951" w:rsidRDefault="00903951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………………………………..2016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03951" w:rsidRPr="008E0FDB" w:rsidRDefault="00903951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03951" w:rsidRPr="003C6B50" w:rsidRDefault="00903951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03951" w:rsidRPr="003E59FA" w:rsidRDefault="00903951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03951" w:rsidRPr="003C6B50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03951" w:rsidRPr="00D539F5" w:rsidRDefault="00903951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03951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03951" w:rsidRPr="008E0FDB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03951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03951" w:rsidRPr="008E0FDB" w:rsidRDefault="00903951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03951" w:rsidRDefault="00903951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03951" w:rsidRPr="008E0FDB" w:rsidRDefault="00903951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03951" w:rsidRDefault="00903951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03951" w:rsidRPr="008E0FDB" w:rsidRDefault="00903951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03951" w:rsidRDefault="0090395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Stargardzie</w:t>
      </w:r>
      <w:r w:rsidRPr="003C6B50">
        <w:rPr>
          <w:rFonts w:ascii="Arial" w:hAnsi="Arial" w:cs="Arial"/>
          <w:sz w:val="20"/>
          <w:szCs w:val="20"/>
          <w:lang w:eastAsia="pl-PL"/>
        </w:rPr>
        <w:t>, NIP</w:t>
      </w:r>
      <w:r>
        <w:rPr>
          <w:rFonts w:ascii="Arial" w:hAnsi="Arial" w:cs="Arial"/>
          <w:sz w:val="20"/>
          <w:szCs w:val="20"/>
          <w:lang w:eastAsia="pl-PL"/>
        </w:rPr>
        <w:t xml:space="preserve"> 854-129-55-83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Sikorskiego 16, 73 – 110 Stargard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03951" w:rsidRPr="00CB5C17" w:rsidRDefault="0090395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03951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03951" w:rsidRPr="008E0FDB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03951" w:rsidRDefault="0090395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03951" w:rsidRDefault="0090395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03951" w:rsidRDefault="00903951" w:rsidP="00C76C4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3</w:t>
      </w:r>
      <w:r w:rsidRPr="003C6B50">
        <w:rPr>
          <w:rFonts w:ascii="Arial" w:hAnsi="Arial" w:cs="Arial"/>
          <w:sz w:val="20"/>
          <w:szCs w:val="20"/>
          <w:lang w:eastAsia="pl-PL"/>
        </w:rPr>
        <w:t>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03951" w:rsidRPr="008E0FDB" w:rsidRDefault="0090395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03951" w:rsidRPr="008E0FDB" w:rsidRDefault="00903951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03951" w:rsidRDefault="0090395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03951" w:rsidRPr="0022112E" w:rsidRDefault="00903951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03951" w:rsidRPr="0007575B" w:rsidRDefault="00903951" w:rsidP="000A6FDA">
      <w:pPr>
        <w:rPr>
          <w:rFonts w:ascii="Arial" w:hAnsi="Arial" w:cs="Arial"/>
          <w:sz w:val="20"/>
          <w:szCs w:val="20"/>
        </w:rPr>
      </w:pPr>
      <w:r w:rsidRPr="0007575B">
        <w:rPr>
          <w:rFonts w:ascii="Arial" w:hAnsi="Arial" w:cs="Arial"/>
          <w:sz w:val="20"/>
          <w:szCs w:val="20"/>
        </w:rPr>
        <w:t xml:space="preserve">Na podstawie § 14 ust. 2 ww. umowy strony zgodnie postanawiają, co następuje: </w:t>
      </w:r>
    </w:p>
    <w:p w:rsidR="00903951" w:rsidRPr="0007575B" w:rsidRDefault="00903951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903951" w:rsidRPr="0007575B" w:rsidRDefault="00903951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03951" w:rsidRPr="0007575B" w:rsidRDefault="00903951" w:rsidP="00E86060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W treści umowy nr WZiPS-II/37/08 z dnia 27 czerwca 2008 r. wprowadza się następujące zmiany:</w:t>
      </w:r>
    </w:p>
    <w:p w:rsidR="00903951" w:rsidRPr="0007575B" w:rsidRDefault="00903951" w:rsidP="00177DE7">
      <w:pPr>
        <w:spacing w:after="0" w:line="240" w:lineRule="auto"/>
        <w:jc w:val="both"/>
        <w:rPr>
          <w:rFonts w:ascii="Arial" w:hAnsi="Arial" w:cs="Arial"/>
          <w:bCs/>
          <w:sz w:val="8"/>
          <w:szCs w:val="8"/>
          <w:lang w:eastAsia="pl-PL"/>
        </w:rPr>
      </w:pPr>
    </w:p>
    <w:p w:rsidR="00903951" w:rsidRPr="0007575B" w:rsidRDefault="00903951" w:rsidP="00177DE7">
      <w:pPr>
        <w:spacing w:after="0" w:line="240" w:lineRule="auto"/>
        <w:jc w:val="both"/>
        <w:rPr>
          <w:rFonts w:ascii="Arial" w:hAnsi="Arial" w:cs="Arial"/>
          <w:bCs/>
          <w:sz w:val="8"/>
          <w:szCs w:val="8"/>
          <w:lang w:eastAsia="pl-PL"/>
        </w:rPr>
      </w:pPr>
    </w:p>
    <w:p w:rsidR="00903951" w:rsidRPr="0007575B" w:rsidRDefault="00903951" w:rsidP="007549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snapToGrid w:val="0"/>
          <w:sz w:val="20"/>
          <w:szCs w:val="20"/>
          <w:lang w:eastAsia="pl-PL"/>
        </w:rPr>
        <w:t xml:space="preserve">Rozporządzenie wymienione w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>§ 4 ust. 1 i w § 13 pkt 3 zastępuje się rozporządzeniem Ministra Pracy i Polityki Społecznej z dnia 14 lipca 2012 r. w sprawie zakładów aktywności zawodowej (Dz. U. z 2012 r. poz. 850);</w:t>
      </w:r>
    </w:p>
    <w:p w:rsidR="00903951" w:rsidRPr="0007575B" w:rsidRDefault="00903951" w:rsidP="00754941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03951" w:rsidRPr="0007575B" w:rsidRDefault="00903951" w:rsidP="007549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snapToGrid w:val="0"/>
          <w:sz w:val="20"/>
          <w:szCs w:val="20"/>
          <w:lang w:eastAsia="pl-PL"/>
        </w:rPr>
        <w:t xml:space="preserve">W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§ 4 dopisuje się ust. 6 o treści: </w:t>
      </w:r>
    </w:p>
    <w:p w:rsidR="00903951" w:rsidRPr="0007575B" w:rsidRDefault="00903951" w:rsidP="00754941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„6.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zobowiązuje się do prowadzenia dokumentacji rozliczeniowej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i przechowywania, przez okres 5 lat od zakończenia danego roku, dokumentów rozliczeniowych na podstawie których środki PFRON zostały przyznane, przekazane, rozliczone w danym roku kalendarzowym działania Zakładu.”;</w:t>
      </w:r>
    </w:p>
    <w:p w:rsidR="00903951" w:rsidRPr="0007575B" w:rsidRDefault="00903951" w:rsidP="00754941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03951" w:rsidRPr="0007575B" w:rsidRDefault="00903951" w:rsidP="007549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Zmianie ulega treść § 12, który otrzymuje następujące brzmienie:</w:t>
      </w:r>
    </w:p>
    <w:p w:rsidR="00903951" w:rsidRPr="0007575B" w:rsidRDefault="00903951" w:rsidP="00754941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„§ 12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Umowa zostaje zawarta na okres posiadania przez zakład statusu zakładu aktywności zawodowej.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Umowa może być renegocjowana po pisemnym zgłoszeniu takiej woli przez każdą ze Stron na warunkach wynikających z niniejszej umowy, w szczególności w przypadku zmiany kosztów działania Zakładu, zmiany struktury i stanu zatrudnienia w Zakładzie, zmiany wysokości środków PFRON w kolejnym roku w stosunku do środków planowanych w roku poprzednim. Wniosek o dokonanie zmiany treści umowy musi zostać złożony co najmniej na 14 dni przed datą jej obowiązywania oczekiwaną przez Stronę umowy wnioskującą o zmianę jej treści.  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Wszelkie zmiany treści niniejszej umowy i załączników stanowiących jej integralną część,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z wyjątkiem zmian określonych w ust. 3 niniejszego paragrafu wymagają formy zawarcia pisemnego aneksu do umowy pod rygorem nieważności.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>, z zastrzeżeniem ust. 5 niniejszego paragrafu, może w trakcie danego roku budżetowego dokonywać zmian w poszczególnych pozycjach Preliminarza dotyczących rodzajów kosztów działania zakładu aktywności zawodowej określonych § 8 ust. 1 i ust. 2 rozporządzenia Ministra Pracy i Polityki Społecznej z dnia 14 lipca 2012 r. w sprawie zakładów aktywności zawodowej pod warunkiem, iż:</w:t>
      </w:r>
    </w:p>
    <w:p w:rsidR="00903951" w:rsidRPr="0007575B" w:rsidRDefault="00903951" w:rsidP="0075494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zwiększenie danej pozycji kosztowej Preliminarza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nie przekracza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10 %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jej dotychczasowej wartości,</w:t>
      </w:r>
    </w:p>
    <w:p w:rsidR="00903951" w:rsidRPr="0007575B" w:rsidRDefault="00903951" w:rsidP="0075494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nie zwiększy się wartość kosztu całkowitego określonego w Preliminarzu,</w:t>
      </w:r>
    </w:p>
    <w:p w:rsidR="00903951" w:rsidRPr="0007575B" w:rsidRDefault="00903951" w:rsidP="0075494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zachowane zostaną proporcje procentowe pomiędzy poszczególnymi źródłami finansowania kosztów działania zakładu aktywności zawodowej wskazanymi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w Preliminarzu.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Zmiany Preliminarza niezgodne z warunkami określonymi w ust. 4 pkt 1-3 niniejszego paragrafu uważa się za pobranie dofinansowania w nadmiernej wysokości, które podlega zwrotowi.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Zmiany Preliminarza dotyczące przesunięć kwot pomiędzy kosztami bieżącymi a kosztami wynagrodzeń personelu zakładu i kosztami inwestycyjnymi dotyczącymi zakładu aktywności zawodowej każdorazowo wymagają uzyskania zgody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Województwa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i podpisania aneksu do umowy, niezależnie od wartości tych przesunięć pod rygorem nieważności. Propozycje zmian w Preliminarzu kosztów działania Zakładu Aktywności Zawodowej „Centralna Kuchnia” w Stargardzie”, o których mowa zdaniu poprzednim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składa na formularzu stanowiącym załącznik nr 7 do umowy.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Umowa może być wypowiedziana przez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, przed dniem jej wygaśnięcia stosownie do treści ust. 1 i ust. 8 pkt 2 niniejszego paragrafu, z zachowaniem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 xml:space="preserve">3 miesięcznego okresu wypowiedzenia w przypadku przerwania działalności Zakładu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na okres dłuższy niż 1 miesiąc.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może rozwiązać umowę ze skutkiem natychmiastowym w przypadkach:</w:t>
      </w:r>
    </w:p>
    <w:p w:rsidR="00903951" w:rsidRPr="0007575B" w:rsidRDefault="00903951" w:rsidP="007549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nienależytego wykonania zobowiązań umownych przez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w szczególności w przypadku wydatkowania przyznanych środków finansowych niezgodnie z ich przeznaczeniem określonym w niniejszej umowie,</w:t>
      </w:r>
    </w:p>
    <w:p w:rsidR="00903951" w:rsidRPr="0007575B" w:rsidRDefault="00903951" w:rsidP="007549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utraty przez Zakład statusu zakładu aktywności zawodowej.</w:t>
      </w:r>
    </w:p>
    <w:p w:rsidR="00903951" w:rsidRPr="0007575B" w:rsidRDefault="00903951" w:rsidP="0075494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W przypadku rozwiązania umowy na podstawie ust. 7 lub ust. 8 niniejszego paragrafu,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zostanie wezwany do zwrotu przekazanych przez </w:t>
      </w:r>
      <w:r w:rsidRPr="0007575B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na podstawie niniejszej umowy środków w całości lub w części wraz z odsetkami ustawowymi liczonymi od dnia ich przekazania.”;</w:t>
      </w:r>
    </w:p>
    <w:p w:rsidR="00903951" w:rsidRPr="0007575B" w:rsidRDefault="00903951" w:rsidP="00A3509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03951" w:rsidRPr="0007575B" w:rsidRDefault="00903951" w:rsidP="00A35092">
      <w:pPr>
        <w:pStyle w:val="ListParagraph"/>
        <w:spacing w:after="0" w:line="240" w:lineRule="auto"/>
        <w:ind w:left="1440" w:hanging="101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4) Zmianie ulega treść § 14, który otrzymuje następujące brzmienie:</w:t>
      </w:r>
    </w:p>
    <w:p w:rsidR="00903951" w:rsidRPr="0007575B" w:rsidRDefault="00903951" w:rsidP="00A35092">
      <w:pPr>
        <w:pStyle w:val="ListParagraph"/>
        <w:spacing w:after="0" w:line="240" w:lineRule="auto"/>
        <w:ind w:left="1722" w:hanging="101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„§ 14</w:t>
      </w:r>
    </w:p>
    <w:p w:rsidR="00903951" w:rsidRPr="0007575B" w:rsidRDefault="00903951" w:rsidP="00A35092">
      <w:pPr>
        <w:pStyle w:val="ListParagraph"/>
        <w:spacing w:after="0" w:line="240" w:lineRule="auto"/>
        <w:ind w:left="1722" w:hanging="101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Załączniki do umowy stanowiące jej integralną część: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 nr 1: „Wykaz kosztów działalności obsługowo rehabilitacyjnej Zakładu Aktywności Zawodowej „Centralna Kuchnia” w Stargardzie w roku …….”,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 nr 2 - stanowiący wzór Preliminarza: „Preliminarz kosztów działania Zakładu Aktywności Zawodowej „Centralna Kuchnia” w Stargardzie w roku …….”,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Załącznik nr 3: „Informacja o wydatkowanych środkach PFRON w …… kwartale …… roku przeznaczonych na działanie Zakładu Aktywności Zawodowej „Centralna Kuchnia”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w Stargardzie”,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Załącznik nr 4: „Rozliczenie rocznego wykorzystania środków PFRON przekazanych przez Województwo na działanie Zakładu Aktywności Zawodowej „Centralna Kuchnia”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w Stargardzie za rok ……”,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Załącznik nr 5 – stanowiący rozliczenie roczne wykorzystania środków własnych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 xml:space="preserve">lub pozyskanych z innych źródeł na działalność obsługowo-rehabilitacyjną Zakładu: „Roczna informacja o wydatkowanej kwocie wszystkich środków finansowych wykorzystanych na działanie Zakładu Aktywności Zawodowej „Centralna Kuchnia”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w Stargardzie w …… roku”,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 nr 6: „Plan kont”,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Załącznik nr 7: „Informacja o środkach na działanie Zakładu Aktywności Zawodowej </w:t>
      </w:r>
      <w:r w:rsidRPr="0007575B">
        <w:rPr>
          <w:rFonts w:ascii="Arial" w:hAnsi="Arial" w:cs="Arial"/>
          <w:bCs/>
          <w:sz w:val="20"/>
          <w:szCs w:val="20"/>
          <w:lang w:eastAsia="pl-PL"/>
        </w:rPr>
        <w:br/>
        <w:t>„Centralna Kuchnia” w Stargardzie z uwzględnieniem wszystkich źródeł finansowania”,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 nr 8: „Informacja o stanie zatrudnienia pracowników zatrudnionych w Zakładzie Aktywności Zawodowej „Centralna Kuchnia” w Stargardzie na podstawie umowy o pracę”,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 nr 9: „Przewidywany preliminarz kosztów działania Zakładu Aktywności Zawodowej „Centralna Kuchnia” w Stargardzie w roku następnym – dotyczy …….. roku”,</w:t>
      </w:r>
    </w:p>
    <w:p w:rsidR="00903951" w:rsidRPr="0007575B" w:rsidRDefault="00903951" w:rsidP="00A35092">
      <w:pPr>
        <w:pStyle w:val="ListParagraph"/>
        <w:numPr>
          <w:ilvl w:val="0"/>
          <w:numId w:val="12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Załącznik nr 10: „Zmiany w Preliminarzu kosztów działania Zakładu Aktywności Zawodowej „Centralna Kuchnia” w Stargardzie”.</w:t>
      </w:r>
    </w:p>
    <w:p w:rsidR="00903951" w:rsidRPr="0007575B" w:rsidRDefault="00903951" w:rsidP="00A35092">
      <w:pPr>
        <w:pStyle w:val="ListParagraph"/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03951" w:rsidRPr="0007575B" w:rsidRDefault="00903951" w:rsidP="00A604FF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Wprowadza załącznik nr 9 do umowy o nazwie: „Przewidywany preliminarz kosztów działania Zakładu Aktywności Zawodowej „Centralna Kuchnia” w Stargardzie w roku następnym – dotyczy …. roku”, którego brzmienie określa załącznik nr 1 do niniejszego aneksu.</w:t>
      </w:r>
    </w:p>
    <w:p w:rsidR="00903951" w:rsidRPr="0007575B" w:rsidRDefault="00903951" w:rsidP="00754941">
      <w:p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03951" w:rsidRPr="0007575B" w:rsidRDefault="00903951" w:rsidP="00B51401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7575B">
        <w:rPr>
          <w:rFonts w:ascii="Arial" w:hAnsi="Arial" w:cs="Arial"/>
          <w:bCs/>
          <w:sz w:val="20"/>
          <w:szCs w:val="20"/>
          <w:lang w:eastAsia="pl-PL"/>
        </w:rPr>
        <w:t>Wprowadza się załącznik nr 10</w:t>
      </w:r>
      <w:bookmarkStart w:id="0" w:name="_GoBack"/>
      <w:bookmarkEnd w:id="0"/>
      <w:r w:rsidRPr="0007575B">
        <w:rPr>
          <w:rFonts w:ascii="Arial" w:hAnsi="Arial" w:cs="Arial"/>
          <w:bCs/>
          <w:sz w:val="20"/>
          <w:szCs w:val="20"/>
          <w:lang w:eastAsia="pl-PL"/>
        </w:rPr>
        <w:t xml:space="preserve"> do umowy o nazwie: „Zmiany w Preliminarzu kosztów działania Zakładu Aktywności Zawodowej „Centralna Kuchnia” w Stargardzie”, którego brzmienie określa załącznik nr 2 do niniejszego aneksu. </w:t>
      </w:r>
    </w:p>
    <w:p w:rsidR="00903951" w:rsidRPr="0007575B" w:rsidRDefault="0090395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03951" w:rsidRPr="0007575B" w:rsidRDefault="00903951" w:rsidP="00C2797C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07575B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903951" w:rsidRPr="0007575B" w:rsidRDefault="00903951" w:rsidP="00177D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03951" w:rsidRPr="0007575B" w:rsidRDefault="00903951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575B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03951" w:rsidRPr="0007575B" w:rsidRDefault="0090395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03951" w:rsidRPr="0007575B" w:rsidRDefault="00903951" w:rsidP="00C2797C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07575B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03951" w:rsidRPr="0007575B" w:rsidRDefault="00903951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03951" w:rsidRPr="0007575B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7575B">
        <w:rPr>
          <w:rFonts w:ascii="Arial" w:hAnsi="Arial" w:cs="Arial"/>
          <w:sz w:val="20"/>
          <w:szCs w:val="20"/>
          <w:lang w:eastAsia="pl-PL"/>
        </w:rPr>
        <w:t>Aneks obowiązuje z dniem jego podpisania.</w:t>
      </w:r>
    </w:p>
    <w:p w:rsidR="00903951" w:rsidRPr="0007575B" w:rsidRDefault="0090395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7575B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903951" w:rsidRPr="00C2797C" w:rsidRDefault="0090395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03951" w:rsidRPr="003C6B50" w:rsidRDefault="0090395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03951" w:rsidRDefault="0090395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03951" w:rsidRPr="003C6B50" w:rsidRDefault="00903951" w:rsidP="001D144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sectPr w:rsidR="00903951" w:rsidRPr="003C6B50" w:rsidSect="000A05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AE1"/>
    <w:multiLevelType w:val="hybridMultilevel"/>
    <w:tmpl w:val="4D9A743E"/>
    <w:lvl w:ilvl="0" w:tplc="BBF683C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FF1544C"/>
    <w:multiLevelType w:val="hybridMultilevel"/>
    <w:tmpl w:val="1D28F4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CE268D"/>
    <w:multiLevelType w:val="hybridMultilevel"/>
    <w:tmpl w:val="EE98E656"/>
    <w:lvl w:ilvl="0" w:tplc="306063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1177E9F"/>
    <w:multiLevelType w:val="hybridMultilevel"/>
    <w:tmpl w:val="25C6792E"/>
    <w:lvl w:ilvl="0" w:tplc="B6C4018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8734780"/>
    <w:multiLevelType w:val="hybridMultilevel"/>
    <w:tmpl w:val="7234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8679CE"/>
    <w:multiLevelType w:val="hybridMultilevel"/>
    <w:tmpl w:val="78CEFA68"/>
    <w:lvl w:ilvl="0" w:tplc="6E22A87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B2F2713"/>
    <w:multiLevelType w:val="hybridMultilevel"/>
    <w:tmpl w:val="F38265D0"/>
    <w:lvl w:ilvl="0" w:tplc="4CBE7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1F7488"/>
    <w:multiLevelType w:val="hybridMultilevel"/>
    <w:tmpl w:val="FB4AFBD6"/>
    <w:lvl w:ilvl="0" w:tplc="4BF092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079E3"/>
    <w:rsid w:val="00012B8C"/>
    <w:rsid w:val="00046919"/>
    <w:rsid w:val="000520DB"/>
    <w:rsid w:val="000742BE"/>
    <w:rsid w:val="0007575B"/>
    <w:rsid w:val="00083EDC"/>
    <w:rsid w:val="00087E02"/>
    <w:rsid w:val="0009113A"/>
    <w:rsid w:val="00093CF5"/>
    <w:rsid w:val="000A05AE"/>
    <w:rsid w:val="000A6FDA"/>
    <w:rsid w:val="000C3D5F"/>
    <w:rsid w:val="000E298C"/>
    <w:rsid w:val="000F718B"/>
    <w:rsid w:val="00113CA8"/>
    <w:rsid w:val="00117745"/>
    <w:rsid w:val="00126889"/>
    <w:rsid w:val="001336BD"/>
    <w:rsid w:val="0014145D"/>
    <w:rsid w:val="00177DE7"/>
    <w:rsid w:val="0018001F"/>
    <w:rsid w:val="001D144C"/>
    <w:rsid w:val="001E206F"/>
    <w:rsid w:val="001E7A21"/>
    <w:rsid w:val="001F25C4"/>
    <w:rsid w:val="001F2A37"/>
    <w:rsid w:val="00215B9C"/>
    <w:rsid w:val="0022112E"/>
    <w:rsid w:val="00251CB5"/>
    <w:rsid w:val="002A4A13"/>
    <w:rsid w:val="002B093B"/>
    <w:rsid w:val="002C741D"/>
    <w:rsid w:val="002C7C78"/>
    <w:rsid w:val="002D1577"/>
    <w:rsid w:val="00301499"/>
    <w:rsid w:val="00301500"/>
    <w:rsid w:val="0031587F"/>
    <w:rsid w:val="00330DCD"/>
    <w:rsid w:val="0034275B"/>
    <w:rsid w:val="00356452"/>
    <w:rsid w:val="003961CD"/>
    <w:rsid w:val="003C018C"/>
    <w:rsid w:val="003C0324"/>
    <w:rsid w:val="003C4897"/>
    <w:rsid w:val="003C6B50"/>
    <w:rsid w:val="003E3C85"/>
    <w:rsid w:val="003E4482"/>
    <w:rsid w:val="003E59FA"/>
    <w:rsid w:val="00437303"/>
    <w:rsid w:val="004405A4"/>
    <w:rsid w:val="00452632"/>
    <w:rsid w:val="00453F5F"/>
    <w:rsid w:val="00457386"/>
    <w:rsid w:val="004573A1"/>
    <w:rsid w:val="00457D1C"/>
    <w:rsid w:val="004667D5"/>
    <w:rsid w:val="00472F75"/>
    <w:rsid w:val="0051027F"/>
    <w:rsid w:val="00515693"/>
    <w:rsid w:val="00516D66"/>
    <w:rsid w:val="00535E8A"/>
    <w:rsid w:val="00545D37"/>
    <w:rsid w:val="0055371F"/>
    <w:rsid w:val="005617E1"/>
    <w:rsid w:val="005646FA"/>
    <w:rsid w:val="00576095"/>
    <w:rsid w:val="0058378B"/>
    <w:rsid w:val="00587CC8"/>
    <w:rsid w:val="005A47A7"/>
    <w:rsid w:val="005B6671"/>
    <w:rsid w:val="00602B7A"/>
    <w:rsid w:val="0061175D"/>
    <w:rsid w:val="00656EE2"/>
    <w:rsid w:val="00665256"/>
    <w:rsid w:val="00672574"/>
    <w:rsid w:val="006776AE"/>
    <w:rsid w:val="00682973"/>
    <w:rsid w:val="0069141A"/>
    <w:rsid w:val="006942A4"/>
    <w:rsid w:val="006B6079"/>
    <w:rsid w:val="006C0BDD"/>
    <w:rsid w:val="006C35DF"/>
    <w:rsid w:val="006F3AB2"/>
    <w:rsid w:val="006F74BA"/>
    <w:rsid w:val="00702553"/>
    <w:rsid w:val="0070327B"/>
    <w:rsid w:val="007036CD"/>
    <w:rsid w:val="0070519A"/>
    <w:rsid w:val="007271F9"/>
    <w:rsid w:val="00743B02"/>
    <w:rsid w:val="00754941"/>
    <w:rsid w:val="00756B64"/>
    <w:rsid w:val="007A2440"/>
    <w:rsid w:val="007B6778"/>
    <w:rsid w:val="007D5846"/>
    <w:rsid w:val="007F3F17"/>
    <w:rsid w:val="00801A1C"/>
    <w:rsid w:val="00806664"/>
    <w:rsid w:val="00807131"/>
    <w:rsid w:val="00827376"/>
    <w:rsid w:val="00833B7A"/>
    <w:rsid w:val="00840D2A"/>
    <w:rsid w:val="008420B4"/>
    <w:rsid w:val="00896217"/>
    <w:rsid w:val="008A4187"/>
    <w:rsid w:val="008A5402"/>
    <w:rsid w:val="008B2F7B"/>
    <w:rsid w:val="008C65A3"/>
    <w:rsid w:val="008E0781"/>
    <w:rsid w:val="008E0FDB"/>
    <w:rsid w:val="008E4D4B"/>
    <w:rsid w:val="00903951"/>
    <w:rsid w:val="00924451"/>
    <w:rsid w:val="00936E1C"/>
    <w:rsid w:val="009620F3"/>
    <w:rsid w:val="00967F2B"/>
    <w:rsid w:val="009841DE"/>
    <w:rsid w:val="009A389F"/>
    <w:rsid w:val="009C5E05"/>
    <w:rsid w:val="009C7525"/>
    <w:rsid w:val="009E27CE"/>
    <w:rsid w:val="00A1472E"/>
    <w:rsid w:val="00A23866"/>
    <w:rsid w:val="00A2750F"/>
    <w:rsid w:val="00A35092"/>
    <w:rsid w:val="00A37162"/>
    <w:rsid w:val="00A604FF"/>
    <w:rsid w:val="00A753FB"/>
    <w:rsid w:val="00AA0037"/>
    <w:rsid w:val="00AA32C6"/>
    <w:rsid w:val="00AA6E3F"/>
    <w:rsid w:val="00AB6390"/>
    <w:rsid w:val="00AC4CBE"/>
    <w:rsid w:val="00AE60A6"/>
    <w:rsid w:val="00AF2CBF"/>
    <w:rsid w:val="00B35F77"/>
    <w:rsid w:val="00B51401"/>
    <w:rsid w:val="00B5613D"/>
    <w:rsid w:val="00B84181"/>
    <w:rsid w:val="00BA212E"/>
    <w:rsid w:val="00BC0980"/>
    <w:rsid w:val="00BE5BF6"/>
    <w:rsid w:val="00C149E5"/>
    <w:rsid w:val="00C2797C"/>
    <w:rsid w:val="00C34482"/>
    <w:rsid w:val="00C50E32"/>
    <w:rsid w:val="00C61D91"/>
    <w:rsid w:val="00C76C4C"/>
    <w:rsid w:val="00C77FB4"/>
    <w:rsid w:val="00C8334F"/>
    <w:rsid w:val="00CA364C"/>
    <w:rsid w:val="00CB5C17"/>
    <w:rsid w:val="00CC3379"/>
    <w:rsid w:val="00CD78B9"/>
    <w:rsid w:val="00CE3DDC"/>
    <w:rsid w:val="00CE4792"/>
    <w:rsid w:val="00CF3F7B"/>
    <w:rsid w:val="00CF7F1C"/>
    <w:rsid w:val="00D00EF0"/>
    <w:rsid w:val="00D04C4E"/>
    <w:rsid w:val="00D26C5B"/>
    <w:rsid w:val="00D26F50"/>
    <w:rsid w:val="00D44FA9"/>
    <w:rsid w:val="00D539F5"/>
    <w:rsid w:val="00D60015"/>
    <w:rsid w:val="00D73863"/>
    <w:rsid w:val="00D77C4D"/>
    <w:rsid w:val="00D973FF"/>
    <w:rsid w:val="00DA228E"/>
    <w:rsid w:val="00DB2089"/>
    <w:rsid w:val="00DD51AE"/>
    <w:rsid w:val="00E00297"/>
    <w:rsid w:val="00E03310"/>
    <w:rsid w:val="00E152C3"/>
    <w:rsid w:val="00E539BC"/>
    <w:rsid w:val="00E86060"/>
    <w:rsid w:val="00EC14A1"/>
    <w:rsid w:val="00ED6295"/>
    <w:rsid w:val="00ED70CC"/>
    <w:rsid w:val="00EF6BF5"/>
    <w:rsid w:val="00F139CF"/>
    <w:rsid w:val="00F26039"/>
    <w:rsid w:val="00F36F51"/>
    <w:rsid w:val="00F64579"/>
    <w:rsid w:val="00F6644F"/>
    <w:rsid w:val="00FA762D"/>
    <w:rsid w:val="00FA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4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1061</Words>
  <Characters>6366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3</cp:revision>
  <cp:lastPrinted>2015-11-20T17:00:00Z</cp:lastPrinted>
  <dcterms:created xsi:type="dcterms:W3CDTF">2016-03-24T11:29:00Z</dcterms:created>
  <dcterms:modified xsi:type="dcterms:W3CDTF">2016-03-24T11:31:00Z</dcterms:modified>
</cp:coreProperties>
</file>