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8CDDE" w14:textId="77777777" w:rsidR="006F534B" w:rsidRPr="007E19E6" w:rsidRDefault="006F534B" w:rsidP="006F534B">
      <w:pPr>
        <w:autoSpaceDE w:val="0"/>
        <w:autoSpaceDN w:val="0"/>
        <w:adjustRightInd w:val="0"/>
        <w:ind w:left="680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E19E6">
        <w:rPr>
          <w:rFonts w:ascii="Arial" w:hAnsi="Arial" w:cs="Arial"/>
          <w:color w:val="000000"/>
          <w:sz w:val="16"/>
          <w:szCs w:val="16"/>
          <w:shd w:val="clear" w:color="auto" w:fill="FFFFFF"/>
        </w:rPr>
        <w:t>Załącznik</w:t>
      </w:r>
    </w:p>
    <w:p w14:paraId="296E8E33" w14:textId="77777777" w:rsidR="006F534B" w:rsidRPr="007E19E6" w:rsidRDefault="006F534B" w:rsidP="006F534B">
      <w:pPr>
        <w:autoSpaceDE w:val="0"/>
        <w:autoSpaceDN w:val="0"/>
        <w:adjustRightInd w:val="0"/>
        <w:ind w:left="680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E19E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do Uchwały Nr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943</w:t>
      </w:r>
      <w:r w:rsidRPr="007E19E6">
        <w:rPr>
          <w:rFonts w:ascii="Arial" w:hAnsi="Arial" w:cs="Arial"/>
          <w:color w:val="000000"/>
          <w:sz w:val="16"/>
          <w:szCs w:val="16"/>
          <w:shd w:val="clear" w:color="auto" w:fill="FFFFFF"/>
        </w:rPr>
        <w:t>/20</w:t>
      </w:r>
    </w:p>
    <w:p w14:paraId="1151F81F" w14:textId="77777777" w:rsidR="006F534B" w:rsidRPr="007E19E6" w:rsidRDefault="006F534B" w:rsidP="006F534B">
      <w:pPr>
        <w:autoSpaceDE w:val="0"/>
        <w:autoSpaceDN w:val="0"/>
        <w:adjustRightInd w:val="0"/>
        <w:ind w:left="680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E19E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Zarządu Województwa Zachodniopomorskiego </w:t>
      </w:r>
    </w:p>
    <w:p w14:paraId="10A87C94" w14:textId="77777777" w:rsidR="006F534B" w:rsidRPr="007E19E6" w:rsidRDefault="006F534B" w:rsidP="006F534B">
      <w:pPr>
        <w:autoSpaceDE w:val="0"/>
        <w:autoSpaceDN w:val="0"/>
        <w:adjustRightInd w:val="0"/>
        <w:ind w:left="6804"/>
        <w:rPr>
          <w:rFonts w:ascii="Arial" w:hAnsi="Arial" w:cs="Arial"/>
          <w:b/>
          <w:bCs/>
          <w:color w:val="000000"/>
          <w:sz w:val="14"/>
          <w:szCs w:val="14"/>
          <w:u w:val="single"/>
          <w:shd w:val="clear" w:color="auto" w:fill="FFFFFF"/>
        </w:rPr>
      </w:pPr>
      <w:r w:rsidRPr="007E19E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z dnia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15</w:t>
      </w:r>
      <w:r w:rsidRPr="007E19E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lipca 2020 r.</w:t>
      </w:r>
    </w:p>
    <w:p w14:paraId="2ABFFFE6" w14:textId="77777777" w:rsidR="006F534B" w:rsidRPr="007E19E6" w:rsidRDefault="006F534B" w:rsidP="006F534B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7E19E6">
        <w:rPr>
          <w:rFonts w:ascii="Times" w:hAnsi="Times" w:cs="Times"/>
          <w:b/>
          <w:bCs/>
          <w:color w:val="000000"/>
          <w:sz w:val="20"/>
          <w:shd w:val="clear" w:color="auto" w:fill="FFFFFF"/>
        </w:rPr>
        <w:br/>
      </w:r>
      <w:r w:rsidRPr="007E19E6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INFORMACJA</w:t>
      </w:r>
    </w:p>
    <w:p w14:paraId="22C8F4FF" w14:textId="77777777" w:rsidR="006F534B" w:rsidRPr="007E19E6" w:rsidRDefault="006F534B" w:rsidP="006F534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color w:val="000000"/>
          <w:sz w:val="20"/>
          <w:shd w:val="clear" w:color="auto" w:fill="FFFFFF"/>
        </w:rPr>
        <w:t>Na podstawie art. 23 ustawy z dnia 27 marca 2003 r. o planowaniu i zagospodarowaniu przestrzennym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7E19E6">
        <w:rPr>
          <w:rFonts w:ascii="Arial" w:hAnsi="Arial" w:cs="Arial"/>
          <w:color w:val="000000"/>
          <w:sz w:val="20"/>
          <w:shd w:val="clear" w:color="auto" w:fill="FFFFFF"/>
        </w:rPr>
        <w:t xml:space="preserve">(Dz. U. z 2020 r. poz. 293 z </w:t>
      </w:r>
      <w:proofErr w:type="spellStart"/>
      <w:r w:rsidRPr="007E19E6">
        <w:rPr>
          <w:rFonts w:ascii="Arial" w:hAnsi="Arial" w:cs="Arial"/>
          <w:color w:val="000000"/>
          <w:sz w:val="20"/>
          <w:shd w:val="clear" w:color="auto" w:fill="FFFFFF"/>
        </w:rPr>
        <w:t>późn</w:t>
      </w:r>
      <w:proofErr w:type="spellEnd"/>
      <w:r w:rsidRPr="007E19E6">
        <w:rPr>
          <w:rFonts w:ascii="Arial" w:hAnsi="Arial" w:cs="Arial"/>
          <w:color w:val="000000"/>
          <w:sz w:val="20"/>
          <w:shd w:val="clear" w:color="auto" w:fill="FFFFFF"/>
        </w:rPr>
        <w:t>. zm.), w związku ze skierowanym do Zarządu Województwa Zachodniopomorskiego zawiadomieniem Wójta Gminy Malechowo, znak: RIGP.II.6721.2020 z dnia 02 lipca 2020 r., w sprawie przystąpienia do sporządzenia miejscowego planu zagospodarowania przestrzennego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7E19E6">
        <w:rPr>
          <w:rFonts w:ascii="Arial" w:hAnsi="Arial" w:cs="Arial"/>
          <w:color w:val="000000"/>
          <w:sz w:val="20"/>
          <w:shd w:val="clear" w:color="auto" w:fill="FFFFFF"/>
        </w:rPr>
        <w:t>dla działek nr 429, 430, 385, 386, 387, w obrębie Karwice oraz nr 193, 192/2 i 372 w obrębie Gorzyca, gmina Malechowo,</w:t>
      </w:r>
    </w:p>
    <w:p w14:paraId="126B9755" w14:textId="77777777" w:rsidR="006F534B" w:rsidRPr="007E19E6" w:rsidRDefault="006F534B" w:rsidP="006F534B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ZARZĄD WOJEWÓDZTWA ZACHODNIOPOMORSKIEGO</w:t>
      </w:r>
    </w:p>
    <w:p w14:paraId="4499504D" w14:textId="77777777" w:rsidR="006F534B" w:rsidRPr="007E19E6" w:rsidRDefault="006F534B" w:rsidP="006F534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Informuje, iż:</w:t>
      </w:r>
    </w:p>
    <w:p w14:paraId="48AA6B32" w14:textId="77777777" w:rsidR="006F534B" w:rsidRPr="007E19E6" w:rsidRDefault="006F534B" w:rsidP="006F534B">
      <w:pPr>
        <w:widowControl w:val="0"/>
        <w:numPr>
          <w:ilvl w:val="4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 xml:space="preserve">Obowiązujący Plan zagospodarowania przestrzennego województwa zachodniopomorskiego zatwierdzony uchwałą nr XLV/530/10 Sejmiku Województwa Zachodniopomorskiego </w:t>
      </w:r>
      <w:r w:rsidRPr="007E19E6">
        <w:rPr>
          <w:rFonts w:ascii="Arial" w:hAnsi="Arial" w:cs="Arial"/>
          <w:sz w:val="20"/>
          <w:shd w:val="clear" w:color="auto" w:fill="FFFFFF"/>
        </w:rPr>
        <w:br/>
        <w:t>z dnia 19 października 2010 r. nie wskazuje zadań samorządowych dla terenów objętych przedmiotowym miejscowym planem zagospodarowania przestrzennego.</w:t>
      </w:r>
    </w:p>
    <w:p w14:paraId="4CDF331B" w14:textId="77777777" w:rsidR="006F534B" w:rsidRPr="007E19E6" w:rsidRDefault="006F534B" w:rsidP="006F534B">
      <w:pPr>
        <w:widowControl w:val="0"/>
        <w:numPr>
          <w:ilvl w:val="4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 xml:space="preserve">Plan zagospodarowania przestrzennego województwa zachodniopomorskiego przyjęty uchwałą </w:t>
      </w:r>
      <w:r w:rsidRPr="007E19E6">
        <w:rPr>
          <w:rFonts w:ascii="Arial" w:hAnsi="Arial" w:cs="Arial"/>
          <w:sz w:val="20"/>
          <w:shd w:val="clear" w:color="auto" w:fill="FFFFFF"/>
        </w:rPr>
        <w:br/>
        <w:t>nr XVII/214/20 Sejmiku Województwa Zachodniopomorskiego z dnia 24 czerwca 2020 r., który wejdzie</w:t>
      </w:r>
      <w:r w:rsidRPr="007E19E6">
        <w:rPr>
          <w:rFonts w:ascii="Arial" w:hAnsi="Arial" w:cs="Arial"/>
          <w:sz w:val="20"/>
          <w:shd w:val="clear" w:color="auto" w:fill="FFFFFF"/>
        </w:rPr>
        <w:br/>
        <w:t>w życie po upływie 14 dni od publikacji w Dzienniku Urzędowym Województwa Zachodniopomorskiego, wskazuje, iż tereny objęte przedmiotowym miejscowym planem zagospodarowania przestrzennego położone są w zasięgu Obszarów Kulturowo – Krajobrazowych: OKK 9 „Dolina Grabowej” i OKK 17 „Kraina w kratę”:</w:t>
      </w:r>
    </w:p>
    <w:p w14:paraId="29B879C3" w14:textId="77777777" w:rsidR="006F534B" w:rsidRPr="007E19E6" w:rsidRDefault="006F534B" w:rsidP="006F534B">
      <w:pPr>
        <w:widowControl w:val="0"/>
        <w:numPr>
          <w:ilvl w:val="5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w odniesieniu do Obszarów Kulturowo-Krajobrazowych w zakresie Celu V: Ochrona dziedzictwa</w:t>
      </w:r>
      <w:r w:rsidRPr="007E19E6">
        <w:rPr>
          <w:rFonts w:ascii="Arial" w:hAnsi="Arial" w:cs="Arial"/>
          <w:sz w:val="20"/>
          <w:shd w:val="clear" w:color="auto" w:fill="FFFFFF"/>
        </w:rPr>
        <w:br/>
        <w:t>i krajobrazu kulturowego, w Kierunku 2: Obszarowa ochrona obiektów dziedzictwa i krajobrazu kulturowego, plan ustala ochronę walorów wskazanych Obszarów Kulturowo-Krajobrazowych, w tym zachowanie ich charakterystycznych cech kulturowych i krajobrazowych w drodze łącznego stosowania przepisów dotyczących ochrony zabytków, krajobrazu i środowiska przyrodniczego oraz poprzez:</w:t>
      </w:r>
    </w:p>
    <w:p w14:paraId="2523F759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ochronę historycznego układu siatki ulic, przestrzeni publicznych, linii zabudowy, gabarytów i formy obiektów budowlanych,</w:t>
      </w:r>
    </w:p>
    <w:p w14:paraId="6FD4CC13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odpowiednie utrzymanie, zagospodarowanie, oznakowanie i wyeksponowanie obiektów historycznych,</w:t>
      </w:r>
    </w:p>
    <w:p w14:paraId="51A5DE53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709" w:hanging="218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ochronę otoczenia zabytków w celu właściwego wyeksponowania obiektu,</w:t>
      </w:r>
    </w:p>
    <w:p w14:paraId="634F05DE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uszanowanie lokalnych tradycji budowlanych, w zakresie używanych materiałów, technik i tradycji budowlanych, podczas remontów; renowacji, adaptacji, rozbudowy itp.</w:t>
      </w:r>
    </w:p>
    <w:p w14:paraId="69A10F2E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709" w:hanging="218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kształtowanie nowej zabudowy w nawiązaniu do lokalnej tradycji budowlanej,</w:t>
      </w:r>
    </w:p>
    <w:p w14:paraId="62D04960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 xml:space="preserve">poprzedzanie lokalizacji obiektów wielkokubaturowych i dominant wysokościowych analizami wpływu tych inwestycji na krajobraz, w celu minimalizacji negatywnego </w:t>
      </w:r>
      <w:r w:rsidRPr="007E19E6">
        <w:rPr>
          <w:rFonts w:ascii="Arial" w:hAnsi="Arial" w:cs="Arial"/>
          <w:sz w:val="20"/>
          <w:shd w:val="clear" w:color="auto" w:fill="FFFFFF"/>
        </w:rPr>
        <w:lastRenderedPageBreak/>
        <w:t>oddziaływania,</w:t>
      </w:r>
    </w:p>
    <w:p w14:paraId="6B9BD6C4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ujednolicenie i dostosowanie elementów małej architektury, płotów, ogrodzeń, nawierzchni ciągów pieszych do lokalnej tradycji budowlanej,</w:t>
      </w:r>
    </w:p>
    <w:p w14:paraId="548B16D0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 xml:space="preserve">porządkowanie, utrzymywanie i uzupełnianie zespołów zieleni; ochrona </w:t>
      </w:r>
      <w:proofErr w:type="spellStart"/>
      <w:r w:rsidRPr="007E19E6">
        <w:rPr>
          <w:rFonts w:ascii="Arial" w:hAnsi="Arial" w:cs="Arial"/>
          <w:sz w:val="20"/>
          <w:shd w:val="clear" w:color="auto" w:fill="FFFFFF"/>
        </w:rPr>
        <w:t>obsadzeń</w:t>
      </w:r>
      <w:proofErr w:type="spellEnd"/>
      <w:r w:rsidRPr="007E19E6">
        <w:rPr>
          <w:rFonts w:ascii="Arial" w:hAnsi="Arial" w:cs="Arial"/>
          <w:sz w:val="20"/>
          <w:shd w:val="clear" w:color="auto" w:fill="FFFFFF"/>
        </w:rPr>
        <w:t xml:space="preserve"> alejowych wzdłuż ciągów komunikacyjnych oraz uzupełnianie ich brakujących fragmentów,</w:t>
      </w:r>
    </w:p>
    <w:p w14:paraId="76F6FBE8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zastosowanie zieleni izolacyjnej wzdłuż ciągów komunikacyjnych – zwłaszcza głównych wjazdów do miejscowości, w przypadku lokalizacji obiektów związanych z funkcją produkcyjną, magazynową itp.,</w:t>
      </w:r>
    </w:p>
    <w:p w14:paraId="7C2AE505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ochronę sylwet miejscowości,</w:t>
      </w:r>
    </w:p>
    <w:p w14:paraId="14A0E6D5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odpowiednie ogrodzenie, uporządkowanie i oznakowanie cmentarzy,</w:t>
      </w:r>
    </w:p>
    <w:p w14:paraId="7BC43026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w obrębie obszarów występowania reliktów osadnictwa pradziejowego zachowanie układu topograficznego, ograniczenie niekontrolowanego rozprzestrzeniania się dzikiej zieleni, odpowiednie oznakowanie, okresowe monitorowanie stanu,</w:t>
      </w:r>
    </w:p>
    <w:p w14:paraId="3078198B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ograniczenie zabudowy brzegów jezior i zbiorników wodnych poza miejscowościami oraz zapewnienie publicznego dostępu do ich brzegów,</w:t>
      </w:r>
    </w:p>
    <w:p w14:paraId="0A78A72A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przywrócenie miejscowościom związków z wodą: rewitalizacja nabrzeży oraz kształtowanie nowej zabudowy nadwodnej,</w:t>
      </w:r>
    </w:p>
    <w:p w14:paraId="51B1BC8A" w14:textId="77777777" w:rsidR="006F534B" w:rsidRPr="007E19E6" w:rsidRDefault="006F534B" w:rsidP="006F534B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120" w:line="360" w:lineRule="auto"/>
        <w:ind w:left="993" w:hanging="502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ochronę i utrzymanie historycznych elementów technicznej infrastruktury wodnej;</w:t>
      </w:r>
    </w:p>
    <w:p w14:paraId="2A9AE282" w14:textId="77777777" w:rsidR="006F534B" w:rsidRPr="007E19E6" w:rsidRDefault="006F534B" w:rsidP="006F534B">
      <w:pPr>
        <w:widowControl w:val="0"/>
        <w:numPr>
          <w:ilvl w:val="5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w odniesieniu do poszczególnych Obszarów Kulturowo-Krajobrazowych plan ustala:</w:t>
      </w:r>
    </w:p>
    <w:p w14:paraId="12F0700B" w14:textId="77777777" w:rsidR="006F534B" w:rsidRPr="007E19E6" w:rsidRDefault="006F534B" w:rsidP="006F534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709" w:hanging="218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OKK 9: (dla obrębu Gorzyca)</w:t>
      </w:r>
    </w:p>
    <w:p w14:paraId="2D070F2B" w14:textId="77777777" w:rsidR="006F534B" w:rsidRPr="007E19E6" w:rsidRDefault="006F534B" w:rsidP="006F534B">
      <w:pPr>
        <w:widowControl w:val="0"/>
        <w:suppressAutoHyphens/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Ochrona krajobrazu krawędzi dolin, punktów widokowych i innych elementów krajobrazu rzecznego; ochrona i rewaloryzacja rzecznych budowli hydrotechnicznych wraz z dopuszczeniem w nich nowych funkcji; tworzenie nowych szlaków turystyczno-historycznych obejmujących zasób budowli hydrotechnicznych,</w:t>
      </w:r>
    </w:p>
    <w:p w14:paraId="02DDAECE" w14:textId="77777777" w:rsidR="006F534B" w:rsidRPr="007E19E6" w:rsidRDefault="006F534B" w:rsidP="006F534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OKK 17: (dla obrębów Gorzyca i Karwice)</w:t>
      </w:r>
    </w:p>
    <w:p w14:paraId="0D87C192" w14:textId="77777777" w:rsidR="006F534B" w:rsidRDefault="006F534B" w:rsidP="006F534B">
      <w:pPr>
        <w:widowControl w:val="0"/>
        <w:suppressAutoHyphens/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  <w:sz w:val="20"/>
          <w:shd w:val="clear" w:color="auto" w:fill="FFFFFF"/>
        </w:rPr>
      </w:pPr>
      <w:r w:rsidRPr="007E19E6">
        <w:rPr>
          <w:rFonts w:ascii="Arial" w:hAnsi="Arial" w:cs="Arial"/>
          <w:sz w:val="20"/>
          <w:shd w:val="clear" w:color="auto" w:fill="FFFFFF"/>
        </w:rPr>
        <w:t>Ochrona cech topografii terenu; ochrona punktów widokowych, sylwet miejscowości, dominant kulturowych oraz miejsc ich ekspozycji; utrzymanie rolniczego charakteru krajobrazu.</w:t>
      </w:r>
    </w:p>
    <w:p w14:paraId="19F6CC50" w14:textId="77777777" w:rsidR="00D30E77" w:rsidRDefault="00D30E77"/>
    <w:sectPr w:rsidR="00D3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B6B"/>
    <w:multiLevelType w:val="hybridMultilevel"/>
    <w:tmpl w:val="03C28F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1B59F8"/>
    <w:multiLevelType w:val="hybridMultilevel"/>
    <w:tmpl w:val="2C120CC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9D9429A"/>
    <w:multiLevelType w:val="hybridMultilevel"/>
    <w:tmpl w:val="7BEA553E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4B"/>
    <w:rsid w:val="006F534B"/>
    <w:rsid w:val="00D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90D"/>
  <w15:chartTrackingRefBased/>
  <w15:docId w15:val="{97562639-4ACC-465A-9F09-2D3F78B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2020-07-16T12:17:00Z</dcterms:created>
  <dcterms:modified xsi:type="dcterms:W3CDTF">2020-07-16T12:17:00Z</dcterms:modified>
</cp:coreProperties>
</file>