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85" w:rsidRPr="00D54490" w:rsidRDefault="003D357B" w:rsidP="00027D85">
      <w:pPr>
        <w:pStyle w:val="Nagwek"/>
        <w:spacing w:after="240"/>
        <w:jc w:val="both"/>
        <w:rPr>
          <w:rFonts w:cs="Arial"/>
          <w:b/>
          <w:bCs/>
        </w:rPr>
      </w:pPr>
      <w:r w:rsidRPr="00D54490">
        <w:rPr>
          <w:rFonts w:cs="Arial"/>
          <w:b/>
        </w:rPr>
        <w:t xml:space="preserve">Kryteria wyboru </w:t>
      </w:r>
      <w:r w:rsidR="0016512C" w:rsidRPr="00D54490">
        <w:rPr>
          <w:rFonts w:cs="Arial"/>
          <w:b/>
        </w:rPr>
        <w:t xml:space="preserve">projektów w ramach działania </w:t>
      </w:r>
      <w:r w:rsidR="00027D85" w:rsidRPr="00D54490">
        <w:rPr>
          <w:rFonts w:cs="Arial"/>
          <w:b/>
          <w:bCs/>
          <w:i/>
        </w:rPr>
        <w:t>7.7</w:t>
      </w:r>
      <w:r w:rsidR="00027D85" w:rsidRPr="00D54490">
        <w:rPr>
          <w:rFonts w:cs="Arial"/>
          <w:b/>
          <w:bCs/>
        </w:rPr>
        <w:t xml:space="preserve"> </w:t>
      </w:r>
      <w:r w:rsidR="00027D85" w:rsidRPr="00D54490">
        <w:rPr>
          <w:rFonts w:cs="Arial"/>
          <w:b/>
          <w:bCs/>
          <w:i/>
        </w:rPr>
        <w:t>Wdrożenie programów wczesnego wykrywania wad rozwojowych i rehabilitacji dzieci z niepełnosprawnościami oraz zagrożonych niepełnosprawnością</w:t>
      </w:r>
      <w:r w:rsidR="00B213AD" w:rsidRPr="00D54490">
        <w:rPr>
          <w:rFonts w:cs="Arial"/>
          <w:b/>
          <w:bCs/>
          <w:i/>
        </w:rPr>
        <w:t xml:space="preserve"> oraz przedsięwzięć związanych z walką i zapobieganiem COVID-19</w:t>
      </w:r>
    </w:p>
    <w:p w:rsidR="00DC6F56" w:rsidRPr="00D54490" w:rsidRDefault="00DC6F56" w:rsidP="00027D85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Arial"/>
          <w:b/>
          <w:bCs/>
        </w:rPr>
      </w:pPr>
    </w:p>
    <w:p w:rsidR="001F3A70" w:rsidRPr="00D54490" w:rsidRDefault="004257E5" w:rsidP="001F3A70">
      <w:pPr>
        <w:jc w:val="center"/>
        <w:rPr>
          <w:rFonts w:eastAsiaTheme="majorEastAsia" w:cs="Arial"/>
          <w:b/>
          <w:bCs/>
        </w:rPr>
      </w:pPr>
      <w:r w:rsidRPr="00D54490">
        <w:rPr>
          <w:rFonts w:eastAsiaTheme="majorEastAsia" w:cs="Arial"/>
          <w:b/>
          <w:bCs/>
        </w:rPr>
        <w:t xml:space="preserve">Kryteria </w:t>
      </w:r>
      <w:r w:rsidR="002242FE" w:rsidRPr="00D54490">
        <w:rPr>
          <w:rFonts w:eastAsiaTheme="majorEastAsia" w:cs="Arial"/>
          <w:b/>
          <w:bCs/>
        </w:rPr>
        <w:t>szczegółowe</w:t>
      </w:r>
      <w:r w:rsidR="0085696C" w:rsidRPr="00D54490">
        <w:rPr>
          <w:rFonts w:eastAsiaTheme="majorEastAsia" w:cs="Arial"/>
          <w:b/>
          <w:bCs/>
        </w:rPr>
        <w:t xml:space="preserve"> - nabór dot. Regionalnego Programu Zdrowotnego pn. "</w:t>
      </w:r>
      <w:r w:rsidR="00B213AD" w:rsidRPr="00D54490">
        <w:rPr>
          <w:rFonts w:eastAsiaTheme="majorEastAsia" w:cs="Arial"/>
          <w:b/>
          <w:bCs/>
        </w:rPr>
        <w:t xml:space="preserve">Profilaktyka zakażeń wirusem brodawczaka ludzkiego (HPV) </w:t>
      </w:r>
      <w:r w:rsidR="00A93406">
        <w:rPr>
          <w:rFonts w:eastAsiaTheme="majorEastAsia" w:cs="Arial"/>
          <w:b/>
          <w:bCs/>
        </w:rPr>
        <w:br/>
      </w:r>
      <w:r w:rsidR="00B213AD" w:rsidRPr="00D54490">
        <w:rPr>
          <w:rFonts w:eastAsiaTheme="majorEastAsia" w:cs="Arial"/>
          <w:b/>
          <w:bCs/>
        </w:rPr>
        <w:t>na lata 2021-2022</w:t>
      </w:r>
      <w:r w:rsidR="0085696C" w:rsidRPr="00D54490">
        <w:rPr>
          <w:rFonts w:eastAsiaTheme="majorEastAsia" w:cs="Arial"/>
          <w:b/>
          <w:bCs/>
        </w:rPr>
        <w:t>"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4A0"/>
      </w:tblPr>
      <w:tblGrid>
        <w:gridCol w:w="1900"/>
        <w:gridCol w:w="12275"/>
      </w:tblGrid>
      <w:tr w:rsidR="003D357B" w:rsidRPr="00D54490" w:rsidTr="00F6365D">
        <w:trPr>
          <w:jc w:val="center"/>
        </w:trPr>
        <w:tc>
          <w:tcPr>
            <w:tcW w:w="1900" w:type="dxa"/>
            <w:shd w:val="clear" w:color="auto" w:fill="B6DDE8"/>
          </w:tcPr>
          <w:p w:rsidR="003D357B" w:rsidRPr="00D54490" w:rsidRDefault="003D357B" w:rsidP="0070425A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Oś priorytetowa</w:t>
            </w:r>
          </w:p>
        </w:tc>
        <w:tc>
          <w:tcPr>
            <w:tcW w:w="12275" w:type="dxa"/>
            <w:shd w:val="clear" w:color="auto" w:fill="B6DDE8"/>
          </w:tcPr>
          <w:p w:rsidR="003D357B" w:rsidRPr="00D54490" w:rsidRDefault="00CC1510" w:rsidP="0070425A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eastAsia="MyriadPro-Regular" w:cs="Arial"/>
                <w:sz w:val="20"/>
                <w:szCs w:val="20"/>
              </w:rPr>
              <w:t>VII Włączenie społeczne</w:t>
            </w:r>
          </w:p>
        </w:tc>
      </w:tr>
      <w:tr w:rsidR="003D357B" w:rsidRPr="00D54490" w:rsidTr="00F6365D">
        <w:trPr>
          <w:jc w:val="center"/>
        </w:trPr>
        <w:tc>
          <w:tcPr>
            <w:tcW w:w="1900" w:type="dxa"/>
            <w:shd w:val="clear" w:color="auto" w:fill="B6DDE8"/>
          </w:tcPr>
          <w:p w:rsidR="003D357B" w:rsidRPr="00D54490" w:rsidRDefault="003D357B" w:rsidP="0070425A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Priorytet Inwestycyjny</w:t>
            </w:r>
          </w:p>
        </w:tc>
        <w:tc>
          <w:tcPr>
            <w:tcW w:w="12275" w:type="dxa"/>
            <w:shd w:val="clear" w:color="auto" w:fill="B6DDE8"/>
          </w:tcPr>
          <w:p w:rsidR="001E7EB3" w:rsidRPr="00D54490" w:rsidRDefault="001E7EB3" w:rsidP="001E7E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Arial"/>
                <w:sz w:val="20"/>
                <w:szCs w:val="20"/>
              </w:rPr>
            </w:pPr>
            <w:r w:rsidRPr="00D54490">
              <w:rPr>
                <w:rFonts w:eastAsia="MyriadPro-Regular" w:cs="Arial"/>
                <w:sz w:val="20"/>
                <w:szCs w:val="20"/>
              </w:rPr>
              <w:t>9iv: Ułatwianie dostępu do przystępnych cenowo, trwałych oraz wysokiej jakości usług, w tym opieki zdrowotnej i usług socjalnych świadczonych</w:t>
            </w:r>
          </w:p>
          <w:p w:rsidR="003D357B" w:rsidRPr="00D54490" w:rsidRDefault="001E7EB3" w:rsidP="001E7EB3">
            <w:pPr>
              <w:spacing w:before="40" w:after="40" w:line="240" w:lineRule="auto"/>
              <w:rPr>
                <w:rFonts w:cs="Arial"/>
                <w:iCs/>
                <w:sz w:val="20"/>
                <w:szCs w:val="20"/>
              </w:rPr>
            </w:pPr>
            <w:r w:rsidRPr="00D54490">
              <w:rPr>
                <w:rFonts w:eastAsia="MyriadPro-Regular" w:cs="Arial"/>
                <w:sz w:val="20"/>
                <w:szCs w:val="20"/>
              </w:rPr>
              <w:t>w interesie ogólnym</w:t>
            </w:r>
          </w:p>
        </w:tc>
      </w:tr>
      <w:tr w:rsidR="003D357B" w:rsidRPr="00D54490" w:rsidTr="00F6365D">
        <w:trPr>
          <w:jc w:val="center"/>
        </w:trPr>
        <w:tc>
          <w:tcPr>
            <w:tcW w:w="1900" w:type="dxa"/>
            <w:shd w:val="clear" w:color="auto" w:fill="B6DDE8"/>
          </w:tcPr>
          <w:p w:rsidR="003D357B" w:rsidRPr="00D54490" w:rsidRDefault="003D357B" w:rsidP="0070425A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Działanie</w:t>
            </w:r>
          </w:p>
        </w:tc>
        <w:tc>
          <w:tcPr>
            <w:tcW w:w="12275" w:type="dxa"/>
            <w:shd w:val="clear" w:color="auto" w:fill="B6DDE8"/>
          </w:tcPr>
          <w:p w:rsidR="003D357B" w:rsidRPr="00D54490" w:rsidRDefault="00027D85" w:rsidP="00CC15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7.7 Wdrożenie programów wczesnego wykrywania wad rozwojowych i rehabilitacji dzieci z niepełnosprawnościami oraz zagrożonych niepełnosprawnością</w:t>
            </w:r>
            <w:r w:rsidR="00B213AD" w:rsidRPr="00D54490">
              <w:t xml:space="preserve"> </w:t>
            </w:r>
            <w:r w:rsidR="00B213AD" w:rsidRPr="00D54490">
              <w:rPr>
                <w:rFonts w:cs="Arial"/>
                <w:sz w:val="20"/>
                <w:szCs w:val="20"/>
              </w:rPr>
              <w:t>oraz przedsięwzięć związanych z walką i zapobieganiem COVID-19</w:t>
            </w:r>
          </w:p>
        </w:tc>
      </w:tr>
    </w:tbl>
    <w:p w:rsidR="00803C3F" w:rsidRPr="00D54490" w:rsidRDefault="00803C3F" w:rsidP="007F692A">
      <w:pPr>
        <w:spacing w:before="120" w:after="120" w:line="240" w:lineRule="auto"/>
        <w:rPr>
          <w:sz w:val="20"/>
          <w:szCs w:val="20"/>
        </w:rPr>
      </w:pPr>
    </w:p>
    <w:p w:rsidR="00803C3F" w:rsidRPr="00D54490" w:rsidRDefault="00803C3F" w:rsidP="007F692A">
      <w:pPr>
        <w:spacing w:before="120" w:after="120" w:line="240" w:lineRule="auto"/>
        <w:rPr>
          <w:sz w:val="20"/>
          <w:szCs w:val="20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126"/>
        <w:gridCol w:w="6804"/>
        <w:gridCol w:w="4733"/>
      </w:tblGrid>
      <w:tr w:rsidR="002242FE" w:rsidRPr="00D54490" w:rsidTr="00DD41F8">
        <w:trPr>
          <w:jc w:val="center"/>
        </w:trPr>
        <w:tc>
          <w:tcPr>
            <w:tcW w:w="14600" w:type="dxa"/>
            <w:gridSpan w:val="4"/>
            <w:shd w:val="clear" w:color="auto" w:fill="D9D9D9" w:themeFill="background1" w:themeFillShade="D9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D54490">
              <w:rPr>
                <w:b/>
                <w:sz w:val="20"/>
                <w:szCs w:val="20"/>
              </w:rPr>
              <w:t>Kryteria dopuszczalności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Nazwa kryterium</w:t>
            </w:r>
          </w:p>
        </w:tc>
        <w:tc>
          <w:tcPr>
            <w:tcW w:w="6804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Opis znaczenia kryterium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3</w:t>
            </w:r>
          </w:p>
        </w:tc>
        <w:tc>
          <w:tcPr>
            <w:tcW w:w="4733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4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2242FE">
            <w:pPr>
              <w:pStyle w:val="Akapitzlist"/>
              <w:numPr>
                <w:ilvl w:val="0"/>
                <w:numId w:val="41"/>
              </w:numPr>
              <w:spacing w:before="40" w:after="4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Wymogi organizacyjne</w:t>
            </w:r>
          </w:p>
        </w:tc>
        <w:tc>
          <w:tcPr>
            <w:tcW w:w="6804" w:type="dxa"/>
            <w:shd w:val="clear" w:color="auto" w:fill="auto"/>
          </w:tcPr>
          <w:p w:rsidR="00162E1B" w:rsidRPr="00D54490" w:rsidRDefault="00162E1B" w:rsidP="00162E1B">
            <w:pPr>
              <w:pStyle w:val="Akapitzlist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 xml:space="preserve"> Projektodawca w wyniku realizacji projektu, zasięgiem swojego działania obejmuje jeden z subregionów województwa zachodniopomorskiego: </w:t>
            </w:r>
          </w:p>
          <w:p w:rsidR="00162E1B" w:rsidRPr="00D54490" w:rsidRDefault="00162E1B" w:rsidP="00162E1B">
            <w:pPr>
              <w:pStyle w:val="Akapitzlist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 xml:space="preserve">- szczeciński (obejmujący powiaty: gryficki, kamieński, goleniowski, policki, Miasto Świnoujście, Miasto Szczecin); </w:t>
            </w:r>
          </w:p>
          <w:p w:rsidR="00162E1B" w:rsidRPr="00D54490" w:rsidRDefault="00162E1B" w:rsidP="00162E1B">
            <w:pPr>
              <w:pStyle w:val="Akapitzlist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 xml:space="preserve">- koszaliński (obejmujący powiaty: sławieński, koszaliński, białogardzki, kołobrzeski, Miasto Koszalin); </w:t>
            </w:r>
          </w:p>
          <w:p w:rsidR="00162E1B" w:rsidRPr="00D54490" w:rsidRDefault="00162E1B" w:rsidP="00162E1B">
            <w:pPr>
              <w:pStyle w:val="Akapitzlist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 xml:space="preserve">- stargardzki (obejmujący powiaty: stargardzki, choszczeński, pyrzycki, myśliborski, gryfiński); </w:t>
            </w:r>
          </w:p>
          <w:p w:rsidR="00BB26EC" w:rsidRDefault="00162E1B" w:rsidP="00162E1B">
            <w:pPr>
              <w:pStyle w:val="Akapitzlist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- szczecinecki (obejmujący powiaty: szczecinecki, wałecki, drawski, świdwiński, łobeski).</w:t>
            </w:r>
          </w:p>
          <w:p w:rsidR="00BF62ED" w:rsidRDefault="00BF62ED" w:rsidP="00162E1B">
            <w:pPr>
              <w:pStyle w:val="Akapitzlist"/>
              <w:rPr>
                <w:sz w:val="20"/>
                <w:szCs w:val="20"/>
              </w:rPr>
            </w:pPr>
          </w:p>
          <w:p w:rsidR="00BF62ED" w:rsidRPr="00BF62ED" w:rsidRDefault="00BF62ED" w:rsidP="00BF62ED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BF62ED">
              <w:rPr>
                <w:rFonts w:eastAsia="Calibri" w:cs="Arial"/>
                <w:sz w:val="20"/>
                <w:szCs w:val="20"/>
                <w:lang w:eastAsia="en-US"/>
              </w:rPr>
              <w:t xml:space="preserve">Projektodawca składa nie więcej niż jeden wniosek o dofinansowanie w ramach jednego z następujących subregionów: szczecińskiego, </w:t>
            </w:r>
            <w:r w:rsidRPr="00BF62ED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>koszalińskiego, stargardzkiego, szczecineckiego. W ramach konkursu zostanie wyłoniony jeden Beneficjent w ramach danego subregionu. W przypadku gdy ten sam podmiot występuje więcej niż jeden raz w roli Projektodawcy i/lub partnera we wnioskach o dofinansowanie na ten sam subregion, wszystkie te wnioski zostają odrzucone z postępowania konkursowego.</w:t>
            </w:r>
          </w:p>
        </w:tc>
        <w:tc>
          <w:tcPr>
            <w:tcW w:w="4733" w:type="dxa"/>
            <w:shd w:val="clear" w:color="auto" w:fill="auto"/>
          </w:tcPr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Projekt</w:t>
            </w:r>
            <w:r w:rsidR="00162E1B" w:rsidRPr="00D54490">
              <w:rPr>
                <w:sz w:val="20"/>
                <w:szCs w:val="20"/>
              </w:rPr>
              <w:t>y</w:t>
            </w:r>
            <w:r w:rsidRPr="00D54490">
              <w:rPr>
                <w:sz w:val="20"/>
                <w:szCs w:val="20"/>
              </w:rPr>
              <w:t xml:space="preserve"> niespełniające kryterium są odrzucane.</w:t>
            </w:r>
          </w:p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2242FE">
            <w:pPr>
              <w:pStyle w:val="Akapitzlist"/>
              <w:numPr>
                <w:ilvl w:val="0"/>
                <w:numId w:val="41"/>
              </w:numPr>
              <w:spacing w:before="40" w:after="40"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Zgodność wsparcia</w:t>
            </w:r>
          </w:p>
        </w:tc>
        <w:tc>
          <w:tcPr>
            <w:tcW w:w="6804" w:type="dxa"/>
            <w:shd w:val="clear" w:color="auto" w:fill="auto"/>
          </w:tcPr>
          <w:p w:rsidR="00803C3F" w:rsidRPr="00D54490" w:rsidRDefault="00803C3F" w:rsidP="00803C3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Maksymalna wartość projektu, w zależności od subregionu wynosi:</w:t>
            </w:r>
          </w:p>
          <w:p w:rsidR="00803C3F" w:rsidRPr="00D54490" w:rsidRDefault="00803C3F" w:rsidP="00803C3F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eastAsia="Calibri" w:cs="Arial"/>
                <w:sz w:val="20"/>
                <w:szCs w:val="20"/>
                <w:lang w:eastAsia="en-US"/>
              </w:rPr>
              <w:t xml:space="preserve">dla subregionu </w:t>
            </w:r>
            <w:r w:rsidRPr="00D54490">
              <w:rPr>
                <w:rFonts w:eastAsia="Calibri" w:cs="Arial"/>
                <w:b/>
                <w:sz w:val="20"/>
                <w:szCs w:val="20"/>
                <w:lang w:eastAsia="en-US"/>
              </w:rPr>
              <w:t>szczecińskiego – 2.638.721 zł</w:t>
            </w:r>
          </w:p>
          <w:p w:rsidR="00803C3F" w:rsidRPr="00D54490" w:rsidRDefault="00803C3F" w:rsidP="00803C3F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eastAsia="Calibri" w:cs="Arial"/>
                <w:sz w:val="20"/>
                <w:szCs w:val="20"/>
                <w:lang w:eastAsia="en-US"/>
              </w:rPr>
              <w:t xml:space="preserve">dla subregionu </w:t>
            </w:r>
            <w:r w:rsidRPr="00D54490">
              <w:rPr>
                <w:rFonts w:eastAsia="Calibri" w:cs="Arial"/>
                <w:b/>
                <w:sz w:val="20"/>
                <w:szCs w:val="20"/>
                <w:lang w:eastAsia="en-US"/>
              </w:rPr>
              <w:t>koszalińskiego – 1.326.395 zł</w:t>
            </w:r>
          </w:p>
          <w:p w:rsidR="00803C3F" w:rsidRPr="00D54490" w:rsidRDefault="00803C3F" w:rsidP="00803C3F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eastAsia="Calibri" w:cs="Arial"/>
                <w:sz w:val="20"/>
                <w:szCs w:val="20"/>
                <w:lang w:eastAsia="en-US"/>
              </w:rPr>
              <w:t xml:space="preserve">dla subregionu </w:t>
            </w:r>
            <w:r w:rsidRPr="00D54490">
              <w:rPr>
                <w:rFonts w:eastAsia="Calibri" w:cs="Arial"/>
                <w:b/>
                <w:sz w:val="20"/>
                <w:szCs w:val="20"/>
                <w:lang w:eastAsia="en-US"/>
              </w:rPr>
              <w:t>stargardzkiego – 1.456.860 zł</w:t>
            </w:r>
          </w:p>
          <w:p w:rsidR="00803C3F" w:rsidRPr="00D54490" w:rsidRDefault="00803C3F" w:rsidP="00803C3F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eastAsia="Calibri" w:cs="Arial"/>
                <w:sz w:val="20"/>
                <w:szCs w:val="20"/>
                <w:lang w:eastAsia="en-US"/>
              </w:rPr>
              <w:t xml:space="preserve">dla subregionu </w:t>
            </w:r>
            <w:r w:rsidRPr="00D54490">
              <w:rPr>
                <w:rFonts w:eastAsia="Calibri" w:cs="Arial"/>
                <w:b/>
                <w:sz w:val="20"/>
                <w:szCs w:val="20"/>
                <w:lang w:eastAsia="en-US"/>
              </w:rPr>
              <w:t>szczecineckiego – 1.091.046 zł.</w:t>
            </w:r>
          </w:p>
          <w:p w:rsidR="00803C3F" w:rsidRPr="00D54490" w:rsidRDefault="00803C3F" w:rsidP="00803C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  <w:p w:rsidR="00803C3F" w:rsidRPr="00D54490" w:rsidRDefault="00803C3F" w:rsidP="00803C3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803C3F" w:rsidRPr="00D54490" w:rsidRDefault="00803C3F" w:rsidP="00803C3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cs="Arial"/>
                <w:sz w:val="20"/>
                <w:szCs w:val="20"/>
              </w:rPr>
              <w:t>Projektodawcą  lub partnerem jest podmiot wykonujący działalność leczniczą, uprawniony do tego na mocy prawa powszechnie obowiązującego.</w:t>
            </w:r>
          </w:p>
          <w:p w:rsidR="00803C3F" w:rsidRPr="00D54490" w:rsidRDefault="00803C3F" w:rsidP="00803C3F">
            <w:pPr>
              <w:pStyle w:val="Akapitzlis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803C3F" w:rsidRPr="00D54490" w:rsidRDefault="00803C3F" w:rsidP="00803C3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cs="Arial"/>
                <w:sz w:val="20"/>
                <w:szCs w:val="20"/>
              </w:rPr>
              <w:t>Projektodawca zapewnia, że działania realizowane w projekcie nie zastępują świadczeń opieki zdrowotnej, których finansowanie zagwarantowane jest ze środków publicznych. Z treści wniosku wynika, że działania w projekcie stanowią wartość dodaną w stosunku do ww.  świadczeń.</w:t>
            </w:r>
          </w:p>
          <w:p w:rsidR="00803C3F" w:rsidRPr="00D54490" w:rsidRDefault="00803C3F" w:rsidP="00803C3F">
            <w:pPr>
              <w:pStyle w:val="Akapitzlis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803C3F" w:rsidRPr="002A3D0C" w:rsidRDefault="00803C3F" w:rsidP="002A3D0C">
            <w:pPr>
              <w:pStyle w:val="Akapitzlist"/>
              <w:numPr>
                <w:ilvl w:val="0"/>
                <w:numId w:val="57"/>
              </w:num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Grupa docelowa projektu zgodna jest z RPZ "Profilaktyka zakażeń wirusem brodawczaka ludzkiego (HPV) na lata 2021-2022". RPZ stanowi załącznik do Regulaminu konkursu.</w:t>
            </w:r>
          </w:p>
          <w:p w:rsidR="00803C3F" w:rsidRPr="00D54490" w:rsidRDefault="00803C3F" w:rsidP="00803C3F">
            <w:pPr>
              <w:pStyle w:val="Akapitzlis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803C3F" w:rsidRPr="00D54490" w:rsidRDefault="00803C3F" w:rsidP="00803C3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Projekt jest skierowany do osób zamieszkujących konkretny subregion dla którego składany jest wniosek o dofinansowanie (w przypadku osób fizycznych, są to osoby zamieszkujące, uczące się, pracujące na obszarze </w:t>
            </w:r>
            <w:r w:rsidRPr="00D54490">
              <w:rPr>
                <w:rFonts w:eastAsia="Calibri" w:cs="Arial"/>
                <w:sz w:val="20"/>
                <w:szCs w:val="20"/>
                <w:lang w:eastAsia="en-US"/>
              </w:rPr>
              <w:t xml:space="preserve">wskazanego we wniosku subregionu </w:t>
            </w:r>
            <w:r w:rsidRPr="00D54490">
              <w:rPr>
                <w:rFonts w:cs="Arial"/>
                <w:sz w:val="20"/>
                <w:szCs w:val="20"/>
              </w:rPr>
              <w:t>w rozumieniu przepisów Kodeksu Cywilnego) oraz  szkół posiadających jednostkę organizacyjną na jego obszarze.</w:t>
            </w:r>
          </w:p>
          <w:p w:rsidR="00803C3F" w:rsidRPr="00D54490" w:rsidRDefault="00803C3F" w:rsidP="00803C3F">
            <w:pPr>
              <w:pStyle w:val="Akapitzlis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803C3F" w:rsidRPr="00D54490" w:rsidRDefault="00803C3F" w:rsidP="00803C3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Działania realizowane w projekcie przez Projektodawcę oraz </w:t>
            </w:r>
            <w:r w:rsidRPr="00D54490">
              <w:rPr>
                <w:rFonts w:cs="Arial"/>
                <w:sz w:val="20"/>
                <w:szCs w:val="20"/>
              </w:rPr>
              <w:lastRenderedPageBreak/>
              <w:t>ewentualnych Partnerów są zgodne z zakresem RPZ pn. „Profilaktyka zakażeń wirusem brodawczaka ludzkiego (HPV) na lata 2021-2022”, który jest załącznikiem do Regulaminu konkursu.</w:t>
            </w:r>
          </w:p>
          <w:p w:rsidR="00803C3F" w:rsidRPr="00D54490" w:rsidRDefault="00803C3F" w:rsidP="00803C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03C3F" w:rsidRPr="00D54490" w:rsidRDefault="00803C3F" w:rsidP="002A3D0C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Projektodawca zapewnia, że minimalna liczba dziewcząt objętych szczepieniami wyniesie: </w:t>
            </w:r>
          </w:p>
          <w:p w:rsidR="00803C3F" w:rsidRPr="00D54490" w:rsidRDefault="00803C3F" w:rsidP="002A3D0C">
            <w:pPr>
              <w:pStyle w:val="Akapitzlist"/>
              <w:numPr>
                <w:ilvl w:val="0"/>
                <w:numId w:val="58"/>
              </w:num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dla subregionu </w:t>
            </w:r>
            <w:r w:rsidRPr="00D54490">
              <w:rPr>
                <w:rFonts w:cs="Arial"/>
                <w:b/>
                <w:sz w:val="20"/>
                <w:szCs w:val="20"/>
              </w:rPr>
              <w:t>szczecińskiego</w:t>
            </w:r>
            <w:r w:rsidRPr="00D54490">
              <w:rPr>
                <w:rFonts w:cs="Arial"/>
                <w:sz w:val="20"/>
                <w:szCs w:val="20"/>
              </w:rPr>
              <w:t xml:space="preserve">: </w:t>
            </w:r>
            <w:r w:rsidR="004B179F" w:rsidRPr="004B179F">
              <w:rPr>
                <w:rFonts w:cs="Arial"/>
                <w:sz w:val="20"/>
                <w:szCs w:val="20"/>
              </w:rPr>
              <w:t>2178</w:t>
            </w:r>
          </w:p>
          <w:p w:rsidR="00803C3F" w:rsidRPr="00D54490" w:rsidRDefault="00803C3F" w:rsidP="002A3D0C">
            <w:pPr>
              <w:pStyle w:val="Akapitzlist"/>
              <w:numPr>
                <w:ilvl w:val="0"/>
                <w:numId w:val="58"/>
              </w:num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dla subregionu </w:t>
            </w:r>
            <w:r w:rsidRPr="00D54490">
              <w:rPr>
                <w:rFonts w:cs="Arial"/>
                <w:b/>
                <w:sz w:val="20"/>
                <w:szCs w:val="20"/>
              </w:rPr>
              <w:t>koszalińskiego</w:t>
            </w:r>
            <w:r w:rsidRPr="00D54490">
              <w:rPr>
                <w:rFonts w:cs="Arial"/>
                <w:sz w:val="20"/>
                <w:szCs w:val="20"/>
              </w:rPr>
              <w:t xml:space="preserve">: </w:t>
            </w:r>
            <w:r w:rsidR="004B179F" w:rsidRPr="004B179F">
              <w:rPr>
                <w:rFonts w:cs="Arial"/>
                <w:sz w:val="20"/>
                <w:szCs w:val="20"/>
              </w:rPr>
              <w:t>1095</w:t>
            </w:r>
          </w:p>
          <w:p w:rsidR="00803C3F" w:rsidRPr="00D54490" w:rsidRDefault="00803C3F" w:rsidP="002A3D0C">
            <w:pPr>
              <w:pStyle w:val="Akapitzlist"/>
              <w:numPr>
                <w:ilvl w:val="0"/>
                <w:numId w:val="58"/>
              </w:num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dla subregionu </w:t>
            </w:r>
            <w:r w:rsidRPr="00D54490">
              <w:rPr>
                <w:rFonts w:cs="Arial"/>
                <w:b/>
                <w:sz w:val="20"/>
                <w:szCs w:val="20"/>
              </w:rPr>
              <w:t>stargardzkiego</w:t>
            </w:r>
            <w:r w:rsidRPr="00D54490">
              <w:rPr>
                <w:rFonts w:cs="Arial"/>
                <w:sz w:val="20"/>
                <w:szCs w:val="20"/>
              </w:rPr>
              <w:t xml:space="preserve">: </w:t>
            </w:r>
            <w:r w:rsidR="004B179F" w:rsidRPr="004B179F">
              <w:rPr>
                <w:rFonts w:cs="Arial"/>
                <w:sz w:val="20"/>
                <w:szCs w:val="20"/>
              </w:rPr>
              <w:t>1203</w:t>
            </w:r>
          </w:p>
          <w:p w:rsidR="00803C3F" w:rsidRPr="00D54490" w:rsidRDefault="00803C3F" w:rsidP="002A3D0C">
            <w:pPr>
              <w:pStyle w:val="Akapitzlist"/>
              <w:numPr>
                <w:ilvl w:val="0"/>
                <w:numId w:val="58"/>
              </w:num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dla subregionu </w:t>
            </w:r>
            <w:r w:rsidRPr="00D54490">
              <w:rPr>
                <w:rFonts w:cs="Arial"/>
                <w:b/>
                <w:sz w:val="20"/>
                <w:szCs w:val="20"/>
              </w:rPr>
              <w:t>szczecineckiego</w:t>
            </w:r>
            <w:r w:rsidRPr="00D54490">
              <w:rPr>
                <w:rFonts w:cs="Arial"/>
                <w:sz w:val="20"/>
                <w:szCs w:val="20"/>
              </w:rPr>
              <w:t xml:space="preserve">: </w:t>
            </w:r>
            <w:bookmarkStart w:id="0" w:name="_GoBack"/>
            <w:r w:rsidR="004B179F" w:rsidRPr="004B179F">
              <w:rPr>
                <w:rFonts w:cs="Arial"/>
                <w:sz w:val="20"/>
                <w:szCs w:val="20"/>
              </w:rPr>
              <w:t>901</w:t>
            </w:r>
            <w:r w:rsidRPr="00D54490">
              <w:rPr>
                <w:rFonts w:cs="Arial"/>
                <w:sz w:val="20"/>
                <w:szCs w:val="20"/>
              </w:rPr>
              <w:t xml:space="preserve"> </w:t>
            </w:r>
            <w:bookmarkEnd w:id="0"/>
          </w:p>
          <w:p w:rsidR="00803C3F" w:rsidRPr="00D54490" w:rsidRDefault="00803C3F" w:rsidP="00803C3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803C3F" w:rsidRPr="00D54490" w:rsidRDefault="00803C3F" w:rsidP="00D54490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Okres realizacji projektu trwa nie dłużej niż do 31.12.2022 r.</w:t>
            </w:r>
          </w:p>
          <w:p w:rsidR="00F7351C" w:rsidRPr="00D54490" w:rsidRDefault="00F7351C" w:rsidP="00F7351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F7351C" w:rsidRPr="00D54490" w:rsidRDefault="00F7351C" w:rsidP="00D54490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eastAsiaTheme="majorEastAsia" w:cs="Arial"/>
                <w:bCs/>
                <w:sz w:val="20"/>
                <w:szCs w:val="20"/>
              </w:rPr>
              <w:t>Projektodawca</w:t>
            </w:r>
            <w:r w:rsidRPr="00D54490">
              <w:rPr>
                <w:rFonts w:cs="Arial"/>
                <w:sz w:val="20"/>
                <w:szCs w:val="20"/>
              </w:rPr>
              <w:t xml:space="preserve"> wniesie wkład własny w wysokości nie mniejszej niż 10% wartości projektu, zgodnie z zapisami zawartymi w Szczegółowym Opisie Osi Priorytetowych Regionalnego Programu Operacyjnego Województwa Zachodniopomorskiego 2014-2020.</w:t>
            </w:r>
          </w:p>
          <w:p w:rsidR="00F7351C" w:rsidRPr="00D54490" w:rsidRDefault="00F7351C" w:rsidP="00F7351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F7351C" w:rsidRPr="00D54490" w:rsidRDefault="00F7351C" w:rsidP="00D54490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Świadczenia w ramach programu polityki zdrowotnej będą realizowane z pełnym poszanowaniem istniejących ram prawnych i ochrony praw pacjenta, w tym zasad dotyczących prowadzenia i przechowywania dokumentacji medycznej.</w:t>
            </w:r>
          </w:p>
          <w:p w:rsidR="00F7351C" w:rsidRPr="00D54490" w:rsidRDefault="00F7351C" w:rsidP="00F7351C">
            <w:pPr>
              <w:pStyle w:val="Akapitzlist"/>
              <w:rPr>
                <w:rFonts w:cs="Arial"/>
                <w:sz w:val="20"/>
                <w:szCs w:val="20"/>
              </w:rPr>
            </w:pPr>
          </w:p>
          <w:p w:rsidR="00F7351C" w:rsidRPr="00D54490" w:rsidRDefault="00F7351C" w:rsidP="00D54490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Projektodawca/Partner  nie  jest  realizatorem  analogicznego  programu  zdrowotnego  lub  programu polityki zdrowotnej realizowanego w ramach POWER.</w:t>
            </w:r>
          </w:p>
          <w:p w:rsidR="00F7351C" w:rsidRPr="00D54490" w:rsidRDefault="00F7351C" w:rsidP="00F7351C">
            <w:pPr>
              <w:pStyle w:val="Akapitzlist"/>
              <w:rPr>
                <w:rFonts w:cs="Arial"/>
                <w:sz w:val="20"/>
                <w:szCs w:val="20"/>
              </w:rPr>
            </w:pPr>
          </w:p>
          <w:p w:rsidR="00F7351C" w:rsidRPr="00D54490" w:rsidRDefault="00F7351C" w:rsidP="00D54490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Koszty bezpośrednie projektu nie są rozliczane w całości kwotami ryczałtowymi określonymi przez beneficjenta.</w:t>
            </w:r>
          </w:p>
        </w:tc>
        <w:tc>
          <w:tcPr>
            <w:tcW w:w="4733" w:type="dxa"/>
            <w:shd w:val="clear" w:color="auto" w:fill="auto"/>
          </w:tcPr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Projekt</w:t>
            </w:r>
            <w:r w:rsidR="00A61C90">
              <w:rPr>
                <w:sz w:val="20"/>
                <w:szCs w:val="20"/>
              </w:rPr>
              <w:t>y</w:t>
            </w:r>
            <w:r w:rsidRPr="00D54490">
              <w:rPr>
                <w:sz w:val="20"/>
                <w:szCs w:val="20"/>
              </w:rPr>
              <w:t xml:space="preserve"> niespełniające kryterium są odrzucane.</w:t>
            </w:r>
          </w:p>
          <w:p w:rsidR="002242FE" w:rsidRPr="00D54490" w:rsidRDefault="002242FE" w:rsidP="00DD41F8">
            <w:pPr>
              <w:spacing w:before="40" w:after="40" w:line="240" w:lineRule="auto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Ocena spełniania kryterium polega na przypisaniu wartości logicznych „tak”, „nie”.</w:t>
            </w:r>
          </w:p>
          <w:p w:rsidR="00670641" w:rsidRPr="00D54490" w:rsidRDefault="00670641" w:rsidP="00DD41F8">
            <w:pPr>
              <w:spacing w:before="40" w:after="40" w:line="240" w:lineRule="auto"/>
              <w:rPr>
                <w:sz w:val="20"/>
                <w:szCs w:val="20"/>
              </w:rPr>
            </w:pPr>
          </w:p>
          <w:p w:rsidR="0091210A" w:rsidRPr="00D54490" w:rsidRDefault="00670641" w:rsidP="0091210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D54490">
              <w:rPr>
                <w:sz w:val="20"/>
                <w:szCs w:val="20"/>
              </w:rPr>
              <w:t xml:space="preserve">W zakresie kryterium dostępu „Zgodność wsparcia” nr </w:t>
            </w:r>
            <w:r w:rsidR="00BF62ED">
              <w:rPr>
                <w:sz w:val="20"/>
                <w:szCs w:val="20"/>
              </w:rPr>
              <w:t>4</w:t>
            </w:r>
            <w:r w:rsidR="0091210A" w:rsidRPr="00D54490">
              <w:rPr>
                <w:rFonts w:cs="Arial"/>
                <w:sz w:val="20"/>
                <w:szCs w:val="20"/>
              </w:rPr>
              <w:t xml:space="preserve"> na podstawie art. 45 ust. 3 ustawy z dnia 11 lipca 2014 r. o zasadach realizacji programów w zakresie polityki spójności finansowanych w perspektywie finansowej 2014–2020 (Dz. U. z 2020 r. poz. 818) w uzasadnionych przypadkach na etapie realizacji projektu, IOK dopuszcza możliwość odstępstwa w zakresie przedmiotowego kryterium poprzez modyfikację grupy docelowej w zakresie wieku na wniosek lub za zgodą IOK.</w:t>
            </w:r>
          </w:p>
          <w:p w:rsidR="00AB12AF" w:rsidRDefault="00AB12AF" w:rsidP="0091210A">
            <w:pPr>
              <w:spacing w:before="40" w:after="40"/>
              <w:jc w:val="both"/>
              <w:rPr>
                <w:sz w:val="20"/>
                <w:szCs w:val="20"/>
              </w:rPr>
            </w:pPr>
          </w:p>
          <w:p w:rsidR="0091210A" w:rsidRPr="00D54490" w:rsidRDefault="0091210A" w:rsidP="0091210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W zakresie kryterium dostępu „Zgodność wsparcia” nr</w:t>
            </w:r>
            <w:r w:rsidR="00BF62ED">
              <w:rPr>
                <w:sz w:val="20"/>
                <w:szCs w:val="20"/>
              </w:rPr>
              <w:t xml:space="preserve"> 6 i 7</w:t>
            </w:r>
            <w:r w:rsidR="00A71F02">
              <w:rPr>
                <w:sz w:val="20"/>
                <w:szCs w:val="20"/>
              </w:rPr>
              <w:t xml:space="preserve"> na</w:t>
            </w:r>
            <w:r w:rsidRPr="00D54490">
              <w:rPr>
                <w:rFonts w:cs="Arial"/>
                <w:sz w:val="20"/>
                <w:szCs w:val="20"/>
              </w:rPr>
              <w:t xml:space="preserve"> podstawie art. 45 ust. 3 ustawy z dnia 11 lipca 2014 r. o zasadach realizacji programów w zakresie polityki spójności finansowanych w perspektywie finansowej 2014–2020 (Dz. U. z 2020 r. poz. 818) treść wniosku o dofinansowanie w części dotyczącej spełnienia kryterium  może być uzupełniana lub poprawiana w zakresie określonym w Regulaminie konkursu.</w:t>
            </w:r>
          </w:p>
          <w:p w:rsidR="0091210A" w:rsidRDefault="0091210A" w:rsidP="0091210A">
            <w:pPr>
              <w:spacing w:before="40" w:after="40"/>
              <w:jc w:val="both"/>
              <w:rPr>
                <w:sz w:val="20"/>
                <w:szCs w:val="20"/>
              </w:rPr>
            </w:pPr>
          </w:p>
          <w:p w:rsidR="00BA75EF" w:rsidRPr="00D54490" w:rsidRDefault="00BA75EF" w:rsidP="00A71F02">
            <w:pPr>
              <w:spacing w:before="40" w:after="40"/>
              <w:jc w:val="both"/>
              <w:rPr>
                <w:rFonts w:cs="Arial"/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W zakresie kryterium dostępu „Zgodność wsparcia” nr</w:t>
            </w:r>
            <w:r w:rsidR="00BF62ED">
              <w:rPr>
                <w:sz w:val="20"/>
                <w:szCs w:val="20"/>
              </w:rPr>
              <w:t xml:space="preserve"> </w:t>
            </w:r>
            <w:r w:rsidR="00BF62ED">
              <w:rPr>
                <w:sz w:val="20"/>
                <w:szCs w:val="20"/>
              </w:rPr>
              <w:lastRenderedPageBreak/>
              <w:t>8</w:t>
            </w:r>
            <w:r w:rsidR="00A71F02">
              <w:rPr>
                <w:rFonts w:cs="Arial"/>
                <w:sz w:val="20"/>
                <w:szCs w:val="20"/>
              </w:rPr>
              <w:t xml:space="preserve"> </w:t>
            </w:r>
            <w:r w:rsidRPr="00D54490">
              <w:rPr>
                <w:rFonts w:cs="Arial"/>
                <w:sz w:val="20"/>
                <w:szCs w:val="20"/>
              </w:rPr>
              <w:t>na podstawie art. 45 ust. 3 ustawy z dnia 11 lipca 2014 r. o zasadach realizacji programów w zakresie polityki spójności finansowanych w perspektywie finansowej 2014–2020 (Dz. U. z 2020 r. poz. 818) w uzasadnionych przypadkach na etapie realizacji projektu, IOK dopuszcza możliwość odstępstwa w zakresie przedmiotowego kryterium poprzez wydłużenie terminu realizacji projektu na wniosek lub za zgodą IOK.</w:t>
            </w:r>
          </w:p>
          <w:p w:rsidR="0091210A" w:rsidRPr="00D54490" w:rsidRDefault="0091210A" w:rsidP="0091210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242FE" w:rsidRPr="00D54490" w:rsidRDefault="002242FE" w:rsidP="007F692A">
      <w:pPr>
        <w:spacing w:before="120" w:after="120" w:line="240" w:lineRule="auto"/>
        <w:rPr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8505"/>
        <w:gridCol w:w="4733"/>
      </w:tblGrid>
      <w:tr w:rsidR="002242FE" w:rsidRPr="00D54490" w:rsidTr="00DD41F8">
        <w:trPr>
          <w:jc w:val="center"/>
        </w:trPr>
        <w:tc>
          <w:tcPr>
            <w:tcW w:w="14175" w:type="dxa"/>
            <w:gridSpan w:val="3"/>
            <w:shd w:val="clear" w:color="auto" w:fill="D9D9D9" w:themeFill="background1" w:themeFillShade="D9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D54490">
              <w:rPr>
                <w:b/>
                <w:sz w:val="20"/>
                <w:szCs w:val="20"/>
              </w:rPr>
              <w:t>Kryteria premiujące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L.p.</w:t>
            </w:r>
          </w:p>
        </w:tc>
        <w:tc>
          <w:tcPr>
            <w:tcW w:w="8505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Opis znaczenia kryterium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3</w:t>
            </w:r>
          </w:p>
        </w:tc>
        <w:tc>
          <w:tcPr>
            <w:tcW w:w="4733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D54490">
              <w:rPr>
                <w:sz w:val="20"/>
                <w:szCs w:val="20"/>
              </w:rPr>
              <w:t>4</w:t>
            </w:r>
          </w:p>
        </w:tc>
      </w:tr>
      <w:tr w:rsidR="002242FE" w:rsidRPr="00D54490" w:rsidTr="00A61C90">
        <w:trPr>
          <w:trHeight w:val="445"/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505" w:type="dxa"/>
          </w:tcPr>
          <w:p w:rsidR="002242FE" w:rsidRPr="00426D2A" w:rsidRDefault="00FB22E4" w:rsidP="00DD41F8">
            <w:pPr>
              <w:adjustRightInd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426D2A">
              <w:rPr>
                <w:rFonts w:cs="Arial"/>
                <w:sz w:val="20"/>
                <w:szCs w:val="20"/>
              </w:rPr>
              <w:t>Projektodawca lub Partner (jeśli dotyczy) posiada co najmniej 3-letnie doświadczenie w zapobieganiu problemowi zdrowotnemu, którego dotyczy RPZ.</w:t>
            </w:r>
          </w:p>
        </w:tc>
        <w:tc>
          <w:tcPr>
            <w:tcW w:w="4733" w:type="dxa"/>
          </w:tcPr>
          <w:p w:rsidR="002242FE" w:rsidRPr="00D54490" w:rsidRDefault="00F7351C" w:rsidP="00DD41F8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Liczba punktów: </w:t>
            </w:r>
            <w:r w:rsidR="00FB22E4" w:rsidRPr="00D54490">
              <w:rPr>
                <w:rFonts w:cs="Arial"/>
                <w:sz w:val="20"/>
                <w:szCs w:val="20"/>
              </w:rPr>
              <w:t>10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:rsidR="002242FE" w:rsidRPr="00426D2A" w:rsidRDefault="00FB22E4" w:rsidP="00004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426D2A">
              <w:rPr>
                <w:rFonts w:cs="Arial"/>
                <w:sz w:val="20"/>
                <w:szCs w:val="20"/>
              </w:rPr>
              <w:t>Projektodawca lub Partner jest podmiotem wykonującym działalność leczniczą udzielającym świadczenia opieki zdrowotnej w rodzaju podstawowa opieka zdrowotna na podstawie zawartej umowy o udzielenie świadczeń opieki zdrowotnej z dyrektorem właściwego Oddziału Wojewódzkiego Narodowego Funduszu Zdrowia.</w:t>
            </w:r>
          </w:p>
        </w:tc>
        <w:tc>
          <w:tcPr>
            <w:tcW w:w="4733" w:type="dxa"/>
          </w:tcPr>
          <w:p w:rsidR="002242FE" w:rsidRPr="00D54490" w:rsidRDefault="00F7351C" w:rsidP="002242FE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Liczba punktów: </w:t>
            </w:r>
            <w:r w:rsidR="00FB22E4" w:rsidRPr="00D54490">
              <w:rPr>
                <w:rFonts w:cs="Arial"/>
                <w:sz w:val="20"/>
                <w:szCs w:val="20"/>
              </w:rPr>
              <w:t>5</w:t>
            </w:r>
          </w:p>
        </w:tc>
      </w:tr>
      <w:tr w:rsidR="002242FE" w:rsidRPr="00D54490" w:rsidTr="00FB22E4">
        <w:trPr>
          <w:trHeight w:val="564"/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:rsidR="002242FE" w:rsidRPr="00426D2A" w:rsidRDefault="00FB22E4" w:rsidP="00DD41F8">
            <w:pPr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426D2A">
              <w:rPr>
                <w:rFonts w:cs="Arial"/>
                <w:sz w:val="20"/>
                <w:szCs w:val="20"/>
              </w:rPr>
              <w:t>W ramach projektu realizowane jest wsparcie również w godzinach popołudniowych (po godzinie 16:00) i wieczornych oraz w soboty.</w:t>
            </w:r>
          </w:p>
        </w:tc>
        <w:tc>
          <w:tcPr>
            <w:tcW w:w="4733" w:type="dxa"/>
          </w:tcPr>
          <w:p w:rsidR="002242FE" w:rsidRPr="00D54490" w:rsidRDefault="00F7351C" w:rsidP="00DD41F8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Liczba punktów: </w:t>
            </w:r>
            <w:r w:rsidR="00FB22E4" w:rsidRPr="00D54490">
              <w:rPr>
                <w:rFonts w:cs="Arial"/>
                <w:sz w:val="20"/>
                <w:szCs w:val="20"/>
              </w:rPr>
              <w:t>10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505" w:type="dxa"/>
          </w:tcPr>
          <w:p w:rsidR="002242FE" w:rsidRPr="00426D2A" w:rsidRDefault="00FB22E4" w:rsidP="00DD41F8">
            <w:pPr>
              <w:spacing w:before="40" w:after="4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26D2A">
              <w:rPr>
                <w:rFonts w:cs="Arial"/>
                <w:sz w:val="20"/>
                <w:szCs w:val="20"/>
              </w:rPr>
              <w:t xml:space="preserve">Projektodawca od co najmniej 1 roku na dzień złożenia wniosku posiada siedzibę, </w:t>
            </w:r>
            <w:r w:rsidRPr="00426D2A">
              <w:rPr>
                <w:rFonts w:cs="Arial"/>
                <w:bCs/>
                <w:sz w:val="20"/>
                <w:szCs w:val="20"/>
              </w:rPr>
              <w:t>filię, delegaturę, oddział czy inną prawnie dozwoloną formę organizacyjną działalności podmiotu</w:t>
            </w:r>
            <w:r w:rsidRPr="00426D2A">
              <w:rPr>
                <w:rFonts w:cs="Arial"/>
                <w:sz w:val="20"/>
                <w:szCs w:val="20"/>
              </w:rPr>
              <w:t xml:space="preserve"> na terenie województwa zachodniopomorskiego.</w:t>
            </w:r>
          </w:p>
        </w:tc>
        <w:tc>
          <w:tcPr>
            <w:tcW w:w="4733" w:type="dxa"/>
          </w:tcPr>
          <w:p w:rsidR="002242FE" w:rsidRPr="00D54490" w:rsidRDefault="00F7351C" w:rsidP="00DD41F8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 xml:space="preserve">Liczba punktów: </w:t>
            </w:r>
            <w:r w:rsidR="00FB22E4" w:rsidRPr="00D54490">
              <w:rPr>
                <w:rFonts w:cs="Arial"/>
                <w:sz w:val="20"/>
                <w:szCs w:val="20"/>
              </w:rPr>
              <w:t>10</w:t>
            </w:r>
          </w:p>
        </w:tc>
      </w:tr>
      <w:tr w:rsidR="002242FE" w:rsidRPr="00D54490" w:rsidTr="00DD41F8">
        <w:trPr>
          <w:jc w:val="center"/>
        </w:trPr>
        <w:tc>
          <w:tcPr>
            <w:tcW w:w="937" w:type="dxa"/>
          </w:tcPr>
          <w:p w:rsidR="002242FE" w:rsidRPr="00D54490" w:rsidRDefault="002242FE" w:rsidP="00DD41F8">
            <w:pPr>
              <w:spacing w:before="40" w:after="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505" w:type="dxa"/>
          </w:tcPr>
          <w:p w:rsidR="002242FE" w:rsidRPr="00426D2A" w:rsidRDefault="00FB22E4" w:rsidP="00670641">
            <w:pPr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26D2A">
              <w:rPr>
                <w:rFonts w:cs="Arial"/>
                <w:sz w:val="20"/>
                <w:szCs w:val="20"/>
              </w:rPr>
              <w:t>Projekt realizowany jest w partnerstwie z co najmniej jedną organizacją pozarządową reprezentującą interesy pacjentów i posiadającą co najmniej 2 letnie doświadczenie w zakresie działań profilaktycznych z zakresu grupy chorób, których dotyczy projekt.</w:t>
            </w:r>
          </w:p>
        </w:tc>
        <w:tc>
          <w:tcPr>
            <w:tcW w:w="4733" w:type="dxa"/>
          </w:tcPr>
          <w:p w:rsidR="002242FE" w:rsidRPr="00D54490" w:rsidRDefault="002242FE" w:rsidP="00DD41F8">
            <w:pPr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D54490">
              <w:rPr>
                <w:rFonts w:cs="Arial"/>
                <w:sz w:val="20"/>
                <w:szCs w:val="20"/>
              </w:rPr>
              <w:t>Liczba punkt</w:t>
            </w:r>
            <w:r w:rsidR="00F7351C" w:rsidRPr="00D54490">
              <w:rPr>
                <w:rFonts w:cs="Arial"/>
                <w:sz w:val="20"/>
                <w:szCs w:val="20"/>
              </w:rPr>
              <w:t xml:space="preserve">ów: </w:t>
            </w:r>
            <w:r w:rsidR="00FB22E4" w:rsidRPr="00D54490"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2242FE" w:rsidRPr="00D54490" w:rsidRDefault="002242FE" w:rsidP="007F692A">
      <w:pPr>
        <w:spacing w:before="120" w:after="120" w:line="240" w:lineRule="auto"/>
        <w:rPr>
          <w:sz w:val="20"/>
          <w:szCs w:val="20"/>
        </w:rPr>
      </w:pPr>
    </w:p>
    <w:p w:rsidR="001E7EB3" w:rsidRPr="00D54490" w:rsidRDefault="001E7EB3" w:rsidP="007F692A">
      <w:pPr>
        <w:rPr>
          <w:sz w:val="20"/>
          <w:szCs w:val="20"/>
        </w:rPr>
      </w:pPr>
    </w:p>
    <w:p w:rsidR="0078061A" w:rsidRPr="00D54490" w:rsidRDefault="0078061A" w:rsidP="007F692A">
      <w:pPr>
        <w:rPr>
          <w:sz w:val="20"/>
          <w:szCs w:val="20"/>
        </w:rPr>
      </w:pPr>
    </w:p>
    <w:p w:rsidR="002F6AF3" w:rsidRPr="00D54490" w:rsidRDefault="002F6AF3" w:rsidP="00110B56">
      <w:pPr>
        <w:rPr>
          <w:sz w:val="20"/>
          <w:szCs w:val="20"/>
        </w:rPr>
      </w:pPr>
    </w:p>
    <w:sectPr w:rsidR="002F6AF3" w:rsidRPr="00D54490" w:rsidSect="00B518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4D1" w:rsidRDefault="006804D1">
      <w:pPr>
        <w:spacing w:after="0" w:line="240" w:lineRule="auto"/>
      </w:pPr>
      <w:r>
        <w:separator/>
      </w:r>
    </w:p>
  </w:endnote>
  <w:endnote w:type="continuationSeparator" w:id="0">
    <w:p w:rsidR="006804D1" w:rsidRDefault="0068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Corbe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02614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Myriad Pro" w:hAnsi="Myriad Pro"/>
            <w:sz w:val="16"/>
            <w:szCs w:val="16"/>
          </w:rPr>
        </w:sdtEndPr>
        <w:sdtContent>
          <w:p w:rsidR="007F692A" w:rsidRPr="007F692A" w:rsidRDefault="007F692A">
            <w:pPr>
              <w:pStyle w:val="Stopka"/>
              <w:jc w:val="right"/>
              <w:rPr>
                <w:rFonts w:ascii="Myriad Pro" w:hAnsi="Myriad Pro"/>
                <w:sz w:val="16"/>
                <w:szCs w:val="16"/>
              </w:rPr>
            </w:pPr>
            <w:r w:rsidRPr="007F692A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1946EF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1</w: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7F692A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1946EF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4</w:t>
            </w:r>
            <w:r w:rsidR="00370B24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692A" w:rsidRDefault="007F69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4D1" w:rsidRDefault="006804D1">
      <w:pPr>
        <w:spacing w:after="0" w:line="240" w:lineRule="auto"/>
      </w:pPr>
      <w:r>
        <w:separator/>
      </w:r>
    </w:p>
  </w:footnote>
  <w:footnote w:type="continuationSeparator" w:id="0">
    <w:p w:rsidR="006804D1" w:rsidRDefault="0068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EE" w:rsidRPr="00E05698" w:rsidRDefault="00F473EE" w:rsidP="008E22F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612"/>
    <w:multiLevelType w:val="hybridMultilevel"/>
    <w:tmpl w:val="7ED40BC4"/>
    <w:lvl w:ilvl="0" w:tplc="BD668F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F004F"/>
    <w:multiLevelType w:val="hybridMultilevel"/>
    <w:tmpl w:val="0A7EDEAE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1078"/>
    <w:multiLevelType w:val="hybridMultilevel"/>
    <w:tmpl w:val="190AD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C228B"/>
    <w:multiLevelType w:val="hybridMultilevel"/>
    <w:tmpl w:val="B7523A1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0E6D202C"/>
    <w:multiLevelType w:val="hybridMultilevel"/>
    <w:tmpl w:val="D9BEF5A2"/>
    <w:lvl w:ilvl="0" w:tplc="5710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41F58"/>
    <w:multiLevelType w:val="hybridMultilevel"/>
    <w:tmpl w:val="4852D08C"/>
    <w:lvl w:ilvl="0" w:tplc="5710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5480E"/>
    <w:multiLevelType w:val="hybridMultilevel"/>
    <w:tmpl w:val="2702E470"/>
    <w:lvl w:ilvl="0" w:tplc="8EFCF29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95FE1"/>
    <w:multiLevelType w:val="hybridMultilevel"/>
    <w:tmpl w:val="0F28B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C2C60"/>
    <w:multiLevelType w:val="hybridMultilevel"/>
    <w:tmpl w:val="47D049EA"/>
    <w:lvl w:ilvl="0" w:tplc="95C2C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2DF6"/>
    <w:multiLevelType w:val="hybridMultilevel"/>
    <w:tmpl w:val="EA16CA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9331E5"/>
    <w:multiLevelType w:val="hybridMultilevel"/>
    <w:tmpl w:val="2AFE9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B73F8"/>
    <w:multiLevelType w:val="hybridMultilevel"/>
    <w:tmpl w:val="782A7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639D7"/>
    <w:multiLevelType w:val="hybridMultilevel"/>
    <w:tmpl w:val="A456F418"/>
    <w:lvl w:ilvl="0" w:tplc="FF40FD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>
    <w:nsid w:val="20AC14A8"/>
    <w:multiLevelType w:val="hybridMultilevel"/>
    <w:tmpl w:val="00088F20"/>
    <w:lvl w:ilvl="0" w:tplc="A678BA7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00C0A"/>
    <w:multiLevelType w:val="hybridMultilevel"/>
    <w:tmpl w:val="11AC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62FA6"/>
    <w:multiLevelType w:val="hybridMultilevel"/>
    <w:tmpl w:val="46769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E56CF"/>
    <w:multiLevelType w:val="hybridMultilevel"/>
    <w:tmpl w:val="0592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F42AE"/>
    <w:multiLevelType w:val="hybridMultilevel"/>
    <w:tmpl w:val="7F16E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8FE47EB"/>
    <w:multiLevelType w:val="hybridMultilevel"/>
    <w:tmpl w:val="DF2A0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93768"/>
    <w:multiLevelType w:val="hybridMultilevel"/>
    <w:tmpl w:val="C3C04BAE"/>
    <w:lvl w:ilvl="0" w:tplc="8F203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16E44"/>
    <w:multiLevelType w:val="hybridMultilevel"/>
    <w:tmpl w:val="D39E0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87A3F"/>
    <w:multiLevelType w:val="hybridMultilevel"/>
    <w:tmpl w:val="07D03698"/>
    <w:lvl w:ilvl="0" w:tplc="E108788C">
      <w:start w:val="1"/>
      <w:numFmt w:val="lowerLetter"/>
      <w:lvlText w:val="%1)"/>
      <w:lvlJc w:val="left"/>
      <w:pPr>
        <w:ind w:left="106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320368D2"/>
    <w:multiLevelType w:val="hybridMultilevel"/>
    <w:tmpl w:val="23141826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>
    <w:nsid w:val="33980518"/>
    <w:multiLevelType w:val="hybridMultilevel"/>
    <w:tmpl w:val="8A74E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D06B5"/>
    <w:multiLevelType w:val="hybridMultilevel"/>
    <w:tmpl w:val="00421D80"/>
    <w:lvl w:ilvl="0" w:tplc="B67409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3C42BA"/>
    <w:multiLevelType w:val="hybridMultilevel"/>
    <w:tmpl w:val="22685E72"/>
    <w:lvl w:ilvl="0" w:tplc="AA5E433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7">
    <w:nsid w:val="3BF72404"/>
    <w:multiLevelType w:val="hybridMultilevel"/>
    <w:tmpl w:val="A8BA5E06"/>
    <w:lvl w:ilvl="0" w:tplc="AFCC94F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037F4"/>
    <w:multiLevelType w:val="hybridMultilevel"/>
    <w:tmpl w:val="B1B61B0C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6B77CB"/>
    <w:multiLevelType w:val="hybridMultilevel"/>
    <w:tmpl w:val="E4FC1E6C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B5BAE"/>
    <w:multiLevelType w:val="multilevel"/>
    <w:tmpl w:val="5BCAB0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21731BF"/>
    <w:multiLevelType w:val="hybridMultilevel"/>
    <w:tmpl w:val="B7E0A450"/>
    <w:lvl w:ilvl="0" w:tplc="0B7045B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25277A5"/>
    <w:multiLevelType w:val="hybridMultilevel"/>
    <w:tmpl w:val="DE98E85C"/>
    <w:lvl w:ilvl="0" w:tplc="AB40258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E0547D"/>
    <w:multiLevelType w:val="hybridMultilevel"/>
    <w:tmpl w:val="0206E4FA"/>
    <w:lvl w:ilvl="0" w:tplc="AB7AD5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46CC3D58"/>
    <w:multiLevelType w:val="hybridMultilevel"/>
    <w:tmpl w:val="679C3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F01A0"/>
    <w:multiLevelType w:val="hybridMultilevel"/>
    <w:tmpl w:val="9D765B7E"/>
    <w:lvl w:ilvl="0" w:tplc="952A1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AE18A8"/>
    <w:multiLevelType w:val="hybridMultilevel"/>
    <w:tmpl w:val="3F169D4E"/>
    <w:lvl w:ilvl="0" w:tplc="041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7">
    <w:nsid w:val="4FD85B65"/>
    <w:multiLevelType w:val="hybridMultilevel"/>
    <w:tmpl w:val="E894167C"/>
    <w:lvl w:ilvl="0" w:tplc="5710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4F34F6"/>
    <w:multiLevelType w:val="hybridMultilevel"/>
    <w:tmpl w:val="4EAEF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5B67CE"/>
    <w:multiLevelType w:val="hybridMultilevel"/>
    <w:tmpl w:val="D816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4A4E05"/>
    <w:multiLevelType w:val="hybridMultilevel"/>
    <w:tmpl w:val="45E60F92"/>
    <w:lvl w:ilvl="0" w:tplc="B92ECB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180C9A"/>
    <w:multiLevelType w:val="hybridMultilevel"/>
    <w:tmpl w:val="B02C1940"/>
    <w:lvl w:ilvl="0" w:tplc="285A5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35645"/>
    <w:multiLevelType w:val="hybridMultilevel"/>
    <w:tmpl w:val="D1A8AB24"/>
    <w:lvl w:ilvl="0" w:tplc="9F3673E0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3">
    <w:nsid w:val="647A734D"/>
    <w:multiLevelType w:val="hybridMultilevel"/>
    <w:tmpl w:val="5B0C3A8E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1B1201"/>
    <w:multiLevelType w:val="hybridMultilevel"/>
    <w:tmpl w:val="AA589048"/>
    <w:lvl w:ilvl="0" w:tplc="5710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9A249A"/>
    <w:multiLevelType w:val="hybridMultilevel"/>
    <w:tmpl w:val="C0F89D44"/>
    <w:lvl w:ilvl="0" w:tplc="D9AC3B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65D9700B"/>
    <w:multiLevelType w:val="hybridMultilevel"/>
    <w:tmpl w:val="5D76D9EC"/>
    <w:lvl w:ilvl="0" w:tplc="57107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D241DA"/>
    <w:multiLevelType w:val="hybridMultilevel"/>
    <w:tmpl w:val="EE803ACA"/>
    <w:lvl w:ilvl="0" w:tplc="6766435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AA484E"/>
    <w:multiLevelType w:val="hybridMultilevel"/>
    <w:tmpl w:val="3412E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9A0A3A"/>
    <w:multiLevelType w:val="hybridMultilevel"/>
    <w:tmpl w:val="012C70A0"/>
    <w:lvl w:ilvl="0" w:tplc="7DEC2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D54647"/>
    <w:multiLevelType w:val="hybridMultilevel"/>
    <w:tmpl w:val="7CD0D9C0"/>
    <w:lvl w:ilvl="0" w:tplc="8D70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8B548D"/>
    <w:multiLevelType w:val="hybridMultilevel"/>
    <w:tmpl w:val="E7507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0AC50E2"/>
    <w:multiLevelType w:val="hybridMultilevel"/>
    <w:tmpl w:val="8D662B7C"/>
    <w:lvl w:ilvl="0" w:tplc="57107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B0369E"/>
    <w:multiLevelType w:val="hybridMultilevel"/>
    <w:tmpl w:val="138C4D3C"/>
    <w:lvl w:ilvl="0" w:tplc="0860A016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452C3A"/>
    <w:multiLevelType w:val="hybridMultilevel"/>
    <w:tmpl w:val="9392B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F05CE5"/>
    <w:multiLevelType w:val="hybridMultilevel"/>
    <w:tmpl w:val="C658A4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2D17D9"/>
    <w:multiLevelType w:val="hybridMultilevel"/>
    <w:tmpl w:val="18FE1978"/>
    <w:lvl w:ilvl="0" w:tplc="F70C1DE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5C0FF3"/>
    <w:multiLevelType w:val="hybridMultilevel"/>
    <w:tmpl w:val="B7F4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270CD9"/>
    <w:multiLevelType w:val="hybridMultilevel"/>
    <w:tmpl w:val="337A3108"/>
    <w:lvl w:ilvl="0" w:tplc="E6526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4"/>
  </w:num>
  <w:num w:numId="5">
    <w:abstractNumId w:val="8"/>
  </w:num>
  <w:num w:numId="6">
    <w:abstractNumId w:val="28"/>
  </w:num>
  <w:num w:numId="7">
    <w:abstractNumId w:val="46"/>
  </w:num>
  <w:num w:numId="8">
    <w:abstractNumId w:val="18"/>
  </w:num>
  <w:num w:numId="9">
    <w:abstractNumId w:val="32"/>
  </w:num>
  <w:num w:numId="10">
    <w:abstractNumId w:val="19"/>
  </w:num>
  <w:num w:numId="11">
    <w:abstractNumId w:val="13"/>
  </w:num>
  <w:num w:numId="12">
    <w:abstractNumId w:val="38"/>
  </w:num>
  <w:num w:numId="13">
    <w:abstractNumId w:val="53"/>
  </w:num>
  <w:num w:numId="14">
    <w:abstractNumId w:val="31"/>
  </w:num>
  <w:num w:numId="15">
    <w:abstractNumId w:val="12"/>
  </w:num>
  <w:num w:numId="16">
    <w:abstractNumId w:val="41"/>
  </w:num>
  <w:num w:numId="17">
    <w:abstractNumId w:val="42"/>
  </w:num>
  <w:num w:numId="18">
    <w:abstractNumId w:val="30"/>
  </w:num>
  <w:num w:numId="19">
    <w:abstractNumId w:val="50"/>
  </w:num>
  <w:num w:numId="20">
    <w:abstractNumId w:val="21"/>
  </w:num>
  <w:num w:numId="21">
    <w:abstractNumId w:val="22"/>
  </w:num>
  <w:num w:numId="22">
    <w:abstractNumId w:val="26"/>
  </w:num>
  <w:num w:numId="23">
    <w:abstractNumId w:val="43"/>
  </w:num>
  <w:num w:numId="24">
    <w:abstractNumId w:val="45"/>
  </w:num>
  <w:num w:numId="25">
    <w:abstractNumId w:val="4"/>
  </w:num>
  <w:num w:numId="26">
    <w:abstractNumId w:val="34"/>
  </w:num>
  <w:num w:numId="27">
    <w:abstractNumId w:val="15"/>
  </w:num>
  <w:num w:numId="28">
    <w:abstractNumId w:val="35"/>
  </w:num>
  <w:num w:numId="29">
    <w:abstractNumId w:val="11"/>
  </w:num>
  <w:num w:numId="30">
    <w:abstractNumId w:val="7"/>
  </w:num>
  <w:num w:numId="31">
    <w:abstractNumId w:val="24"/>
  </w:num>
  <w:num w:numId="32">
    <w:abstractNumId w:val="48"/>
  </w:num>
  <w:num w:numId="33">
    <w:abstractNumId w:val="9"/>
  </w:num>
  <w:num w:numId="34">
    <w:abstractNumId w:val="5"/>
  </w:num>
  <w:num w:numId="35">
    <w:abstractNumId w:val="47"/>
  </w:num>
  <w:num w:numId="36">
    <w:abstractNumId w:val="14"/>
  </w:num>
  <w:num w:numId="37">
    <w:abstractNumId w:val="37"/>
  </w:num>
  <w:num w:numId="38">
    <w:abstractNumId w:val="1"/>
  </w:num>
  <w:num w:numId="39">
    <w:abstractNumId w:val="29"/>
  </w:num>
  <w:num w:numId="40">
    <w:abstractNumId w:val="20"/>
  </w:num>
  <w:num w:numId="41">
    <w:abstractNumId w:val="52"/>
  </w:num>
  <w:num w:numId="42">
    <w:abstractNumId w:val="17"/>
  </w:num>
  <w:num w:numId="43">
    <w:abstractNumId w:val="25"/>
  </w:num>
  <w:num w:numId="44">
    <w:abstractNumId w:val="55"/>
  </w:num>
  <w:num w:numId="45">
    <w:abstractNumId w:val="40"/>
  </w:num>
  <w:num w:numId="46">
    <w:abstractNumId w:val="16"/>
  </w:num>
  <w:num w:numId="47">
    <w:abstractNumId w:val="27"/>
  </w:num>
  <w:num w:numId="48">
    <w:abstractNumId w:val="2"/>
  </w:num>
  <w:num w:numId="49">
    <w:abstractNumId w:val="58"/>
  </w:num>
  <w:num w:numId="50">
    <w:abstractNumId w:val="0"/>
  </w:num>
  <w:num w:numId="51">
    <w:abstractNumId w:val="49"/>
  </w:num>
  <w:num w:numId="52">
    <w:abstractNumId w:val="33"/>
  </w:num>
  <w:num w:numId="53">
    <w:abstractNumId w:val="36"/>
  </w:num>
  <w:num w:numId="54">
    <w:abstractNumId w:val="23"/>
  </w:num>
  <w:num w:numId="55">
    <w:abstractNumId w:val="39"/>
  </w:num>
  <w:num w:numId="56">
    <w:abstractNumId w:val="57"/>
  </w:num>
  <w:num w:numId="57">
    <w:abstractNumId w:val="54"/>
  </w:num>
  <w:num w:numId="58">
    <w:abstractNumId w:val="51"/>
  </w:num>
  <w:num w:numId="59">
    <w:abstractNumId w:val="5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8D9"/>
    <w:rsid w:val="00002C66"/>
    <w:rsid w:val="00004BEC"/>
    <w:rsid w:val="00015AA4"/>
    <w:rsid w:val="000277F4"/>
    <w:rsid w:val="00027D85"/>
    <w:rsid w:val="0003032B"/>
    <w:rsid w:val="000377C8"/>
    <w:rsid w:val="00042C69"/>
    <w:rsid w:val="0005310A"/>
    <w:rsid w:val="000631AB"/>
    <w:rsid w:val="0006544F"/>
    <w:rsid w:val="000736C7"/>
    <w:rsid w:val="000854DF"/>
    <w:rsid w:val="00092B18"/>
    <w:rsid w:val="000C12DF"/>
    <w:rsid w:val="000D6E93"/>
    <w:rsid w:val="000F4C8E"/>
    <w:rsid w:val="00110B56"/>
    <w:rsid w:val="00123306"/>
    <w:rsid w:val="00162E1B"/>
    <w:rsid w:val="0016512C"/>
    <w:rsid w:val="00190796"/>
    <w:rsid w:val="001946EF"/>
    <w:rsid w:val="001A61A4"/>
    <w:rsid w:val="001A7052"/>
    <w:rsid w:val="001E04EB"/>
    <w:rsid w:val="001E39D3"/>
    <w:rsid w:val="001E7EB3"/>
    <w:rsid w:val="001F3A70"/>
    <w:rsid w:val="00216721"/>
    <w:rsid w:val="00222137"/>
    <w:rsid w:val="002242FE"/>
    <w:rsid w:val="00235AEB"/>
    <w:rsid w:val="00265A0E"/>
    <w:rsid w:val="00282AAE"/>
    <w:rsid w:val="00285E6F"/>
    <w:rsid w:val="00290B09"/>
    <w:rsid w:val="002A1216"/>
    <w:rsid w:val="002A3D0C"/>
    <w:rsid w:val="002B4803"/>
    <w:rsid w:val="002B571A"/>
    <w:rsid w:val="002B689F"/>
    <w:rsid w:val="002C1094"/>
    <w:rsid w:val="002F52B9"/>
    <w:rsid w:val="002F6911"/>
    <w:rsid w:val="002F6AF3"/>
    <w:rsid w:val="0031650A"/>
    <w:rsid w:val="003238FB"/>
    <w:rsid w:val="00330717"/>
    <w:rsid w:val="00330BBB"/>
    <w:rsid w:val="003366E9"/>
    <w:rsid w:val="00340E9A"/>
    <w:rsid w:val="003621C0"/>
    <w:rsid w:val="00370B24"/>
    <w:rsid w:val="00371893"/>
    <w:rsid w:val="00374A9F"/>
    <w:rsid w:val="003801D4"/>
    <w:rsid w:val="003859CE"/>
    <w:rsid w:val="003935BA"/>
    <w:rsid w:val="003D1177"/>
    <w:rsid w:val="003D2373"/>
    <w:rsid w:val="003D32B7"/>
    <w:rsid w:val="003D357B"/>
    <w:rsid w:val="003D3915"/>
    <w:rsid w:val="003D4D5C"/>
    <w:rsid w:val="003E0482"/>
    <w:rsid w:val="003F30B1"/>
    <w:rsid w:val="00421AED"/>
    <w:rsid w:val="004257E5"/>
    <w:rsid w:val="00426D2A"/>
    <w:rsid w:val="00453D03"/>
    <w:rsid w:val="00453F09"/>
    <w:rsid w:val="00474EDB"/>
    <w:rsid w:val="00485DD9"/>
    <w:rsid w:val="004B179F"/>
    <w:rsid w:val="004C36EB"/>
    <w:rsid w:val="00512F10"/>
    <w:rsid w:val="005132C6"/>
    <w:rsid w:val="0052040E"/>
    <w:rsid w:val="0053483B"/>
    <w:rsid w:val="005464A8"/>
    <w:rsid w:val="005512F7"/>
    <w:rsid w:val="00574088"/>
    <w:rsid w:val="00594466"/>
    <w:rsid w:val="00595165"/>
    <w:rsid w:val="005B3936"/>
    <w:rsid w:val="005B4A38"/>
    <w:rsid w:val="005D12AA"/>
    <w:rsid w:val="005D2A2A"/>
    <w:rsid w:val="005E5EF9"/>
    <w:rsid w:val="005E6652"/>
    <w:rsid w:val="005F2CFF"/>
    <w:rsid w:val="005F548E"/>
    <w:rsid w:val="00613D39"/>
    <w:rsid w:val="00622B1D"/>
    <w:rsid w:val="006231D9"/>
    <w:rsid w:val="006327A1"/>
    <w:rsid w:val="0064547E"/>
    <w:rsid w:val="00664DE6"/>
    <w:rsid w:val="00670641"/>
    <w:rsid w:val="00675A55"/>
    <w:rsid w:val="006804D1"/>
    <w:rsid w:val="006A312E"/>
    <w:rsid w:val="006A379F"/>
    <w:rsid w:val="006B5EA7"/>
    <w:rsid w:val="006F598A"/>
    <w:rsid w:val="0071212B"/>
    <w:rsid w:val="00732D72"/>
    <w:rsid w:val="00744857"/>
    <w:rsid w:val="00751DD9"/>
    <w:rsid w:val="007764C2"/>
    <w:rsid w:val="0078061A"/>
    <w:rsid w:val="00797805"/>
    <w:rsid w:val="007A7664"/>
    <w:rsid w:val="007B4973"/>
    <w:rsid w:val="007C34FB"/>
    <w:rsid w:val="007D2946"/>
    <w:rsid w:val="007D4953"/>
    <w:rsid w:val="007E30BE"/>
    <w:rsid w:val="007F692A"/>
    <w:rsid w:val="00803C3F"/>
    <w:rsid w:val="00816E69"/>
    <w:rsid w:val="008558CD"/>
    <w:rsid w:val="0085696C"/>
    <w:rsid w:val="00860DA4"/>
    <w:rsid w:val="00870BB3"/>
    <w:rsid w:val="0087561D"/>
    <w:rsid w:val="008A596C"/>
    <w:rsid w:val="008C30C4"/>
    <w:rsid w:val="008D033F"/>
    <w:rsid w:val="008E22FD"/>
    <w:rsid w:val="008E50BB"/>
    <w:rsid w:val="008E7D87"/>
    <w:rsid w:val="008F57FD"/>
    <w:rsid w:val="00903C63"/>
    <w:rsid w:val="00904E3F"/>
    <w:rsid w:val="0091210A"/>
    <w:rsid w:val="00922447"/>
    <w:rsid w:val="00953E8B"/>
    <w:rsid w:val="0096228E"/>
    <w:rsid w:val="0096268E"/>
    <w:rsid w:val="00965024"/>
    <w:rsid w:val="0096538D"/>
    <w:rsid w:val="00965924"/>
    <w:rsid w:val="0097696D"/>
    <w:rsid w:val="009A2A4A"/>
    <w:rsid w:val="009D4D73"/>
    <w:rsid w:val="009E360F"/>
    <w:rsid w:val="009F4F41"/>
    <w:rsid w:val="00A12DC4"/>
    <w:rsid w:val="00A16D14"/>
    <w:rsid w:val="00A6011F"/>
    <w:rsid w:val="00A61C90"/>
    <w:rsid w:val="00A71F02"/>
    <w:rsid w:val="00A767D5"/>
    <w:rsid w:val="00A76A72"/>
    <w:rsid w:val="00A92698"/>
    <w:rsid w:val="00A92FEA"/>
    <w:rsid w:val="00A93406"/>
    <w:rsid w:val="00A951CB"/>
    <w:rsid w:val="00A95AA3"/>
    <w:rsid w:val="00AB12AF"/>
    <w:rsid w:val="00AB65F9"/>
    <w:rsid w:val="00AB7D4F"/>
    <w:rsid w:val="00AC1222"/>
    <w:rsid w:val="00AD0357"/>
    <w:rsid w:val="00AD663E"/>
    <w:rsid w:val="00AE0222"/>
    <w:rsid w:val="00AE39BF"/>
    <w:rsid w:val="00B0243C"/>
    <w:rsid w:val="00B213AD"/>
    <w:rsid w:val="00B31EE1"/>
    <w:rsid w:val="00B41A04"/>
    <w:rsid w:val="00B43434"/>
    <w:rsid w:val="00B518D9"/>
    <w:rsid w:val="00B7388A"/>
    <w:rsid w:val="00B74B0C"/>
    <w:rsid w:val="00B83CB7"/>
    <w:rsid w:val="00B947F7"/>
    <w:rsid w:val="00BA1713"/>
    <w:rsid w:val="00BA75EF"/>
    <w:rsid w:val="00BB26EC"/>
    <w:rsid w:val="00BB4E76"/>
    <w:rsid w:val="00BB6E9B"/>
    <w:rsid w:val="00BB6F37"/>
    <w:rsid w:val="00BC7569"/>
    <w:rsid w:val="00BF2380"/>
    <w:rsid w:val="00BF62ED"/>
    <w:rsid w:val="00C05315"/>
    <w:rsid w:val="00C06876"/>
    <w:rsid w:val="00C25AAB"/>
    <w:rsid w:val="00C25EF9"/>
    <w:rsid w:val="00C30745"/>
    <w:rsid w:val="00C90862"/>
    <w:rsid w:val="00C91EDE"/>
    <w:rsid w:val="00CA2317"/>
    <w:rsid w:val="00CC1510"/>
    <w:rsid w:val="00CC396F"/>
    <w:rsid w:val="00CC7949"/>
    <w:rsid w:val="00CD3EA2"/>
    <w:rsid w:val="00D1562D"/>
    <w:rsid w:val="00D34B91"/>
    <w:rsid w:val="00D40BFD"/>
    <w:rsid w:val="00D43197"/>
    <w:rsid w:val="00D54490"/>
    <w:rsid w:val="00D97255"/>
    <w:rsid w:val="00DA5E78"/>
    <w:rsid w:val="00DB2381"/>
    <w:rsid w:val="00DB3BA0"/>
    <w:rsid w:val="00DC6F56"/>
    <w:rsid w:val="00DD0D0D"/>
    <w:rsid w:val="00DD2309"/>
    <w:rsid w:val="00DD426B"/>
    <w:rsid w:val="00DD4F0C"/>
    <w:rsid w:val="00E07761"/>
    <w:rsid w:val="00E137D8"/>
    <w:rsid w:val="00E24708"/>
    <w:rsid w:val="00E3344D"/>
    <w:rsid w:val="00E50E38"/>
    <w:rsid w:val="00E60269"/>
    <w:rsid w:val="00E7410E"/>
    <w:rsid w:val="00E74CC6"/>
    <w:rsid w:val="00EA41EC"/>
    <w:rsid w:val="00ED3846"/>
    <w:rsid w:val="00ED5E09"/>
    <w:rsid w:val="00EE352B"/>
    <w:rsid w:val="00F044EA"/>
    <w:rsid w:val="00F065E2"/>
    <w:rsid w:val="00F172D6"/>
    <w:rsid w:val="00F23622"/>
    <w:rsid w:val="00F26EE0"/>
    <w:rsid w:val="00F376D7"/>
    <w:rsid w:val="00F473EE"/>
    <w:rsid w:val="00F6365D"/>
    <w:rsid w:val="00F66AE2"/>
    <w:rsid w:val="00F7351C"/>
    <w:rsid w:val="00F84123"/>
    <w:rsid w:val="00F9465D"/>
    <w:rsid w:val="00F9588D"/>
    <w:rsid w:val="00FB22E4"/>
    <w:rsid w:val="00FB5720"/>
    <w:rsid w:val="00FE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38D"/>
  </w:style>
  <w:style w:type="paragraph" w:styleId="Nagwek1">
    <w:name w:val="heading 1"/>
    <w:basedOn w:val="Normalny"/>
    <w:next w:val="Normalny"/>
    <w:link w:val="Nagwek1Znak"/>
    <w:uiPriority w:val="9"/>
    <w:qFormat/>
    <w:rsid w:val="00B51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360F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8D9"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518D9"/>
    <w:pPr>
      <w:ind w:left="720"/>
      <w:contextualSpacing/>
    </w:pPr>
  </w:style>
  <w:style w:type="table" w:styleId="Tabela-Siatka">
    <w:name w:val="Table Grid"/>
    <w:basedOn w:val="Standardowy"/>
    <w:uiPriority w:val="59"/>
    <w:rsid w:val="00B51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qFormat/>
    <w:locked/>
    <w:rsid w:val="00B518D9"/>
  </w:style>
  <w:style w:type="character" w:styleId="Odwoaniedokomentarza">
    <w:name w:val="annotation reference"/>
    <w:basedOn w:val="Domylnaczcionkaakapitu"/>
    <w:uiPriority w:val="99"/>
    <w:semiHidden/>
    <w:unhideWhenUsed/>
    <w:rsid w:val="009E3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6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6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6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60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E360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336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ny1">
    <w:name w:val="Normalny1"/>
    <w:uiPriority w:val="99"/>
    <w:rsid w:val="003366E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B91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5E665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E665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rsid w:val="000C12DF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3D357B"/>
    <w:rPr>
      <w:vertAlign w:val="superscript"/>
    </w:rPr>
  </w:style>
  <w:style w:type="paragraph" w:styleId="Poprawka">
    <w:name w:val="Revision"/>
    <w:hidden/>
    <w:uiPriority w:val="99"/>
    <w:semiHidden/>
    <w:rsid w:val="007D2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1077-CABA-47F4-A78E-8A0B13D4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marzena.karenska</dc:creator>
  <cp:lastModifiedBy>kdrusewicz</cp:lastModifiedBy>
  <cp:revision>2</cp:revision>
  <cp:lastPrinted>2019-05-28T09:14:00Z</cp:lastPrinted>
  <dcterms:created xsi:type="dcterms:W3CDTF">2020-11-05T12:59:00Z</dcterms:created>
  <dcterms:modified xsi:type="dcterms:W3CDTF">2020-11-05T12:59:00Z</dcterms:modified>
</cp:coreProperties>
</file>