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FB1CB" w14:textId="77777777" w:rsidR="00DC00E2" w:rsidRPr="00390B12" w:rsidRDefault="00DC00E2" w:rsidP="00DC00E2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Załącznik</w:t>
      </w:r>
    </w:p>
    <w:p w14:paraId="292491B0" w14:textId="77777777" w:rsidR="00DC00E2" w:rsidRPr="00390B12" w:rsidRDefault="00DC00E2" w:rsidP="00DC00E2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do Uchwały Nr </w:t>
      </w:r>
      <w:r>
        <w:rPr>
          <w:rFonts w:ascii="Times" w:hAnsi="Times" w:cs="Times"/>
          <w:sz w:val="16"/>
          <w:szCs w:val="16"/>
        </w:rPr>
        <w:t>764</w:t>
      </w:r>
      <w:r w:rsidRPr="00390B12">
        <w:rPr>
          <w:rFonts w:ascii="Times" w:hAnsi="Times" w:cs="Times"/>
          <w:sz w:val="16"/>
          <w:szCs w:val="16"/>
        </w:rPr>
        <w:t>/20</w:t>
      </w:r>
    </w:p>
    <w:p w14:paraId="7AF5D7B6" w14:textId="77777777" w:rsidR="00DC00E2" w:rsidRPr="00390B12" w:rsidRDefault="00DC00E2" w:rsidP="00DC00E2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Zarządu Województwa Zachodniopomorskiego </w:t>
      </w:r>
    </w:p>
    <w:p w14:paraId="44616BF6" w14:textId="77777777" w:rsidR="00DC00E2" w:rsidRPr="00390B12" w:rsidRDefault="00DC00E2" w:rsidP="00DC00E2">
      <w:pPr>
        <w:spacing w:after="0"/>
        <w:ind w:left="6804"/>
        <w:rPr>
          <w:rFonts w:ascii="Times" w:hAnsi="Times" w:cs="Times"/>
          <w:b/>
          <w:sz w:val="14"/>
          <w:szCs w:val="14"/>
          <w:u w:val="single"/>
        </w:rPr>
      </w:pPr>
      <w:r w:rsidRPr="00390B12">
        <w:rPr>
          <w:rFonts w:ascii="Times" w:hAnsi="Times" w:cs="Times"/>
          <w:sz w:val="16"/>
          <w:szCs w:val="16"/>
        </w:rPr>
        <w:t xml:space="preserve">z dnia </w:t>
      </w:r>
      <w:r>
        <w:rPr>
          <w:rFonts w:ascii="Times" w:hAnsi="Times" w:cs="Times"/>
          <w:sz w:val="16"/>
          <w:szCs w:val="16"/>
        </w:rPr>
        <w:t>10 czerwca</w:t>
      </w:r>
      <w:r w:rsidRPr="00390B12">
        <w:rPr>
          <w:rFonts w:ascii="Times" w:hAnsi="Times" w:cs="Times"/>
          <w:sz w:val="16"/>
          <w:szCs w:val="16"/>
        </w:rPr>
        <w:t xml:space="preserve"> 2020 r.</w:t>
      </w:r>
    </w:p>
    <w:p w14:paraId="6877862B" w14:textId="77777777" w:rsidR="00DC00E2" w:rsidRPr="00390B12" w:rsidRDefault="00DC00E2" w:rsidP="00DC00E2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br/>
      </w:r>
      <w:r w:rsidRPr="00390B12">
        <w:rPr>
          <w:rFonts w:ascii="Times" w:hAnsi="Times" w:cs="Times"/>
          <w:b/>
          <w:sz w:val="20"/>
          <w:szCs w:val="20"/>
        </w:rPr>
        <w:t>WNIOSEK</w:t>
      </w:r>
    </w:p>
    <w:p w14:paraId="4C631C9A" w14:textId="77777777" w:rsidR="00DC00E2" w:rsidRPr="008165A8" w:rsidRDefault="00DC00E2" w:rsidP="00DC00E2">
      <w:pPr>
        <w:spacing w:line="360" w:lineRule="auto"/>
        <w:ind w:firstLine="426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>Na podstawie art. 23 w związku z art. 27 ustawy z dnia 27 marca 2003 r. o planowaniu</w:t>
      </w:r>
      <w:r w:rsidRPr="00390B12">
        <w:rPr>
          <w:rFonts w:ascii="Times" w:hAnsi="Times" w:cs="Times"/>
          <w:sz w:val="20"/>
          <w:szCs w:val="20"/>
        </w:rPr>
        <w:br/>
        <w:t>i zagospodarowaniu przestrzennym (Dz. U. z 2020 r. poz. 293</w:t>
      </w:r>
      <w:r>
        <w:rPr>
          <w:rFonts w:ascii="Times" w:hAnsi="Times" w:cs="Times"/>
          <w:sz w:val="20"/>
          <w:szCs w:val="20"/>
        </w:rPr>
        <w:t xml:space="preserve">, </w:t>
      </w:r>
      <w:r w:rsidRPr="00D90A84">
        <w:rPr>
          <w:rFonts w:ascii="Times" w:hAnsi="Times" w:cs="Times"/>
          <w:sz w:val="20"/>
          <w:szCs w:val="20"/>
        </w:rPr>
        <w:t>471</w:t>
      </w:r>
      <w:r w:rsidRPr="00D90A84">
        <w:rPr>
          <w:rFonts w:ascii="Times" w:hAnsi="Times" w:cs="Times"/>
          <w:b/>
          <w:sz w:val="20"/>
          <w:szCs w:val="20"/>
        </w:rPr>
        <w:t xml:space="preserve"> </w:t>
      </w:r>
      <w:r w:rsidRPr="00D90A84">
        <w:rPr>
          <w:rFonts w:ascii="Times" w:hAnsi="Times" w:cs="Times"/>
          <w:sz w:val="20"/>
          <w:szCs w:val="20"/>
        </w:rPr>
        <w:t>i</w:t>
      </w:r>
      <w:r w:rsidRPr="00D90A84">
        <w:rPr>
          <w:rFonts w:ascii="Times" w:hAnsi="Times" w:cs="Times"/>
          <w:b/>
          <w:sz w:val="20"/>
          <w:szCs w:val="20"/>
        </w:rPr>
        <w:t xml:space="preserve"> </w:t>
      </w:r>
      <w:r w:rsidRPr="00D90A84">
        <w:rPr>
          <w:rFonts w:ascii="Times" w:hAnsi="Times" w:cs="Times"/>
          <w:sz w:val="20"/>
          <w:szCs w:val="20"/>
        </w:rPr>
        <w:t>782</w:t>
      </w:r>
      <w:r w:rsidRPr="00390B12">
        <w:rPr>
          <w:rFonts w:ascii="Times" w:hAnsi="Times" w:cs="Times"/>
          <w:sz w:val="20"/>
          <w:szCs w:val="20"/>
        </w:rPr>
        <w:t>), w związku ze skierowanym do Zarządu Województwa Zachodniopomorskiego zawiadomieniem</w:t>
      </w:r>
      <w:r w:rsidRPr="00390B12">
        <w:rPr>
          <w:rFonts w:ascii="Times" w:hAnsi="Times" w:cs="Times"/>
          <w:color w:val="FF0000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Prezydenta Miasta Kołobrzeg</w:t>
      </w:r>
      <w:r w:rsidRPr="00390B12">
        <w:rPr>
          <w:rFonts w:ascii="Times" w:hAnsi="Times" w:cs="Times"/>
          <w:sz w:val="20"/>
          <w:szCs w:val="20"/>
        </w:rPr>
        <w:t xml:space="preserve">, znak: </w:t>
      </w:r>
      <w:r>
        <w:rPr>
          <w:rFonts w:ascii="Times" w:hAnsi="Times" w:cs="Times"/>
          <w:sz w:val="20"/>
          <w:szCs w:val="20"/>
        </w:rPr>
        <w:t>UA.6720.1.2020.IX</w:t>
      </w:r>
      <w:r w:rsidRPr="00390B12">
        <w:rPr>
          <w:rFonts w:ascii="Times" w:hAnsi="Times" w:cs="Times"/>
          <w:sz w:val="20"/>
          <w:szCs w:val="20"/>
        </w:rPr>
        <w:t xml:space="preserve"> z dnia</w:t>
      </w:r>
      <w:r>
        <w:rPr>
          <w:rFonts w:ascii="Times" w:hAnsi="Times" w:cs="Times"/>
          <w:sz w:val="20"/>
          <w:szCs w:val="20"/>
        </w:rPr>
        <w:t xml:space="preserve"> 25</w:t>
      </w:r>
      <w:r w:rsidRPr="00390B12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maja</w:t>
      </w:r>
      <w:r w:rsidRPr="00390B12">
        <w:rPr>
          <w:rFonts w:ascii="Times" w:hAnsi="Times" w:cs="Times"/>
          <w:sz w:val="20"/>
          <w:szCs w:val="20"/>
        </w:rPr>
        <w:t xml:space="preserve"> 2020 r., w sprawie przystąpienia do sporządzenia zmiany Studium uwarunkowań i kierunków zagospodarowania przestrzennego </w:t>
      </w:r>
      <w:r w:rsidRPr="00421440">
        <w:rPr>
          <w:rFonts w:ascii="Times  12" w:hAnsi="Times  12"/>
          <w:sz w:val="20"/>
          <w:szCs w:val="20"/>
        </w:rPr>
        <w:t xml:space="preserve">miasta Kołobrzeg dla terenu działki nr 46 </w:t>
      </w:r>
      <w:r>
        <w:rPr>
          <w:rFonts w:ascii="Times  12" w:hAnsi="Times  12"/>
          <w:sz w:val="20"/>
          <w:szCs w:val="20"/>
        </w:rPr>
        <w:br/>
      </w:r>
      <w:r w:rsidRPr="00421440">
        <w:rPr>
          <w:rFonts w:ascii="Times  12" w:hAnsi="Times  12"/>
          <w:sz w:val="20"/>
          <w:szCs w:val="20"/>
        </w:rPr>
        <w:t>w obrębie 5 przy ul. T. Kościuszki</w:t>
      </w:r>
    </w:p>
    <w:p w14:paraId="114D18E3" w14:textId="77777777" w:rsidR="00DC00E2" w:rsidRPr="00390B12" w:rsidRDefault="00DC00E2" w:rsidP="00DC00E2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55C0873E" w14:textId="77777777" w:rsidR="00DC00E2" w:rsidRPr="00390B12" w:rsidRDefault="00DC00E2" w:rsidP="00DC00E2">
      <w:pPr>
        <w:spacing w:line="360" w:lineRule="auto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>wnioskuje o uwzględnienie w w/w zmianie studium zapisów Planu Zagospodarowania Przestrzennego</w:t>
      </w:r>
      <w:r w:rsidRPr="00390B12">
        <w:rPr>
          <w:rFonts w:ascii="Times" w:hAnsi="Times" w:cs="Times"/>
          <w:sz w:val="20"/>
          <w:szCs w:val="20"/>
        </w:rPr>
        <w:br/>
        <w:t>Województwa Zachodniopomorskiego (PZPWZ), zatwierdzonego uchwałą nr XLV/530/10 Sejmiku</w:t>
      </w:r>
      <w:r w:rsidRPr="00390B12">
        <w:rPr>
          <w:rFonts w:ascii="Times" w:hAnsi="Times" w:cs="Times"/>
          <w:sz w:val="20"/>
          <w:szCs w:val="20"/>
        </w:rPr>
        <w:br/>
        <w:t>Województwa Zachodniopomorskiego z dnia 19 października 2010 r.:</w:t>
      </w:r>
    </w:p>
    <w:p w14:paraId="56113A00" w14:textId="77777777" w:rsidR="00DC00E2" w:rsidRDefault="00DC00E2" w:rsidP="00DC00E2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w zakresie „Ochrony dziedzictwa kulturowego i krajobrazu”</w:t>
      </w:r>
      <w:r>
        <w:rPr>
          <w:rFonts w:ascii="Times" w:hAnsi="Times" w:cs="Times"/>
          <w:b/>
          <w:sz w:val="20"/>
          <w:szCs w:val="20"/>
        </w:rPr>
        <w:t>.</w:t>
      </w:r>
    </w:p>
    <w:p w14:paraId="6DEB0217" w14:textId="77777777" w:rsidR="00DC00E2" w:rsidRPr="00390B12" w:rsidRDefault="00DC00E2" w:rsidP="00DC00E2">
      <w:pPr>
        <w:spacing w:after="0" w:line="360" w:lineRule="auto"/>
        <w:jc w:val="both"/>
        <w:rPr>
          <w:rFonts w:ascii="Times" w:hAnsi="Times" w:cs="Times"/>
          <w:b/>
          <w:i/>
          <w:sz w:val="20"/>
          <w:szCs w:val="20"/>
        </w:rPr>
      </w:pPr>
      <w:r w:rsidRPr="00390B12">
        <w:rPr>
          <w:rFonts w:ascii="Times" w:hAnsi="Times" w:cs="Times"/>
          <w:b/>
          <w:i/>
          <w:sz w:val="20"/>
          <w:szCs w:val="20"/>
        </w:rPr>
        <w:t>Kierunek</w:t>
      </w:r>
      <w:r>
        <w:rPr>
          <w:rFonts w:ascii="Times" w:hAnsi="Times" w:cs="Times"/>
          <w:b/>
          <w:i/>
          <w:sz w:val="20"/>
          <w:szCs w:val="20"/>
        </w:rPr>
        <w:t xml:space="preserve"> 1</w:t>
      </w:r>
      <w:r w:rsidRPr="00390B12">
        <w:rPr>
          <w:rFonts w:ascii="Times" w:hAnsi="Times" w:cs="Times"/>
          <w:b/>
          <w:i/>
          <w:sz w:val="20"/>
          <w:szCs w:val="20"/>
        </w:rPr>
        <w:t>: Ochrona i wyeksponowanie dziedzictwa kulturowego.</w:t>
      </w:r>
    </w:p>
    <w:p w14:paraId="6BBC225D" w14:textId="77777777" w:rsidR="00DC00E2" w:rsidRPr="00421440" w:rsidRDefault="00DC00E2" w:rsidP="00DC00E2">
      <w:pPr>
        <w:spacing w:after="0" w:line="360" w:lineRule="auto"/>
        <w:jc w:val="both"/>
        <w:rPr>
          <w:rFonts w:ascii="Times" w:hAnsi="Times" w:cs="Times"/>
          <w:iCs/>
          <w:sz w:val="20"/>
          <w:szCs w:val="20"/>
          <w:u w:val="single"/>
        </w:rPr>
      </w:pPr>
      <w:r w:rsidRPr="00421440">
        <w:rPr>
          <w:rFonts w:ascii="Times" w:hAnsi="Times" w:cs="Times"/>
          <w:iCs/>
          <w:sz w:val="20"/>
          <w:szCs w:val="20"/>
          <w:u w:val="single"/>
        </w:rPr>
        <w:t>Ustalenia</w:t>
      </w:r>
      <w:r>
        <w:rPr>
          <w:rFonts w:ascii="Times" w:hAnsi="Times" w:cs="Times"/>
          <w:iCs/>
          <w:sz w:val="20"/>
          <w:szCs w:val="20"/>
          <w:u w:val="single"/>
        </w:rPr>
        <w:t>:</w:t>
      </w:r>
    </w:p>
    <w:p w14:paraId="2B7F4D49" w14:textId="77777777" w:rsidR="00DC00E2" w:rsidRPr="00421440" w:rsidRDefault="00DC00E2" w:rsidP="00DC00E2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421440">
        <w:rPr>
          <w:rFonts w:ascii="Times" w:hAnsi="Times" w:cs="Times"/>
          <w:iCs/>
          <w:sz w:val="20"/>
          <w:szCs w:val="20"/>
        </w:rPr>
        <w:t xml:space="preserve">Uwzględnienie wskazanych do utworzenia parków kulturowych (PK) w polityce przestrzennej jednostek samorządu terytorialnego: PK17 „Kołobrzeg-Budzistowo” </w:t>
      </w:r>
    </w:p>
    <w:p w14:paraId="4DC4BAF7" w14:textId="77777777" w:rsidR="00DC00E2" w:rsidRPr="00421440" w:rsidRDefault="00DC00E2" w:rsidP="00DC00E2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421440">
        <w:rPr>
          <w:rFonts w:ascii="Times" w:hAnsi="Times" w:cs="Times"/>
          <w:iCs/>
          <w:sz w:val="20"/>
          <w:szCs w:val="20"/>
        </w:rPr>
        <w:t>Utrzymanie zasad kompozycji przestrzennoarchitektonicznej i jej różnorodności na terenach poszczególnych projektowanych parków kulturowych</w:t>
      </w:r>
    </w:p>
    <w:p w14:paraId="0F458095" w14:textId="77777777" w:rsidR="00DC00E2" w:rsidRPr="00421440" w:rsidRDefault="00DC00E2" w:rsidP="00DC00E2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421440">
        <w:rPr>
          <w:rFonts w:ascii="Times" w:hAnsi="Times" w:cs="Times"/>
          <w:iCs/>
          <w:sz w:val="20"/>
          <w:szCs w:val="20"/>
        </w:rPr>
        <w:t>Ochrona elementów kulturowych: obiektów budowlanych, komponowanej zieleni, stanowisk archeologicznych oraz przyrodniczych tworzących specyfikę obszaru parków kulturowych</w:t>
      </w:r>
    </w:p>
    <w:p w14:paraId="7862885A" w14:textId="77777777" w:rsidR="00DC00E2" w:rsidRPr="00421440" w:rsidRDefault="00DC00E2" w:rsidP="00DC00E2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421440">
        <w:rPr>
          <w:rFonts w:ascii="Times" w:hAnsi="Times" w:cs="Times"/>
          <w:iCs/>
          <w:sz w:val="20"/>
          <w:szCs w:val="20"/>
        </w:rPr>
        <w:t>Zakaz wprowadzania na terenach projektowanych parków kulturowych elementów i form zagospodarowania degradujących krajobraz</w:t>
      </w:r>
    </w:p>
    <w:p w14:paraId="7715D5AF" w14:textId="77777777" w:rsidR="00DC00E2" w:rsidRDefault="00DC00E2" w:rsidP="00DC00E2">
      <w:pPr>
        <w:spacing w:after="0" w:line="360" w:lineRule="auto"/>
        <w:jc w:val="both"/>
        <w:rPr>
          <w:rFonts w:ascii="Times" w:hAnsi="Times" w:cs="Times"/>
          <w:iCs/>
          <w:sz w:val="20"/>
          <w:szCs w:val="20"/>
          <w:u w:val="single"/>
        </w:rPr>
      </w:pPr>
    </w:p>
    <w:p w14:paraId="1BB3977B" w14:textId="77777777" w:rsidR="00DC00E2" w:rsidRPr="00390B12" w:rsidRDefault="00DC00E2" w:rsidP="00DC00E2">
      <w:pPr>
        <w:spacing w:after="0" w:line="360" w:lineRule="auto"/>
        <w:jc w:val="both"/>
        <w:rPr>
          <w:rFonts w:ascii="Times" w:hAnsi="Times" w:cs="Times"/>
          <w:i/>
          <w:sz w:val="20"/>
          <w:szCs w:val="20"/>
          <w:u w:val="single"/>
        </w:rPr>
      </w:pPr>
      <w:r w:rsidRPr="00390B12">
        <w:rPr>
          <w:rFonts w:ascii="Times" w:hAnsi="Times" w:cs="Times"/>
          <w:iCs/>
          <w:sz w:val="20"/>
          <w:szCs w:val="20"/>
          <w:u w:val="single"/>
        </w:rPr>
        <w:t>Zalecenia</w:t>
      </w:r>
      <w:r w:rsidRPr="00390B12">
        <w:rPr>
          <w:rFonts w:ascii="Times" w:hAnsi="Times" w:cs="Times"/>
          <w:i/>
          <w:sz w:val="20"/>
          <w:szCs w:val="20"/>
          <w:u w:val="single"/>
        </w:rPr>
        <w:t>:</w:t>
      </w:r>
    </w:p>
    <w:p w14:paraId="53C71BBB" w14:textId="77777777" w:rsidR="00DC00E2" w:rsidRDefault="00DC00E2" w:rsidP="00DC00E2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521056">
        <w:rPr>
          <w:rFonts w:ascii="Times" w:hAnsi="Times" w:cs="Times"/>
          <w:sz w:val="20"/>
          <w:szCs w:val="20"/>
        </w:rPr>
        <w:t xml:space="preserve">Uwzględnienie wskazanych obszarów kulturowo-krajobrazowych (OKK) w polityce przestrzennej jednostek samorządu terytorialnego: </w:t>
      </w:r>
      <w:r w:rsidRPr="00421440">
        <w:rPr>
          <w:rFonts w:ascii="Times" w:hAnsi="Times" w:cs="Times"/>
          <w:sz w:val="20"/>
          <w:szCs w:val="20"/>
        </w:rPr>
        <w:t>OKK30 „Zachodniopomorski Pas Nadmorski”</w:t>
      </w:r>
      <w:r>
        <w:rPr>
          <w:rFonts w:ascii="Times" w:hAnsi="Times" w:cs="Times"/>
          <w:sz w:val="20"/>
          <w:szCs w:val="20"/>
        </w:rPr>
        <w:t>.</w:t>
      </w:r>
    </w:p>
    <w:p w14:paraId="187FAACE" w14:textId="77777777" w:rsidR="00DC00E2" w:rsidRPr="00521056" w:rsidRDefault="00DC00E2" w:rsidP="00DC00E2">
      <w:pPr>
        <w:spacing w:after="0" w:line="360" w:lineRule="auto"/>
        <w:ind w:left="426"/>
        <w:jc w:val="both"/>
        <w:rPr>
          <w:rFonts w:ascii="Times" w:hAnsi="Times" w:cs="Times"/>
          <w:sz w:val="20"/>
          <w:szCs w:val="20"/>
        </w:rPr>
      </w:pPr>
      <w:r w:rsidRPr="00521056">
        <w:rPr>
          <w:rFonts w:ascii="Times" w:hAnsi="Times" w:cs="Times"/>
          <w:sz w:val="20"/>
          <w:szCs w:val="20"/>
        </w:rPr>
        <w:t xml:space="preserve">Na obszarach kulturowo-krajobrazowych </w:t>
      </w:r>
      <w:r>
        <w:rPr>
          <w:rFonts w:ascii="Times" w:hAnsi="Times" w:cs="Times"/>
          <w:sz w:val="20"/>
          <w:szCs w:val="20"/>
        </w:rPr>
        <w:t>zaleca się</w:t>
      </w:r>
      <w:r w:rsidRPr="00521056">
        <w:rPr>
          <w:rFonts w:ascii="Times" w:hAnsi="Times" w:cs="Times"/>
          <w:sz w:val="20"/>
          <w:szCs w:val="20"/>
        </w:rPr>
        <w:t>:</w:t>
      </w:r>
    </w:p>
    <w:p w14:paraId="74C85A74" w14:textId="77777777" w:rsidR="00DC00E2" w:rsidRPr="00504B70" w:rsidRDefault="00DC00E2" w:rsidP="00DC00E2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o</w:t>
      </w:r>
      <w:r w:rsidRPr="00504B70">
        <w:rPr>
          <w:rFonts w:ascii="Times" w:hAnsi="Times" w:cs="Times"/>
          <w:sz w:val="20"/>
          <w:szCs w:val="20"/>
        </w:rPr>
        <w:t>chron</w:t>
      </w:r>
      <w:r>
        <w:rPr>
          <w:rFonts w:ascii="Times" w:hAnsi="Times" w:cs="Times"/>
          <w:sz w:val="20"/>
          <w:szCs w:val="20"/>
        </w:rPr>
        <w:t>ę</w:t>
      </w:r>
      <w:r w:rsidRPr="00504B70">
        <w:rPr>
          <w:rFonts w:ascii="Times" w:hAnsi="Times" w:cs="Times"/>
          <w:sz w:val="20"/>
          <w:szCs w:val="20"/>
        </w:rPr>
        <w:t xml:space="preserve"> walorów wskazanych obszarów kulturowo-krajobrazowych, w tym zachowanie ich charakterystycznych cech kulturowych i krajobrazowych w drodze łącznego stosowania przepisów dotyczących ochrony zabytków, krajobrazu i środowiska przyrodniczego;</w:t>
      </w:r>
    </w:p>
    <w:p w14:paraId="45430821" w14:textId="77777777" w:rsidR="00DC00E2" w:rsidRPr="00504B70" w:rsidRDefault="00DC00E2" w:rsidP="00DC00E2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u</w:t>
      </w:r>
      <w:r w:rsidRPr="00504B70">
        <w:rPr>
          <w:rFonts w:ascii="Times" w:hAnsi="Times" w:cs="Times"/>
          <w:sz w:val="20"/>
          <w:szCs w:val="20"/>
        </w:rPr>
        <w:t>trzymanie i eksponowanie otwarć krajobrazowych, punktów widokowych, miejsc ekspozycji wartościowych krajobrazów kulturowych i przyrodniczych;</w:t>
      </w:r>
    </w:p>
    <w:p w14:paraId="379BBAB9" w14:textId="77777777" w:rsidR="00DC00E2" w:rsidRPr="00504B70" w:rsidRDefault="00DC00E2" w:rsidP="00DC00E2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lastRenderedPageBreak/>
        <w:t>w</w:t>
      </w:r>
      <w:r w:rsidRPr="00504B70">
        <w:rPr>
          <w:rFonts w:ascii="Times" w:hAnsi="Times" w:cs="Times"/>
          <w:sz w:val="20"/>
          <w:szCs w:val="20"/>
        </w:rPr>
        <w:t>ykluczenie lokalizacji inwestycji wielkokubaturowych, wielkoprzestrzennych, dominat wysokościowych z obszarów zapewniających ekspozycję sylwetek historycznych jednostek osadniczych oraz dominant krajobrazowych,</w:t>
      </w:r>
    </w:p>
    <w:p w14:paraId="6C5711C9" w14:textId="77777777" w:rsidR="00DC00E2" w:rsidRPr="003E458D" w:rsidRDefault="00DC00E2" w:rsidP="00DC00E2">
      <w:pPr>
        <w:pStyle w:val="Akapitzlist"/>
        <w:ind w:left="0"/>
        <w:rPr>
          <w:rFonts w:ascii="Times" w:hAnsi="Times" w:cs="Times"/>
          <w:b/>
          <w:i/>
          <w:sz w:val="20"/>
          <w:szCs w:val="20"/>
        </w:rPr>
      </w:pPr>
      <w:r w:rsidRPr="003E458D">
        <w:rPr>
          <w:rFonts w:ascii="Times" w:hAnsi="Times" w:cs="Times"/>
          <w:b/>
          <w:i/>
          <w:sz w:val="20"/>
          <w:szCs w:val="20"/>
        </w:rPr>
        <w:t xml:space="preserve">Kierunek </w:t>
      </w:r>
      <w:r>
        <w:rPr>
          <w:rFonts w:ascii="Times" w:hAnsi="Times" w:cs="Times"/>
          <w:b/>
          <w:i/>
          <w:sz w:val="20"/>
          <w:szCs w:val="20"/>
        </w:rPr>
        <w:t>4</w:t>
      </w:r>
      <w:r w:rsidRPr="003E458D">
        <w:rPr>
          <w:rFonts w:ascii="Times" w:hAnsi="Times" w:cs="Times"/>
          <w:b/>
          <w:i/>
          <w:sz w:val="20"/>
          <w:szCs w:val="20"/>
        </w:rPr>
        <w:t>: Poprawa wykorzystania potencjału uzdrowiskowego.</w:t>
      </w:r>
    </w:p>
    <w:p w14:paraId="63525044" w14:textId="77777777" w:rsidR="00DC00E2" w:rsidRDefault="00DC00E2" w:rsidP="00DC00E2">
      <w:pPr>
        <w:pStyle w:val="Akapitzlist"/>
        <w:spacing w:after="0" w:line="360" w:lineRule="auto"/>
        <w:ind w:left="0"/>
        <w:jc w:val="both"/>
        <w:rPr>
          <w:rFonts w:ascii="Times" w:hAnsi="Times" w:cs="Times"/>
          <w:sz w:val="20"/>
          <w:szCs w:val="20"/>
          <w:u w:val="single"/>
        </w:rPr>
      </w:pPr>
      <w:r w:rsidRPr="00504B70">
        <w:rPr>
          <w:rFonts w:ascii="Times" w:hAnsi="Times" w:cs="Times"/>
          <w:sz w:val="20"/>
          <w:szCs w:val="20"/>
          <w:u w:val="single"/>
        </w:rPr>
        <w:t>Ustaleni</w:t>
      </w:r>
      <w:r>
        <w:rPr>
          <w:rFonts w:ascii="Times" w:hAnsi="Times" w:cs="Times"/>
          <w:sz w:val="20"/>
          <w:szCs w:val="20"/>
          <w:u w:val="single"/>
        </w:rPr>
        <w:t>a</w:t>
      </w:r>
      <w:r w:rsidRPr="00504B70">
        <w:rPr>
          <w:rFonts w:ascii="Times" w:hAnsi="Times" w:cs="Times"/>
          <w:sz w:val="20"/>
          <w:szCs w:val="20"/>
          <w:u w:val="single"/>
        </w:rPr>
        <w:t>:</w:t>
      </w:r>
    </w:p>
    <w:p w14:paraId="67DE3178" w14:textId="77777777" w:rsidR="00DC00E2" w:rsidRPr="003E458D" w:rsidRDefault="00DC00E2" w:rsidP="00DC00E2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3E458D">
        <w:rPr>
          <w:rFonts w:ascii="Times" w:hAnsi="Times" w:cs="Times"/>
          <w:sz w:val="20"/>
          <w:szCs w:val="20"/>
        </w:rPr>
        <w:t>Przeciwdziałanie zjawiskom mającym zły wpływ na „fizjonomię” uzdrowisk i ich założenia przestrzenne oraz cechy klimatu</w:t>
      </w:r>
      <w:r>
        <w:rPr>
          <w:rFonts w:ascii="Times" w:hAnsi="Times" w:cs="Times"/>
          <w:sz w:val="20"/>
          <w:szCs w:val="20"/>
        </w:rPr>
        <w:t>;</w:t>
      </w:r>
    </w:p>
    <w:p w14:paraId="521CB098" w14:textId="77777777" w:rsidR="00DC00E2" w:rsidRDefault="00DC00E2" w:rsidP="00DC00E2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3E458D">
        <w:rPr>
          <w:rFonts w:ascii="Times" w:hAnsi="Times" w:cs="Times"/>
          <w:sz w:val="20"/>
          <w:szCs w:val="20"/>
        </w:rPr>
        <w:t xml:space="preserve">Ścisłe przestrzeganie warunków zabudowy w strefach ochronnych (A, B, C) obszarów uzdrowisk </w:t>
      </w:r>
      <w:r>
        <w:rPr>
          <w:rFonts w:ascii="Times" w:hAnsi="Times" w:cs="Times"/>
          <w:sz w:val="20"/>
          <w:szCs w:val="20"/>
        </w:rPr>
        <w:br/>
      </w:r>
      <w:r w:rsidRPr="003E458D">
        <w:rPr>
          <w:rFonts w:ascii="Times" w:hAnsi="Times" w:cs="Times"/>
          <w:sz w:val="20"/>
          <w:szCs w:val="20"/>
        </w:rPr>
        <w:t>i obszarów ochrony uzdrowisko</w:t>
      </w:r>
      <w:r>
        <w:rPr>
          <w:rFonts w:ascii="Times" w:hAnsi="Times" w:cs="Times"/>
          <w:sz w:val="20"/>
          <w:szCs w:val="20"/>
        </w:rPr>
        <w:t>.</w:t>
      </w:r>
    </w:p>
    <w:p w14:paraId="31AF958E" w14:textId="77777777" w:rsidR="00DC00E2" w:rsidRPr="003E458D" w:rsidRDefault="00DC00E2" w:rsidP="00DC00E2">
      <w:pPr>
        <w:pStyle w:val="Akapitzlist"/>
        <w:ind w:left="0"/>
        <w:jc w:val="both"/>
        <w:rPr>
          <w:rFonts w:ascii="Times" w:hAnsi="Times" w:cs="Times"/>
          <w:b/>
          <w:sz w:val="20"/>
          <w:szCs w:val="20"/>
        </w:rPr>
      </w:pPr>
      <w:r w:rsidRPr="003E458D">
        <w:rPr>
          <w:rFonts w:ascii="Times" w:hAnsi="Times" w:cs="Times"/>
          <w:b/>
          <w:sz w:val="20"/>
          <w:szCs w:val="20"/>
        </w:rPr>
        <w:t xml:space="preserve">Ponadto informuje się, </w:t>
      </w:r>
      <w:r w:rsidRPr="003E458D">
        <w:rPr>
          <w:rFonts w:ascii="Times" w:hAnsi="Times" w:cs="Times"/>
          <w:bCs/>
          <w:sz w:val="20"/>
          <w:szCs w:val="20"/>
        </w:rPr>
        <w:t>że</w:t>
      </w:r>
      <w:r>
        <w:rPr>
          <w:rFonts w:ascii="Times" w:hAnsi="Times" w:cs="Times"/>
          <w:b/>
          <w:sz w:val="20"/>
          <w:szCs w:val="20"/>
        </w:rPr>
        <w:t xml:space="preserve"> </w:t>
      </w:r>
      <w:r w:rsidRPr="003E458D">
        <w:rPr>
          <w:rFonts w:ascii="Times" w:hAnsi="Times" w:cs="Times"/>
          <w:sz w:val="20"/>
          <w:szCs w:val="20"/>
        </w:rPr>
        <w:t>granice zmiany studium znajdują się w obszarze chronionego krajobrazu – „Koszaliński Pas Nadmorski”, w związku z czym należy uwzględnić treść Uchwały Nr XXXII/375/09 Sejmiku Województwa Zachodniopomorskiego z dnia 15 września 2009 r. (ze zmianami),</w:t>
      </w:r>
    </w:p>
    <w:p w14:paraId="3809365D" w14:textId="77777777" w:rsidR="00DC00E2" w:rsidRDefault="00DC00E2" w:rsidP="00DC00E2">
      <w:pPr>
        <w:spacing w:after="0" w:line="360" w:lineRule="auto"/>
        <w:jc w:val="center"/>
        <w:rPr>
          <w:rFonts w:ascii="Times" w:hAnsi="Times" w:cs="Times"/>
          <w:b/>
          <w:bCs/>
          <w:sz w:val="20"/>
          <w:szCs w:val="20"/>
        </w:rPr>
      </w:pPr>
      <w:r w:rsidRPr="00B60459">
        <w:rPr>
          <w:rFonts w:ascii="Times" w:hAnsi="Times" w:cs="Times"/>
          <w:b/>
          <w:bCs/>
          <w:sz w:val="20"/>
          <w:szCs w:val="20"/>
        </w:rPr>
        <w:t>INFORMACJA ZARZĄDU WOJEWÓDZTWA ZACHODNIOPOMORSKIEGO</w:t>
      </w:r>
    </w:p>
    <w:p w14:paraId="54775617" w14:textId="77777777" w:rsidR="00DC00E2" w:rsidRPr="00B60459" w:rsidRDefault="00DC00E2" w:rsidP="00DC00E2">
      <w:pPr>
        <w:spacing w:after="0" w:line="360" w:lineRule="auto"/>
        <w:jc w:val="center"/>
        <w:rPr>
          <w:rFonts w:ascii="Times" w:hAnsi="Times" w:cs="Times"/>
          <w:sz w:val="20"/>
          <w:szCs w:val="20"/>
        </w:rPr>
      </w:pPr>
      <w:r w:rsidRPr="00B60459">
        <w:rPr>
          <w:rFonts w:ascii="Times" w:hAnsi="Times" w:cs="Times"/>
          <w:sz w:val="20"/>
          <w:szCs w:val="20"/>
        </w:rPr>
        <w:t xml:space="preserve">w związku z pracami nad zmianą Planu </w:t>
      </w:r>
      <w:r>
        <w:rPr>
          <w:rFonts w:ascii="Times" w:hAnsi="Times" w:cs="Times"/>
          <w:sz w:val="20"/>
          <w:szCs w:val="20"/>
        </w:rPr>
        <w:t>Zagospodarowania Przestrzennego</w:t>
      </w:r>
      <w:r>
        <w:rPr>
          <w:rFonts w:ascii="Times" w:hAnsi="Times" w:cs="Times"/>
          <w:sz w:val="20"/>
          <w:szCs w:val="20"/>
        </w:rPr>
        <w:br/>
        <w:t>Województwa Zachodniopomorskiego.</w:t>
      </w:r>
    </w:p>
    <w:p w14:paraId="012E9510" w14:textId="77777777" w:rsidR="00DC00E2" w:rsidRDefault="00DC00E2" w:rsidP="00DC00E2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Informuje się, że zgodnie z</w:t>
      </w:r>
      <w:r w:rsidRPr="00390B12">
        <w:rPr>
          <w:rFonts w:ascii="Times" w:hAnsi="Times" w:cs="Times"/>
          <w:sz w:val="20"/>
          <w:szCs w:val="20"/>
        </w:rPr>
        <w:t xml:space="preserve"> uchwał</w:t>
      </w:r>
      <w:r>
        <w:rPr>
          <w:rFonts w:ascii="Times" w:hAnsi="Times" w:cs="Times"/>
          <w:sz w:val="20"/>
          <w:szCs w:val="20"/>
        </w:rPr>
        <w:t>ą</w:t>
      </w:r>
      <w:r w:rsidRPr="00390B12">
        <w:rPr>
          <w:rFonts w:ascii="Times" w:hAnsi="Times" w:cs="Times"/>
          <w:sz w:val="20"/>
          <w:szCs w:val="20"/>
        </w:rPr>
        <w:t xml:space="preserve"> nr XIX/257/12 Sejmiku Województwa Zachodniopomorskiego z dnia</w:t>
      </w:r>
      <w:r>
        <w:rPr>
          <w:rFonts w:ascii="Times" w:hAnsi="Times" w:cs="Times"/>
          <w:sz w:val="20"/>
          <w:szCs w:val="20"/>
        </w:rPr>
        <w:br/>
        <w:t xml:space="preserve"> </w:t>
      </w:r>
      <w:r w:rsidRPr="00390B12">
        <w:rPr>
          <w:rFonts w:ascii="Times" w:hAnsi="Times" w:cs="Times"/>
          <w:sz w:val="20"/>
          <w:szCs w:val="20"/>
        </w:rPr>
        <w:t>30 października 2012 r. w sprawie przystąpienia do sporządzenia zmiany Planu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Zagospodarowania Przestrzennego Województwa Zachodniopomorskiego</w:t>
      </w:r>
      <w:r>
        <w:rPr>
          <w:rFonts w:ascii="Times" w:hAnsi="Times" w:cs="Times"/>
          <w:sz w:val="20"/>
          <w:szCs w:val="20"/>
        </w:rPr>
        <w:t>,</w:t>
      </w:r>
      <w:r w:rsidRPr="00390B12">
        <w:rPr>
          <w:rFonts w:ascii="Times" w:hAnsi="Times" w:cs="Times"/>
          <w:sz w:val="20"/>
          <w:szCs w:val="20"/>
        </w:rPr>
        <w:t xml:space="preserve"> prowadzone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 xml:space="preserve">prace nad projektem dokumentu są na etapie </w:t>
      </w:r>
      <w:r>
        <w:rPr>
          <w:rFonts w:ascii="Times" w:hAnsi="Times" w:cs="Times"/>
          <w:sz w:val="20"/>
          <w:szCs w:val="20"/>
        </w:rPr>
        <w:t>końcowym poprzedzającym podjęcie uchwały Sejmiku WZ</w:t>
      </w:r>
      <w:r w:rsidRPr="00390B12">
        <w:rPr>
          <w:rFonts w:ascii="Times" w:hAnsi="Times" w:cs="Times"/>
          <w:sz w:val="20"/>
          <w:szCs w:val="20"/>
        </w:rPr>
        <w:t xml:space="preserve">. </w:t>
      </w:r>
    </w:p>
    <w:p w14:paraId="73193F15" w14:textId="77777777" w:rsidR="00DC00E2" w:rsidRPr="00CB6AAF" w:rsidRDefault="00DC00E2" w:rsidP="00DC00E2">
      <w:pPr>
        <w:spacing w:after="0" w:line="360" w:lineRule="auto"/>
        <w:jc w:val="both"/>
        <w:rPr>
          <w:rFonts w:ascii="Times" w:hAnsi="Times" w:cs="Times"/>
          <w:b/>
          <w:bCs/>
          <w:sz w:val="20"/>
          <w:szCs w:val="20"/>
        </w:rPr>
      </w:pPr>
      <w:r w:rsidRPr="00CB6AAF">
        <w:rPr>
          <w:rFonts w:ascii="Times" w:hAnsi="Times" w:cs="Times"/>
          <w:b/>
          <w:bCs/>
          <w:sz w:val="20"/>
          <w:szCs w:val="20"/>
        </w:rPr>
        <w:t xml:space="preserve">W związku z powyższym, w sytuacji przyjęcia przez Sejmik Województwa Zachodniopomorskiego nowego PZPWZ przed skierowaniem przedmiotowego projektu zmiany Studium do uzgodnień, projekt zmiany Studium będzie podlegać uzgodnieniu w zakresie ustaleń nowego PZPWZ. </w:t>
      </w:r>
    </w:p>
    <w:p w14:paraId="2A95F248" w14:textId="77777777" w:rsidR="00DC00E2" w:rsidRPr="00390B12" w:rsidRDefault="00DC00E2" w:rsidP="00DC00E2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W odniesieniu do </w:t>
      </w:r>
      <w:r>
        <w:rPr>
          <w:rFonts w:ascii="Times" w:hAnsi="Times" w:cs="Times"/>
          <w:sz w:val="20"/>
          <w:szCs w:val="20"/>
        </w:rPr>
        <w:t xml:space="preserve">terenów </w:t>
      </w:r>
      <w:r w:rsidRPr="00390B12">
        <w:rPr>
          <w:rFonts w:ascii="Times" w:hAnsi="Times" w:cs="Times"/>
          <w:sz w:val="20"/>
          <w:szCs w:val="20"/>
        </w:rPr>
        <w:t xml:space="preserve">przedmiotowej zmiany Studium projekt </w:t>
      </w:r>
      <w:r>
        <w:rPr>
          <w:rFonts w:ascii="Times" w:hAnsi="Times" w:cs="Times"/>
          <w:sz w:val="20"/>
          <w:szCs w:val="20"/>
        </w:rPr>
        <w:t xml:space="preserve">zmiany </w:t>
      </w:r>
      <w:r w:rsidRPr="00390B12">
        <w:rPr>
          <w:rFonts w:ascii="Times" w:hAnsi="Times" w:cs="Times"/>
          <w:sz w:val="20"/>
          <w:szCs w:val="20"/>
        </w:rPr>
        <w:t>PZPWZ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ustala, co następuje:</w:t>
      </w:r>
    </w:p>
    <w:p w14:paraId="557C7784" w14:textId="77777777" w:rsidR="00DC00E2" w:rsidRPr="00211844" w:rsidRDefault="00DC00E2" w:rsidP="00DC00E2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 xml:space="preserve">w </w:t>
      </w:r>
      <w:r w:rsidRPr="00211844">
        <w:rPr>
          <w:rFonts w:ascii="Times" w:hAnsi="Times" w:cs="Times"/>
          <w:b/>
          <w:sz w:val="20"/>
          <w:szCs w:val="20"/>
        </w:rPr>
        <w:t xml:space="preserve">zakresie: </w:t>
      </w:r>
      <w:r>
        <w:rPr>
          <w:rFonts w:ascii="Times" w:hAnsi="Times" w:cs="Times"/>
          <w:b/>
          <w:sz w:val="20"/>
          <w:szCs w:val="20"/>
        </w:rPr>
        <w:t xml:space="preserve">Cel V. </w:t>
      </w:r>
      <w:r w:rsidRPr="00211844">
        <w:rPr>
          <w:rFonts w:ascii="Times" w:hAnsi="Times" w:cs="Times"/>
          <w:b/>
          <w:sz w:val="20"/>
          <w:szCs w:val="20"/>
        </w:rPr>
        <w:t>Ochrona dziedzictwa i krajobrazu kulturowego</w:t>
      </w:r>
      <w:r>
        <w:rPr>
          <w:rFonts w:ascii="Times" w:hAnsi="Times" w:cs="Times"/>
          <w:b/>
          <w:sz w:val="20"/>
          <w:szCs w:val="20"/>
        </w:rPr>
        <w:t>.</w:t>
      </w:r>
    </w:p>
    <w:p w14:paraId="2301E81C" w14:textId="77777777" w:rsidR="00DC00E2" w:rsidRDefault="00DC00E2" w:rsidP="00DC00E2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390B12">
        <w:rPr>
          <w:rFonts w:ascii="Times" w:hAnsi="Times" w:cs="Times"/>
          <w:b/>
          <w:bCs/>
          <w:i/>
          <w:iCs/>
          <w:sz w:val="20"/>
          <w:szCs w:val="20"/>
        </w:rPr>
        <w:t>Kierunek</w:t>
      </w:r>
      <w:r>
        <w:rPr>
          <w:rFonts w:ascii="Times" w:hAnsi="Times" w:cs="Times"/>
          <w:b/>
          <w:bCs/>
          <w:i/>
          <w:iCs/>
          <w:sz w:val="20"/>
          <w:szCs w:val="20"/>
        </w:rPr>
        <w:t xml:space="preserve"> 2</w:t>
      </w:r>
      <w:r w:rsidRPr="00390B12">
        <w:rPr>
          <w:rFonts w:ascii="Times" w:hAnsi="Times" w:cs="Times"/>
          <w:b/>
          <w:bCs/>
          <w:i/>
          <w:iCs/>
          <w:sz w:val="20"/>
          <w:szCs w:val="20"/>
        </w:rPr>
        <w:t>: Obszarowa ochrona obiektów dziedzictwa i krajobrazu kulturowego.</w:t>
      </w:r>
    </w:p>
    <w:p w14:paraId="1B3235E4" w14:textId="77777777" w:rsidR="00DC00E2" w:rsidRDefault="00DC00E2" w:rsidP="00DC00E2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bookmarkStart w:id="0" w:name="_Hlk41990393"/>
      <w:r w:rsidRPr="00390B12">
        <w:rPr>
          <w:rFonts w:ascii="Times" w:hAnsi="Times" w:cs="Times"/>
          <w:sz w:val="20"/>
          <w:szCs w:val="20"/>
          <w:u w:val="single"/>
        </w:rPr>
        <w:t>Ustaleni</w:t>
      </w:r>
      <w:r>
        <w:rPr>
          <w:rFonts w:ascii="Times" w:hAnsi="Times" w:cs="Times"/>
          <w:sz w:val="20"/>
          <w:szCs w:val="20"/>
          <w:u w:val="single"/>
        </w:rPr>
        <w:t>e</w:t>
      </w:r>
      <w:r w:rsidRPr="00390B12">
        <w:rPr>
          <w:rFonts w:ascii="Times" w:hAnsi="Times" w:cs="Times"/>
          <w:sz w:val="20"/>
          <w:szCs w:val="20"/>
          <w:u w:val="single"/>
        </w:rPr>
        <w:t>:</w:t>
      </w:r>
    </w:p>
    <w:bookmarkEnd w:id="0"/>
    <w:p w14:paraId="704A3CC0" w14:textId="77777777" w:rsidR="00DC00E2" w:rsidRPr="00DF2422" w:rsidRDefault="00DC00E2" w:rsidP="00DC00E2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>Ochrona walorów wskazanych obszarów kulturowo-krajobrazowych</w:t>
      </w:r>
      <w:r>
        <w:rPr>
          <w:rFonts w:ascii="Times" w:hAnsi="Times" w:cs="Times"/>
          <w:sz w:val="20"/>
          <w:szCs w:val="20"/>
        </w:rPr>
        <w:t xml:space="preserve"> (OKK30 - </w:t>
      </w:r>
      <w:r w:rsidRPr="00421440">
        <w:rPr>
          <w:rFonts w:ascii="Times" w:hAnsi="Times" w:cs="Times"/>
          <w:sz w:val="20"/>
          <w:szCs w:val="20"/>
        </w:rPr>
        <w:t>„Zachodniopomorski Pas Nadmorski”</w:t>
      </w:r>
      <w:r>
        <w:rPr>
          <w:rFonts w:ascii="Times" w:hAnsi="Times" w:cs="Times"/>
          <w:sz w:val="20"/>
          <w:szCs w:val="20"/>
        </w:rPr>
        <w:t>)</w:t>
      </w:r>
      <w:r w:rsidRPr="00390B12">
        <w:rPr>
          <w:rFonts w:ascii="Times" w:hAnsi="Times" w:cs="Times"/>
          <w:sz w:val="20"/>
          <w:szCs w:val="20"/>
        </w:rPr>
        <w:t xml:space="preserve">, w tym zachowanie ich charakterystycznych cech kulturowych i krajobrazowych w drodze łącznego stosowania przepisów dotyczących ochrony zabytków, krajobrazu i środowiska przyrodniczego oraz poprzez: </w:t>
      </w:r>
    </w:p>
    <w:p w14:paraId="6B09722E" w14:textId="77777777" w:rsidR="00DC00E2" w:rsidRPr="008E6CCD" w:rsidRDefault="00DC00E2" w:rsidP="00DC00E2">
      <w:pPr>
        <w:pStyle w:val="Akapitzlist"/>
        <w:numPr>
          <w:ilvl w:val="0"/>
          <w:numId w:val="3"/>
        </w:numPr>
        <w:tabs>
          <w:tab w:val="num" w:pos="709"/>
        </w:tabs>
        <w:spacing w:before="20" w:after="20" w:line="360" w:lineRule="auto"/>
        <w:ind w:hanging="754"/>
        <w:rPr>
          <w:rFonts w:ascii="Times" w:hAnsi="Times" w:cs="Times"/>
          <w:color w:val="000000"/>
          <w:sz w:val="20"/>
          <w:szCs w:val="20"/>
        </w:rPr>
      </w:pPr>
      <w:r w:rsidRPr="008E6CCD">
        <w:rPr>
          <w:rFonts w:ascii="Times" w:hAnsi="Times" w:cs="Times"/>
          <w:color w:val="000000"/>
          <w:sz w:val="20"/>
          <w:szCs w:val="20"/>
        </w:rPr>
        <w:t>uszanowanie lokalnych tradycji budowlanych, w zakresie używanych materiałów, technik i tradycji budowlanych, podczas remontów; renowacji, adaptacji, rozbudowy itp.,</w:t>
      </w:r>
    </w:p>
    <w:p w14:paraId="646E4638" w14:textId="77777777" w:rsidR="00DC00E2" w:rsidRPr="008E6CCD" w:rsidRDefault="00DC00E2" w:rsidP="00DC00E2">
      <w:pPr>
        <w:pStyle w:val="Akapitzlist"/>
        <w:numPr>
          <w:ilvl w:val="0"/>
          <w:numId w:val="3"/>
        </w:numPr>
        <w:tabs>
          <w:tab w:val="num" w:pos="709"/>
        </w:tabs>
        <w:spacing w:before="20" w:after="20" w:line="360" w:lineRule="auto"/>
        <w:ind w:hanging="754"/>
        <w:rPr>
          <w:rFonts w:ascii="Times" w:hAnsi="Times" w:cs="Times"/>
          <w:color w:val="000000"/>
          <w:sz w:val="20"/>
          <w:szCs w:val="20"/>
        </w:rPr>
      </w:pPr>
      <w:r w:rsidRPr="008E6CCD">
        <w:rPr>
          <w:rFonts w:ascii="Times" w:hAnsi="Times" w:cs="Times"/>
          <w:color w:val="000000"/>
          <w:sz w:val="20"/>
          <w:szCs w:val="20"/>
        </w:rPr>
        <w:t>kształtowanie nowej zabudowy w nawiązaniu do lokalnej tradycji budowlanej,</w:t>
      </w:r>
    </w:p>
    <w:p w14:paraId="7588C7C1" w14:textId="77777777" w:rsidR="00DC00E2" w:rsidRDefault="00DC00E2" w:rsidP="00DC00E2">
      <w:pPr>
        <w:pStyle w:val="Akapitzlist"/>
        <w:numPr>
          <w:ilvl w:val="0"/>
          <w:numId w:val="3"/>
        </w:numPr>
        <w:tabs>
          <w:tab w:val="num" w:pos="709"/>
        </w:tabs>
        <w:spacing w:before="20" w:after="20" w:line="360" w:lineRule="auto"/>
        <w:ind w:hanging="754"/>
        <w:rPr>
          <w:rFonts w:ascii="Times" w:hAnsi="Times" w:cs="Times"/>
          <w:color w:val="000000"/>
          <w:sz w:val="20"/>
          <w:szCs w:val="20"/>
        </w:rPr>
      </w:pPr>
      <w:r w:rsidRPr="008E6CCD">
        <w:rPr>
          <w:rFonts w:ascii="Times" w:hAnsi="Times" w:cs="Times"/>
          <w:color w:val="000000"/>
          <w:sz w:val="20"/>
          <w:szCs w:val="20"/>
        </w:rPr>
        <w:t xml:space="preserve">ujednolicenie i dostosowanie elementów małej architektury, płotów, ogrodzeń, nawierzchni ciągów </w:t>
      </w:r>
      <w:r w:rsidRPr="00D607AE">
        <w:rPr>
          <w:rFonts w:ascii="Times" w:hAnsi="Times" w:cs="Times"/>
          <w:color w:val="000000"/>
          <w:sz w:val="20"/>
          <w:szCs w:val="20"/>
        </w:rPr>
        <w:t>pieszych do lokalnej tradycji budowlanej,</w:t>
      </w:r>
    </w:p>
    <w:p w14:paraId="1B642928" w14:textId="77777777" w:rsidR="00DC00E2" w:rsidRPr="006310F6" w:rsidRDefault="00DC00E2" w:rsidP="00DC00E2">
      <w:pPr>
        <w:pStyle w:val="Akapitzlist"/>
        <w:spacing w:after="0" w:line="360" w:lineRule="auto"/>
        <w:ind w:left="0"/>
        <w:rPr>
          <w:rFonts w:ascii="Times" w:hAnsi="Times" w:cs="Times"/>
          <w:iCs/>
          <w:color w:val="000000"/>
          <w:sz w:val="20"/>
          <w:szCs w:val="20"/>
          <w:u w:val="single"/>
        </w:rPr>
      </w:pPr>
      <w:r w:rsidRPr="006310F6">
        <w:rPr>
          <w:rFonts w:ascii="Times" w:hAnsi="Times" w:cs="Times"/>
          <w:iCs/>
          <w:color w:val="000000"/>
          <w:sz w:val="20"/>
          <w:szCs w:val="20"/>
          <w:u w:val="single"/>
        </w:rPr>
        <w:t>Zalecenia</w:t>
      </w:r>
      <w:r>
        <w:rPr>
          <w:rFonts w:ascii="Times" w:hAnsi="Times" w:cs="Times"/>
          <w:iCs/>
          <w:color w:val="000000"/>
          <w:sz w:val="20"/>
          <w:szCs w:val="20"/>
          <w:u w:val="single"/>
        </w:rPr>
        <w:t>:</w:t>
      </w:r>
    </w:p>
    <w:p w14:paraId="6C8BA8B0" w14:textId="77777777" w:rsidR="00DC00E2" w:rsidRDefault="00DC00E2" w:rsidP="00DC00E2">
      <w:pPr>
        <w:pStyle w:val="ARTartustawynprozporzdzenia"/>
        <w:numPr>
          <w:ilvl w:val="0"/>
          <w:numId w:val="7"/>
        </w:numPr>
        <w:spacing w:before="0"/>
        <w:ind w:left="284" w:hanging="284"/>
        <w:rPr>
          <w:rFonts w:cs="Times"/>
          <w:sz w:val="20"/>
        </w:rPr>
      </w:pPr>
      <w:r w:rsidRPr="006310F6">
        <w:rPr>
          <w:rFonts w:cs="Times"/>
          <w:sz w:val="20"/>
        </w:rPr>
        <w:t>Uwzględnienie w polityce gmin obszarów zwaloryzowanych jako spełniających kryteria parków kulturowych (PK):</w:t>
      </w:r>
      <w:r w:rsidRPr="006310F6">
        <w:rPr>
          <w:rFonts w:ascii="Arial" w:eastAsia="Calibri" w:hAnsi="Arial" w:cs="Times New Roman"/>
          <w:sz w:val="20"/>
          <w:szCs w:val="22"/>
          <w:lang w:eastAsia="en-US"/>
        </w:rPr>
        <w:t xml:space="preserve"> </w:t>
      </w:r>
      <w:r w:rsidRPr="006310F6">
        <w:rPr>
          <w:rFonts w:cs="Times"/>
          <w:sz w:val="20"/>
        </w:rPr>
        <w:t>PK17 „Kołobrzeg-Budzistowo”</w:t>
      </w:r>
      <w:r>
        <w:rPr>
          <w:rFonts w:cs="Times"/>
          <w:sz w:val="20"/>
        </w:rPr>
        <w:t>,</w:t>
      </w:r>
    </w:p>
    <w:p w14:paraId="44D35AE1" w14:textId="77777777" w:rsidR="00DC00E2" w:rsidRDefault="00DC00E2" w:rsidP="00DC00E2">
      <w:pPr>
        <w:pStyle w:val="ARTartustawynprozporzdzenia"/>
        <w:numPr>
          <w:ilvl w:val="0"/>
          <w:numId w:val="7"/>
        </w:numPr>
        <w:spacing w:before="0"/>
        <w:ind w:left="284" w:hanging="284"/>
        <w:rPr>
          <w:rFonts w:cs="Times"/>
          <w:sz w:val="20"/>
        </w:rPr>
      </w:pPr>
      <w:r w:rsidRPr="00DC5845">
        <w:rPr>
          <w:rFonts w:cs="Times"/>
          <w:sz w:val="20"/>
        </w:rPr>
        <w:t>Utrzymanie zasad kompozycji przestrzenno-architektonicznej i jej różnorodności na terenach poszczególnych projektowanych parków kulturowych</w:t>
      </w:r>
      <w:r>
        <w:rPr>
          <w:rFonts w:cs="Times"/>
          <w:sz w:val="20"/>
        </w:rPr>
        <w:t>,</w:t>
      </w:r>
    </w:p>
    <w:p w14:paraId="7B5235CA" w14:textId="77777777" w:rsidR="00DC00E2" w:rsidRDefault="00DC00E2" w:rsidP="00DC00E2">
      <w:pPr>
        <w:pStyle w:val="ARTartustawynprozporzdzenia"/>
        <w:numPr>
          <w:ilvl w:val="0"/>
          <w:numId w:val="7"/>
        </w:numPr>
        <w:spacing w:before="0"/>
        <w:ind w:left="284" w:hanging="284"/>
        <w:rPr>
          <w:rFonts w:cs="Times"/>
          <w:sz w:val="20"/>
        </w:rPr>
      </w:pPr>
      <w:r w:rsidRPr="00DC5845">
        <w:rPr>
          <w:rFonts w:cs="Times"/>
          <w:sz w:val="20"/>
        </w:rPr>
        <w:t>Ochrona elementów kulturowych: obiektów budowlanych, komponowanej zieleni, stanowisk archeologicznych oraz przyrodniczych, tworzących specyfikę obszaru parków kulturowych</w:t>
      </w:r>
      <w:r>
        <w:rPr>
          <w:rFonts w:cs="Times"/>
          <w:sz w:val="20"/>
        </w:rPr>
        <w:t>,</w:t>
      </w:r>
    </w:p>
    <w:p w14:paraId="1BE66E3C" w14:textId="77777777" w:rsidR="00DC00E2" w:rsidRDefault="00DC00E2" w:rsidP="00DC00E2">
      <w:pPr>
        <w:pStyle w:val="ARTartustawynprozporzdzenia"/>
        <w:numPr>
          <w:ilvl w:val="0"/>
          <w:numId w:val="7"/>
        </w:numPr>
        <w:spacing w:before="0"/>
        <w:ind w:left="284" w:hanging="284"/>
        <w:rPr>
          <w:rFonts w:cs="Times"/>
          <w:sz w:val="20"/>
        </w:rPr>
      </w:pPr>
      <w:r w:rsidRPr="00DC5845">
        <w:rPr>
          <w:rFonts w:cs="Times"/>
          <w:sz w:val="20"/>
        </w:rPr>
        <w:lastRenderedPageBreak/>
        <w:t>Zakaz wprowadzania na terenach obszarów wyznaczonych pod parki kulturowe elementów i form zagospodarowania degradujących krajobraz</w:t>
      </w:r>
      <w:r>
        <w:rPr>
          <w:rFonts w:cs="Times"/>
          <w:sz w:val="20"/>
        </w:rPr>
        <w:t>,</w:t>
      </w:r>
    </w:p>
    <w:p w14:paraId="721FC458" w14:textId="77777777" w:rsidR="00DC00E2" w:rsidRDefault="00DC00E2" w:rsidP="00DC00E2">
      <w:pPr>
        <w:pStyle w:val="ARTartustawynprozporzdzenia"/>
        <w:numPr>
          <w:ilvl w:val="0"/>
          <w:numId w:val="7"/>
        </w:numPr>
        <w:spacing w:before="0"/>
        <w:ind w:left="284" w:hanging="284"/>
        <w:rPr>
          <w:rFonts w:cs="Times"/>
          <w:sz w:val="20"/>
        </w:rPr>
      </w:pPr>
      <w:r w:rsidRPr="00DC5845">
        <w:rPr>
          <w:rFonts w:cs="Times"/>
          <w:sz w:val="20"/>
        </w:rPr>
        <w:t>Utrzymanie zasad kompozycji przestrzenno-architektonicznej i jej różnorodności na terenach potencjalnych parków kulturowych</w:t>
      </w:r>
      <w:r>
        <w:rPr>
          <w:rFonts w:cs="Times"/>
          <w:sz w:val="20"/>
        </w:rPr>
        <w:t>.</w:t>
      </w:r>
    </w:p>
    <w:p w14:paraId="2CA44783" w14:textId="77777777" w:rsidR="00FE011B" w:rsidRDefault="00FE011B"/>
    <w:sectPr w:rsidR="00FE0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 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0EF3"/>
    <w:multiLevelType w:val="hybridMultilevel"/>
    <w:tmpl w:val="E9143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60D"/>
    <w:multiLevelType w:val="hybridMultilevel"/>
    <w:tmpl w:val="9EBAF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05F63"/>
    <w:multiLevelType w:val="hybridMultilevel"/>
    <w:tmpl w:val="D7600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85ACD"/>
    <w:multiLevelType w:val="hybridMultilevel"/>
    <w:tmpl w:val="EE4A0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336F5"/>
    <w:multiLevelType w:val="hybridMultilevel"/>
    <w:tmpl w:val="0D1AD99E"/>
    <w:lvl w:ilvl="0" w:tplc="A782C4D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67E4143"/>
    <w:multiLevelType w:val="hybridMultilevel"/>
    <w:tmpl w:val="621066AA"/>
    <w:lvl w:ilvl="0" w:tplc="208ACB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F5777"/>
    <w:multiLevelType w:val="hybridMultilevel"/>
    <w:tmpl w:val="59326F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E2"/>
    <w:rsid w:val="00DC00E2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C4E4"/>
  <w15:chartTrackingRefBased/>
  <w15:docId w15:val="{281F0B0D-C5A1-4292-B58A-7A0F7590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0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0E2"/>
    <w:pPr>
      <w:ind w:left="720"/>
      <w:contextualSpacing/>
    </w:pPr>
  </w:style>
  <w:style w:type="paragraph" w:customStyle="1" w:styleId="ARTartustawynprozporzdzenia">
    <w:name w:val="ART(§) – art. ustawy (§ np. rozporządzenia)"/>
    <w:uiPriority w:val="11"/>
    <w:qFormat/>
    <w:rsid w:val="00DC00E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2020-06-16T09:35:00Z</dcterms:created>
  <dcterms:modified xsi:type="dcterms:W3CDTF">2020-06-16T09:36:00Z</dcterms:modified>
</cp:coreProperties>
</file>