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65AD" w14:textId="77777777" w:rsidR="00BB0774" w:rsidRPr="00390B12" w:rsidRDefault="00BB0774" w:rsidP="00BB077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4F909E33" w14:textId="77777777" w:rsidR="00BB0774" w:rsidRPr="00390B12" w:rsidRDefault="00BB0774" w:rsidP="00BB077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688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7A11EA35" w14:textId="77777777" w:rsidR="00BB0774" w:rsidRPr="00390B12" w:rsidRDefault="00BB0774" w:rsidP="00BB077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1C52F1BC" w14:textId="77777777" w:rsidR="00BB0774" w:rsidRPr="00390B12" w:rsidRDefault="00BB0774" w:rsidP="00BB0774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20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maja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35108427" w14:textId="77777777" w:rsidR="00BB0774" w:rsidRPr="00390B12" w:rsidRDefault="00BB0774" w:rsidP="00BB077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55AA9140" w14:textId="77777777" w:rsidR="00BB0774" w:rsidRPr="008165A8" w:rsidRDefault="00BB0774" w:rsidP="00BB0774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w związku z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Burmistrza </w:t>
      </w:r>
      <w:r>
        <w:rPr>
          <w:rFonts w:ascii="Times" w:hAnsi="Times" w:cs="Times"/>
          <w:sz w:val="20"/>
          <w:szCs w:val="20"/>
        </w:rPr>
        <w:t>Wolina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BIO.6720.1.2020.KW</w:t>
      </w:r>
      <w:r w:rsidRPr="00390B12">
        <w:rPr>
          <w:rFonts w:ascii="Times" w:hAnsi="Times" w:cs="Times"/>
          <w:sz w:val="20"/>
          <w:szCs w:val="20"/>
        </w:rPr>
        <w:t xml:space="preserve">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  <w:t>06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maja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 w:rsidRPr="00067DB1">
        <w:rPr>
          <w:rFonts w:ascii="Times  12" w:hAnsi="Times  12"/>
          <w:sz w:val="20"/>
          <w:szCs w:val="20"/>
        </w:rPr>
        <w:t>gminy Wolin, dla terenu położonego w obrębie ewidencyjnym Dargobądz</w:t>
      </w:r>
    </w:p>
    <w:p w14:paraId="0B93303A" w14:textId="77777777" w:rsidR="00BB0774" w:rsidRPr="00390B12" w:rsidRDefault="00BB0774" w:rsidP="00BB077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8ADCABB" w14:textId="77777777" w:rsidR="00BB0774" w:rsidRPr="00390B12" w:rsidRDefault="00BB0774" w:rsidP="00BB0774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2E474179" w14:textId="77777777" w:rsidR="00BB0774" w:rsidRDefault="00BB0774" w:rsidP="00BB077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7EA79B1E" w14:textId="77777777" w:rsidR="00BB0774" w:rsidRPr="00390B12" w:rsidRDefault="00BB0774" w:rsidP="00BB0774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7EF6B7C5" w14:textId="77777777" w:rsidR="00BB0774" w:rsidRPr="00390B12" w:rsidRDefault="00BB0774" w:rsidP="00BB0774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59F4F3BB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Uwzględnienie wskazanych obszarów kulturowo-krajobrazowych (OKK) w polityce przestrzennej jednostek samorządu terytorialnego: OKK </w:t>
      </w:r>
      <w:r>
        <w:rPr>
          <w:rFonts w:ascii="Times" w:hAnsi="Times" w:cs="Times"/>
          <w:sz w:val="20"/>
          <w:szCs w:val="20"/>
        </w:rPr>
        <w:t>30</w:t>
      </w:r>
      <w:r w:rsidRPr="00521056">
        <w:rPr>
          <w:rFonts w:ascii="Times" w:hAnsi="Times" w:cs="Times"/>
          <w:sz w:val="20"/>
          <w:szCs w:val="20"/>
        </w:rPr>
        <w:t xml:space="preserve"> „</w:t>
      </w:r>
      <w:r>
        <w:rPr>
          <w:rFonts w:ascii="Times" w:hAnsi="Times" w:cs="Times"/>
          <w:sz w:val="20"/>
          <w:szCs w:val="20"/>
        </w:rPr>
        <w:t>Zachodniopomorski Pas Nadmorski”.</w:t>
      </w:r>
    </w:p>
    <w:p w14:paraId="25372DD1" w14:textId="77777777" w:rsidR="00BB0774" w:rsidRPr="00521056" w:rsidRDefault="00BB0774" w:rsidP="00BB0774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Na obszarach kulturowo-krajobrazowych </w:t>
      </w:r>
      <w:r>
        <w:rPr>
          <w:rFonts w:ascii="Times" w:hAnsi="Times" w:cs="Times"/>
          <w:sz w:val="20"/>
          <w:szCs w:val="20"/>
        </w:rPr>
        <w:t>zaleca się</w:t>
      </w:r>
      <w:r w:rsidRPr="00521056">
        <w:rPr>
          <w:rFonts w:ascii="Times" w:hAnsi="Times" w:cs="Times"/>
          <w:sz w:val="20"/>
          <w:szCs w:val="20"/>
        </w:rPr>
        <w:t>:</w:t>
      </w:r>
    </w:p>
    <w:p w14:paraId="50E57F72" w14:textId="77777777" w:rsidR="00BB0774" w:rsidRPr="00504B70" w:rsidRDefault="00BB0774" w:rsidP="00BB077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04B70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przyrodniczego;</w:t>
      </w:r>
    </w:p>
    <w:p w14:paraId="0F570E0F" w14:textId="77777777" w:rsidR="00BB0774" w:rsidRPr="00504B70" w:rsidRDefault="00BB0774" w:rsidP="00BB077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504B70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przyrodniczych;</w:t>
      </w:r>
    </w:p>
    <w:p w14:paraId="19C32088" w14:textId="77777777" w:rsidR="00BB0774" w:rsidRPr="00504B70" w:rsidRDefault="00BB0774" w:rsidP="00BB077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</w:t>
      </w:r>
      <w:r w:rsidRPr="00504B70">
        <w:rPr>
          <w:rFonts w:ascii="Times" w:hAnsi="Times" w:cs="Times"/>
          <w:sz w:val="20"/>
          <w:szCs w:val="20"/>
        </w:rPr>
        <w:t>ykluczenie lokalizacji inwestycji wielkokubaturowych, wielkoprzestrzennych, dominat wysokościowych z obszarów zapewniających ekspozycję sylwetek historycznych jednostek osadniczych oraz dominant krajobrazowych,</w:t>
      </w:r>
    </w:p>
    <w:p w14:paraId="6DC3B508" w14:textId="77777777" w:rsidR="00BB0774" w:rsidRPr="00504B70" w:rsidRDefault="00BB0774" w:rsidP="00BB077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</w:t>
      </w:r>
      <w:r w:rsidRPr="00504B70">
        <w:rPr>
          <w:rFonts w:ascii="Times" w:hAnsi="Times" w:cs="Times"/>
          <w:sz w:val="20"/>
          <w:szCs w:val="20"/>
        </w:rPr>
        <w:t>nwentaryzacj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i waloryzacj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zieleni przydrożnej, wprowadzenie zakazu wycinki alejowych </w:t>
      </w:r>
      <w:proofErr w:type="spellStart"/>
      <w:r w:rsidRPr="00504B70">
        <w:rPr>
          <w:rFonts w:ascii="Times" w:hAnsi="Times" w:cs="Times"/>
          <w:sz w:val="20"/>
          <w:szCs w:val="20"/>
        </w:rPr>
        <w:t>obsadzeń</w:t>
      </w:r>
      <w:proofErr w:type="spellEnd"/>
      <w:r w:rsidRPr="00504B70">
        <w:rPr>
          <w:rFonts w:ascii="Times" w:hAnsi="Times" w:cs="Times"/>
          <w:sz w:val="20"/>
          <w:szCs w:val="20"/>
        </w:rPr>
        <w:t xml:space="preserve"> drogowych lub obowiązku stosowanych kompensacji.</w:t>
      </w:r>
    </w:p>
    <w:p w14:paraId="0804D385" w14:textId="77777777" w:rsidR="00BB0774" w:rsidRPr="00451492" w:rsidRDefault="00BB0774" w:rsidP="00BB0774">
      <w:pPr>
        <w:spacing w:after="0" w:line="360" w:lineRule="auto"/>
        <w:jc w:val="both"/>
        <w:rPr>
          <w:rFonts w:ascii="Times" w:hAnsi="Times" w:cs="Times"/>
          <w:b/>
          <w:sz w:val="20"/>
          <w:szCs w:val="20"/>
        </w:rPr>
      </w:pPr>
    </w:p>
    <w:p w14:paraId="3C33401A" w14:textId="77777777" w:rsidR="00BB0774" w:rsidRDefault="00BB0774" w:rsidP="00BB0774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152EF46C" w14:textId="77777777" w:rsidR="00BB0774" w:rsidRPr="00B60459" w:rsidRDefault="00BB0774" w:rsidP="00BB0774">
      <w:pPr>
        <w:spacing w:after="0" w:line="360" w:lineRule="auto"/>
        <w:jc w:val="center"/>
        <w:rPr>
          <w:rFonts w:ascii="Times" w:hAnsi="Times" w:cs="Times"/>
          <w:sz w:val="20"/>
          <w:szCs w:val="20"/>
        </w:rPr>
      </w:pPr>
      <w:r w:rsidRPr="00B60459">
        <w:rPr>
          <w:rFonts w:ascii="Times" w:hAnsi="Times" w:cs="Times"/>
          <w:sz w:val="20"/>
          <w:szCs w:val="20"/>
        </w:rPr>
        <w:t xml:space="preserve">w związku z pracami nad zmianą Planu </w:t>
      </w:r>
      <w:r>
        <w:rPr>
          <w:rFonts w:ascii="Times" w:hAnsi="Times" w:cs="Times"/>
          <w:sz w:val="20"/>
          <w:szCs w:val="20"/>
        </w:rPr>
        <w:t>Zagospodarowania Przestrzennego</w:t>
      </w:r>
      <w:r>
        <w:rPr>
          <w:rFonts w:ascii="Times" w:hAnsi="Times" w:cs="Times"/>
          <w:sz w:val="20"/>
          <w:szCs w:val="20"/>
        </w:rPr>
        <w:br/>
        <w:t>Województwa Zachodniopomorskiego.</w:t>
      </w:r>
    </w:p>
    <w:p w14:paraId="456397F2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18C8E80C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Zgodnie z</w:t>
      </w:r>
      <w:r w:rsidRPr="00390B12">
        <w:rPr>
          <w:rFonts w:ascii="Times" w:hAnsi="Times" w:cs="Times"/>
          <w:sz w:val="20"/>
          <w:szCs w:val="20"/>
        </w:rPr>
        <w:t xml:space="preserve"> uchwał</w:t>
      </w:r>
      <w:r>
        <w:rPr>
          <w:rFonts w:ascii="Times" w:hAnsi="Times" w:cs="Times"/>
          <w:sz w:val="20"/>
          <w:szCs w:val="20"/>
        </w:rPr>
        <w:t>ą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br/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 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Zagospodarowania </w:t>
      </w:r>
      <w:r w:rsidRPr="00390B12">
        <w:rPr>
          <w:rFonts w:ascii="Times" w:hAnsi="Times" w:cs="Times"/>
          <w:sz w:val="20"/>
          <w:szCs w:val="20"/>
        </w:rPr>
        <w:lastRenderedPageBreak/>
        <w:t>Przestrzennego Województwa Zachodniopomorskiego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prowadzone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prace nad projektem dokumentu są na etapie </w:t>
      </w:r>
      <w:r>
        <w:rPr>
          <w:rFonts w:ascii="Times" w:hAnsi="Times" w:cs="Times"/>
          <w:sz w:val="20"/>
          <w:szCs w:val="20"/>
        </w:rPr>
        <w:t>końcowym poprzedzającym podjęcie uchwały Sejmiku WZ</w:t>
      </w:r>
      <w:r w:rsidRPr="00390B12">
        <w:rPr>
          <w:rFonts w:ascii="Times" w:hAnsi="Times" w:cs="Times"/>
          <w:sz w:val="20"/>
          <w:szCs w:val="20"/>
        </w:rPr>
        <w:t xml:space="preserve">. </w:t>
      </w:r>
    </w:p>
    <w:p w14:paraId="6E7AD29F" w14:textId="77777777" w:rsidR="00BB0774" w:rsidRPr="00CB6AAF" w:rsidRDefault="00BB0774" w:rsidP="00BB0774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w sytuacji przyjęcia przez Sejmik Województwa Zachodniopomorskiego nowego PZPWZ przed skierowaniem przedmiotowego projektu zmiany Studium do uzgodnień, projekt zmiany Studium będzie podlegać uzgodnieniu w zakresie ustaleń nowego PZPWZ. </w:t>
      </w:r>
    </w:p>
    <w:p w14:paraId="78EF1BCA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080A024E" w14:textId="77777777" w:rsidR="00BB0774" w:rsidRPr="00390B12" w:rsidRDefault="00BB0774" w:rsidP="00BB0774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terenu </w:t>
      </w:r>
      <w:r w:rsidRPr="00390B12">
        <w:rPr>
          <w:rFonts w:ascii="Times" w:hAnsi="Times" w:cs="Times"/>
          <w:sz w:val="20"/>
          <w:szCs w:val="20"/>
        </w:rPr>
        <w:t xml:space="preserve">przedmiotowej zmiany Studium projekt </w:t>
      </w:r>
      <w:r>
        <w:rPr>
          <w:rFonts w:ascii="Times" w:hAnsi="Times" w:cs="Times"/>
          <w:sz w:val="20"/>
          <w:szCs w:val="20"/>
        </w:rPr>
        <w:t xml:space="preserve">zmiany </w:t>
      </w:r>
      <w:r w:rsidRPr="00390B12">
        <w:rPr>
          <w:rFonts w:ascii="Times" w:hAnsi="Times" w:cs="Times"/>
          <w:sz w:val="20"/>
          <w:szCs w:val="20"/>
        </w:rPr>
        <w:t>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03072FCC" w14:textId="77777777" w:rsidR="00BB0774" w:rsidRPr="00211844" w:rsidRDefault="00BB0774" w:rsidP="00BB077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 xml:space="preserve">w </w:t>
      </w:r>
      <w:r w:rsidRPr="00211844">
        <w:rPr>
          <w:rFonts w:ascii="Times" w:hAnsi="Times" w:cs="Times"/>
          <w:b/>
          <w:sz w:val="20"/>
          <w:szCs w:val="20"/>
        </w:rPr>
        <w:t xml:space="preserve">zakresie: </w:t>
      </w:r>
      <w:r>
        <w:rPr>
          <w:rFonts w:ascii="Times" w:hAnsi="Times" w:cs="Times"/>
          <w:b/>
          <w:sz w:val="20"/>
          <w:szCs w:val="20"/>
        </w:rPr>
        <w:t xml:space="preserve">Cel V. </w:t>
      </w:r>
      <w:r w:rsidRPr="00211844">
        <w:rPr>
          <w:rFonts w:ascii="Times" w:hAnsi="Times" w:cs="Times"/>
          <w:b/>
          <w:sz w:val="20"/>
          <w:szCs w:val="20"/>
        </w:rPr>
        <w:t>Ochrona dziedzictwa i krajobrazu kulturowego</w:t>
      </w:r>
      <w:r>
        <w:rPr>
          <w:rFonts w:ascii="Times" w:hAnsi="Times" w:cs="Times"/>
          <w:b/>
          <w:sz w:val="20"/>
          <w:szCs w:val="20"/>
        </w:rPr>
        <w:t>.</w:t>
      </w:r>
    </w:p>
    <w:p w14:paraId="45C16732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27A0CAF3" w14:textId="77777777" w:rsidR="00BB0774" w:rsidRDefault="00BB0774" w:rsidP="00BB077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p w14:paraId="5E969854" w14:textId="77777777" w:rsidR="00BB0774" w:rsidRPr="00DF2422" w:rsidRDefault="00BB0774" w:rsidP="00BB077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 krajobrazowych w drodze łącznego stosowania przepisów dotyczących ochrony zabytków, krajobrazu i środowiska przyrodniczego oraz poprzez: </w:t>
      </w:r>
    </w:p>
    <w:p w14:paraId="525EB65E" w14:textId="77777777" w:rsidR="00BB0774" w:rsidRPr="008E6CCD" w:rsidRDefault="00BB0774" w:rsidP="00BB0774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1687048D" w14:textId="77777777" w:rsidR="00BB0774" w:rsidRPr="008E6CCD" w:rsidRDefault="00BB0774" w:rsidP="00BB0774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54C644E0" w14:textId="77777777" w:rsidR="00BB0774" w:rsidRDefault="00BB0774" w:rsidP="00BB0774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 xml:space="preserve">ujednolicenie i dostosowanie elementów małej architektury, płotów, ogrodzeń, nawierzchni ciągów </w:t>
      </w:r>
      <w:r w:rsidRPr="00D607AE">
        <w:rPr>
          <w:rFonts w:ascii="Times" w:hAnsi="Times" w:cs="Times"/>
          <w:color w:val="000000"/>
          <w:sz w:val="20"/>
          <w:szCs w:val="20"/>
        </w:rPr>
        <w:t>pieszych do lokalnej tradycji budowlanej,</w:t>
      </w:r>
    </w:p>
    <w:p w14:paraId="554D334B" w14:textId="77777777" w:rsidR="00BB0774" w:rsidRPr="000C2191" w:rsidRDefault="00BB0774" w:rsidP="00BB0774">
      <w:pPr>
        <w:pStyle w:val="Akapitzlist"/>
        <w:numPr>
          <w:ilvl w:val="0"/>
          <w:numId w:val="3"/>
        </w:numPr>
        <w:rPr>
          <w:rFonts w:ascii="Times" w:hAnsi="Times" w:cs="Times"/>
          <w:color w:val="000000"/>
          <w:sz w:val="20"/>
          <w:szCs w:val="20"/>
        </w:rPr>
      </w:pPr>
      <w:r w:rsidRPr="000C2191">
        <w:rPr>
          <w:rFonts w:ascii="Times" w:hAnsi="Times" w:cs="Times"/>
          <w:color w:val="000000"/>
          <w:sz w:val="20"/>
          <w:szCs w:val="20"/>
        </w:rPr>
        <w:t>ochronę sylwet miejscowości</w:t>
      </w:r>
      <w:r>
        <w:rPr>
          <w:rFonts w:ascii="Times" w:hAnsi="Times" w:cs="Times"/>
          <w:color w:val="000000"/>
          <w:sz w:val="20"/>
          <w:szCs w:val="20"/>
        </w:rPr>
        <w:t>.</w:t>
      </w:r>
    </w:p>
    <w:p w14:paraId="65418497" w14:textId="77777777" w:rsidR="008944CE" w:rsidRDefault="008944CE"/>
    <w:sectPr w:rsidR="00894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5ACD"/>
    <w:multiLevelType w:val="hybridMultilevel"/>
    <w:tmpl w:val="EE4A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777"/>
    <w:multiLevelType w:val="hybridMultilevel"/>
    <w:tmpl w:val="59326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4"/>
    <w:rsid w:val="008944CE"/>
    <w:rsid w:val="00B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6A0D"/>
  <w15:chartTrackingRefBased/>
  <w15:docId w15:val="{2017AECA-A8EE-492C-B92B-F7889F04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7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2020-05-25T05:44:00Z</dcterms:created>
  <dcterms:modified xsi:type="dcterms:W3CDTF">2020-05-25T05:44:00Z</dcterms:modified>
</cp:coreProperties>
</file>