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sz w:val="32"/>
          <w:szCs w:val="22"/>
        </w:rPr>
      </w:pPr>
      <w:r w:rsidRPr="00107764">
        <w:rPr>
          <w:rFonts w:ascii="Calibri" w:hAnsi="Calibri" w:cs="Arial"/>
          <w:b/>
          <w:sz w:val="32"/>
          <w:szCs w:val="22"/>
        </w:rPr>
        <w:t xml:space="preserve">Umowa nr …………./2013 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zawarta w dniu …………….. 2013 r. w Szczecinie pomiędzy: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Województwem Zachodniopomorskim, adres do korespondencji: 70-540 Szczecin ulica Korsarzy 34, </w:t>
      </w:r>
      <w:r w:rsidRPr="00107764">
        <w:rPr>
          <w:rFonts w:ascii="Calibri" w:hAnsi="Calibri" w:cs="Arial"/>
          <w:sz w:val="22"/>
          <w:szCs w:val="22"/>
        </w:rPr>
        <w:br/>
        <w:t>NIP: 8512871498, REGON: 811683876, reprezentowanym przez Zarząd Województwa Zachodniopomorskiego w osobach:</w:t>
      </w:r>
    </w:p>
    <w:p w:rsidR="00B15209" w:rsidRPr="00107764" w:rsidRDefault="00B15209" w:rsidP="006101A0">
      <w:pPr>
        <w:spacing w:line="40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………………………………………………………………………………………………………….…………..……….………………………..………,</w:t>
      </w:r>
    </w:p>
    <w:p w:rsidR="00B15209" w:rsidRPr="00107764" w:rsidRDefault="00B15209" w:rsidP="006101A0">
      <w:pPr>
        <w:spacing w:line="40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………...…………………………………………………………………………….……………………………………………………………………...…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zwanym dalej „</w:t>
      </w:r>
      <w:r w:rsidRPr="00107764">
        <w:rPr>
          <w:rFonts w:ascii="Calibri" w:hAnsi="Calibri" w:cs="Arial"/>
          <w:b/>
          <w:sz w:val="22"/>
          <w:szCs w:val="22"/>
        </w:rPr>
        <w:t>Województwem”,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a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Północną Izbą Gospodarczą MEDIA Sp. z o.o., z siedzibą Szczecinie 70-482 przy alei Wojska Polskiego 86, wpisaną do Krajowego Rejestru Sądowego pod numerem: 0000276579, NIP: 8522502816, REGON: 320328833, reprezentowaną przez: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Mariusza Woźniaka – Członka Zarządu.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zwaną dalej  </w:t>
      </w:r>
      <w:r w:rsidRPr="00107764">
        <w:rPr>
          <w:rFonts w:ascii="Calibri" w:hAnsi="Calibri" w:cs="Arial"/>
          <w:b/>
          <w:sz w:val="22"/>
          <w:szCs w:val="22"/>
        </w:rPr>
        <w:t>„Organizatorem”.</w:t>
      </w:r>
      <w:r w:rsidRPr="00107764">
        <w:rPr>
          <w:rFonts w:ascii="Calibri" w:hAnsi="Calibri" w:cs="Arial"/>
          <w:sz w:val="22"/>
          <w:szCs w:val="22"/>
        </w:rPr>
        <w:t xml:space="preserve"> 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Północna Izba Gospodarcza MEDIA Sp. z o.o. oraz Polska Żegluga Morska S.A. jest inicjatorem i głównym organizatorem I Międzynarodowego Kongresu Morskiego w Szczecinie - pionierskiego (w założeniach corocznego) spotkania tak dużej grupy reprezentantów szeroko rozumianej branży gospodarki morskiej. Województwo Zachodniopomorskie doceniając znaczenie gospodarki morskiej dla Regionu postanowiło włączyć się w organizację Kongresu stanowiącego międzynarodowe forum wymiany doświadczeń </w:t>
      </w:r>
      <w:r w:rsidRPr="00107764">
        <w:rPr>
          <w:rFonts w:ascii="Calibri" w:hAnsi="Calibri" w:cs="Arial"/>
          <w:sz w:val="22"/>
          <w:szCs w:val="22"/>
        </w:rPr>
        <w:br/>
        <w:t>i poglądów przedstawicieli branży morskiej.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sz w:val="22"/>
          <w:szCs w:val="22"/>
        </w:rPr>
      </w:pPr>
      <w:r w:rsidRPr="00107764">
        <w:rPr>
          <w:rFonts w:ascii="Calibri" w:hAnsi="Calibri" w:cs="Arial"/>
          <w:b/>
          <w:sz w:val="22"/>
          <w:szCs w:val="22"/>
        </w:rPr>
        <w:t>§ 1</w:t>
      </w:r>
    </w:p>
    <w:p w:rsidR="00B15209" w:rsidRPr="00107764" w:rsidRDefault="00B15209" w:rsidP="00724036">
      <w:pPr>
        <w:pStyle w:val="Bezodstpw"/>
        <w:numPr>
          <w:ilvl w:val="0"/>
          <w:numId w:val="20"/>
        </w:numPr>
        <w:tabs>
          <w:tab w:val="clear" w:pos="720"/>
          <w:tab w:val="num" w:pos="426"/>
        </w:tabs>
        <w:spacing w:line="260" w:lineRule="exact"/>
        <w:ind w:left="426" w:hanging="426"/>
        <w:jc w:val="both"/>
        <w:rPr>
          <w:rFonts w:ascii="Calibri" w:hAnsi="Calibri" w:cs="Arial"/>
          <w:b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Przedmiotem umowy jest określenie zasad współpracy Stron przy organizacji trzydniowego Kongresu pt. </w:t>
      </w:r>
      <w:r w:rsidRPr="00107764">
        <w:rPr>
          <w:rFonts w:ascii="Calibri" w:hAnsi="Calibri" w:cs="Arial"/>
          <w:i/>
          <w:sz w:val="22"/>
          <w:szCs w:val="22"/>
        </w:rPr>
        <w:t>I Międzynarodowy Kongres Morski</w:t>
      </w:r>
      <w:r w:rsidRPr="00107764">
        <w:rPr>
          <w:rFonts w:ascii="Calibri" w:hAnsi="Calibri" w:cs="Arial"/>
          <w:sz w:val="22"/>
          <w:szCs w:val="22"/>
        </w:rPr>
        <w:t xml:space="preserve"> w Szczecinie (zwanego w dalszej treści umowy „Kongresem”), który odbędzie się w Szczecinie w dniach 13-15 czerwca 2013 r. </w:t>
      </w:r>
    </w:p>
    <w:p w:rsidR="00B15209" w:rsidRPr="00107764" w:rsidRDefault="00B15209" w:rsidP="00107764">
      <w:pPr>
        <w:pStyle w:val="Bezodstpw"/>
        <w:numPr>
          <w:ilvl w:val="0"/>
          <w:numId w:val="20"/>
        </w:numPr>
        <w:tabs>
          <w:tab w:val="clear" w:pos="720"/>
          <w:tab w:val="num" w:pos="426"/>
        </w:tabs>
        <w:spacing w:line="260" w:lineRule="exact"/>
        <w:ind w:left="469" w:hangingChars="213" w:hanging="469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Wstępny program Kongresu stanowi załącznik nr 1 do niniejszej umowy.</w:t>
      </w:r>
    </w:p>
    <w:p w:rsidR="00B15209" w:rsidRPr="00107764" w:rsidRDefault="00B15209" w:rsidP="00107764">
      <w:pPr>
        <w:pStyle w:val="Bezodstpw"/>
        <w:numPr>
          <w:ilvl w:val="0"/>
          <w:numId w:val="20"/>
        </w:numPr>
        <w:tabs>
          <w:tab w:val="clear" w:pos="720"/>
          <w:tab w:val="num" w:pos="426"/>
          <w:tab w:val="num" w:pos="567"/>
          <w:tab w:val="left" w:pos="8647"/>
        </w:tabs>
        <w:spacing w:line="260" w:lineRule="exact"/>
        <w:ind w:left="466" w:hangingChars="212" w:hanging="466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Celem Kongresu jest: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num" w:pos="1418"/>
        </w:tabs>
        <w:spacing w:line="260" w:lineRule="exact"/>
        <w:ind w:left="1418" w:hanging="284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wzmocnienie znaczenia szeroko rozumianej branży gospodarki morskiej,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num" w:pos="1418"/>
        </w:tabs>
        <w:spacing w:line="260" w:lineRule="exact"/>
        <w:ind w:left="1418" w:hanging="284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określenie stanu gospodarki morskiej w Polsce jako kraju członkowskiego Unii Europejskiej,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num" w:pos="1418"/>
        </w:tabs>
        <w:spacing w:line="260" w:lineRule="exact"/>
        <w:ind w:left="1418" w:hanging="284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opracowanie wytycznych dla doktryny polskiego państwa morskiego,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num" w:pos="1418"/>
        </w:tabs>
        <w:spacing w:line="260" w:lineRule="exact"/>
        <w:ind w:left="1418" w:hanging="284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integracja gospodarki morskiej w krajach regionu Morza Bałtyckiego,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num" w:pos="1418"/>
        </w:tabs>
        <w:spacing w:line="260" w:lineRule="exact"/>
        <w:ind w:left="1418" w:hanging="284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przeprowadzenie dyskusji nad stanem różnych obszarów gospodarki morskiej, zwrócenie uwagi na jej kondycję, problemy, z którymi się boryka i szanse dalszego rozwoju, podczas paneli tematycznych dotyczących m.in.: żeglugi, portów, stoczni, bezpieczeństwa i ochrony środowiska, rybołówstwa, szkolnictwa morskiego </w:t>
      </w:r>
      <w:r w:rsidRPr="00107764">
        <w:rPr>
          <w:rFonts w:ascii="Calibri" w:hAnsi="Calibri" w:cs="Arial"/>
          <w:sz w:val="22"/>
          <w:szCs w:val="22"/>
        </w:rPr>
        <w:br/>
        <w:t>z wyszczególnieniem Pomorza Zachodniego, a zwłaszcza Województwa Zachodniopomorskiego i Szczecina,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num" w:pos="1418"/>
        </w:tabs>
        <w:spacing w:line="260" w:lineRule="exact"/>
        <w:ind w:left="1418" w:hanging="284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wspieranie i propagowanie działań, służących umacnianiu pozycji Pomorza Zachodniego, Województwa Zachodniopomorskiego i Szczecina w regionie Morza Bałtyckiego i Unii Europejskiej oraz zapewnieniu im roli krajowych liderów w dziedzinie kontaktów </w:t>
      </w:r>
      <w:r w:rsidRPr="00107764">
        <w:rPr>
          <w:rFonts w:ascii="Calibri" w:hAnsi="Calibri" w:cs="Arial"/>
          <w:sz w:val="22"/>
          <w:szCs w:val="22"/>
        </w:rPr>
        <w:br/>
        <w:t xml:space="preserve">z przedstawicielami tych regionów, 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num" w:pos="1418"/>
        </w:tabs>
        <w:spacing w:line="260" w:lineRule="exact"/>
        <w:ind w:left="1418" w:hanging="284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integracja, współpraca i budowanie różnorodnych relacji środowisk biznesowych, naukowych i świata kultury Pomorza Zachodniego z przedstawicielami regionu bałtyckiego i Unii Europejskiej, </w:t>
      </w:r>
    </w:p>
    <w:p w:rsidR="00B15209" w:rsidRPr="00107764" w:rsidRDefault="00B15209" w:rsidP="007E1921">
      <w:pPr>
        <w:pStyle w:val="Bezodstpw"/>
        <w:numPr>
          <w:ilvl w:val="1"/>
          <w:numId w:val="20"/>
        </w:numPr>
        <w:tabs>
          <w:tab w:val="clear" w:pos="1420"/>
          <w:tab w:val="left" w:pos="1418"/>
        </w:tabs>
        <w:spacing w:line="260" w:lineRule="exact"/>
        <w:ind w:left="1418" w:hanging="284"/>
        <w:jc w:val="both"/>
        <w:rPr>
          <w:rFonts w:ascii="Calibri" w:hAnsi="Calibri" w:cs="Arial"/>
          <w:b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promowanie Pomorza Zachodniego, a zwłaszcza Województwa Zachodniopomorskiego </w:t>
      </w:r>
      <w:r w:rsidRPr="00107764">
        <w:rPr>
          <w:rFonts w:ascii="Calibri" w:hAnsi="Calibri" w:cs="Arial"/>
          <w:sz w:val="22"/>
          <w:szCs w:val="22"/>
        </w:rPr>
        <w:br/>
        <w:t xml:space="preserve">i Szczecina jako jednego z najbardziej znaczących ośrodków gospodarki morskiej </w:t>
      </w:r>
      <w:r w:rsidRPr="00107764">
        <w:rPr>
          <w:rFonts w:ascii="Calibri" w:hAnsi="Calibri" w:cs="Arial"/>
          <w:sz w:val="22"/>
          <w:szCs w:val="22"/>
        </w:rPr>
        <w:br/>
        <w:t>o ogromnej sile i potencjale oraz jako swoistej bramy do Europy Środkowej.</w:t>
      </w:r>
    </w:p>
    <w:p w:rsidR="00B15209" w:rsidRPr="00107764" w:rsidRDefault="00B15209" w:rsidP="00724036">
      <w:pPr>
        <w:pStyle w:val="Tekstpodstawowy"/>
        <w:numPr>
          <w:ilvl w:val="0"/>
          <w:numId w:val="20"/>
        </w:numPr>
        <w:tabs>
          <w:tab w:val="clear" w:pos="720"/>
          <w:tab w:val="num" w:pos="426"/>
        </w:tabs>
        <w:suppressAutoHyphens w:val="0"/>
        <w:spacing w:line="260" w:lineRule="exact"/>
        <w:ind w:hanging="720"/>
        <w:rPr>
          <w:rFonts w:ascii="Calibri" w:hAnsi="Calibri"/>
          <w:bCs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lastRenderedPageBreak/>
        <w:t>Kongres, o którym mowa w ust. 1:</w:t>
      </w:r>
    </w:p>
    <w:p w:rsidR="00B15209" w:rsidRPr="00107764" w:rsidRDefault="00B15209" w:rsidP="007E1921">
      <w:pPr>
        <w:pStyle w:val="Tekstpodstawowy"/>
        <w:numPr>
          <w:ilvl w:val="1"/>
          <w:numId w:val="20"/>
        </w:numPr>
        <w:tabs>
          <w:tab w:val="clear" w:pos="1420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organizowany jest na poziomie eksperckim,</w:t>
      </w:r>
    </w:p>
    <w:p w:rsidR="00B15209" w:rsidRPr="00107764" w:rsidRDefault="00B15209" w:rsidP="007E1921">
      <w:pPr>
        <w:pStyle w:val="Tekstpodstawowy"/>
        <w:numPr>
          <w:ilvl w:val="1"/>
          <w:numId w:val="20"/>
        </w:numPr>
        <w:tabs>
          <w:tab w:val="clear" w:pos="1420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 xml:space="preserve">zgromadzi około 750 uczestników z różnych państw, w tym przedstawicieli </w:t>
      </w:r>
      <w:r w:rsidRPr="00107764">
        <w:rPr>
          <w:rFonts w:ascii="Calibri" w:hAnsi="Calibri"/>
          <w:iCs/>
          <w:sz w:val="22"/>
          <w:szCs w:val="22"/>
        </w:rPr>
        <w:t>krajowych organów administracji rządowej i samorządowej, przedstawicieli Komisji Europejskiej, ekspertów, naukowców i przedsiębiorców z kraju oraz państw członkowskich Unii Europejskiej i regionu Morza Bałtyckiego.</w:t>
      </w:r>
    </w:p>
    <w:p w:rsidR="00B15209" w:rsidRPr="00107764" w:rsidRDefault="00B15209" w:rsidP="00724036">
      <w:pPr>
        <w:pStyle w:val="Bezodstpw"/>
        <w:spacing w:line="260" w:lineRule="exact"/>
        <w:jc w:val="both"/>
        <w:rPr>
          <w:rFonts w:ascii="Calibri" w:hAnsi="Calibri" w:cs="Arial"/>
          <w:b/>
          <w:sz w:val="22"/>
          <w:szCs w:val="22"/>
        </w:rPr>
      </w:pPr>
    </w:p>
    <w:p w:rsidR="00B15209" w:rsidRPr="00107764" w:rsidRDefault="00B15209" w:rsidP="00724036">
      <w:pPr>
        <w:pStyle w:val="Bezodstpw"/>
        <w:spacing w:line="260" w:lineRule="exact"/>
        <w:jc w:val="both"/>
        <w:rPr>
          <w:rFonts w:ascii="Calibri" w:hAnsi="Calibri" w:cs="Arial"/>
          <w:b/>
          <w:sz w:val="22"/>
          <w:szCs w:val="22"/>
        </w:rPr>
      </w:pPr>
    </w:p>
    <w:p w:rsidR="00B15209" w:rsidRPr="00107764" w:rsidRDefault="00B15209" w:rsidP="00724036">
      <w:pPr>
        <w:pStyle w:val="Bezodstpw"/>
        <w:spacing w:line="260" w:lineRule="exact"/>
        <w:jc w:val="center"/>
        <w:rPr>
          <w:rFonts w:ascii="Calibri" w:hAnsi="Calibri" w:cs="Arial"/>
          <w:b/>
          <w:sz w:val="22"/>
          <w:szCs w:val="22"/>
        </w:rPr>
      </w:pPr>
      <w:r w:rsidRPr="00107764">
        <w:rPr>
          <w:rFonts w:ascii="Calibri" w:hAnsi="Calibri" w:cs="Arial"/>
          <w:b/>
          <w:sz w:val="22"/>
          <w:szCs w:val="22"/>
        </w:rPr>
        <w:t>§ 2</w:t>
      </w:r>
    </w:p>
    <w:p w:rsidR="00B15209" w:rsidRPr="00107764" w:rsidRDefault="00B15209" w:rsidP="00724036">
      <w:pPr>
        <w:pStyle w:val="Bezodstpw"/>
        <w:spacing w:line="260" w:lineRule="exact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Każda ze stron niniejszej umowy posiada prawo do używania nazwy swojej instytucji jako Współorganizatora Kongresu w informacjach prasowych oraz innych materiałach drukowanych </w:t>
      </w:r>
      <w:r w:rsidRPr="00107764">
        <w:rPr>
          <w:rFonts w:ascii="Calibri" w:hAnsi="Calibri" w:cs="Arial"/>
          <w:sz w:val="22"/>
          <w:szCs w:val="22"/>
        </w:rPr>
        <w:br/>
        <w:t>(np. plakaty, periodyki, ulotki, spoty reklamowe itp.).</w:t>
      </w:r>
    </w:p>
    <w:p w:rsidR="00B15209" w:rsidRPr="00107764" w:rsidRDefault="00B15209" w:rsidP="00724036">
      <w:pPr>
        <w:pStyle w:val="Bezodstpw"/>
        <w:spacing w:line="26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B15209" w:rsidRPr="00107764" w:rsidRDefault="00B15209" w:rsidP="00724036">
      <w:pPr>
        <w:pStyle w:val="Bezodstpw"/>
        <w:spacing w:line="26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B15209" w:rsidRPr="00107764" w:rsidRDefault="00B15209" w:rsidP="00724036">
      <w:pPr>
        <w:pStyle w:val="Bezodstpw"/>
        <w:spacing w:line="260" w:lineRule="exact"/>
        <w:jc w:val="center"/>
        <w:rPr>
          <w:rFonts w:ascii="Calibri" w:hAnsi="Calibri" w:cs="Arial"/>
          <w:b/>
          <w:sz w:val="22"/>
          <w:szCs w:val="22"/>
        </w:rPr>
      </w:pPr>
      <w:r w:rsidRPr="00107764">
        <w:rPr>
          <w:rFonts w:ascii="Calibri" w:hAnsi="Calibri" w:cs="Arial"/>
          <w:b/>
          <w:sz w:val="22"/>
          <w:szCs w:val="22"/>
        </w:rPr>
        <w:t>§ 3</w:t>
      </w:r>
    </w:p>
    <w:p w:rsidR="00B15209" w:rsidRPr="00107764" w:rsidRDefault="00B15209" w:rsidP="00C652A6">
      <w:pPr>
        <w:numPr>
          <w:ilvl w:val="0"/>
          <w:numId w:val="12"/>
        </w:numPr>
        <w:tabs>
          <w:tab w:val="clear" w:pos="360"/>
          <w:tab w:val="num" w:pos="426"/>
        </w:tabs>
        <w:suppressAutoHyphens w:val="0"/>
        <w:spacing w:line="260" w:lineRule="exact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W ramach realizacji niniejszej umowy do obowiązków Organizatora należy: 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poinformowanie potencjalnych uczestników o Kongresie,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zaproszenie prelegentów i gości,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zapewnienie opiekunów paneli i zorganizowanie wszystkich spotkań (poza panelem II),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zapewnienie niezbędnych pomieszczeń na potrzeby Kongresu,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zapewnienie usług tłumaczenia pisemnego wszelkich treści dotyczących organizacji Kongresu z języka angielskiego na język polski oraz z języka polskiego na język angielski,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zapewnienia cateringu podczas Kongresu,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 xml:space="preserve">zorganizowanie uroczystej kolacji w dniu 13 czerwca 2013 r., 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zorganizowanie konferencji prasowej,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zapewnienie obsługi fotograficznej Kongresu,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 xml:space="preserve">umieszczenie na: stronie www.kongresmorski.pl a także w publikacjach i materiałach promocyjno-informacyjnych związanych z Kongresem herbu Województwa Zachodniopomorskiego przekazanego przez Województwo oraz informacji </w:t>
      </w:r>
      <w:r w:rsidRPr="00107764">
        <w:rPr>
          <w:rFonts w:ascii="Calibri" w:hAnsi="Calibri"/>
          <w:sz w:val="22"/>
          <w:szCs w:val="22"/>
        </w:rPr>
        <w:br/>
        <w:t>o współorganizowaniu Kongresu przez  Województwo,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umożliwienie Województwu ekspozycji materiałów informacyjno-promocyjnych Województwa Zachodniopomorskiego w miejscach i w czasie trwania Kongresu,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 xml:space="preserve">informowanie uczestników Kongresu o udziale Województwa Zachodniopomorskiego </w:t>
      </w:r>
      <w:r w:rsidRPr="00107764">
        <w:rPr>
          <w:rFonts w:ascii="Calibri" w:hAnsi="Calibri"/>
          <w:sz w:val="22"/>
          <w:szCs w:val="22"/>
        </w:rPr>
        <w:br/>
        <w:t>we współorganizacji Kongresu,</w:t>
      </w:r>
    </w:p>
    <w:p w:rsidR="00B15209" w:rsidRPr="00107764" w:rsidRDefault="00B15209" w:rsidP="007E1921">
      <w:pPr>
        <w:pStyle w:val="Tekstpodstawowy"/>
        <w:numPr>
          <w:ilvl w:val="1"/>
          <w:numId w:val="12"/>
        </w:numPr>
        <w:tabs>
          <w:tab w:val="clear" w:pos="1353"/>
          <w:tab w:val="num" w:pos="1560"/>
        </w:tabs>
        <w:spacing w:line="260" w:lineRule="exact"/>
        <w:ind w:left="1560" w:hanging="426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umożliwienie 10 osobom zaproszonym przez Województwo nieodpłatnego uczestnictwa w Kongresie.</w:t>
      </w:r>
    </w:p>
    <w:p w:rsidR="00B15209" w:rsidRPr="00107764" w:rsidRDefault="00B15209" w:rsidP="00C652A6">
      <w:pPr>
        <w:numPr>
          <w:ilvl w:val="3"/>
          <w:numId w:val="38"/>
        </w:numPr>
        <w:tabs>
          <w:tab w:val="clear" w:pos="2880"/>
          <w:tab w:val="num" w:pos="426"/>
        </w:tabs>
        <w:suppressAutoHyphens w:val="0"/>
        <w:spacing w:line="260" w:lineRule="exact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>W ramach realizacji niniejszej umowy do obowiązków Województwa należy:</w:t>
      </w:r>
    </w:p>
    <w:p w:rsidR="00B15209" w:rsidRPr="00107764" w:rsidRDefault="00B15209" w:rsidP="007E1921">
      <w:pPr>
        <w:numPr>
          <w:ilvl w:val="0"/>
          <w:numId w:val="31"/>
        </w:numPr>
        <w:tabs>
          <w:tab w:val="left" w:pos="1134"/>
        </w:tabs>
        <w:suppressAutoHyphens w:val="0"/>
        <w:spacing w:line="260" w:lineRule="exact"/>
        <w:ind w:left="1560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107764">
        <w:rPr>
          <w:rFonts w:ascii="Calibri" w:hAnsi="Calibri" w:cs="Arial"/>
          <w:sz w:val="22"/>
          <w:szCs w:val="22"/>
        </w:rPr>
        <w:t xml:space="preserve">udzielenie Organizatorowi wszelkich niezbędnych informacji dla sprawnego </w:t>
      </w:r>
      <w:r w:rsidRPr="00107764">
        <w:rPr>
          <w:rFonts w:ascii="Calibri" w:hAnsi="Calibri" w:cs="Arial"/>
          <w:sz w:val="22"/>
          <w:szCs w:val="22"/>
        </w:rPr>
        <w:br/>
        <w:t>i prawidłowego wykonania przedmiotu umowy,</w:t>
      </w:r>
    </w:p>
    <w:p w:rsidR="00B15209" w:rsidRPr="00107764" w:rsidRDefault="00E75877" w:rsidP="007E1921">
      <w:pPr>
        <w:numPr>
          <w:ilvl w:val="0"/>
          <w:numId w:val="31"/>
        </w:numPr>
        <w:tabs>
          <w:tab w:val="left" w:pos="1134"/>
        </w:tabs>
        <w:suppressAutoHyphens w:val="0"/>
        <w:spacing w:line="260" w:lineRule="exact"/>
        <w:ind w:left="1560" w:hanging="426"/>
        <w:jc w:val="both"/>
        <w:rPr>
          <w:rFonts w:ascii="Calibri" w:hAnsi="Calibri" w:cs="Arial"/>
          <w:sz w:val="22"/>
          <w:szCs w:val="22"/>
          <w:lang w:eastAsia="pl-PL"/>
        </w:rPr>
      </w:pPr>
      <w:r>
        <w:rPr>
          <w:rFonts w:ascii="Calibri" w:hAnsi="Calibri" w:cs="Arial"/>
          <w:sz w:val="22"/>
          <w:szCs w:val="22"/>
        </w:rPr>
        <w:t>u</w:t>
      </w:r>
      <w:r w:rsidR="00B15209" w:rsidRPr="00107764">
        <w:rPr>
          <w:rFonts w:ascii="Calibri" w:hAnsi="Calibri" w:cs="Arial"/>
          <w:sz w:val="22"/>
          <w:szCs w:val="22"/>
        </w:rPr>
        <w:t>ruchomienie podstrony internetowej www. w ramach serwisu internetowego Województwa  dedykowanej Kongresowi,</w:t>
      </w:r>
    </w:p>
    <w:p w:rsidR="00B15209" w:rsidRPr="00107764" w:rsidRDefault="00B15209" w:rsidP="007E1921">
      <w:pPr>
        <w:numPr>
          <w:ilvl w:val="0"/>
          <w:numId w:val="31"/>
        </w:numPr>
        <w:tabs>
          <w:tab w:val="left" w:pos="1134"/>
        </w:tabs>
        <w:suppressAutoHyphens w:val="0"/>
        <w:spacing w:line="260" w:lineRule="exact"/>
        <w:ind w:left="1560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107764">
        <w:rPr>
          <w:rFonts w:ascii="Calibri" w:hAnsi="Calibri" w:cs="Arial"/>
          <w:sz w:val="22"/>
          <w:szCs w:val="22"/>
        </w:rPr>
        <w:t>zapewnienie mówców do panelu nr II Kongresu,</w:t>
      </w:r>
    </w:p>
    <w:p w:rsidR="00B15209" w:rsidRPr="00107764" w:rsidRDefault="00B15209" w:rsidP="007E1921">
      <w:pPr>
        <w:numPr>
          <w:ilvl w:val="0"/>
          <w:numId w:val="31"/>
        </w:numPr>
        <w:tabs>
          <w:tab w:val="left" w:pos="1134"/>
        </w:tabs>
        <w:suppressAutoHyphens w:val="0"/>
        <w:spacing w:line="260" w:lineRule="exact"/>
        <w:ind w:left="1560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107764">
        <w:rPr>
          <w:rFonts w:ascii="Calibri" w:hAnsi="Calibri"/>
          <w:sz w:val="22"/>
          <w:szCs w:val="22"/>
        </w:rPr>
        <w:t>zapewnienie usług tłumaczenia symultanicznego podczas Kongresu - Strony zgodnie ustalają, że Kongres będzie tłumaczony z języka polskiego na język angielski z języka angielskiego na język polski,</w:t>
      </w:r>
    </w:p>
    <w:p w:rsidR="00B15209" w:rsidRPr="00107764" w:rsidRDefault="00B15209" w:rsidP="007E1921">
      <w:pPr>
        <w:numPr>
          <w:ilvl w:val="0"/>
          <w:numId w:val="31"/>
        </w:numPr>
        <w:tabs>
          <w:tab w:val="left" w:pos="1134"/>
        </w:tabs>
        <w:suppressAutoHyphens w:val="0"/>
        <w:spacing w:line="260" w:lineRule="exact"/>
        <w:ind w:left="1560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107764">
        <w:rPr>
          <w:rFonts w:ascii="Calibri" w:hAnsi="Calibri"/>
          <w:sz w:val="22"/>
          <w:szCs w:val="22"/>
        </w:rPr>
        <w:t>zapewnienie niezbędnego wyposażenia technicznego dla potrzeb tłumaczy wykonujących usługi tłumaczenia symultanicznego podczas Kongresu (tj. nagłośnienie, nagrania audio-video, dodatkowe odbiorniki, obsługa techniczno-serwisowa),</w:t>
      </w:r>
    </w:p>
    <w:p w:rsidR="00B15209" w:rsidRPr="00107764" w:rsidRDefault="00B15209" w:rsidP="007E1921">
      <w:pPr>
        <w:numPr>
          <w:ilvl w:val="0"/>
          <w:numId w:val="31"/>
        </w:numPr>
        <w:tabs>
          <w:tab w:val="left" w:pos="1134"/>
        </w:tabs>
        <w:suppressAutoHyphens w:val="0"/>
        <w:spacing w:line="260" w:lineRule="exact"/>
        <w:ind w:left="1560" w:hanging="426"/>
        <w:jc w:val="both"/>
        <w:rPr>
          <w:rFonts w:ascii="Calibri" w:hAnsi="Calibri" w:cs="Arial"/>
          <w:sz w:val="22"/>
          <w:szCs w:val="22"/>
          <w:lang w:eastAsia="pl-PL"/>
        </w:rPr>
      </w:pPr>
      <w:r w:rsidRPr="00107764">
        <w:rPr>
          <w:rFonts w:ascii="Calibri" w:hAnsi="Calibri" w:cs="Arial"/>
          <w:sz w:val="22"/>
          <w:szCs w:val="22"/>
          <w:lang w:eastAsia="pl-PL"/>
        </w:rPr>
        <w:t xml:space="preserve">opracowanie graficzne materiałów reklamowo-promocyjnych dotyczących Kongresu </w:t>
      </w:r>
      <w:r w:rsidRPr="00107764">
        <w:rPr>
          <w:rFonts w:ascii="Calibri" w:hAnsi="Calibri" w:cs="Arial"/>
          <w:sz w:val="22"/>
          <w:szCs w:val="22"/>
          <w:lang w:eastAsia="pl-PL"/>
        </w:rPr>
        <w:br/>
        <w:t xml:space="preserve">i materiałów informacyjnych przeznaczonych dla uczestników Kongresu </w:t>
      </w:r>
      <w:r w:rsidRPr="00107764">
        <w:rPr>
          <w:rFonts w:ascii="Calibri" w:hAnsi="Calibri" w:cs="Arial"/>
          <w:sz w:val="22"/>
          <w:szCs w:val="22"/>
          <w:lang w:eastAsia="pl-PL"/>
        </w:rPr>
        <w:br/>
        <w:t>(w szczególności: grafiki strony www. i układu kompozycyjnego strony www. – szablonu, bilbordów, banerów, , publikacji i innych dokumentów kongresowych),</w:t>
      </w:r>
    </w:p>
    <w:p w:rsidR="00B15209" w:rsidRPr="00107764" w:rsidRDefault="00B15209" w:rsidP="007E1921">
      <w:pPr>
        <w:numPr>
          <w:ilvl w:val="0"/>
          <w:numId w:val="31"/>
        </w:numPr>
        <w:tabs>
          <w:tab w:val="left" w:pos="1134"/>
        </w:tabs>
        <w:suppressAutoHyphens w:val="0"/>
        <w:spacing w:line="260" w:lineRule="exact"/>
        <w:ind w:left="1560" w:hanging="426"/>
        <w:jc w:val="both"/>
        <w:rPr>
          <w:rFonts w:ascii="Calibri" w:hAnsi="Calibri" w:cs="Arial"/>
          <w:sz w:val="22"/>
          <w:szCs w:val="22"/>
          <w:lang w:eastAsia="pl-PL"/>
        </w:rPr>
      </w:pPr>
      <w:bookmarkStart w:id="0" w:name="_GoBack"/>
      <w:bookmarkEnd w:id="0"/>
      <w:r w:rsidRPr="00107764">
        <w:rPr>
          <w:rFonts w:ascii="Calibri" w:hAnsi="Calibri"/>
          <w:sz w:val="22"/>
          <w:szCs w:val="22"/>
        </w:rPr>
        <w:t>zapewnienie napojów zimnych.</w:t>
      </w:r>
    </w:p>
    <w:p w:rsidR="00B15209" w:rsidRPr="00107764" w:rsidRDefault="00B15209" w:rsidP="00724036">
      <w:pPr>
        <w:pStyle w:val="Tekstpodstawowy"/>
        <w:spacing w:line="260" w:lineRule="exact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sz w:val="22"/>
          <w:szCs w:val="22"/>
        </w:rPr>
      </w:pPr>
      <w:r w:rsidRPr="00107764">
        <w:rPr>
          <w:rFonts w:ascii="Calibri" w:hAnsi="Calibri" w:cs="Arial"/>
          <w:b/>
          <w:sz w:val="22"/>
          <w:szCs w:val="22"/>
        </w:rPr>
        <w:lastRenderedPageBreak/>
        <w:t>§ 4</w:t>
      </w:r>
    </w:p>
    <w:p w:rsidR="00B15209" w:rsidRPr="00107764" w:rsidRDefault="00B15209" w:rsidP="002D5025">
      <w:pPr>
        <w:tabs>
          <w:tab w:val="left" w:pos="426"/>
        </w:tabs>
        <w:autoSpaceDE w:val="0"/>
        <w:spacing w:line="300" w:lineRule="exact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1. </w:t>
      </w:r>
      <w:r w:rsidRPr="00107764">
        <w:rPr>
          <w:rFonts w:ascii="Calibri" w:hAnsi="Calibri" w:cs="Arial"/>
          <w:sz w:val="22"/>
          <w:szCs w:val="22"/>
        </w:rPr>
        <w:tab/>
        <w:t xml:space="preserve">Strony zgodnie ustalają, że swoje obowiązki określone w </w:t>
      </w:r>
      <w:r w:rsidRPr="00107764">
        <w:rPr>
          <w:rFonts w:ascii="Calibri" w:hAnsi="Calibri" w:cs="Arial"/>
          <w:bCs/>
          <w:sz w:val="22"/>
          <w:szCs w:val="22"/>
        </w:rPr>
        <w:t>§ 3 niniejszej umowy wykonają samodzielnie, na własny koszt i ryzyko.</w:t>
      </w:r>
    </w:p>
    <w:p w:rsidR="00B15209" w:rsidRPr="00107764" w:rsidRDefault="00B15209" w:rsidP="002D5025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2. </w:t>
      </w:r>
      <w:r w:rsidRPr="00107764">
        <w:rPr>
          <w:rFonts w:ascii="Calibri" w:hAnsi="Calibri" w:cs="Arial"/>
          <w:sz w:val="22"/>
          <w:szCs w:val="22"/>
        </w:rPr>
        <w:tab/>
        <w:t xml:space="preserve">Strony ustalają, że wkład rzeczowy Województwa, jako współorganizatora w realizację Kongresu, będzie polegał na wykonaniu zadań wymienionych w § 3 ust. 2 pkt 1-6 umowy, które to zadania Strony wyceniają  na kwotę 60 000 zł brutto (słownie: sześćdziesiąt tysięcy złotych brutto). </w:t>
      </w:r>
    </w:p>
    <w:p w:rsidR="00B15209" w:rsidRPr="00107764" w:rsidRDefault="00B15209" w:rsidP="002D5025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3. </w:t>
      </w:r>
      <w:r w:rsidRPr="00107764">
        <w:rPr>
          <w:rFonts w:ascii="Calibri" w:hAnsi="Calibri" w:cs="Arial"/>
          <w:sz w:val="22"/>
          <w:szCs w:val="22"/>
        </w:rPr>
        <w:tab/>
        <w:t xml:space="preserve">Strony ustalają, że wkład rzeczowy Organizatora w realizację kongresu będzie polegał na wykonaniu zadań wymienionych w § 3 ust. 1 pkt 1-13 umowy, które to zadania Strony wyceniają  na kwotę ………………………. zł brutto (słownie: ……………………………………………………………………………………… brutto).  </w:t>
      </w:r>
    </w:p>
    <w:p w:rsidR="00B15209" w:rsidRPr="00107764" w:rsidRDefault="00B15209" w:rsidP="002D5025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107764">
        <w:rPr>
          <w:rFonts w:ascii="Calibri" w:hAnsi="Calibri" w:cs="Arial"/>
          <w:sz w:val="22"/>
          <w:szCs w:val="22"/>
        </w:rPr>
        <w:t xml:space="preserve">4. </w:t>
      </w:r>
      <w:r w:rsidRPr="00107764">
        <w:rPr>
          <w:rFonts w:ascii="Calibri" w:hAnsi="Calibri" w:cs="Arial"/>
          <w:sz w:val="22"/>
          <w:szCs w:val="22"/>
        </w:rPr>
        <w:tab/>
        <w:t>Kwoty wskazane w ustępach 2-3 niniejszego paragrafu stanowią maksymalną wartość wkładu rzeczowego każdej ze stron w organizację Kongresu i nie mogą stanowić podstawy żadnych roszczeń finansowych pomiędzy Stronami stosownie do treści ust. 1.</w:t>
      </w:r>
    </w:p>
    <w:p w:rsidR="00B15209" w:rsidRPr="00107764" w:rsidRDefault="00B15209" w:rsidP="003C6BB4">
      <w:pPr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sz w:val="22"/>
          <w:szCs w:val="22"/>
        </w:rPr>
      </w:pPr>
      <w:r w:rsidRPr="00107764">
        <w:rPr>
          <w:rFonts w:ascii="Calibri" w:hAnsi="Calibri" w:cs="Arial"/>
          <w:b/>
          <w:sz w:val="22"/>
          <w:szCs w:val="22"/>
        </w:rPr>
        <w:t>§ 5</w:t>
      </w:r>
    </w:p>
    <w:p w:rsidR="00B15209" w:rsidRPr="00107764" w:rsidRDefault="00B15209" w:rsidP="009F7798">
      <w:pPr>
        <w:spacing w:line="260" w:lineRule="exact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Strony ustalają, że osobami odpowiedzialnymi za wzajemne kontakty w związku z realizacją przedmiotu niniejszej umowy są:</w:t>
      </w:r>
    </w:p>
    <w:p w:rsidR="00B15209" w:rsidRPr="00107764" w:rsidRDefault="00B15209" w:rsidP="006101A0">
      <w:pPr>
        <w:pStyle w:val="Akapitzlist"/>
        <w:numPr>
          <w:ilvl w:val="0"/>
          <w:numId w:val="40"/>
        </w:numPr>
        <w:suppressAutoHyphens w:val="0"/>
        <w:spacing w:line="260" w:lineRule="exact"/>
        <w:ind w:left="1418" w:hanging="284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ze strony Województwa – Pani Agata Wosińska-</w:t>
      </w:r>
      <w:proofErr w:type="spellStart"/>
      <w:r w:rsidRPr="00107764">
        <w:rPr>
          <w:rFonts w:ascii="Calibri" w:hAnsi="Calibri" w:cs="Arial"/>
          <w:bCs/>
          <w:sz w:val="22"/>
          <w:szCs w:val="22"/>
        </w:rPr>
        <w:t>Aksiuczyc</w:t>
      </w:r>
      <w:proofErr w:type="spellEnd"/>
      <w:r w:rsidRPr="00107764">
        <w:rPr>
          <w:rFonts w:ascii="Calibri" w:hAnsi="Calibri" w:cs="Arial"/>
          <w:bCs/>
          <w:sz w:val="22"/>
          <w:szCs w:val="22"/>
        </w:rPr>
        <w:t xml:space="preserve"> (awosinska@wzp.pl) </w:t>
      </w:r>
    </w:p>
    <w:p w:rsidR="00B15209" w:rsidRPr="00107764" w:rsidRDefault="00B15209" w:rsidP="006101A0">
      <w:pPr>
        <w:pStyle w:val="Akapitzlist"/>
        <w:suppressAutoHyphens w:val="0"/>
        <w:spacing w:line="260" w:lineRule="exact"/>
        <w:ind w:left="1418" w:hanging="2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lub Pan Krzysztof Żarna (kzarna@wzp.pl)</w:t>
      </w:r>
    </w:p>
    <w:p w:rsidR="00B15209" w:rsidRPr="00107764" w:rsidRDefault="00B15209" w:rsidP="006101A0">
      <w:pPr>
        <w:pStyle w:val="Akapitzlist"/>
        <w:numPr>
          <w:ilvl w:val="0"/>
          <w:numId w:val="40"/>
        </w:numPr>
        <w:suppressAutoHyphens w:val="0"/>
        <w:spacing w:line="260" w:lineRule="exact"/>
        <w:ind w:left="1418" w:hanging="284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 xml:space="preserve">ze strony PIG – Pani Karolina Wójcik (biuro@kongresmorski.pl) </w:t>
      </w:r>
    </w:p>
    <w:p w:rsidR="00B15209" w:rsidRPr="00107764" w:rsidRDefault="00B15209" w:rsidP="006101A0">
      <w:pPr>
        <w:pStyle w:val="Akapitzlist"/>
        <w:suppressAutoHyphens w:val="0"/>
        <w:spacing w:line="260" w:lineRule="exact"/>
        <w:ind w:left="1418" w:hanging="2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lub Pan Mariusz Woźniak (mw@izba.info).</w:t>
      </w: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bCs/>
          <w:sz w:val="22"/>
          <w:szCs w:val="22"/>
        </w:rPr>
      </w:pPr>
      <w:r w:rsidRPr="00107764">
        <w:rPr>
          <w:rFonts w:ascii="Calibri" w:hAnsi="Calibri" w:cs="Arial"/>
          <w:b/>
          <w:bCs/>
          <w:sz w:val="22"/>
          <w:szCs w:val="22"/>
        </w:rPr>
        <w:t>§ 6</w:t>
      </w:r>
    </w:p>
    <w:p w:rsidR="00B15209" w:rsidRPr="00107764" w:rsidRDefault="00B15209" w:rsidP="00724036">
      <w:pPr>
        <w:numPr>
          <w:ilvl w:val="0"/>
          <w:numId w:val="25"/>
        </w:numPr>
        <w:tabs>
          <w:tab w:val="clear" w:pos="720"/>
          <w:tab w:val="num" w:pos="300"/>
        </w:tabs>
        <w:suppressAutoHyphens w:val="0"/>
        <w:spacing w:line="260" w:lineRule="exact"/>
        <w:ind w:left="301" w:hanging="301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W przypadku odwołania Kongresu z powodu wystąpienia siły wyższej, każda ze Stron pokryje koszty związane z wykonaniem niniejszej umowy we własnym zakresie i nie będzie zgłaszała roszczeń do drugiej Strony.</w:t>
      </w:r>
    </w:p>
    <w:p w:rsidR="00B15209" w:rsidRPr="00107764" w:rsidRDefault="00B15209" w:rsidP="00724036">
      <w:pPr>
        <w:numPr>
          <w:ilvl w:val="0"/>
          <w:numId w:val="25"/>
        </w:numPr>
        <w:tabs>
          <w:tab w:val="clear" w:pos="720"/>
          <w:tab w:val="num" w:pos="300"/>
        </w:tabs>
        <w:suppressAutoHyphens w:val="0"/>
        <w:spacing w:line="260" w:lineRule="exact"/>
        <w:ind w:left="301" w:hanging="301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Przez siłę wyższą Strony rozumieją każde zdarzenie o charakterze zewnętrznym i nadzwyczajnym, które w chwili zawarcia umowy nie było możliwe do przewidzenia, ani któremu nie można było zapobiec, w szczególności: klęski żywiołowe, stan wyjątkowy, wojenny, zmiana stanu prawnego lub decyzje organów administracji publicznej, żałoba narodowa i inne zdarzenia o podobnym charakterze, których wystąpienie wyklucza możliwość organizacji i przeprowadzenia Kongresu.</w:t>
      </w: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bCs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bCs/>
          <w:sz w:val="22"/>
          <w:szCs w:val="22"/>
        </w:rPr>
      </w:pPr>
      <w:r w:rsidRPr="00107764">
        <w:rPr>
          <w:rFonts w:ascii="Calibri" w:hAnsi="Calibri" w:cs="Arial"/>
          <w:b/>
          <w:bCs/>
          <w:sz w:val="22"/>
          <w:szCs w:val="22"/>
        </w:rPr>
        <w:t>§ 7</w:t>
      </w:r>
    </w:p>
    <w:p w:rsidR="00B15209" w:rsidRPr="00107764" w:rsidRDefault="00B15209" w:rsidP="007E1921">
      <w:pPr>
        <w:numPr>
          <w:ilvl w:val="0"/>
          <w:numId w:val="24"/>
        </w:numPr>
        <w:tabs>
          <w:tab w:val="clear" w:pos="782"/>
          <w:tab w:val="num" w:pos="426"/>
        </w:tabs>
        <w:suppressAutoHyphens w:val="0"/>
        <w:spacing w:line="260" w:lineRule="exact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Zmiany treści niniejszej umowy wymagają formy pisemnej, pod rygorem nieważności.</w:t>
      </w:r>
    </w:p>
    <w:p w:rsidR="00B15209" w:rsidRPr="00107764" w:rsidRDefault="00B15209" w:rsidP="007E1921">
      <w:pPr>
        <w:numPr>
          <w:ilvl w:val="0"/>
          <w:numId w:val="24"/>
        </w:numPr>
        <w:tabs>
          <w:tab w:val="clear" w:pos="782"/>
          <w:tab w:val="num" w:pos="426"/>
        </w:tabs>
        <w:suppressAutoHyphens w:val="0"/>
        <w:spacing w:line="260" w:lineRule="exact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 w:cs="Arial"/>
          <w:bCs/>
          <w:sz w:val="22"/>
          <w:szCs w:val="22"/>
        </w:rPr>
        <w:t>W zakresie nieuregulowanym w umowie znajdują zastosowanie przepisy Kodeksu Cywilnego.</w:t>
      </w:r>
    </w:p>
    <w:p w:rsidR="00B15209" w:rsidRPr="00107764" w:rsidRDefault="00B15209" w:rsidP="007E1921">
      <w:pPr>
        <w:numPr>
          <w:ilvl w:val="0"/>
          <w:numId w:val="24"/>
        </w:numPr>
        <w:tabs>
          <w:tab w:val="clear" w:pos="782"/>
          <w:tab w:val="num" w:pos="426"/>
        </w:tabs>
        <w:suppressAutoHyphens w:val="0"/>
        <w:spacing w:line="260" w:lineRule="exact"/>
        <w:ind w:left="426" w:hanging="426"/>
        <w:jc w:val="both"/>
        <w:rPr>
          <w:rFonts w:ascii="Calibri" w:hAnsi="Calibri" w:cs="Arial"/>
          <w:bCs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 xml:space="preserve">W razie sporów, jakie mogą wynikać z realizacji przedmiotu umowy, strony będą dążyć </w:t>
      </w:r>
      <w:r w:rsidRPr="00107764">
        <w:rPr>
          <w:rFonts w:ascii="Calibri" w:hAnsi="Calibri"/>
          <w:sz w:val="22"/>
          <w:szCs w:val="22"/>
        </w:rPr>
        <w:br/>
        <w:t>do polubownego rozstrzygnięcia, a w przypadku braku porozumienia strony poddadzą spór pod rozstrzygnięcie właściwemu rzeczowo Sądowi w Szczecinie.</w:t>
      </w: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Cs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center"/>
        <w:rPr>
          <w:rFonts w:ascii="Calibri" w:hAnsi="Calibri" w:cs="Arial"/>
          <w:b/>
          <w:bCs/>
          <w:sz w:val="22"/>
          <w:szCs w:val="22"/>
        </w:rPr>
      </w:pPr>
      <w:r w:rsidRPr="00107764">
        <w:rPr>
          <w:rFonts w:ascii="Calibri" w:hAnsi="Calibri" w:cs="Arial"/>
          <w:b/>
          <w:bCs/>
          <w:sz w:val="22"/>
          <w:szCs w:val="22"/>
        </w:rPr>
        <w:t>§ 8</w:t>
      </w:r>
    </w:p>
    <w:p w:rsidR="00B15209" w:rsidRPr="00107764" w:rsidRDefault="00B15209" w:rsidP="00724036">
      <w:pPr>
        <w:spacing w:line="260" w:lineRule="exact"/>
        <w:jc w:val="both"/>
        <w:rPr>
          <w:rFonts w:ascii="Calibri" w:hAnsi="Calibri"/>
          <w:sz w:val="22"/>
          <w:szCs w:val="22"/>
        </w:rPr>
      </w:pPr>
      <w:r w:rsidRPr="00107764">
        <w:rPr>
          <w:rFonts w:ascii="Calibri" w:hAnsi="Calibri"/>
          <w:sz w:val="22"/>
          <w:szCs w:val="22"/>
        </w:rPr>
        <w:t>Umowa zawarta została w trzech jednobrzmiących egzemplarzach, z których dwa otrzymuje Województwo, jeden Organizator.</w:t>
      </w:r>
    </w:p>
    <w:p w:rsidR="00B15209" w:rsidRPr="00107764" w:rsidRDefault="00B15209" w:rsidP="00957AA3">
      <w:pPr>
        <w:spacing w:line="260" w:lineRule="exact"/>
        <w:jc w:val="both"/>
        <w:rPr>
          <w:rFonts w:ascii="Calibri" w:hAnsi="Calibri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jc w:val="both"/>
        <w:rPr>
          <w:rFonts w:ascii="Calibri" w:hAnsi="Calibri" w:cs="Arial"/>
          <w:sz w:val="22"/>
          <w:szCs w:val="22"/>
        </w:rPr>
      </w:pPr>
    </w:p>
    <w:p w:rsidR="00B15209" w:rsidRPr="00107764" w:rsidRDefault="00B15209" w:rsidP="00724036">
      <w:pPr>
        <w:spacing w:line="260" w:lineRule="exact"/>
        <w:rPr>
          <w:rFonts w:ascii="Calibri" w:hAnsi="Calibri" w:cs="Arial"/>
          <w:sz w:val="18"/>
          <w:szCs w:val="22"/>
        </w:rPr>
      </w:pPr>
      <w:r w:rsidRPr="00107764">
        <w:rPr>
          <w:rFonts w:ascii="Calibri" w:hAnsi="Calibri" w:cs="Arial"/>
          <w:sz w:val="18"/>
          <w:szCs w:val="22"/>
        </w:rPr>
        <w:t>……………………....................................</w:t>
      </w:r>
      <w:r w:rsidRPr="00107764">
        <w:rPr>
          <w:rFonts w:ascii="Calibri" w:hAnsi="Calibri" w:cs="Arial"/>
          <w:sz w:val="18"/>
          <w:szCs w:val="22"/>
        </w:rPr>
        <w:tab/>
      </w:r>
      <w:r w:rsidRPr="00107764">
        <w:rPr>
          <w:rFonts w:ascii="Calibri" w:hAnsi="Calibri" w:cs="Arial"/>
          <w:sz w:val="18"/>
          <w:szCs w:val="22"/>
        </w:rPr>
        <w:tab/>
      </w:r>
      <w:r w:rsidRPr="00107764">
        <w:rPr>
          <w:rFonts w:ascii="Calibri" w:hAnsi="Calibri" w:cs="Arial"/>
          <w:sz w:val="18"/>
          <w:szCs w:val="22"/>
        </w:rPr>
        <w:tab/>
      </w:r>
      <w:r w:rsidRPr="00107764">
        <w:rPr>
          <w:rFonts w:ascii="Calibri" w:hAnsi="Calibri" w:cs="Arial"/>
          <w:sz w:val="18"/>
          <w:szCs w:val="22"/>
        </w:rPr>
        <w:tab/>
      </w:r>
      <w:r w:rsidRPr="00107764">
        <w:rPr>
          <w:rFonts w:ascii="Calibri" w:hAnsi="Calibri" w:cs="Arial"/>
          <w:sz w:val="18"/>
          <w:szCs w:val="22"/>
        </w:rPr>
        <w:tab/>
        <w:t>……………………................................................</w:t>
      </w:r>
    </w:p>
    <w:p w:rsidR="00B15209" w:rsidRPr="00107764" w:rsidRDefault="00B15209" w:rsidP="00724036">
      <w:pPr>
        <w:spacing w:line="260" w:lineRule="exact"/>
        <w:rPr>
          <w:rFonts w:ascii="Calibri" w:hAnsi="Calibri" w:cs="Arial"/>
          <w:i/>
          <w:sz w:val="18"/>
          <w:szCs w:val="22"/>
        </w:rPr>
      </w:pPr>
      <w:r w:rsidRPr="00107764">
        <w:rPr>
          <w:rFonts w:ascii="Calibri" w:hAnsi="Calibri" w:cs="Arial"/>
          <w:i/>
          <w:sz w:val="18"/>
          <w:szCs w:val="22"/>
        </w:rPr>
        <w:t>Województwo Zachodniopomorskie</w:t>
      </w:r>
      <w:r w:rsidRPr="00107764">
        <w:rPr>
          <w:rFonts w:ascii="Calibri" w:hAnsi="Calibri" w:cs="Arial"/>
          <w:i/>
          <w:sz w:val="18"/>
          <w:szCs w:val="22"/>
        </w:rPr>
        <w:tab/>
      </w:r>
      <w:r w:rsidRPr="00107764">
        <w:rPr>
          <w:rFonts w:ascii="Calibri" w:hAnsi="Calibri" w:cs="Arial"/>
          <w:i/>
          <w:sz w:val="18"/>
          <w:szCs w:val="22"/>
        </w:rPr>
        <w:tab/>
      </w:r>
      <w:r w:rsidRPr="00107764">
        <w:rPr>
          <w:rFonts w:ascii="Calibri" w:hAnsi="Calibri" w:cs="Arial"/>
          <w:i/>
          <w:sz w:val="18"/>
          <w:szCs w:val="22"/>
        </w:rPr>
        <w:tab/>
      </w:r>
      <w:r w:rsidRPr="00107764">
        <w:rPr>
          <w:rFonts w:ascii="Calibri" w:hAnsi="Calibri" w:cs="Arial"/>
          <w:i/>
          <w:sz w:val="18"/>
          <w:szCs w:val="22"/>
        </w:rPr>
        <w:tab/>
      </w:r>
      <w:r w:rsidRPr="00107764">
        <w:rPr>
          <w:rFonts w:ascii="Calibri" w:hAnsi="Calibri" w:cs="Arial"/>
          <w:i/>
          <w:sz w:val="18"/>
          <w:szCs w:val="22"/>
        </w:rPr>
        <w:tab/>
        <w:t>Północna Izba Gospodarcza MEDIA Sp. z o.o.</w:t>
      </w:r>
    </w:p>
    <w:sectPr w:rsidR="00B15209" w:rsidRPr="00107764" w:rsidSect="006101A0">
      <w:pgSz w:w="11906" w:h="16838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209" w:rsidRDefault="00B15209" w:rsidP="0008534E">
      <w:r>
        <w:separator/>
      </w:r>
    </w:p>
  </w:endnote>
  <w:endnote w:type="continuationSeparator" w:id="0">
    <w:p w:rsidR="00B15209" w:rsidRDefault="00B15209" w:rsidP="0008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209" w:rsidRDefault="00B15209" w:rsidP="0008534E">
      <w:r>
        <w:separator/>
      </w:r>
    </w:p>
  </w:footnote>
  <w:footnote w:type="continuationSeparator" w:id="0">
    <w:p w:rsidR="00B15209" w:rsidRDefault="00B15209" w:rsidP="0008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78"/>
        </w:tabs>
        <w:ind w:left="578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938"/>
        </w:tabs>
        <w:ind w:left="938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298"/>
        </w:tabs>
        <w:ind w:left="1298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658"/>
        </w:tabs>
        <w:ind w:left="1658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018"/>
        </w:tabs>
        <w:ind w:left="2018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738"/>
        </w:tabs>
        <w:ind w:left="2738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098"/>
        </w:tabs>
        <w:ind w:left="3098" w:hanging="360"/>
      </w:pPr>
      <w:rPr>
        <w:rFonts w:ascii="Arial" w:hAnsi="Arial" w:cs="Times New Roman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009467AA"/>
    <w:multiLevelType w:val="hybridMultilevel"/>
    <w:tmpl w:val="88245814"/>
    <w:lvl w:ilvl="0" w:tplc="22E045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E27A1E"/>
    <w:multiLevelType w:val="hybridMultilevel"/>
    <w:tmpl w:val="585054A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39851C4"/>
    <w:multiLevelType w:val="hybridMultilevel"/>
    <w:tmpl w:val="E50826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4D089B"/>
    <w:multiLevelType w:val="hybridMultilevel"/>
    <w:tmpl w:val="C7F8FB9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>
    <w:nsid w:val="18437551"/>
    <w:multiLevelType w:val="hybridMultilevel"/>
    <w:tmpl w:val="D50E1630"/>
    <w:lvl w:ilvl="0" w:tplc="290650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406B7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1B605739"/>
    <w:multiLevelType w:val="hybridMultilevel"/>
    <w:tmpl w:val="B7FE07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CE5E7F"/>
    <w:multiLevelType w:val="multilevel"/>
    <w:tmpl w:val="91AA9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8D35617"/>
    <w:multiLevelType w:val="hybridMultilevel"/>
    <w:tmpl w:val="B034493E"/>
    <w:lvl w:ilvl="0" w:tplc="11843FAE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>
    <w:nsid w:val="2C903A1F"/>
    <w:multiLevelType w:val="hybridMultilevel"/>
    <w:tmpl w:val="B07E3E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6637D9"/>
    <w:multiLevelType w:val="hybridMultilevel"/>
    <w:tmpl w:val="9AC4B7C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980E87"/>
    <w:multiLevelType w:val="hybridMultilevel"/>
    <w:tmpl w:val="58726588"/>
    <w:lvl w:ilvl="0" w:tplc="1AB4BBC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072F0"/>
    <w:multiLevelType w:val="hybridMultilevel"/>
    <w:tmpl w:val="4734FBE8"/>
    <w:lvl w:ilvl="0" w:tplc="631ED8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1EB05DC"/>
    <w:multiLevelType w:val="hybridMultilevel"/>
    <w:tmpl w:val="F6629F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2B02CCE"/>
    <w:multiLevelType w:val="singleLevel"/>
    <w:tmpl w:val="F2F67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42C24206"/>
    <w:multiLevelType w:val="hybridMultilevel"/>
    <w:tmpl w:val="37144B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778199E"/>
    <w:multiLevelType w:val="hybridMultilevel"/>
    <w:tmpl w:val="1054B104"/>
    <w:lvl w:ilvl="0" w:tplc="8A3C8FA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49C004A5"/>
    <w:multiLevelType w:val="singleLevel"/>
    <w:tmpl w:val="DCA67D1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23">
    <w:nsid w:val="4CA513AD"/>
    <w:multiLevelType w:val="hybridMultilevel"/>
    <w:tmpl w:val="C6681CC8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E3C08AF"/>
    <w:multiLevelType w:val="hybridMultilevel"/>
    <w:tmpl w:val="C4A0DBD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>
    <w:nsid w:val="4F4F4494"/>
    <w:multiLevelType w:val="hybridMultilevel"/>
    <w:tmpl w:val="622A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304D73"/>
    <w:multiLevelType w:val="hybridMultilevel"/>
    <w:tmpl w:val="CF6016DC"/>
    <w:lvl w:ilvl="0" w:tplc="74788C5A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  <w:rPr>
        <w:rFonts w:cs="Times New Roman"/>
      </w:rPr>
    </w:lvl>
  </w:abstractNum>
  <w:abstractNum w:abstractNumId="27">
    <w:nsid w:val="52751A04"/>
    <w:multiLevelType w:val="hybridMultilevel"/>
    <w:tmpl w:val="95C065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D42E65"/>
    <w:multiLevelType w:val="hybridMultilevel"/>
    <w:tmpl w:val="F4AAB858"/>
    <w:lvl w:ilvl="0" w:tplc="B01E1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E9E2F2F"/>
    <w:multiLevelType w:val="hybridMultilevel"/>
    <w:tmpl w:val="E508265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CD16DD"/>
    <w:multiLevelType w:val="hybridMultilevel"/>
    <w:tmpl w:val="06E0FE5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7D34798"/>
    <w:multiLevelType w:val="hybridMultilevel"/>
    <w:tmpl w:val="CB389F98"/>
    <w:lvl w:ilvl="0" w:tplc="74788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C65736"/>
    <w:multiLevelType w:val="multilevel"/>
    <w:tmpl w:val="888A7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5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3">
    <w:nsid w:val="74B93464"/>
    <w:multiLevelType w:val="hybridMultilevel"/>
    <w:tmpl w:val="62969E3A"/>
    <w:lvl w:ilvl="0" w:tplc="69427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6377E0C"/>
    <w:multiLevelType w:val="hybridMultilevel"/>
    <w:tmpl w:val="AD4AA0C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A531272"/>
    <w:multiLevelType w:val="hybridMultilevel"/>
    <w:tmpl w:val="E604AFD8"/>
    <w:lvl w:ilvl="0" w:tplc="B01E1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1EC6E5B2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A82CB6"/>
    <w:multiLevelType w:val="hybridMultilevel"/>
    <w:tmpl w:val="E5DCBAA4"/>
    <w:lvl w:ilvl="0" w:tplc="631ED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CEF35BC"/>
    <w:multiLevelType w:val="hybridMultilevel"/>
    <w:tmpl w:val="78D6125E"/>
    <w:lvl w:ilvl="0" w:tplc="20B659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27"/>
  </w:num>
  <w:num w:numId="9">
    <w:abstractNumId w:val="18"/>
  </w:num>
  <w:num w:numId="10">
    <w:abstractNumId w:val="20"/>
  </w:num>
  <w:num w:numId="11">
    <w:abstractNumId w:val="19"/>
    <w:lvlOverride w:ilvl="0">
      <w:startOverride w:val="1"/>
    </w:lvlOverride>
  </w:num>
  <w:num w:numId="12">
    <w:abstractNumId w:val="12"/>
  </w:num>
  <w:num w:numId="13">
    <w:abstractNumId w:val="22"/>
    <w:lvlOverride w:ilvl="0">
      <w:startOverride w:val="1"/>
    </w:lvlOverride>
  </w:num>
  <w:num w:numId="14">
    <w:abstractNumId w:val="15"/>
  </w:num>
  <w:num w:numId="15">
    <w:abstractNumId w:val="8"/>
  </w:num>
  <w:num w:numId="16">
    <w:abstractNumId w:val="34"/>
  </w:num>
  <w:num w:numId="17">
    <w:abstractNumId w:val="23"/>
  </w:num>
  <w:num w:numId="18">
    <w:abstractNumId w:val="8"/>
  </w:num>
  <w:num w:numId="19">
    <w:abstractNumId w:val="11"/>
  </w:num>
  <w:num w:numId="20">
    <w:abstractNumId w:val="35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6"/>
  </w:num>
  <w:num w:numId="25">
    <w:abstractNumId w:val="31"/>
  </w:num>
  <w:num w:numId="26">
    <w:abstractNumId w:val="6"/>
  </w:num>
  <w:num w:numId="27">
    <w:abstractNumId w:val="13"/>
  </w:num>
  <w:num w:numId="28">
    <w:abstractNumId w:val="21"/>
  </w:num>
  <w:num w:numId="29">
    <w:abstractNumId w:val="17"/>
  </w:num>
  <w:num w:numId="30">
    <w:abstractNumId w:val="14"/>
  </w:num>
  <w:num w:numId="31">
    <w:abstractNumId w:val="9"/>
  </w:num>
  <w:num w:numId="32">
    <w:abstractNumId w:val="28"/>
  </w:num>
  <w:num w:numId="33">
    <w:abstractNumId w:val="37"/>
  </w:num>
  <w:num w:numId="34">
    <w:abstractNumId w:val="16"/>
  </w:num>
  <w:num w:numId="35">
    <w:abstractNumId w:val="36"/>
  </w:num>
  <w:num w:numId="36">
    <w:abstractNumId w:val="30"/>
  </w:num>
  <w:num w:numId="37">
    <w:abstractNumId w:val="33"/>
  </w:num>
  <w:num w:numId="38">
    <w:abstractNumId w:val="32"/>
  </w:num>
  <w:num w:numId="39">
    <w:abstractNumId w:val="2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09"/>
    <w:rsid w:val="00001B4F"/>
    <w:rsid w:val="000202B4"/>
    <w:rsid w:val="000305CA"/>
    <w:rsid w:val="0003504B"/>
    <w:rsid w:val="000462A9"/>
    <w:rsid w:val="000600AE"/>
    <w:rsid w:val="000662F7"/>
    <w:rsid w:val="000842A8"/>
    <w:rsid w:val="0008534E"/>
    <w:rsid w:val="000A52A3"/>
    <w:rsid w:val="000A5C89"/>
    <w:rsid w:val="000C4838"/>
    <w:rsid w:val="000E665D"/>
    <w:rsid w:val="000F1596"/>
    <w:rsid w:val="000F3FEB"/>
    <w:rsid w:val="00107764"/>
    <w:rsid w:val="0011283E"/>
    <w:rsid w:val="00126709"/>
    <w:rsid w:val="001337E9"/>
    <w:rsid w:val="00134D0E"/>
    <w:rsid w:val="00162373"/>
    <w:rsid w:val="00163E56"/>
    <w:rsid w:val="001954FC"/>
    <w:rsid w:val="001A5B7D"/>
    <w:rsid w:val="001B2ED1"/>
    <w:rsid w:val="001B623C"/>
    <w:rsid w:val="001D23D5"/>
    <w:rsid w:val="001D7C69"/>
    <w:rsid w:val="001F20BC"/>
    <w:rsid w:val="00206974"/>
    <w:rsid w:val="00210DFE"/>
    <w:rsid w:val="0022462E"/>
    <w:rsid w:val="00227580"/>
    <w:rsid w:val="00233104"/>
    <w:rsid w:val="00242CEC"/>
    <w:rsid w:val="002535CD"/>
    <w:rsid w:val="00253D9B"/>
    <w:rsid w:val="00286487"/>
    <w:rsid w:val="00292F30"/>
    <w:rsid w:val="002C756B"/>
    <w:rsid w:val="002D5025"/>
    <w:rsid w:val="002E1EE4"/>
    <w:rsid w:val="002F44AF"/>
    <w:rsid w:val="00317715"/>
    <w:rsid w:val="0035651F"/>
    <w:rsid w:val="00357C9C"/>
    <w:rsid w:val="0036777B"/>
    <w:rsid w:val="00391169"/>
    <w:rsid w:val="003918A1"/>
    <w:rsid w:val="003A6F43"/>
    <w:rsid w:val="003A77A0"/>
    <w:rsid w:val="003B4493"/>
    <w:rsid w:val="003C6BB4"/>
    <w:rsid w:val="003D13CA"/>
    <w:rsid w:val="003E561E"/>
    <w:rsid w:val="00410C83"/>
    <w:rsid w:val="00415689"/>
    <w:rsid w:val="00420A0D"/>
    <w:rsid w:val="00426163"/>
    <w:rsid w:val="00434DC4"/>
    <w:rsid w:val="00441E7C"/>
    <w:rsid w:val="00450BC6"/>
    <w:rsid w:val="00465A9E"/>
    <w:rsid w:val="00465D56"/>
    <w:rsid w:val="00472C2C"/>
    <w:rsid w:val="00477C1C"/>
    <w:rsid w:val="00480683"/>
    <w:rsid w:val="00495DC9"/>
    <w:rsid w:val="004966A0"/>
    <w:rsid w:val="004E4B47"/>
    <w:rsid w:val="005026B8"/>
    <w:rsid w:val="00511930"/>
    <w:rsid w:val="00534FA5"/>
    <w:rsid w:val="00540077"/>
    <w:rsid w:val="005409D8"/>
    <w:rsid w:val="0054559E"/>
    <w:rsid w:val="00546658"/>
    <w:rsid w:val="00574851"/>
    <w:rsid w:val="005A02EA"/>
    <w:rsid w:val="005C11EE"/>
    <w:rsid w:val="005C3E3B"/>
    <w:rsid w:val="006101A0"/>
    <w:rsid w:val="00611CDC"/>
    <w:rsid w:val="00620299"/>
    <w:rsid w:val="006355C3"/>
    <w:rsid w:val="006360A3"/>
    <w:rsid w:val="0065121D"/>
    <w:rsid w:val="006822A5"/>
    <w:rsid w:val="00724036"/>
    <w:rsid w:val="0072721D"/>
    <w:rsid w:val="00733379"/>
    <w:rsid w:val="007354C0"/>
    <w:rsid w:val="007528FC"/>
    <w:rsid w:val="007536A7"/>
    <w:rsid w:val="00756EA6"/>
    <w:rsid w:val="00763761"/>
    <w:rsid w:val="0076766B"/>
    <w:rsid w:val="007733C1"/>
    <w:rsid w:val="00781769"/>
    <w:rsid w:val="0079005A"/>
    <w:rsid w:val="007A4182"/>
    <w:rsid w:val="007C3E48"/>
    <w:rsid w:val="007E1921"/>
    <w:rsid w:val="007E3560"/>
    <w:rsid w:val="007E5199"/>
    <w:rsid w:val="008271C4"/>
    <w:rsid w:val="008330F5"/>
    <w:rsid w:val="008369FE"/>
    <w:rsid w:val="0084409C"/>
    <w:rsid w:val="00872016"/>
    <w:rsid w:val="00884271"/>
    <w:rsid w:val="008A0122"/>
    <w:rsid w:val="008B30A9"/>
    <w:rsid w:val="008B3104"/>
    <w:rsid w:val="00902E6A"/>
    <w:rsid w:val="0090353B"/>
    <w:rsid w:val="00903960"/>
    <w:rsid w:val="0090420A"/>
    <w:rsid w:val="009061A9"/>
    <w:rsid w:val="009061E4"/>
    <w:rsid w:val="00920F16"/>
    <w:rsid w:val="00926C31"/>
    <w:rsid w:val="009332C6"/>
    <w:rsid w:val="00941C64"/>
    <w:rsid w:val="00957AA3"/>
    <w:rsid w:val="0097318E"/>
    <w:rsid w:val="00981B49"/>
    <w:rsid w:val="009932F4"/>
    <w:rsid w:val="009A3D93"/>
    <w:rsid w:val="009B5D51"/>
    <w:rsid w:val="009C0C86"/>
    <w:rsid w:val="009C40F2"/>
    <w:rsid w:val="009F7798"/>
    <w:rsid w:val="00A24A49"/>
    <w:rsid w:val="00A34D74"/>
    <w:rsid w:val="00A4294B"/>
    <w:rsid w:val="00A44864"/>
    <w:rsid w:val="00A7027F"/>
    <w:rsid w:val="00A75ECB"/>
    <w:rsid w:val="00A82753"/>
    <w:rsid w:val="00AA1783"/>
    <w:rsid w:val="00AC3E62"/>
    <w:rsid w:val="00AE1205"/>
    <w:rsid w:val="00AE3126"/>
    <w:rsid w:val="00B15209"/>
    <w:rsid w:val="00B265C5"/>
    <w:rsid w:val="00B44E5A"/>
    <w:rsid w:val="00B53BD8"/>
    <w:rsid w:val="00B73411"/>
    <w:rsid w:val="00B77203"/>
    <w:rsid w:val="00B801BB"/>
    <w:rsid w:val="00B81F96"/>
    <w:rsid w:val="00BB522F"/>
    <w:rsid w:val="00BC278E"/>
    <w:rsid w:val="00BD27A6"/>
    <w:rsid w:val="00BD43E7"/>
    <w:rsid w:val="00BD6AAD"/>
    <w:rsid w:val="00BF603E"/>
    <w:rsid w:val="00C30EF6"/>
    <w:rsid w:val="00C52CC6"/>
    <w:rsid w:val="00C6008C"/>
    <w:rsid w:val="00C652A6"/>
    <w:rsid w:val="00C75986"/>
    <w:rsid w:val="00C928CD"/>
    <w:rsid w:val="00C96E62"/>
    <w:rsid w:val="00CD4E18"/>
    <w:rsid w:val="00CF323B"/>
    <w:rsid w:val="00D174EA"/>
    <w:rsid w:val="00D23591"/>
    <w:rsid w:val="00D26C5B"/>
    <w:rsid w:val="00D325E7"/>
    <w:rsid w:val="00D349B2"/>
    <w:rsid w:val="00D64DB5"/>
    <w:rsid w:val="00DA0AB3"/>
    <w:rsid w:val="00DB1A3F"/>
    <w:rsid w:val="00DB467F"/>
    <w:rsid w:val="00DC047C"/>
    <w:rsid w:val="00DD2019"/>
    <w:rsid w:val="00DD4B3B"/>
    <w:rsid w:val="00DD6B43"/>
    <w:rsid w:val="00DF0DF8"/>
    <w:rsid w:val="00DF5236"/>
    <w:rsid w:val="00E140CD"/>
    <w:rsid w:val="00E24928"/>
    <w:rsid w:val="00E44036"/>
    <w:rsid w:val="00E440E0"/>
    <w:rsid w:val="00E66939"/>
    <w:rsid w:val="00E75877"/>
    <w:rsid w:val="00E83377"/>
    <w:rsid w:val="00EB32A8"/>
    <w:rsid w:val="00EF1087"/>
    <w:rsid w:val="00EF298A"/>
    <w:rsid w:val="00F00057"/>
    <w:rsid w:val="00F2023A"/>
    <w:rsid w:val="00F263D4"/>
    <w:rsid w:val="00F751D8"/>
    <w:rsid w:val="00F808B2"/>
    <w:rsid w:val="00FA44D8"/>
    <w:rsid w:val="00F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65D"/>
    <w:pPr>
      <w:suppressAutoHyphens/>
    </w:pPr>
    <w:rPr>
      <w:rFonts w:ascii="Garmond (WE)" w:hAnsi="Garmond (WE)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DD4B3B"/>
    <w:rPr>
      <w:rFonts w:ascii="Symbol" w:hAnsi="Symbol"/>
      <w:sz w:val="16"/>
    </w:rPr>
  </w:style>
  <w:style w:type="character" w:customStyle="1" w:styleId="WW8Num5z0">
    <w:name w:val="WW8Num5z0"/>
    <w:uiPriority w:val="99"/>
    <w:rsid w:val="00DD4B3B"/>
    <w:rPr>
      <w:b/>
    </w:rPr>
  </w:style>
  <w:style w:type="character" w:customStyle="1" w:styleId="WW8Num6z0">
    <w:name w:val="WW8Num6z0"/>
    <w:uiPriority w:val="99"/>
    <w:rsid w:val="00DD4B3B"/>
    <w:rPr>
      <w:b/>
    </w:rPr>
  </w:style>
  <w:style w:type="character" w:customStyle="1" w:styleId="WW8Num9z0">
    <w:name w:val="WW8Num9z0"/>
    <w:uiPriority w:val="99"/>
    <w:rsid w:val="00DD4B3B"/>
    <w:rPr>
      <w:rFonts w:ascii="Symbol" w:hAnsi="Symbol"/>
      <w:sz w:val="16"/>
    </w:rPr>
  </w:style>
  <w:style w:type="character" w:customStyle="1" w:styleId="WW8Num9z1">
    <w:name w:val="WW8Num9z1"/>
    <w:uiPriority w:val="99"/>
    <w:rsid w:val="00DD4B3B"/>
    <w:rPr>
      <w:rFonts w:ascii="Courier New" w:hAnsi="Courier New"/>
    </w:rPr>
  </w:style>
  <w:style w:type="character" w:customStyle="1" w:styleId="WW8Num9z2">
    <w:name w:val="WW8Num9z2"/>
    <w:uiPriority w:val="99"/>
    <w:rsid w:val="00DD4B3B"/>
    <w:rPr>
      <w:rFonts w:ascii="Wingdings" w:hAnsi="Wingdings"/>
    </w:rPr>
  </w:style>
  <w:style w:type="character" w:customStyle="1" w:styleId="WW8Num9z3">
    <w:name w:val="WW8Num9z3"/>
    <w:uiPriority w:val="99"/>
    <w:rsid w:val="00DD4B3B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DD4B3B"/>
  </w:style>
  <w:style w:type="character" w:customStyle="1" w:styleId="Znakinumeracji">
    <w:name w:val="Znaki numeracji"/>
    <w:uiPriority w:val="99"/>
    <w:rsid w:val="00DD4B3B"/>
    <w:rPr>
      <w:rFonts w:ascii="Arial" w:hAnsi="Arial"/>
      <w:sz w:val="20"/>
    </w:rPr>
  </w:style>
  <w:style w:type="paragraph" w:customStyle="1" w:styleId="Nagwek1">
    <w:name w:val="Nagłówek1"/>
    <w:basedOn w:val="Normalny"/>
    <w:next w:val="Tekstpodstawowy"/>
    <w:uiPriority w:val="99"/>
    <w:rsid w:val="00DD4B3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D4B3B"/>
    <w:pPr>
      <w:jc w:val="both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92F30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D4B3B"/>
    <w:rPr>
      <w:rFonts w:cs="Tahoma"/>
    </w:rPr>
  </w:style>
  <w:style w:type="paragraph" w:customStyle="1" w:styleId="Podpis1">
    <w:name w:val="Podpis1"/>
    <w:basedOn w:val="Normalny"/>
    <w:uiPriority w:val="99"/>
    <w:rsid w:val="00DD4B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D4B3B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uiPriority w:val="99"/>
    <w:qFormat/>
    <w:rsid w:val="00DD4B3B"/>
    <w:pPr>
      <w:jc w:val="center"/>
    </w:pPr>
    <w:rPr>
      <w:rFonts w:ascii="Times New Roman" w:hAnsi="Times New Roman"/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90420A"/>
    <w:rPr>
      <w:b/>
      <w:sz w:val="24"/>
      <w:lang w:eastAsia="ar-SA" w:bidi="ar-SA"/>
    </w:rPr>
  </w:style>
  <w:style w:type="paragraph" w:styleId="Podtytu">
    <w:name w:val="Subtitle"/>
    <w:basedOn w:val="Nagwek1"/>
    <w:next w:val="Tekstpodstawowy"/>
    <w:link w:val="PodtytuZnak"/>
    <w:uiPriority w:val="99"/>
    <w:qFormat/>
    <w:rsid w:val="00DD4B3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D76742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Pogrubienie">
    <w:name w:val="Strong"/>
    <w:basedOn w:val="Domylnaczcionkaakapitu"/>
    <w:uiPriority w:val="99"/>
    <w:qFormat/>
    <w:rsid w:val="00126709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rsid w:val="0008534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8534E"/>
    <w:rPr>
      <w:rFonts w:ascii="Garmond (WE)" w:hAnsi="Garmond (WE)"/>
      <w:lang w:eastAsia="ar-SA" w:bidi="ar-SA"/>
    </w:rPr>
  </w:style>
  <w:style w:type="character" w:styleId="Odwoanieprzypisukocowego">
    <w:name w:val="endnote reference"/>
    <w:basedOn w:val="Domylnaczcionkaakapitu"/>
    <w:uiPriority w:val="99"/>
    <w:rsid w:val="0008534E"/>
    <w:rPr>
      <w:rFonts w:cs="Times New Roman"/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08534E"/>
    <w:rPr>
      <w:sz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534E"/>
    <w:pPr>
      <w:shd w:val="clear" w:color="auto" w:fill="FFFFFF"/>
      <w:suppressAutoHyphens w:val="0"/>
      <w:spacing w:before="1320" w:after="300" w:line="341" w:lineRule="exact"/>
      <w:jc w:val="both"/>
    </w:pPr>
    <w:rPr>
      <w:rFonts w:ascii="Times New Roman" w:hAnsi="Times New Roman"/>
      <w:sz w:val="18"/>
      <w:szCs w:val="18"/>
      <w:lang w:eastAsia="pl-PL"/>
    </w:rPr>
  </w:style>
  <w:style w:type="paragraph" w:styleId="Bezodstpw">
    <w:name w:val="No Spacing"/>
    <w:uiPriority w:val="99"/>
    <w:qFormat/>
    <w:rsid w:val="000A52A3"/>
    <w:rPr>
      <w:sz w:val="24"/>
      <w:szCs w:val="24"/>
    </w:rPr>
  </w:style>
  <w:style w:type="character" w:styleId="Hipercze">
    <w:name w:val="Hyperlink"/>
    <w:basedOn w:val="Domylnaczcionkaakapitu"/>
    <w:uiPriority w:val="99"/>
    <w:rsid w:val="009061E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34D0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4D0E"/>
    <w:rPr>
      <w:rFonts w:ascii="Tahoma" w:hAnsi="Tahoma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2D5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65D"/>
    <w:pPr>
      <w:suppressAutoHyphens/>
    </w:pPr>
    <w:rPr>
      <w:rFonts w:ascii="Garmond (WE)" w:hAnsi="Garmond (WE)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sid w:val="00DD4B3B"/>
    <w:rPr>
      <w:rFonts w:ascii="Symbol" w:hAnsi="Symbol"/>
      <w:sz w:val="16"/>
    </w:rPr>
  </w:style>
  <w:style w:type="character" w:customStyle="1" w:styleId="WW8Num5z0">
    <w:name w:val="WW8Num5z0"/>
    <w:uiPriority w:val="99"/>
    <w:rsid w:val="00DD4B3B"/>
    <w:rPr>
      <w:b/>
    </w:rPr>
  </w:style>
  <w:style w:type="character" w:customStyle="1" w:styleId="WW8Num6z0">
    <w:name w:val="WW8Num6z0"/>
    <w:uiPriority w:val="99"/>
    <w:rsid w:val="00DD4B3B"/>
    <w:rPr>
      <w:b/>
    </w:rPr>
  </w:style>
  <w:style w:type="character" w:customStyle="1" w:styleId="WW8Num9z0">
    <w:name w:val="WW8Num9z0"/>
    <w:uiPriority w:val="99"/>
    <w:rsid w:val="00DD4B3B"/>
    <w:rPr>
      <w:rFonts w:ascii="Symbol" w:hAnsi="Symbol"/>
      <w:sz w:val="16"/>
    </w:rPr>
  </w:style>
  <w:style w:type="character" w:customStyle="1" w:styleId="WW8Num9z1">
    <w:name w:val="WW8Num9z1"/>
    <w:uiPriority w:val="99"/>
    <w:rsid w:val="00DD4B3B"/>
    <w:rPr>
      <w:rFonts w:ascii="Courier New" w:hAnsi="Courier New"/>
    </w:rPr>
  </w:style>
  <w:style w:type="character" w:customStyle="1" w:styleId="WW8Num9z2">
    <w:name w:val="WW8Num9z2"/>
    <w:uiPriority w:val="99"/>
    <w:rsid w:val="00DD4B3B"/>
    <w:rPr>
      <w:rFonts w:ascii="Wingdings" w:hAnsi="Wingdings"/>
    </w:rPr>
  </w:style>
  <w:style w:type="character" w:customStyle="1" w:styleId="WW8Num9z3">
    <w:name w:val="WW8Num9z3"/>
    <w:uiPriority w:val="99"/>
    <w:rsid w:val="00DD4B3B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DD4B3B"/>
  </w:style>
  <w:style w:type="character" w:customStyle="1" w:styleId="Znakinumeracji">
    <w:name w:val="Znaki numeracji"/>
    <w:uiPriority w:val="99"/>
    <w:rsid w:val="00DD4B3B"/>
    <w:rPr>
      <w:rFonts w:ascii="Arial" w:hAnsi="Arial"/>
      <w:sz w:val="20"/>
    </w:rPr>
  </w:style>
  <w:style w:type="paragraph" w:customStyle="1" w:styleId="Nagwek1">
    <w:name w:val="Nagłówek1"/>
    <w:basedOn w:val="Normalny"/>
    <w:next w:val="Tekstpodstawowy"/>
    <w:uiPriority w:val="99"/>
    <w:rsid w:val="00DD4B3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D4B3B"/>
    <w:pPr>
      <w:jc w:val="both"/>
    </w:pPr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92F30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D4B3B"/>
    <w:rPr>
      <w:rFonts w:cs="Tahoma"/>
    </w:rPr>
  </w:style>
  <w:style w:type="paragraph" w:customStyle="1" w:styleId="Podpis1">
    <w:name w:val="Podpis1"/>
    <w:basedOn w:val="Normalny"/>
    <w:uiPriority w:val="99"/>
    <w:rsid w:val="00DD4B3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D4B3B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uiPriority w:val="99"/>
    <w:qFormat/>
    <w:rsid w:val="00DD4B3B"/>
    <w:pPr>
      <w:jc w:val="center"/>
    </w:pPr>
    <w:rPr>
      <w:rFonts w:ascii="Times New Roman" w:hAnsi="Times New Roman"/>
      <w:b/>
      <w:sz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90420A"/>
    <w:rPr>
      <w:b/>
      <w:sz w:val="24"/>
      <w:lang w:eastAsia="ar-SA" w:bidi="ar-SA"/>
    </w:rPr>
  </w:style>
  <w:style w:type="paragraph" w:styleId="Podtytu">
    <w:name w:val="Subtitle"/>
    <w:basedOn w:val="Nagwek1"/>
    <w:next w:val="Tekstpodstawowy"/>
    <w:link w:val="PodtytuZnak"/>
    <w:uiPriority w:val="99"/>
    <w:qFormat/>
    <w:rsid w:val="00DD4B3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D76742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Pogrubienie">
    <w:name w:val="Strong"/>
    <w:basedOn w:val="Domylnaczcionkaakapitu"/>
    <w:uiPriority w:val="99"/>
    <w:qFormat/>
    <w:rsid w:val="00126709"/>
    <w:rPr>
      <w:rFonts w:cs="Times New Roman"/>
      <w:b/>
    </w:rPr>
  </w:style>
  <w:style w:type="paragraph" w:styleId="Tekstprzypisukocowego">
    <w:name w:val="endnote text"/>
    <w:basedOn w:val="Normalny"/>
    <w:link w:val="TekstprzypisukocowegoZnak"/>
    <w:uiPriority w:val="99"/>
    <w:rsid w:val="0008534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08534E"/>
    <w:rPr>
      <w:rFonts w:ascii="Garmond (WE)" w:hAnsi="Garmond (WE)"/>
      <w:lang w:eastAsia="ar-SA" w:bidi="ar-SA"/>
    </w:rPr>
  </w:style>
  <w:style w:type="character" w:styleId="Odwoanieprzypisukocowego">
    <w:name w:val="endnote reference"/>
    <w:basedOn w:val="Domylnaczcionkaakapitu"/>
    <w:uiPriority w:val="99"/>
    <w:rsid w:val="0008534E"/>
    <w:rPr>
      <w:rFonts w:cs="Times New Roman"/>
      <w:vertAlign w:val="superscript"/>
    </w:rPr>
  </w:style>
  <w:style w:type="character" w:customStyle="1" w:styleId="Teksttreci">
    <w:name w:val="Tekst treści_"/>
    <w:link w:val="Teksttreci0"/>
    <w:uiPriority w:val="99"/>
    <w:locked/>
    <w:rsid w:val="0008534E"/>
    <w:rPr>
      <w:sz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08534E"/>
    <w:pPr>
      <w:shd w:val="clear" w:color="auto" w:fill="FFFFFF"/>
      <w:suppressAutoHyphens w:val="0"/>
      <w:spacing w:before="1320" w:after="300" w:line="341" w:lineRule="exact"/>
      <w:jc w:val="both"/>
    </w:pPr>
    <w:rPr>
      <w:rFonts w:ascii="Times New Roman" w:hAnsi="Times New Roman"/>
      <w:sz w:val="18"/>
      <w:szCs w:val="18"/>
      <w:lang w:eastAsia="pl-PL"/>
    </w:rPr>
  </w:style>
  <w:style w:type="paragraph" w:styleId="Bezodstpw">
    <w:name w:val="No Spacing"/>
    <w:uiPriority w:val="99"/>
    <w:qFormat/>
    <w:rsid w:val="000A52A3"/>
    <w:rPr>
      <w:sz w:val="24"/>
      <w:szCs w:val="24"/>
    </w:rPr>
  </w:style>
  <w:style w:type="character" w:styleId="Hipercze">
    <w:name w:val="Hyperlink"/>
    <w:basedOn w:val="Domylnaczcionkaakapitu"/>
    <w:uiPriority w:val="99"/>
    <w:rsid w:val="009061E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134D0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34D0E"/>
    <w:rPr>
      <w:rFonts w:ascii="Tahoma" w:hAnsi="Tahoma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2D5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1079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Urząd Marszałkowski Woj. Zachodniopomorskiego</Company>
  <LinksUpToDate>false</LinksUpToDate>
  <CharactersWithSpaces>8647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Ilona Jaworska</dc:creator>
  <cp:lastModifiedBy>Użytkownik systemu Windows</cp:lastModifiedBy>
  <cp:revision>3</cp:revision>
  <cp:lastPrinted>2013-03-11T09:06:00Z</cp:lastPrinted>
  <dcterms:created xsi:type="dcterms:W3CDTF">2013-04-08T11:30:00Z</dcterms:created>
  <dcterms:modified xsi:type="dcterms:W3CDTF">2013-04-11T11:36:00Z</dcterms:modified>
</cp:coreProperties>
</file>