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08" w:rsidRDefault="00AD4108" w:rsidP="00AD4108">
      <w:pPr>
        <w:jc w:val="center"/>
        <w:rPr>
          <w:rFonts w:ascii="Arial" w:hAnsi="Arial" w:cs="Arial"/>
        </w:rPr>
      </w:pPr>
    </w:p>
    <w:p w:rsidR="00AD4108" w:rsidRDefault="00AD4108" w:rsidP="00AD410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uchwały Zarządu Województwa Zachodniopomorskiego nr </w:t>
      </w:r>
      <w:r w:rsidR="00571614">
        <w:rPr>
          <w:rFonts w:ascii="Arial" w:hAnsi="Arial" w:cs="Arial"/>
        </w:rPr>
        <w:t>477</w:t>
      </w:r>
      <w:bookmarkStart w:id="0" w:name="_GoBack"/>
      <w:bookmarkEnd w:id="0"/>
      <w:r>
        <w:rPr>
          <w:rFonts w:ascii="Arial" w:hAnsi="Arial" w:cs="Arial"/>
        </w:rPr>
        <w:t>/13</w:t>
      </w:r>
    </w:p>
    <w:p w:rsidR="00AD4108" w:rsidRDefault="00AD4108" w:rsidP="00AD410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 dnia 27</w:t>
      </w:r>
      <w:r>
        <w:rPr>
          <w:rFonts w:ascii="Arial" w:hAnsi="Arial" w:cs="Arial"/>
        </w:rPr>
        <w:t xml:space="preserve"> marca 2013 r.  </w:t>
      </w:r>
    </w:p>
    <w:p w:rsidR="00AD4108" w:rsidRDefault="00AD4108" w:rsidP="00AD4108">
      <w:pPr>
        <w:rPr>
          <w:rFonts w:ascii="Arial" w:hAnsi="Arial" w:cs="Arial"/>
          <w:sz w:val="16"/>
          <w:szCs w:val="16"/>
        </w:rPr>
      </w:pPr>
    </w:p>
    <w:p w:rsidR="00AD4108" w:rsidRDefault="00AD4108" w:rsidP="00AD4108">
      <w:pPr>
        <w:jc w:val="center"/>
        <w:rPr>
          <w:rFonts w:ascii="Arial" w:hAnsi="Arial" w:cs="Arial"/>
          <w:b/>
        </w:rPr>
      </w:pPr>
    </w:p>
    <w:p w:rsidR="00AD4108" w:rsidRDefault="00AD4108" w:rsidP="00AD4108">
      <w:pPr>
        <w:jc w:val="center"/>
        <w:rPr>
          <w:rFonts w:ascii="Arial" w:hAnsi="Arial" w:cs="Arial"/>
          <w:b/>
        </w:rPr>
      </w:pPr>
    </w:p>
    <w:p w:rsidR="00AD4108" w:rsidRDefault="00AD4108" w:rsidP="00AD410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finansowe, okres realizacji i zakres rzeczowy projektu indywidualnego</w:t>
      </w:r>
    </w:p>
    <w:p w:rsidR="00AD4108" w:rsidRDefault="00AD4108" w:rsidP="00AD410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pn. „Modernizacja skrzydła północnego Zamku Książąt </w:t>
      </w:r>
      <w:r>
        <w:rPr>
          <w:rFonts w:ascii="Arial" w:hAnsi="Arial" w:cs="Arial"/>
          <w:b/>
        </w:rPr>
        <w:br/>
        <w:t>Pomorskich w Szczecinie”</w:t>
      </w:r>
    </w:p>
    <w:p w:rsidR="00AD4108" w:rsidRDefault="00AD4108" w:rsidP="00AD4108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161"/>
      </w:tblGrid>
      <w:tr w:rsidR="00AD4108" w:rsidTr="00AD4108">
        <w:trPr>
          <w:trHeight w:val="600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Wydatki całkowite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24 935 519,13 zł</w:t>
            </w:r>
          </w:p>
        </w:tc>
      </w:tr>
      <w:tr w:rsidR="00AD4108" w:rsidTr="00AD4108">
        <w:trPr>
          <w:trHeight w:val="600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Wydatki kwalifikowalne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20 272 779,78 zł</w:t>
            </w:r>
          </w:p>
        </w:tc>
      </w:tr>
      <w:tr w:rsidR="00AD4108" w:rsidTr="00AD4108">
        <w:trPr>
          <w:trHeight w:val="1361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dofinansowania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15 204 584,83 zł (w przypadku braku pomocy publicznej)</w:t>
            </w:r>
          </w:p>
          <w:p w:rsidR="00AD4108" w:rsidRDefault="00AD4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8 109 111,91 zł (w przypadku wystąpienia </w:t>
            </w:r>
            <w:r>
              <w:rPr>
                <w:rFonts w:ascii="Arial" w:hAnsi="Arial" w:cs="Arial"/>
              </w:rPr>
              <w:br/>
              <w:t>pomocy publicznej)</w:t>
            </w:r>
          </w:p>
        </w:tc>
      </w:tr>
      <w:tr w:rsidR="00AD4108" w:rsidTr="00AD4108">
        <w:trPr>
          <w:trHeight w:val="69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Poziom dofinansowania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75 % (</w:t>
            </w:r>
            <w:proofErr w:type="spellStart"/>
            <w:r>
              <w:rPr>
                <w:rFonts w:ascii="Arial" w:hAnsi="Arial" w:cs="Arial"/>
              </w:rPr>
              <w:t>bpp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AD4108" w:rsidRDefault="00AD4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40 % (</w:t>
            </w:r>
            <w:proofErr w:type="spellStart"/>
            <w:r>
              <w:rPr>
                <w:rFonts w:ascii="Arial" w:hAnsi="Arial" w:cs="Arial"/>
              </w:rPr>
              <w:t>pp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4108" w:rsidTr="00AD4108">
        <w:trPr>
          <w:trHeight w:val="69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Kwalifikowalność podatku VAT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niekwalifikowalny</w:t>
            </w:r>
          </w:p>
        </w:tc>
      </w:tr>
      <w:tr w:rsidR="00AD4108" w:rsidTr="00AD4108">
        <w:trPr>
          <w:trHeight w:val="600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realizacji projektu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31 lipca 2013 r.</w:t>
            </w:r>
            <w:r>
              <w:rPr>
                <w:rFonts w:ascii="Arial" w:hAnsi="Arial" w:cs="Arial"/>
              </w:rPr>
              <w:t xml:space="preserve"> – 30 grudnia 2014 r.</w:t>
            </w:r>
          </w:p>
        </w:tc>
      </w:tr>
      <w:tr w:rsidR="00AD4108" w:rsidTr="00AD4108">
        <w:trPr>
          <w:trHeight w:val="600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złożenia wniosku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kwietnia 2013 r.</w:t>
            </w:r>
          </w:p>
        </w:tc>
      </w:tr>
      <w:tr w:rsidR="00AD4108" w:rsidTr="00AD4108">
        <w:trPr>
          <w:trHeight w:val="600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08" w:rsidRDefault="00AD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robót budowlanych </w:t>
            </w:r>
            <w:r>
              <w:rPr>
                <w:rFonts w:ascii="Arial" w:hAnsi="Arial" w:cs="Arial"/>
              </w:rPr>
              <w:br/>
              <w:t>i modernizacyjnych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Teatr Krypta, hol przy Teatrze Krypta, toalety</w:t>
            </w:r>
          </w:p>
          <w:p w:rsidR="00AD4108" w:rsidRDefault="00AD41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Teatr Krypta i hol przy Teatrze Krypta</w:t>
            </w:r>
          </w:p>
          <w:p w:rsidR="00AD4108" w:rsidRDefault="00AD410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Prace renowacyjne podłóg i ścian w krypcie</w:t>
            </w:r>
          </w:p>
          <w:p w:rsidR="00AD4108" w:rsidRDefault="00AD410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szyby hartowanej w posadzce (odsłonięcie fragmentów „Kamiennego Domu”</w:t>
            </w:r>
          </w:p>
          <w:p w:rsidR="00AD4108" w:rsidRDefault="00AD410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Skucie posadzki w pomieszczeniu przy Teatrze Krypta i wykonanie nowej (włącznie z klatką schodową)</w:t>
            </w:r>
          </w:p>
          <w:p w:rsidR="00AD4108" w:rsidRDefault="00AD410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przeszklenia z Sali Księcia Bogusława X do Teatru Krypta – dodanie podpunktu</w:t>
            </w:r>
          </w:p>
          <w:p w:rsidR="00AD4108" w:rsidRDefault="00AD410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Rozbiórka toalet</w:t>
            </w:r>
          </w:p>
          <w:p w:rsidR="00AD4108" w:rsidRDefault="00AD410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Naprawy tynków, uzupełnienia</w:t>
            </w:r>
          </w:p>
          <w:p w:rsidR="00AD4108" w:rsidRDefault="00AD410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Malowanie temperowe</w:t>
            </w:r>
          </w:p>
          <w:p w:rsidR="00AD4108" w:rsidRDefault="00AD410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Wykucie otworu drzwiowego i wykonanie wyjścia na dziedziniec zamkowy, aranżacja wejścia</w:t>
            </w:r>
          </w:p>
          <w:p w:rsidR="00AD4108" w:rsidRDefault="00AD41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Toalety</w:t>
            </w:r>
          </w:p>
          <w:p w:rsidR="00AD4108" w:rsidRDefault="00AD410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Wykucie otworu do toalet plus aranżacja wejścia</w:t>
            </w:r>
          </w:p>
          <w:p w:rsidR="00AD4108" w:rsidRDefault="00AD410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Wykop pod toalety oraz prace archeologiczne</w:t>
            </w:r>
          </w:p>
          <w:p w:rsidR="00AD4108" w:rsidRDefault="00AD410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konstrukcji toalet</w:t>
            </w:r>
          </w:p>
          <w:p w:rsidR="00AD4108" w:rsidRDefault="00AD410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Prace wykończeniowe w toaletach</w:t>
            </w:r>
          </w:p>
          <w:p w:rsidR="00AD4108" w:rsidRDefault="00AD410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Biały montaż</w:t>
            </w:r>
          </w:p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Parter</w:t>
            </w:r>
          </w:p>
          <w:p w:rsidR="00AD4108" w:rsidRDefault="00AD41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Sala Księcia Bogusława</w:t>
            </w:r>
          </w:p>
          <w:p w:rsidR="00AD4108" w:rsidRDefault="00AD410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posadzki wraz wykonaniem instalacji ogrzewania  podłogowego</w:t>
            </w:r>
          </w:p>
          <w:p w:rsidR="00AD4108" w:rsidRDefault="00AD410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Prace konserwatorskie, odtworzenie gzymsów, sztukaterii</w:t>
            </w:r>
          </w:p>
          <w:p w:rsidR="00AD4108" w:rsidRDefault="00AD410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Malowanie dekoracji, ścian, sklepień, polichromie, freski (</w:t>
            </w:r>
            <w:smartTag w:uri="urn:schemas-microsoft-com:office:smarttags" w:element="metricconverter">
              <w:smartTagPr>
                <w:attr w:name="ProductID" w:val="1600 m"/>
              </w:smartTagPr>
              <w:r>
                <w:rPr>
                  <w:rFonts w:ascii="Arial" w:hAnsi="Arial" w:cs="Arial"/>
                </w:rPr>
                <w:t>1600 m</w:t>
              </w:r>
            </w:smartTag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  <w:p w:rsidR="00AD4108" w:rsidRDefault="00AD410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Montaż skrzydeł witrażowych (wewnątrz)</w:t>
            </w:r>
          </w:p>
          <w:p w:rsidR="00AD4108" w:rsidRDefault="00AD410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Przebudowa sceny oraz montaż 2 zapadni</w:t>
            </w:r>
          </w:p>
          <w:p w:rsidR="00AD4108" w:rsidRDefault="00AD410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p. pożarowe</w:t>
            </w:r>
          </w:p>
          <w:p w:rsidR="00AD4108" w:rsidRDefault="00AD410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Malowanie temperowe</w:t>
            </w:r>
          </w:p>
          <w:p w:rsidR="00AD4108" w:rsidRDefault="00AD41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Przejazd bramny</w:t>
            </w:r>
          </w:p>
          <w:p w:rsidR="00AD4108" w:rsidRDefault="00AD410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posadzki</w:t>
            </w:r>
          </w:p>
          <w:p w:rsidR="00AD4108" w:rsidRDefault="00AD410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dwóch sztuk bram z naświetlem</w:t>
            </w:r>
          </w:p>
          <w:p w:rsidR="00AD4108" w:rsidRDefault="00AD410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Malowanie temperowe</w:t>
            </w:r>
          </w:p>
          <w:p w:rsidR="00AD4108" w:rsidRDefault="00AD41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Pozostałe pomieszczenia – hol przed Salą Księcia Bogusława X oraz szatnia</w:t>
            </w:r>
          </w:p>
          <w:p w:rsidR="00AD4108" w:rsidRDefault="00AD41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posadzki wraz z wykonaniem instalacji ogrzewania podłogowego</w:t>
            </w:r>
          </w:p>
          <w:p w:rsidR="00AD4108" w:rsidRDefault="00AD41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Malowanie temperowe</w:t>
            </w:r>
          </w:p>
          <w:p w:rsidR="00AD4108" w:rsidRDefault="00AD41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stopni</w:t>
            </w:r>
          </w:p>
          <w:p w:rsidR="00AD4108" w:rsidRDefault="00AD41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okna na wrota</w:t>
            </w:r>
          </w:p>
          <w:p w:rsidR="00AD4108" w:rsidRDefault="00AD41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p. pożarowe</w:t>
            </w:r>
          </w:p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Piętro</w:t>
            </w:r>
          </w:p>
          <w:p w:rsidR="00AD4108" w:rsidRDefault="00AD41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 Księżnej Anny Jagiellonki</w:t>
            </w:r>
          </w:p>
          <w:p w:rsidR="00AD4108" w:rsidRDefault="00AD410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posadzki wraz z wykonaniem instalacji ogrzewania podłogowego</w:t>
            </w:r>
          </w:p>
          <w:p w:rsidR="00AD4108" w:rsidRDefault="00AD41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Pozostałe pomieszczenia I piętra</w:t>
            </w:r>
          </w:p>
          <w:p w:rsidR="00AD4108" w:rsidRDefault="00AD410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posadzki wraz z wykonaniem instalacji ogrzewania podłogowego</w:t>
            </w:r>
          </w:p>
          <w:p w:rsidR="00AD4108" w:rsidRDefault="00AD410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Malowanie temperowe</w:t>
            </w:r>
          </w:p>
          <w:p w:rsidR="00AD4108" w:rsidRDefault="00AD410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stopni</w:t>
            </w:r>
          </w:p>
          <w:p w:rsidR="00AD4108" w:rsidRDefault="00AD410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Naprawy tynków, uzupełnienia</w:t>
            </w:r>
          </w:p>
          <w:p w:rsidR="00AD4108" w:rsidRDefault="00AD410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Rozbiórka tzw. „</w:t>
            </w:r>
            <w:proofErr w:type="spellStart"/>
            <w:r>
              <w:rPr>
                <w:rFonts w:ascii="Arial" w:hAnsi="Arial" w:cs="Arial"/>
              </w:rPr>
              <w:t>gorbaczówki</w:t>
            </w:r>
            <w:proofErr w:type="spellEnd"/>
            <w:r>
              <w:rPr>
                <w:rFonts w:ascii="Arial" w:hAnsi="Arial" w:cs="Arial"/>
              </w:rPr>
              <w:t>” w Sali Jana Fryderyka</w:t>
            </w:r>
          </w:p>
          <w:p w:rsidR="00AD4108" w:rsidRDefault="00AD4108">
            <w:pPr>
              <w:ind w:left="360"/>
              <w:rPr>
                <w:rFonts w:ascii="Arial" w:hAnsi="Arial" w:cs="Arial"/>
              </w:rPr>
            </w:pPr>
          </w:p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 Piętro</w:t>
            </w:r>
          </w:p>
          <w:p w:rsidR="00AD4108" w:rsidRDefault="00AD410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Wymiana posadzki wraz z wykonaniem instalacji ogrzewania podłogowego </w:t>
            </w:r>
          </w:p>
          <w:p w:rsidR="00AD4108" w:rsidRDefault="00AD410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Malowanie temperowe</w:t>
            </w:r>
          </w:p>
          <w:p w:rsidR="00AD4108" w:rsidRDefault="00AD410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nowych sanitariatów w Dziale Wystaw Artystycznych</w:t>
            </w:r>
          </w:p>
          <w:p w:rsidR="00AD4108" w:rsidRDefault="00AD410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Naprawy tynków, uzupełnienia</w:t>
            </w:r>
          </w:p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Ciąg komunikacyjny dach (taras)</w:t>
            </w:r>
          </w:p>
          <w:p w:rsidR="00AD4108" w:rsidRDefault="00AD410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Rozbiórka pokrycia i konstrukcji</w:t>
            </w:r>
          </w:p>
          <w:p w:rsidR="00AD4108" w:rsidRDefault="00AD410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konstrukcji dachu, wzmocnienie attyk</w:t>
            </w:r>
          </w:p>
          <w:p w:rsidR="00AD4108" w:rsidRDefault="00AD410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nowego pokrycia, warstwy dachu odwróconego</w:t>
            </w:r>
          </w:p>
          <w:p w:rsidR="00AD4108" w:rsidRDefault="00AD410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Zabudowa szklana klatki schodowej</w:t>
            </w:r>
          </w:p>
          <w:p w:rsidR="00AD4108" w:rsidRDefault="00AD410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schodów i pochylni</w:t>
            </w:r>
          </w:p>
          <w:p w:rsidR="00AD4108" w:rsidRDefault="00AD410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Balustrada szklana</w:t>
            </w:r>
          </w:p>
          <w:p w:rsidR="00AD4108" w:rsidRDefault="00AD410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Doprowadzenie mediów na strych</w:t>
            </w:r>
          </w:p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Wieża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Rozbiórka istniejących schodów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nowych schodów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konstrukcji szybu windowego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Montaż windy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Malowanie temperowe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Naprawy tynków, uzupełnienia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nowej posadzki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Montaż drzwi p. pożarowych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Naprawa tarasu wieży oraz istniejących schodów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Zabudowa dzwonu wieży oraz iluminacja</w:t>
            </w:r>
          </w:p>
          <w:p w:rsidR="00AD4108" w:rsidRDefault="00AD410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Naprawa i częściowa wymiana konstrukcji pokrycia hełmu wieży</w:t>
            </w:r>
          </w:p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Branża elektryczna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+ sterowanie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Okablowanie, gniazda, rozdzielnie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Opcjonalnie </w:t>
            </w:r>
            <w:proofErr w:type="spellStart"/>
            <w:r>
              <w:rPr>
                <w:rFonts w:ascii="Arial" w:hAnsi="Arial" w:cs="Arial"/>
              </w:rPr>
              <w:t>trafostacja</w:t>
            </w:r>
            <w:proofErr w:type="spellEnd"/>
          </w:p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Branża sanitarna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Ogrzewanie + chłodzenie podłogowe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Klimakonwektory</w:t>
            </w:r>
            <w:proofErr w:type="spellEnd"/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Centrale wentylacyjne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Kanały wentylacyjne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Automatyka central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Agregat wody lodowej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Nawilżacze powietrza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Agregat sprężonego powietrza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kanalizacji sanitarnej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wody zimnej i ciepłej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Przyłącze kanalizacji sanitarnej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Przepompownia kanalizacji sanitarnej</w:t>
            </w:r>
          </w:p>
          <w:p w:rsidR="00AD4108" w:rsidRDefault="00AD410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Branża ochrony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ind w:left="720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SSWIN – system sygnalizacji włamania i napadu</w:t>
            </w:r>
          </w:p>
          <w:p w:rsidR="00AD4108" w:rsidRDefault="00AD4108">
            <w:pPr>
              <w:numPr>
                <w:ilvl w:val="1"/>
                <w:numId w:val="1"/>
              </w:numPr>
              <w:tabs>
                <w:tab w:val="num" w:pos="799"/>
              </w:tabs>
              <w:spacing w:after="120"/>
              <w:ind w:left="720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SSP – system sygnalizacji pożaru</w:t>
            </w:r>
          </w:p>
        </w:tc>
      </w:tr>
    </w:tbl>
    <w:p w:rsidR="00AD4108" w:rsidRDefault="00AD4108" w:rsidP="00AD4108">
      <w:pPr>
        <w:spacing w:after="120" w:line="360" w:lineRule="auto"/>
        <w:jc w:val="center"/>
        <w:rPr>
          <w:rFonts w:ascii="Arial" w:hAnsi="Arial" w:cs="Arial"/>
          <w:b/>
        </w:rPr>
      </w:pPr>
    </w:p>
    <w:p w:rsidR="00AD4108" w:rsidRDefault="00AD4108" w:rsidP="00AD4108">
      <w:pPr>
        <w:spacing w:after="240"/>
        <w:jc w:val="center"/>
        <w:rPr>
          <w:rFonts w:ascii="Arial" w:hAnsi="Arial" w:cs="Arial"/>
          <w:b/>
        </w:rPr>
      </w:pPr>
    </w:p>
    <w:p w:rsidR="00AD4108" w:rsidRDefault="00AD4108" w:rsidP="00AD4108">
      <w:pPr>
        <w:spacing w:after="240"/>
        <w:jc w:val="center"/>
        <w:rPr>
          <w:rFonts w:ascii="Arial" w:hAnsi="Arial" w:cs="Arial"/>
          <w:b/>
        </w:rPr>
      </w:pPr>
    </w:p>
    <w:p w:rsidR="001E6445" w:rsidRDefault="001E6445"/>
    <w:sectPr w:rsidR="001E6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715"/>
    <w:multiLevelType w:val="hybridMultilevel"/>
    <w:tmpl w:val="46AED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F43DF5"/>
    <w:multiLevelType w:val="hybridMultilevel"/>
    <w:tmpl w:val="2A789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816772"/>
    <w:multiLevelType w:val="hybridMultilevel"/>
    <w:tmpl w:val="99502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0868FC"/>
    <w:multiLevelType w:val="hybridMultilevel"/>
    <w:tmpl w:val="C93A2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5B3108"/>
    <w:multiLevelType w:val="hybridMultilevel"/>
    <w:tmpl w:val="82C65412"/>
    <w:lvl w:ilvl="0" w:tplc="CEB0E5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D3C3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C80683"/>
    <w:multiLevelType w:val="hybridMultilevel"/>
    <w:tmpl w:val="E0F6C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C50764E"/>
    <w:multiLevelType w:val="hybridMultilevel"/>
    <w:tmpl w:val="DF3A5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8820C1"/>
    <w:multiLevelType w:val="hybridMultilevel"/>
    <w:tmpl w:val="AE7C7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C82B65"/>
    <w:multiLevelType w:val="hybridMultilevel"/>
    <w:tmpl w:val="EF36A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3C4D0B"/>
    <w:multiLevelType w:val="hybridMultilevel"/>
    <w:tmpl w:val="E6DE6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8A02B3"/>
    <w:multiLevelType w:val="hybridMultilevel"/>
    <w:tmpl w:val="541C4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08"/>
    <w:rsid w:val="001E6445"/>
    <w:rsid w:val="00571614"/>
    <w:rsid w:val="00A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jpachnowska</dc:creator>
  <cp:lastModifiedBy>jpachnowska</cp:lastModifiedBy>
  <cp:revision>2</cp:revision>
  <dcterms:created xsi:type="dcterms:W3CDTF">2013-04-03T14:23:00Z</dcterms:created>
  <dcterms:modified xsi:type="dcterms:W3CDTF">2013-04-03T14:23:00Z</dcterms:modified>
</cp:coreProperties>
</file>