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41" w:rsidRPr="008E1041" w:rsidRDefault="008E1041" w:rsidP="008E1041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8E1041">
        <w:rPr>
          <w:rFonts w:ascii="Arial" w:eastAsia="Times New Roman" w:hAnsi="Arial" w:cs="Arial"/>
          <w:b/>
          <w:lang w:eastAsia="pl-PL"/>
        </w:rPr>
        <w:t>UMOWA NR WZ/MP/1/2013</w:t>
      </w:r>
    </w:p>
    <w:p w:rsidR="008E1041" w:rsidRPr="008E1041" w:rsidRDefault="008E1041" w:rsidP="008E1041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8E1041">
        <w:rPr>
          <w:rFonts w:ascii="Arial" w:eastAsia="Times New Roman" w:hAnsi="Arial" w:cs="Arial"/>
          <w:b/>
          <w:lang w:eastAsia="pl-PL"/>
        </w:rPr>
        <w:t>O REALIZACJĘ ŚWIADCZEŃ ZDROWOTNYCH Z ZAKRESU MEDYCYNY PRACY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zawarta w dniu ……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stycznia 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2013 roku pomiędzy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Województwem Zachodniopomorskim 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r</w:t>
      </w:r>
      <w:r w:rsidRPr="008E1041">
        <w:rPr>
          <w:rFonts w:ascii="Arial" w:eastAsia="Times New Roman" w:hAnsi="Arial" w:cs="Arial"/>
          <w:sz w:val="20"/>
          <w:szCs w:val="20"/>
          <w:lang w:eastAsia="pl-PL"/>
        </w:rPr>
        <w:t>eprezentowanym przez Zarząd Województwa Zachodniopomorskiego w osobach:</w:t>
      </w:r>
    </w:p>
    <w:p w:rsidR="008E1041" w:rsidRPr="008E1041" w:rsidRDefault="008E1041" w:rsidP="008E1041">
      <w:pPr>
        <w:spacing w:after="0" w:line="360" w:lineRule="auto"/>
        <w:ind w:left="420" w:firstLine="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1) 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1041">
        <w:rPr>
          <w:rFonts w:ascii="Arial" w:eastAsia="Times New Roman" w:hAnsi="Arial" w:cs="Arial"/>
          <w:b/>
          <w:sz w:val="20"/>
          <w:szCs w:val="20"/>
          <w:lang w:eastAsia="pl-PL"/>
        </w:rPr>
        <w:t>P. ………………………………………………………………… - …………………………………</w:t>
      </w:r>
    </w:p>
    <w:p w:rsidR="008E1041" w:rsidRPr="008E1041" w:rsidRDefault="008E1041" w:rsidP="008E1041">
      <w:pPr>
        <w:numPr>
          <w:ilvl w:val="0"/>
          <w:numId w:val="12"/>
        </w:numPr>
        <w:tabs>
          <w:tab w:val="num" w:pos="567"/>
        </w:tabs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P. ………………………………………………………………… - ………………………………… ,</w:t>
      </w:r>
    </w:p>
    <w:p w:rsidR="008E1041" w:rsidRPr="008E1041" w:rsidRDefault="008E1041" w:rsidP="008E1041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zwanym dalej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„Zleceniodawcą”</w:t>
      </w: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a</w:t>
      </w:r>
    </w:p>
    <w:p w:rsidR="008E1041" w:rsidRPr="008E1041" w:rsidRDefault="008E1041" w:rsidP="008E1041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Wojewódzkim Ośrodkiem Medycyny Pracy – Zachodniopomorskie Centrum Leczenia                     i Profilaktyki w Szczecinie,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reprezentowanym przez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Panią Małgorzatę Sysło – Przedpełską                          – Dyrektora, 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zwanym dalej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„Zleceniobiorcą”.</w:t>
      </w: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§ 1</w:t>
      </w: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Zleceniodawca   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zleca,  a  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Zleceniobiorca   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przyjmuje  do   wykonania  udzielanie   bezpłatnych  świadczeń zdrowotnych osobom uprawnionym do bezpłatnej opieki medycznej z zakresu medycyny pracy oraz wykonanie innych zadań określonych w przepisie art. 21 ust. 1 ustawy z dnia 27 czerwca 1997 roku o służbie medycyny pracy (Dz. U. z 2004 r. Nr 125 poz. 1317 ze zm.).</w:t>
      </w:r>
    </w:p>
    <w:p w:rsidR="008E1041" w:rsidRPr="008E1041" w:rsidRDefault="008E1041" w:rsidP="008E104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Zleceniobiorca 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 zobowiązuje  się   do  udzielania  świadczeń  zdrowotnych   wszystkim  osobom  w  sytuacji zagrożenia życia i zdrowia.</w:t>
      </w:r>
    </w:p>
    <w:p w:rsidR="008E1041" w:rsidRPr="008E1041" w:rsidRDefault="008E1041" w:rsidP="008E104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Zadania,  o   których  mowa  w  ust. 1,  będą  realizowane  na  terenie   Województwa  Zachodniopomorskiego wyłącznie na obszarach powiatów: choszczeńskim, goleniowskim, gryfickim, gryfińskim, kamieńskim, łobeskim, myśliborskim, polickim, pyrzyckim, stargar</w:t>
      </w:r>
      <w:bookmarkStart w:id="0" w:name="_GoBack"/>
      <w:bookmarkEnd w:id="0"/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dzkim, wałeckim i  obszar miasta Szczecin i Świnoujście.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§ 2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Przedmiotem umowy jest finansowanie realizacji zadań służby medycyny pracy w zakresie ochrony zdrowia pracujących przed wpływem niekorzystnych warunków związanych ze środowiskiem pracy               i sposobem jej wykonania oraz sprawowania profilaktycznej opieki zdrowotnej – określonych w § 3 niniejszej umowy.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§ 3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Zadania służby  medycyny  pracy  finansowane  ze  środków pochodzących z budżetu Województwa Zachodniopomorskiego  w  zakresie:</w:t>
      </w:r>
    </w:p>
    <w:p w:rsidR="008E1041" w:rsidRPr="008E1041" w:rsidRDefault="008E1041" w:rsidP="008E104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Prowadzenie  działalności  konsultacyjnej,  diagnostycznej i  orzeczniczej  w  zakresie  patologii  zawodowej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: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cena jednostkowa                                                                                                                         65,00 zł</w:t>
      </w:r>
    </w:p>
    <w:p w:rsidR="008E1041" w:rsidRPr="008E1041" w:rsidRDefault="008E1041" w:rsidP="008E104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ilość zdarzeń                                                                                                                                 3 000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koszt ogółem                                                                                                                      195 000,00 zł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Prowadzenie  czynnego   poradnictwa  w  stosunku  do  chorych   na  choroby  zawodowe  lub  inne  choroby związane z wykonywaną pracą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: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cena jednostkowa                                                                                                                       65,00 zł</w:t>
      </w:r>
    </w:p>
    <w:p w:rsidR="008E1041" w:rsidRPr="008E1041" w:rsidRDefault="008E1041" w:rsidP="008E104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ilość zdarzeń                                                                                                                               1 100</w:t>
      </w: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koszt ogółem                                                                                                                        71 500,00 zł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Prowadzenie ambulatoryjnej rehabilitacji leczniczej, uzasadnionej stwierdzoną patologią zawodową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: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cena jednostkowa                                                                                                                       12,00 zł</w:t>
      </w:r>
    </w:p>
    <w:p w:rsidR="008E1041" w:rsidRPr="008E1041" w:rsidRDefault="008E1041" w:rsidP="008E104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ilość zdarzeń                                                                                                                             40 000   </w:t>
      </w: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koszt ogółem:                                                                                                                    480 000,00 zł</w:t>
      </w: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1041">
        <w:rPr>
          <w:rFonts w:ascii="Arial" w:eastAsia="Times New Roman" w:hAnsi="Arial" w:cs="Arial"/>
          <w:b/>
          <w:sz w:val="20"/>
          <w:szCs w:val="20"/>
          <w:lang w:eastAsia="pl-PL"/>
        </w:rPr>
        <w:t>Sprawowanie profilaktycznej opieki zdrowotnej nad pracującymi w stosunku do kandydatów do szkół ponadgimnazjalnych lub wyższych, uczniów tych szkół oraz studentów, którzy w trakcie praktycznej nauki zawodu są narażeni na działanie czynników szkodliwych, uciążliwych lub niebezpiecznych dla zdrowia, oraz uczestników studiów doktoranckich, którzy w trakcie studiów są narażeni na działanie czynników szkodliwych, uciążliwych lub niebezpiecznych dla zdrowia, poprzez</w:t>
      </w:r>
      <w:r w:rsidRPr="008E104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8E1041" w:rsidRPr="008E1041" w:rsidRDefault="008E1041" w:rsidP="008E1041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1041">
        <w:rPr>
          <w:rFonts w:ascii="Arial" w:eastAsia="Times New Roman" w:hAnsi="Arial" w:cs="Arial"/>
          <w:sz w:val="20"/>
          <w:szCs w:val="20"/>
          <w:lang w:eastAsia="pl-PL"/>
        </w:rPr>
        <w:t xml:space="preserve">a) ocenę możliwości wykonywania pracy lub pobierania nauki uwzględniającą stan zdrowia i  </w:t>
      </w:r>
    </w:p>
    <w:p w:rsidR="008E1041" w:rsidRPr="008E1041" w:rsidRDefault="008E1041" w:rsidP="008E1041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1041">
        <w:rPr>
          <w:rFonts w:ascii="Arial" w:eastAsia="Times New Roman" w:hAnsi="Arial" w:cs="Arial"/>
          <w:sz w:val="20"/>
          <w:szCs w:val="20"/>
          <w:lang w:eastAsia="pl-PL"/>
        </w:rPr>
        <w:t xml:space="preserve">    zagrożenia występujące w miejscu pracy lub nauki,</w:t>
      </w:r>
    </w:p>
    <w:p w:rsidR="008E1041" w:rsidRPr="008E1041" w:rsidRDefault="008E1041" w:rsidP="008E1041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1041">
        <w:rPr>
          <w:rFonts w:ascii="Arial" w:eastAsia="Times New Roman" w:hAnsi="Arial" w:cs="Arial"/>
          <w:sz w:val="20"/>
          <w:szCs w:val="20"/>
          <w:lang w:eastAsia="pl-PL"/>
        </w:rPr>
        <w:t xml:space="preserve">b) prowadzenie ambulatoryjnej rehabilitacji leczniczej, uzasadnionej stwierdzoną patologią </w:t>
      </w:r>
    </w:p>
    <w:p w:rsidR="008E1041" w:rsidRPr="008E1041" w:rsidRDefault="008E1041" w:rsidP="008E1041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1041">
        <w:rPr>
          <w:rFonts w:ascii="Arial" w:eastAsia="Times New Roman" w:hAnsi="Arial" w:cs="Arial"/>
          <w:sz w:val="20"/>
          <w:szCs w:val="20"/>
          <w:lang w:eastAsia="pl-PL"/>
        </w:rPr>
        <w:t xml:space="preserve">    zawodową,</w:t>
      </w:r>
    </w:p>
    <w:p w:rsidR="008E1041" w:rsidRPr="008E1041" w:rsidRDefault="008E1041" w:rsidP="008E1041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1041">
        <w:rPr>
          <w:rFonts w:ascii="Arial" w:eastAsia="Times New Roman" w:hAnsi="Arial" w:cs="Arial"/>
          <w:sz w:val="20"/>
          <w:szCs w:val="20"/>
          <w:lang w:eastAsia="pl-PL"/>
        </w:rPr>
        <w:t xml:space="preserve">c) inicjowanie i realizowanie promocji zdrowia, a zwłaszcza profilaktycznych programów </w:t>
      </w:r>
    </w:p>
    <w:p w:rsidR="008E1041" w:rsidRPr="008E1041" w:rsidRDefault="008E1041" w:rsidP="008E1041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1041">
        <w:rPr>
          <w:rFonts w:ascii="Arial" w:eastAsia="Times New Roman" w:hAnsi="Arial" w:cs="Arial"/>
          <w:sz w:val="20"/>
          <w:szCs w:val="20"/>
          <w:lang w:eastAsia="pl-PL"/>
        </w:rPr>
        <w:t xml:space="preserve">    prozdrowotnych, wynikających z oceny stanu zdrowia pracujących, </w:t>
      </w:r>
    </w:p>
    <w:p w:rsidR="008E1041" w:rsidRPr="008E1041" w:rsidRDefault="008E1041" w:rsidP="008E1041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1041">
        <w:rPr>
          <w:rFonts w:ascii="Arial" w:eastAsia="Times New Roman" w:hAnsi="Arial" w:cs="Arial"/>
          <w:sz w:val="20"/>
          <w:szCs w:val="20"/>
          <w:lang w:eastAsia="pl-PL"/>
        </w:rPr>
        <w:t xml:space="preserve">d) inicjowanie działań pracodawców na rzecz ochrony zdrowia i udzielanie pomocy w ich </w:t>
      </w:r>
    </w:p>
    <w:p w:rsidR="008E1041" w:rsidRPr="008E1041" w:rsidRDefault="008E1041" w:rsidP="008E1041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1041">
        <w:rPr>
          <w:rFonts w:ascii="Arial" w:eastAsia="Times New Roman" w:hAnsi="Arial" w:cs="Arial"/>
          <w:sz w:val="20"/>
          <w:szCs w:val="20"/>
          <w:lang w:eastAsia="pl-PL"/>
        </w:rPr>
        <w:t xml:space="preserve">    realizacji,</w:t>
      </w:r>
    </w:p>
    <w:p w:rsidR="008E1041" w:rsidRPr="008E1041" w:rsidRDefault="008E1041" w:rsidP="008E1041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1041">
        <w:rPr>
          <w:rFonts w:ascii="Arial" w:eastAsia="Times New Roman" w:hAnsi="Arial" w:cs="Arial"/>
          <w:sz w:val="20"/>
          <w:szCs w:val="20"/>
          <w:lang w:eastAsia="pl-PL"/>
        </w:rPr>
        <w:t xml:space="preserve">e) prowadzenie analiz stanu zdrowia, a zwłaszcza występowania chorób zawodowych i ich </w:t>
      </w:r>
    </w:p>
    <w:p w:rsidR="008E1041" w:rsidRPr="008E1041" w:rsidRDefault="008E1041" w:rsidP="008E1041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1041">
        <w:rPr>
          <w:rFonts w:ascii="Arial" w:eastAsia="Times New Roman" w:hAnsi="Arial" w:cs="Arial"/>
          <w:sz w:val="20"/>
          <w:szCs w:val="20"/>
          <w:lang w:eastAsia="pl-PL"/>
        </w:rPr>
        <w:t xml:space="preserve">    przyczyn oraz przyczyn wypadków przy pracy,</w:t>
      </w:r>
    </w:p>
    <w:p w:rsidR="008E1041" w:rsidRPr="008E1041" w:rsidRDefault="008E1041" w:rsidP="008E1041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1041">
        <w:rPr>
          <w:rFonts w:ascii="Arial" w:eastAsia="Times New Roman" w:hAnsi="Arial" w:cs="Arial"/>
          <w:sz w:val="20"/>
          <w:szCs w:val="20"/>
          <w:lang w:eastAsia="pl-PL"/>
        </w:rPr>
        <w:t xml:space="preserve">d) gromadzenie, przechowywanie i przetwarzanie informacji o narażeniu zawodowym, ryzyku </w:t>
      </w:r>
    </w:p>
    <w:p w:rsidR="008E1041" w:rsidRPr="008E1041" w:rsidRDefault="008E1041" w:rsidP="008E1041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1041">
        <w:rPr>
          <w:rFonts w:ascii="Arial" w:eastAsia="Times New Roman" w:hAnsi="Arial" w:cs="Arial"/>
          <w:sz w:val="20"/>
          <w:szCs w:val="20"/>
          <w:lang w:eastAsia="pl-PL"/>
        </w:rPr>
        <w:t xml:space="preserve">    zawodowym i stanie zdrowia osób objętych profilaktyczną opieką zdrowotną.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cena jednostkowa                                                                                                                       65,00 zł</w:t>
      </w:r>
    </w:p>
    <w:p w:rsidR="008E1041" w:rsidRPr="008E1041" w:rsidRDefault="008E1041" w:rsidP="008E104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ilość zdarzeń                                                                                                                            28 000</w:t>
      </w: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koszt ogółem                                                                                                                 1 820 000,00 zł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Arial"/>
          <w:sz w:val="20"/>
          <w:szCs w:val="20"/>
          <w:lang w:eastAsia="pl-PL"/>
        </w:rPr>
        <w:t>4 a)</w:t>
      </w:r>
      <w:r w:rsidRPr="008E104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Sprawowanie profilaktycznej opieki zdrowotnej nad pracującymi w stosunku do</w:t>
      </w:r>
      <w:r w:rsidRPr="008E1041">
        <w:rPr>
          <w:rFonts w:ascii="Arial" w:eastAsia="Times New Roman" w:hAnsi="Arial" w:cs="Arial"/>
          <w:b/>
          <w:smallCaps/>
          <w:sz w:val="20"/>
          <w:szCs w:val="20"/>
          <w:lang w:eastAsia="pl-PL"/>
        </w:rPr>
        <w:t xml:space="preserve"> </w:t>
      </w:r>
      <w:r w:rsidRPr="008E104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kandydatów do szkół o profilu technik automatyk sterowania ruchem kolejowym, </w:t>
      </w: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cena jednostkowa                                                                                                                       290 zł</w:t>
      </w:r>
    </w:p>
    <w:p w:rsidR="008E1041" w:rsidRPr="008E1041" w:rsidRDefault="008E1041" w:rsidP="008E104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ilość zdarzeń                                                                                                                                30</w:t>
      </w: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koszt ogółem                                                                                                                       8 700,00 zł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Prowadzenie działalności diagnostycznej i orzeczniczej w zakresie chorób zawodowych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: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cena jednostkowa                                                                                                                  3 000,00 zł</w:t>
      </w:r>
    </w:p>
    <w:p w:rsidR="008E1041" w:rsidRPr="008E1041" w:rsidRDefault="008E1041" w:rsidP="008E104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ilość zdarzeń                                                                                                                                 140</w:t>
      </w: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koszt ogółem                                                                                                                   420 000,00 zł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Udzielanie konsultacji podstawowym jednostkom służby medycyny pracy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: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cena jednostkowa                                                                                                                      65,00 zł</w:t>
      </w:r>
    </w:p>
    <w:p w:rsidR="008E1041" w:rsidRPr="008E1041" w:rsidRDefault="008E1041" w:rsidP="008E104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ilość zdarzeń                                                                                                                                300</w:t>
      </w: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koszt ogółem                                                                                                                    19 500,00 zł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Rozpatrywanie  </w:t>
      </w:r>
      <w:proofErr w:type="spellStart"/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odwołań</w:t>
      </w:r>
      <w:proofErr w:type="spellEnd"/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 od  orzeczeń  lekarskich wydawanych do celów przewidzianych w  Kodeksie Pracy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: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cena jednostkowa                                                                                                                    280,00 zł</w:t>
      </w:r>
    </w:p>
    <w:p w:rsidR="008E1041" w:rsidRPr="008E1041" w:rsidRDefault="008E1041" w:rsidP="008E104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ilość zdarzeń                                                                                                                                  40</w:t>
      </w: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koszt ogółem                                                                                                                      11 200,00 zł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Wykonywanie  kontroli  podstawowych  jednostek  służb  medycyny  pracy  i  osób  realizujących  zadania  tej służby poza zakładami opieki zdrowotnej, w zakresie i w sposób określony w ustawie, o której mowa w § 1 ust. 1 niniejszej umowy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: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koszt ogółem                                                                                                                   300 000,00 zł</w:t>
      </w:r>
    </w:p>
    <w:p w:rsidR="008E1041" w:rsidRPr="008E1041" w:rsidRDefault="008E1041" w:rsidP="008E1041">
      <w:pPr>
        <w:pBdr>
          <w:top w:val="single" w:sz="4" w:space="1" w:color="auto"/>
        </w:pBd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Opiniowanie  spraw  dotyczących organizacji i funkcjonowania opieki zdrowotnej nad pracującymi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: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Koszt ogółem                                                                                                                  120 000,00 zł</w:t>
      </w:r>
    </w:p>
    <w:p w:rsidR="008E1041" w:rsidRPr="008E1041" w:rsidRDefault="008E1041" w:rsidP="008E1041">
      <w:pPr>
        <w:pBdr>
          <w:top w:val="single" w:sz="4" w:space="1" w:color="auto"/>
        </w:pBd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Wpisywanie do rejestru zgłoszenia podjęcia lub zakończenia działalności lekarza,                    pielęgniarki  oraz psychologa w zakresie profilaktycznej opieki zdrowotnej nad pracującymi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: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Koszt ogółem                                                                                                                     36 500,00 zł</w:t>
      </w:r>
    </w:p>
    <w:p w:rsidR="008E1041" w:rsidRPr="008E1041" w:rsidRDefault="008E1041" w:rsidP="008E1041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Prowadzenie podyplomowego kształcenia  w  zakresie  medycyny  pracy z wyjątkiem tych form, które z mocy odrębnych przepisów są zastrzeżone do kompetencji innych jednostek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: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Koszt ogółem                                                                                                                     150 000,00 zł</w:t>
      </w:r>
    </w:p>
    <w:p w:rsidR="008E1041" w:rsidRPr="008E1041" w:rsidRDefault="008E1041" w:rsidP="008E1041">
      <w:pPr>
        <w:pBdr>
          <w:top w:val="single" w:sz="4" w:space="1" w:color="auto"/>
        </w:pBd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Programowanie działań z zakresu promocji zdrowia i udzielanie pomocy w realizacji tych działań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: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koszt ogółem                                                                                                                        15 000,00 zł</w:t>
      </w:r>
    </w:p>
    <w:p w:rsidR="008E1041" w:rsidRPr="008E1041" w:rsidRDefault="008E1041" w:rsidP="008E1041">
      <w:pPr>
        <w:pBdr>
          <w:top w:val="single" w:sz="4" w:space="1" w:color="auto"/>
        </w:pBd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Okresowe badania lekarskie zrealizowane w trybie art. 229 § 5 Kodeksu Pracy w przypadku kiedy podmiot, który zatrudniał uległ likwidacji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: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cena jednostkowa                                                                                                                        65,00 zł</w:t>
      </w:r>
    </w:p>
    <w:p w:rsidR="008E1041" w:rsidRPr="008E1041" w:rsidRDefault="008E1041" w:rsidP="008E104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ilość zdarzeń                                                                                                                                      1</w:t>
      </w: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koszt ogółem                                                                                                                              65,00 zł</w:t>
      </w: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§ 4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Zadania  określone  w  § 3  realizowane będą przez kadrę i zaplecze diagnostyczne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Zleceniobiorcy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, z zastrzeżeniem postanowień § 12 niniejszej umowy.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§ 5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Zleceniobiorca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zobowiązuje się do realizacji zadań określonych w § 3 według następujących zasad organizacji udzielania świadczeń:</w:t>
      </w:r>
    </w:p>
    <w:p w:rsidR="008E1041" w:rsidRPr="008E1041" w:rsidRDefault="008E1041" w:rsidP="008E104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Pacjenci przyjmowani są w Dziale Konsultacyjno-Orzeczniczym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Zleceniobiorcy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codziennie na podstawie skierowania wydanego przez lekarza podstawowej jednostki służby medycyny pracy w przypadku:</w:t>
      </w:r>
    </w:p>
    <w:p w:rsidR="008E1041" w:rsidRPr="008E1041" w:rsidRDefault="008E1041" w:rsidP="008E104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odwołania złożonego przez pracownika lub pracodawcę od wydanego orzeczenia,</w:t>
      </w:r>
    </w:p>
    <w:p w:rsidR="008E1041" w:rsidRPr="008E1041" w:rsidRDefault="008E1041" w:rsidP="008E104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podejrzenia o chorobę zawodową,</w:t>
      </w:r>
    </w:p>
    <w:p w:rsidR="008E1041" w:rsidRPr="008E1041" w:rsidRDefault="008E1041" w:rsidP="008E104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konieczności konsultacji w przypadkach trudnych diagnostycznie lub orzeczniczych.</w:t>
      </w:r>
    </w:p>
    <w:p w:rsidR="008E1041" w:rsidRPr="008E1041" w:rsidRDefault="008E1041" w:rsidP="008E104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Przyjęcia pacjentów, o których mowa w pkt 1, dokonywane są z zastrzeżeniem § 1 ust. 2 przez lekarza, na którego listę w wyznaczonym terminie i określonym trybie pacjent wpisał się osobiście lub telefonicznie, w tym z wyprzedzeniem na określony dzień i godzinę.</w:t>
      </w:r>
    </w:p>
    <w:p w:rsidR="008E1041" w:rsidRPr="008E1041" w:rsidRDefault="008E1041" w:rsidP="008E104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W pozostałych poradniach i pracowniach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Zleceniobiorcy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, z zastrzeżeniem § 1 ust. 2 pacjenci przyjmowani są od poniedziałku do piątku od godziny 7:00 do godziny 18:00 w dniu zgłoszenia się z wyjątkiem poradni:</w:t>
      </w:r>
    </w:p>
    <w:p w:rsidR="008E1041" w:rsidRPr="008E1041" w:rsidRDefault="008E1041" w:rsidP="008E1041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pulmonologicznej, w której czas oczekiwania wynosi 7 dni,</w:t>
      </w:r>
    </w:p>
    <w:p w:rsidR="008E1041" w:rsidRPr="008E1041" w:rsidRDefault="008E1041" w:rsidP="008E1041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urologicznej, w której czas oczekiwania wynosi 14 dni,</w:t>
      </w:r>
    </w:p>
    <w:p w:rsidR="008E1041" w:rsidRPr="008E1041" w:rsidRDefault="008E1041" w:rsidP="008E1041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ortopedycznej, w której czas oczekiwania wynosi 14 dni.</w:t>
      </w:r>
    </w:p>
    <w:p w:rsidR="008E1041" w:rsidRPr="008E1041" w:rsidRDefault="008E1041" w:rsidP="008E104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Laboratorium analityczno-toksykologiczne czynne jest od poniedziałku do piątku w godzinach od 7:00 do godziny 18:00, w tym:</w:t>
      </w:r>
    </w:p>
    <w:p w:rsidR="008E1041" w:rsidRPr="008E1041" w:rsidRDefault="008E1041" w:rsidP="008E1041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a)  przyjęcie pacjentów (materiału) do badania dokonywane jest na podstawie skierowań wydawanych przez  lekarzy – od poniedziałku do piątku w godzinach od 7:00 do godziny 18:00,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      b)  pacjenci (materiał) przyjmowani są  w  dniu zgłoszenia, a  wyniki  są  do  odebrania  w  ciągu jednego dnia bądź  wykonywane  są  po uprzednim  osobistym lub  telefonicznym  umówieniu  terminu  z  kierownikiem  pracowni nie później jednak niż w ciągu 7 dni.</w:t>
      </w:r>
    </w:p>
    <w:p w:rsidR="008E1041" w:rsidRPr="008E1041" w:rsidRDefault="008E1041" w:rsidP="008E1041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Szczegółowe informacje o czasie udzielania świadczeń objętych przedmiotem niniejszej umowy uwidocznione będą na drzwiach poszczególnych gabinetów w siedzibie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Zleceniobiorcy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.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§ 6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Zleceniobiorca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zobowiązany jest do prowadzenia dokumentacji medycznej określonej w Rozporządzeniu Ministra Zdrowia z dnia 29 lipca 2010r. w sprawie rodzajów dokumentacji medycznej służby medycyny pracy, sposobu jej prowadzenia i przechowywania oraz wzorów stosowanych dokumentów (</w:t>
      </w:r>
      <w:proofErr w:type="spellStart"/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Dz.U</w:t>
      </w:r>
      <w:proofErr w:type="spellEnd"/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. 2010r. Nr 149, poz. 1002).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§ 7</w:t>
      </w: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Zleceniobiorca 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zobowiązuje się podać do wiadomości publicznej informację o zasadach udzielania świadczeń zdrowotnych z zakresu medycyny pracy, poprzez zamieszczenie informacji na tablicach ogłoszeń w budynku będącym siedzibą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Zleceniobiorcy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.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§ 8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Zleceniobiorca 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oświadcza, że przejmuje na siebie pełną odpowiedzialność za zapewnienie udzielania świadczeń zdrowotnych przez osoby o odpowiednich uprawnieniach i kwalifikacjach zawodowych oraz wymaganiach zdrowotnych określonych w odrębnych przepisach.</w:t>
      </w:r>
    </w:p>
    <w:p w:rsidR="008E1041" w:rsidRPr="008E1041" w:rsidRDefault="008E1041" w:rsidP="008E104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Zleceniobiorca 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zobowiązuje się do udzielania świadczeń zdrowotnych zgodnie z zasadami praktyki medycznej i wymogami współczesnej wiedzy w zakresie nauk medycznych.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§ 9</w:t>
      </w: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Należność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Zleceniobiorcy 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z tytułu realizacji zadań określonych w § 3 niniejszej umowy ustalona została  za okres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od 01 stycznia 2013 roku do 31 grudnia 2013 roku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na kwotę wynoszącą              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Pr="008E1041">
        <w:rPr>
          <w:rFonts w:ascii="Arial" w:eastAsia="Times New Roman" w:hAnsi="Arial" w:cs="Times New Roman"/>
          <w:b/>
          <w:sz w:val="20"/>
          <w:szCs w:val="20"/>
          <w:u w:val="single"/>
          <w:lang w:eastAsia="pl-PL"/>
        </w:rPr>
        <w:t>3 647 465 zł brutto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(</w:t>
      </w:r>
      <w:r w:rsidRPr="008E1041">
        <w:rPr>
          <w:rFonts w:ascii="Arial" w:eastAsia="Times New Roman" w:hAnsi="Arial" w:cs="Times New Roman"/>
          <w:i/>
          <w:sz w:val="20"/>
          <w:szCs w:val="20"/>
          <w:lang w:eastAsia="pl-PL"/>
        </w:rPr>
        <w:t>słownie: trzy miliony sześćset czterdzieści siedem tysięcy czterysta sześćdziesiąt pięć złotych brutto 00/100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).</w:t>
      </w:r>
    </w:p>
    <w:p w:rsidR="008E1041" w:rsidRPr="008E1041" w:rsidRDefault="008E1041" w:rsidP="008E104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Podstawę dokonywania płatności za realizację przedmiotu umowy – w granicach kwoty określonej w ust. 1 – stanowić będą faktury przedkładane przez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Zleceniobiorcę 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do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10-go dnia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po zakończeniu każdego miesiąca, a za miesiąc grudzień w terminie do dnia </w:t>
      </w:r>
      <w:r w:rsidRPr="008E1041">
        <w:rPr>
          <w:rFonts w:ascii="Arial" w:eastAsia="Times New Roman" w:hAnsi="Arial" w:cs="Times New Roman"/>
          <w:b/>
          <w:sz w:val="20"/>
          <w:szCs w:val="20"/>
          <w:u w:val="single"/>
          <w:lang w:eastAsia="pl-PL"/>
        </w:rPr>
        <w:t>12 grudnia 2013 roku</w:t>
      </w:r>
      <w:r w:rsidRPr="008E1041">
        <w:rPr>
          <w:rFonts w:ascii="Arial" w:eastAsia="Times New Roman" w:hAnsi="Arial" w:cs="Times New Roman"/>
          <w:sz w:val="20"/>
          <w:szCs w:val="20"/>
          <w:u w:val="single"/>
          <w:lang w:eastAsia="pl-PL"/>
        </w:rPr>
        <w:t xml:space="preserve">. 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Przedstawiona faktura winna określać rodzaj i ilość wykonanych zadań, cenę jednostkową                       i łączną kwotę odpłatności za zrealizowane świadczenia zdrowotne. Integralną część faktury stanowią załączniki do niniejszej umowy przekazane w formie elektronicznej.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Zleceniodawca 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zastrzega sobie prawo do zmiany treści załącznika.</w:t>
      </w:r>
    </w:p>
    <w:p w:rsidR="008E1041" w:rsidRPr="008E1041" w:rsidRDefault="008E1041" w:rsidP="008E104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Środki finansowe stanowiące należność za wykonane świadczenia zdrowotne przelewane będą na rachunek bankowy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Zleceniobiorcy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wskazany na fakturze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w terminie 14 dni 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od daty wpływu faktury do Wydziału Zdrowia Urzędu Marszałkowskiego Województwa Zachodniopomorskiego w Szczecinie i po dokonaniu pozytywnej weryfikacji dostarczonych wraz z fakturą sprawozdań z realizacji przedmiotu umowy za dany miesiąc.</w:t>
      </w:r>
    </w:p>
    <w:p w:rsidR="008E1041" w:rsidRPr="008E1041" w:rsidRDefault="008E1041" w:rsidP="008E104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W przypadku nie wykorzystania przez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Zleceniobiorcę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w okresie obowiązywania niniejszej umowy całości kwoty należności Zleceniobiorcy określonej w ust. 1, ewentualną nadpłatę należy zwrócić na rachunek bankowy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Zleceniodawcy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Nr konta: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15 1020 4795 0000 9502 0090 7709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                       w nieprzekraczalnym terminie do dnia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31 grudnia 2013 roku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(liczy się data uznania rachunku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Zleceniodawcy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).</w:t>
      </w:r>
    </w:p>
    <w:p w:rsidR="008E1041" w:rsidRPr="008E1041" w:rsidRDefault="008E1041" w:rsidP="008E104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Środki finansowe przekazywane na realizację zadań objętych umową nie mogą być przeznaczone  na inne cele i zadania niż określone w umowie.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Zleceniobiorca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zobowiązuje się do wydatkowania otrzymanych środków w sposób najbardziej racjonalny.</w:t>
      </w:r>
    </w:p>
    <w:p w:rsidR="008E1041" w:rsidRPr="008E1041" w:rsidRDefault="008E1041" w:rsidP="008E104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Środki finansowe, o których mowa w ust. 1, wykorzystane na inne cele niż określone w umowie podlegają zwrotowi do budżetu Województwa Zachodniopomorskiego wraz z odsetkami w wysokości określonej jak dla zaległości podatkowych naliczonymi od dnia przekazania dotacji do dnia zwrotu na konto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Zleceniodawcy.</w:t>
      </w: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§ 10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Nadzór merytoryczny i finansowy w części dotyczącej realizacji warunków umowy ze strony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Zleceniodawcy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sprawuje Wydział Zdrowia Urzędu Marszałkowskiego Województwa Zachodniopomorskiego w Szczecinie.</w:t>
      </w:r>
    </w:p>
    <w:p w:rsidR="008E1041" w:rsidRPr="008E1041" w:rsidRDefault="008E1041" w:rsidP="008E1041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Zleceniobiorca podlega kontroli dokonywanej przez Zleceniodawcę z zakresu przedmiotu umowy (niezależnie od przepisów o kontroli  wynikających z ustawy z dn.</w:t>
      </w:r>
      <w:r w:rsidRPr="008E1041">
        <w:rPr>
          <w:rFonts w:ascii="Arial" w:eastAsia="Times New Roman" w:hAnsi="Arial" w:cs="Arial"/>
          <w:sz w:val="20"/>
          <w:szCs w:val="20"/>
          <w:lang w:eastAsia="pl-PL"/>
        </w:rPr>
        <w:t xml:space="preserve"> 15 kwietnia 2011 r. o działalności leczniczej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) w szczególności:</w:t>
      </w:r>
    </w:p>
    <w:p w:rsidR="008E1041" w:rsidRPr="008E1041" w:rsidRDefault="008E1041" w:rsidP="008E1041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sposobu wykonywania zadań z zakresu medycyny pracy, ich ilości i dostępności dla uprawnionych, </w:t>
      </w:r>
    </w:p>
    <w:p w:rsidR="008E1041" w:rsidRPr="008E1041" w:rsidRDefault="008E1041" w:rsidP="008E1041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lastRenderedPageBreak/>
        <w:t>sposobu wykorzystania środków publicznych przekazanych na realizację zadań określonych w § 3 umowy.</w:t>
      </w:r>
    </w:p>
    <w:p w:rsidR="008E1041" w:rsidRPr="008E1041" w:rsidRDefault="008E1041" w:rsidP="008E1041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Zleceniobiorca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zobowiązuje się poddać kontroli określonej w ust. 2 i wykonać wszelkie zalecenia pokontrolne.</w:t>
      </w:r>
    </w:p>
    <w:p w:rsidR="008E1041" w:rsidRPr="008E1041" w:rsidRDefault="008E1041" w:rsidP="008E1041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§ 11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W ramach środków finansowych przeznaczonych na realizację zadań określonych w § 3,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Zleceniobiorca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może zawierać umowy na wykonywanie tych zadań z innymi podmiotami  na zasadach określonych w art. 26 i 27 ustawy z dn. 15 kwietnia 2011 r. o działalności leczniczej .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Zleceniobiorca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ponosi odpowiedzialność za wykonanie zadań objętych przedmiotem umowy przez podmioty wskazane w ust. 1 zgodnie z § 8 niniejszej umowy.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§ 12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Zmiana warunków umowy może następować na wniosek każdej ze Stron z zachowaniem formy pisemnej, pod rygorem nieważności.</w:t>
      </w:r>
    </w:p>
    <w:p w:rsidR="008E1041" w:rsidRPr="008E1041" w:rsidRDefault="008E1041" w:rsidP="008E104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Umowa zawarta zostaje na czas określony od dnia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1 stycznia 2013 roku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do dnia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31 grudnia 2013 roku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.</w:t>
      </w:r>
    </w:p>
    <w:p w:rsidR="008E1041" w:rsidRPr="008E1041" w:rsidRDefault="008E1041" w:rsidP="008E104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Stronom przysługuje prawo do natychmiastowego rozwiązania niniejszej umowy po ustaniu potrzeby udzielania świadczeń zdrowotnych przez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Zleceniobiorcę.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§ 13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Jeżeli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Zleceniodawca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w wyniku przeprowadzonej kontroli stwierdzi uchybienia i wyda stosowne zalecenia pokontrolne wyznaczające także termin usunięcia uchybień, umowa ulega rozwiązaniu po upływie wyznaczonego terminu, o ile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Zleceniobiorca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 nie wykona zaleceń pokontrolnych.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§ 14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W sprawach nie uregulowanych w umowie stosuje się przepisy Kodeksu Cywilnego.</w:t>
      </w: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§ 15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Spory, które mogą wyniknąć w trakcie realizacji niniejszej umowy, będą rozstrzygane przez właściwy rzeczowo sąd w Szczecinie.</w:t>
      </w:r>
    </w:p>
    <w:p w:rsidR="008E1041" w:rsidRPr="008E1041" w:rsidRDefault="008E1041" w:rsidP="008E1041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>§ 16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Umowę sporządzono w czterech jednobrzmiących egzemplarzach, po dwa dla każdej ze Stron.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keepNext/>
        <w:spacing w:after="0" w:line="240" w:lineRule="auto"/>
        <w:ind w:right="-284"/>
        <w:outlineLvl w:val="0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    ZLECENIODAWCA                                            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         </w:t>
      </w:r>
      <w:r w:rsidRPr="008E1041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                               ZLECENIOBIORCA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 xml:space="preserve">______________________    </w:t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ab/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ab/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ab/>
      </w: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ab/>
        <w:t xml:space="preserve">                            _______________________</w:t>
      </w: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8E1041">
        <w:rPr>
          <w:rFonts w:ascii="Arial" w:eastAsia="Times New Roman" w:hAnsi="Arial" w:cs="Times New Roman"/>
          <w:sz w:val="20"/>
          <w:szCs w:val="20"/>
          <w:lang w:eastAsia="pl-PL"/>
        </w:rPr>
        <w:t>______________________</w:t>
      </w:r>
    </w:p>
    <w:p w:rsidR="008E1041" w:rsidRPr="008E1041" w:rsidRDefault="008E1041" w:rsidP="008E1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E1041" w:rsidRPr="008E1041" w:rsidRDefault="008E1041" w:rsidP="008E10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16B17" w:rsidRDefault="00E16B17"/>
    <w:sectPr w:rsidR="00E16B17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041" w:rsidRDefault="008E1041" w:rsidP="008E1041">
      <w:pPr>
        <w:spacing w:after="0" w:line="240" w:lineRule="auto"/>
      </w:pPr>
      <w:r>
        <w:separator/>
      </w:r>
    </w:p>
  </w:endnote>
  <w:endnote w:type="continuationSeparator" w:id="0">
    <w:p w:rsidR="008E1041" w:rsidRDefault="008E1041" w:rsidP="008E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870554"/>
      <w:docPartObj>
        <w:docPartGallery w:val="Page Numbers (Bottom of Page)"/>
        <w:docPartUnique/>
      </w:docPartObj>
    </w:sdtPr>
    <w:sdtContent>
      <w:p w:rsidR="008E1041" w:rsidRDefault="008E10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8E1041" w:rsidRDefault="008E10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041" w:rsidRDefault="008E1041" w:rsidP="008E1041">
      <w:pPr>
        <w:spacing w:after="0" w:line="240" w:lineRule="auto"/>
      </w:pPr>
      <w:r>
        <w:separator/>
      </w:r>
    </w:p>
  </w:footnote>
  <w:footnote w:type="continuationSeparator" w:id="0">
    <w:p w:rsidR="008E1041" w:rsidRDefault="008E1041" w:rsidP="008E1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7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C4C50F6"/>
    <w:multiLevelType w:val="hybridMultilevel"/>
    <w:tmpl w:val="881887F8"/>
    <w:lvl w:ilvl="0" w:tplc="D8ACE486">
      <w:start w:val="2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33963CA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A846B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C2D14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CD0F4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E7621B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1176D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0984C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121451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6AA31E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863312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0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41"/>
    <w:rsid w:val="008E1041"/>
    <w:rsid w:val="00E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1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041"/>
  </w:style>
  <w:style w:type="paragraph" w:styleId="Stopka">
    <w:name w:val="footer"/>
    <w:basedOn w:val="Normalny"/>
    <w:link w:val="StopkaZnak"/>
    <w:uiPriority w:val="99"/>
    <w:unhideWhenUsed/>
    <w:rsid w:val="008E1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041"/>
  </w:style>
  <w:style w:type="paragraph" w:styleId="Tekstdymka">
    <w:name w:val="Balloon Text"/>
    <w:basedOn w:val="Normalny"/>
    <w:link w:val="TekstdymkaZnak"/>
    <w:uiPriority w:val="99"/>
    <w:semiHidden/>
    <w:unhideWhenUsed/>
    <w:rsid w:val="008E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1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041"/>
  </w:style>
  <w:style w:type="paragraph" w:styleId="Stopka">
    <w:name w:val="footer"/>
    <w:basedOn w:val="Normalny"/>
    <w:link w:val="StopkaZnak"/>
    <w:uiPriority w:val="99"/>
    <w:unhideWhenUsed/>
    <w:rsid w:val="008E1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041"/>
  </w:style>
  <w:style w:type="paragraph" w:styleId="Tekstdymka">
    <w:name w:val="Balloon Text"/>
    <w:basedOn w:val="Normalny"/>
    <w:link w:val="TekstdymkaZnak"/>
    <w:uiPriority w:val="99"/>
    <w:semiHidden/>
    <w:unhideWhenUsed/>
    <w:rsid w:val="008E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2502</Words>
  <Characters>15018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2013-01-23T09:27:00Z</cp:lastPrinted>
  <dcterms:created xsi:type="dcterms:W3CDTF">2013-01-23T09:26:00Z</dcterms:created>
  <dcterms:modified xsi:type="dcterms:W3CDTF">2013-01-23T09:27:00Z</dcterms:modified>
</cp:coreProperties>
</file>