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E1" w:rsidRDefault="00EA05E1" w:rsidP="00D33C27">
      <w:pPr>
        <w:autoSpaceDE w:val="0"/>
        <w:autoSpaceDN w:val="0"/>
        <w:adjustRightInd w:val="0"/>
        <w:spacing w:line="360" w:lineRule="auto"/>
        <w:ind w:left="341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Uchwały nr XX/266/12 </w:t>
      </w:r>
      <w:r>
        <w:rPr>
          <w:rFonts w:ascii="Arial" w:hAnsi="Arial" w:cs="Arial"/>
          <w:sz w:val="20"/>
          <w:szCs w:val="20"/>
        </w:rPr>
        <w:br/>
        <w:t xml:space="preserve">Sejmiku Województwa Zachodniopomorskiego </w:t>
      </w:r>
      <w:r>
        <w:rPr>
          <w:rFonts w:ascii="Arial" w:hAnsi="Arial" w:cs="Arial"/>
          <w:sz w:val="20"/>
          <w:szCs w:val="20"/>
        </w:rPr>
        <w:br/>
        <w:t xml:space="preserve">z dnia 20 grudnia  2012 r. </w:t>
      </w:r>
    </w:p>
    <w:p w:rsidR="00EA05E1" w:rsidRDefault="00EA05E1" w:rsidP="00EA05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A05E1" w:rsidRDefault="00EA05E1" w:rsidP="00EA05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Stanowisko Sejmiku Województwa Zachodniopomorskiego dotyczące zmian ułatwiających wdrażanie działań samorządowych objętych Programem Rozwoju Obszarów Wiejskich przez Samorząd Województwa Zachodniopomorskiego w przyszłym okresie programowania.</w:t>
      </w:r>
    </w:p>
    <w:p w:rsidR="00EA05E1" w:rsidRDefault="00EA05E1" w:rsidP="00EA0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05E1" w:rsidRDefault="00EA05E1" w:rsidP="00EA0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Sejmik województwa przyjmuje niżej wymienione postulaty które ułatwiłby wdrażanie działań samorządowych objętych Programem Rozwoju Obszarów Wiejskich w przyszłym okresie programowania. Proponowane zmiany w wydatny sposób przyczyniłyby się do sprawniejszego </w:t>
      </w:r>
      <w:r>
        <w:rPr>
          <w:rFonts w:ascii="Arial" w:hAnsi="Arial" w:cs="Arial"/>
          <w:sz w:val="20"/>
          <w:szCs w:val="20"/>
        </w:rPr>
        <w:br/>
        <w:t>i skuteczniejszego wykorzystania funduszy UE w przyszłym okresie programowania.</w:t>
      </w:r>
    </w:p>
    <w:p w:rsidR="00EA05E1" w:rsidRDefault="00EA05E1" w:rsidP="00EA0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05E1" w:rsidRDefault="00EA05E1" w:rsidP="00EA05E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Proponowane zmiany w ramach działania „małe projekty” Leader:</w:t>
      </w:r>
    </w:p>
    <w:p w:rsidR="00EA05E1" w:rsidRDefault="00EA05E1" w:rsidP="00EA05E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wprowadzenie do Rozporządzenia zapisów odnośnie przekazania do SW przez LGD </w:t>
      </w:r>
      <w:r>
        <w:rPr>
          <w:rFonts w:ascii="Arial" w:hAnsi="Arial" w:cs="Arial"/>
          <w:sz w:val="20"/>
          <w:szCs w:val="20"/>
        </w:rPr>
        <w:br/>
        <w:t xml:space="preserve">na początku każdego roku (np. w miesiącu styczniu) informacji o terminach naborów. </w:t>
      </w:r>
      <w:r>
        <w:rPr>
          <w:rFonts w:ascii="Arial" w:hAnsi="Arial" w:cs="Arial"/>
          <w:sz w:val="20"/>
          <w:szCs w:val="20"/>
        </w:rPr>
        <w:br/>
        <w:t>Ma to służyć usprawnieniu i zaplanowaniu pracy SW;</w:t>
      </w:r>
    </w:p>
    <w:p w:rsidR="00EA05E1" w:rsidRDefault="00EA05E1" w:rsidP="00EA05E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doprecyzowanie Zakresów operacji dla działania „małe projekty” ze względu na trudności </w:t>
      </w:r>
      <w:r>
        <w:rPr>
          <w:rFonts w:ascii="Arial" w:hAnsi="Arial" w:cs="Arial"/>
          <w:sz w:val="20"/>
          <w:szCs w:val="20"/>
        </w:rPr>
        <w:br/>
        <w:t xml:space="preserve">w interpretacji możliwości ich realizacji i kwalifikowalności kosztów dla danego zakresu, </w:t>
      </w:r>
      <w:r>
        <w:rPr>
          <w:rFonts w:ascii="Arial" w:hAnsi="Arial" w:cs="Arial"/>
          <w:sz w:val="20"/>
          <w:szCs w:val="20"/>
        </w:rPr>
        <w:br/>
        <w:t>ze wskazaniem przykładowych projektów;</w:t>
      </w:r>
    </w:p>
    <w:p w:rsidR="00EA05E1" w:rsidRDefault="00EA05E1" w:rsidP="00EA05E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doprecyzowanie demarkacji pomiędzy małymi projektami a Osią 3 (Odnowa i rozwój wsi, Różnicowanie w kierunku działalności nierolniczej, Tworzenie i rozwój mikroprzedsiębiorstw). Wskazanie wyraźnych granic pomiędzy poszczególnymi działaniami;</w:t>
      </w:r>
    </w:p>
    <w:p w:rsidR="00EA05E1" w:rsidRDefault="00EA05E1" w:rsidP="00EA05E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stworzenie baz cenowych, w celu szybszej weryfikacji kosztów zaplanowanych do realizacji przez beneficjenta w ramach złożonego projektu. Bazy cenowe pozwalałyby zbadać, na jakim poziomie kształtują się ceny na rynku za poszczególne usługi / elementy;</w:t>
      </w:r>
    </w:p>
    <w:p w:rsidR="00EA05E1" w:rsidRDefault="00EA05E1" w:rsidP="00EA05E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uproszczenie procedury aplikacyjnej dla wniosków o przyznanie pomocy, których koszt całkowity nie przekracza 10 000 zł; </w:t>
      </w:r>
    </w:p>
    <w:p w:rsidR="00EA05E1" w:rsidRDefault="00EA05E1" w:rsidP="00EA05E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udzielenie LGD grantów globalnych. </w:t>
      </w:r>
    </w:p>
    <w:p w:rsidR="00EA05E1" w:rsidRDefault="00EA05E1" w:rsidP="00EA0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05E1" w:rsidRDefault="00EA05E1" w:rsidP="00EA0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Proponowane zmiany w ramach działań inwestycyjnych </w:t>
      </w:r>
    </w:p>
    <w:p w:rsidR="00EA05E1" w:rsidRDefault="00EA05E1" w:rsidP="00EA0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05E1" w:rsidRDefault="00EA05E1" w:rsidP="00EA05E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   złożenie decyzji pozwolenia na budowę zawierającej klauzulę ostateczności na etapie złożenia wniosku o płatność</w:t>
      </w:r>
    </w:p>
    <w:p w:rsidR="00EA05E1" w:rsidRDefault="00EA05E1" w:rsidP="00EA05E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A05E1" w:rsidRDefault="00EA05E1" w:rsidP="00EA05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Proponowane zmiany w ramach kontroli administracyjnej wniosków o płatność:</w:t>
      </w:r>
    </w:p>
    <w:p w:rsidR="00EA05E1" w:rsidRDefault="00EA05E1" w:rsidP="00EA05E1">
      <w:pPr>
        <w:jc w:val="both"/>
        <w:rPr>
          <w:rFonts w:ascii="Arial" w:hAnsi="Arial" w:cs="Arial"/>
          <w:sz w:val="20"/>
          <w:szCs w:val="20"/>
        </w:rPr>
      </w:pPr>
    </w:p>
    <w:p w:rsidR="00EA05E1" w:rsidRDefault="00EA05E1" w:rsidP="00EA05E1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konieczne jest umożliwienie Beneficjentom działań: Funkcjonowanie lokalnych grup działania, nabywanie umiejętności i aktywizacja, Wdrażanie projektów współpracy, Wdrażanie lokalnych strategii rozwoju dla operacji, które odpowiadają warunkom przyznania pomocy w ramach działania „Odnowa i rozwój wsi” oraz Wdrażanie lok</w:t>
      </w:r>
      <w:r w:rsidR="00D33C27">
        <w:rPr>
          <w:rFonts w:ascii="Arial" w:hAnsi="Arial" w:cs="Arial"/>
          <w:sz w:val="20"/>
          <w:szCs w:val="20"/>
        </w:rPr>
        <w:t>alnych strategii rozwoju dla</w:t>
      </w:r>
      <w:r>
        <w:rPr>
          <w:rFonts w:ascii="Arial" w:hAnsi="Arial" w:cs="Arial"/>
          <w:sz w:val="20"/>
          <w:szCs w:val="20"/>
        </w:rPr>
        <w:t xml:space="preserve"> małych projektów tj. operacji, które nie kwalifikują się do wsparcia w ramach działań osi 3, ale </w:t>
      </w:r>
      <w:r>
        <w:rPr>
          <w:rFonts w:ascii="Arial" w:hAnsi="Arial" w:cs="Arial"/>
          <w:sz w:val="20"/>
          <w:szCs w:val="20"/>
        </w:rPr>
        <w:lastRenderedPageBreak/>
        <w:t xml:space="preserve">przyczyniają się do osiągnięcia celów tej osi ubiegania się o wyprzedzające finansowanie </w:t>
      </w:r>
      <w:r>
        <w:rPr>
          <w:rFonts w:ascii="Arial" w:hAnsi="Arial" w:cs="Arial"/>
          <w:sz w:val="20"/>
          <w:szCs w:val="20"/>
        </w:rPr>
        <w:br/>
        <w:t>w wysokości do 80 % wartości projektu;</w:t>
      </w:r>
    </w:p>
    <w:p w:rsidR="00EA05E1" w:rsidRDefault="00EA05E1" w:rsidP="00EA05E1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zachowanie czasu przeznaczonego na kontrolę administracyjną wniosków o płatność – czas na wypłatę pomocy 3 miesiące od dnia złożenia wniosku o płatność (2 miesiące weryfikacji wniosek o płatność + i 1 miesiąc wypłata środków przez </w:t>
      </w:r>
      <w:proofErr w:type="spellStart"/>
      <w:r>
        <w:rPr>
          <w:rFonts w:ascii="Arial" w:hAnsi="Arial" w:cs="Arial"/>
          <w:sz w:val="20"/>
          <w:szCs w:val="20"/>
        </w:rPr>
        <w:t>ARiMR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EA05E1" w:rsidRDefault="00EA05E1" w:rsidP="00EA05E1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 aneksowania umów oraz wizytacji/kontroli powinien zawieszać czas przeznaczony </w:t>
      </w:r>
      <w:r>
        <w:rPr>
          <w:rFonts w:ascii="Arial" w:hAnsi="Arial" w:cs="Arial"/>
          <w:sz w:val="20"/>
          <w:szCs w:val="20"/>
        </w:rPr>
        <w:br/>
        <w:t xml:space="preserve">na kontrolę administracyjną wniosków o płatność; obecnie istnieje możliwość składania przez Beneficjentów wraz z wnioskiem o płatność również wniosku o zmianę umowy; sytuacja taka powoduje, iż Biuro autoryzacji wniosku o płatność, zmuszone jest do wstrzymania weryfikacji wniosku o płatność do czasu otrzymania od Biura wdrażania projektów prawidłowego zestawienia rzeczowo-finansowego będącego załącznikiem do Aneksu do Umowy </w:t>
      </w:r>
      <w:r>
        <w:rPr>
          <w:rFonts w:ascii="Arial" w:hAnsi="Arial" w:cs="Arial"/>
          <w:sz w:val="20"/>
          <w:szCs w:val="20"/>
        </w:rPr>
        <w:br/>
        <w:t>o dofinansowanie – ten czas wliczany jest do okresu weryfikacji Wniosku o płatność i nie „zawiesza” biegu 2-miesięcznego terminu; Podobna sytuacja występuje w przypadku czasu przeznaczonego na kontrolę/wizytację w miejscu projektu, który również wliczany jest w czas weryfikacji wniosku o płatność i nie „zawiesza” biegu tego terminu;</w:t>
      </w:r>
    </w:p>
    <w:p w:rsidR="00EA05E1" w:rsidRDefault="00EA05E1" w:rsidP="00EA05E1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ograniczenie ilości weryfikowanych postępowań przetargowych do 25% zawartych umów </w:t>
      </w:r>
      <w:r>
        <w:rPr>
          <w:rFonts w:ascii="Arial" w:hAnsi="Arial" w:cs="Arial"/>
          <w:sz w:val="20"/>
          <w:szCs w:val="20"/>
        </w:rPr>
        <w:br/>
        <w:t>o przyznanie pomocy;</w:t>
      </w:r>
    </w:p>
    <w:p w:rsidR="008A75F4" w:rsidRDefault="008A75F4"/>
    <w:sectPr w:rsidR="008A75F4" w:rsidSect="00D33C2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51CF8"/>
    <w:multiLevelType w:val="hybridMultilevel"/>
    <w:tmpl w:val="3A8C7A02"/>
    <w:lvl w:ilvl="0" w:tplc="72F488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DE6BAC"/>
    <w:multiLevelType w:val="hybridMultilevel"/>
    <w:tmpl w:val="02C0F420"/>
    <w:lvl w:ilvl="0" w:tplc="72F488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FB"/>
    <w:rsid w:val="008A75F4"/>
    <w:rsid w:val="00A162FB"/>
    <w:rsid w:val="00D33C27"/>
    <w:rsid w:val="00E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C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C2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C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C2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3300</Characters>
  <Application>Microsoft Office Word</Application>
  <DocSecurity>0</DocSecurity>
  <Lines>27</Lines>
  <Paragraphs>7</Paragraphs>
  <ScaleCrop>false</ScaleCrop>
  <Company>Urząd Marszałkowski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5</cp:revision>
  <cp:lastPrinted>2012-12-24T08:26:00Z</cp:lastPrinted>
  <dcterms:created xsi:type="dcterms:W3CDTF">2012-12-21T06:54:00Z</dcterms:created>
  <dcterms:modified xsi:type="dcterms:W3CDTF">2012-12-24T08:26:00Z</dcterms:modified>
</cp:coreProperties>
</file>