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45" w:rsidRPr="00214D48" w:rsidRDefault="00724445" w:rsidP="00214D48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724445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A0756E" w:rsidRDefault="00724445" w:rsidP="00A0756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Załącznik do uchwały nr 1445</w:t>
      </w:r>
      <w:r w:rsidRPr="00A0756E">
        <w:rPr>
          <w:rFonts w:ascii="Arial" w:hAnsi="Arial" w:cs="Arial"/>
          <w:sz w:val="20"/>
          <w:szCs w:val="20"/>
          <w:lang w:eastAsia="pl-PL"/>
        </w:rPr>
        <w:t>/12</w:t>
      </w:r>
    </w:p>
    <w:p w:rsidR="00724445" w:rsidRPr="00A0756E" w:rsidRDefault="00724445" w:rsidP="00A0756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A0756E">
        <w:rPr>
          <w:rFonts w:ascii="Arial" w:hAnsi="Arial" w:cs="Arial"/>
          <w:sz w:val="20"/>
          <w:szCs w:val="20"/>
          <w:lang w:eastAsia="pl-PL"/>
        </w:rPr>
        <w:t xml:space="preserve">Zarządu Województwa Zachodniopomorskiego </w:t>
      </w:r>
    </w:p>
    <w:p w:rsidR="00724445" w:rsidRPr="00A0756E" w:rsidRDefault="00724445" w:rsidP="00A0756E">
      <w:pPr>
        <w:tabs>
          <w:tab w:val="left" w:pos="486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A0756E">
        <w:rPr>
          <w:rFonts w:ascii="Arial" w:hAnsi="Arial" w:cs="Arial"/>
          <w:sz w:val="20"/>
          <w:szCs w:val="20"/>
          <w:lang w:eastAsia="pl-PL"/>
        </w:rPr>
        <w:t>z dnia z dnia 4 września 2012 r.</w:t>
      </w:r>
    </w:p>
    <w:p w:rsidR="00724445" w:rsidRDefault="00724445" w:rsidP="00A0756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724445" w:rsidRPr="00A0756E" w:rsidRDefault="00724445" w:rsidP="00214D4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A0756E">
        <w:rPr>
          <w:rFonts w:ascii="Arial" w:hAnsi="Arial" w:cs="Arial"/>
          <w:sz w:val="20"/>
          <w:szCs w:val="20"/>
          <w:lang w:eastAsia="pl-PL"/>
        </w:rPr>
        <w:t>PROJEKT UCHWAŁY</w:t>
      </w:r>
    </w:p>
    <w:p w:rsidR="00724445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UCHWAŁA NR ………/……/12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Sejmiku Województwa Zachodniopomorskiego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z dnia ………………………….. 2012 r.</w:t>
      </w:r>
    </w:p>
    <w:p w:rsidR="00724445" w:rsidRPr="00D2763D" w:rsidRDefault="00724445" w:rsidP="00D2763D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tabs>
          <w:tab w:val="left" w:pos="48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 xml:space="preserve">w sprawie wyrażenia zgody na oddanie w najem </w:t>
      </w:r>
      <w:r w:rsidRPr="00D2763D">
        <w:rPr>
          <w:rFonts w:ascii="Arial" w:hAnsi="Arial" w:cs="Arial"/>
          <w:bCs/>
          <w:sz w:val="20"/>
          <w:szCs w:val="20"/>
          <w:lang w:eastAsia="pl-PL"/>
        </w:rPr>
        <w:t xml:space="preserve">22 lokali mieszkalnych położonych przy </w:t>
      </w:r>
      <w:r w:rsidRPr="00D2763D">
        <w:rPr>
          <w:rFonts w:ascii="Arial" w:hAnsi="Arial" w:cs="Arial"/>
          <w:bCs/>
          <w:sz w:val="20"/>
          <w:szCs w:val="20"/>
          <w:lang w:eastAsia="pl-PL"/>
        </w:rPr>
        <w:br/>
        <w:t>ul. A. Sokołowskiego 9, 11a, 13a,13,15,17 w Szczecinie</w:t>
      </w:r>
    </w:p>
    <w:p w:rsidR="00724445" w:rsidRPr="00D2763D" w:rsidRDefault="00724445" w:rsidP="00D2763D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 xml:space="preserve">Na podstawie art. 18 pkt 19 lit. a ustawy z dnia 5 czerwca 1998 r. o samorządzie województwa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>(Dz. U. z 2001 r., Nr 142, poz. 1590, ze zm.),</w:t>
      </w:r>
    </w:p>
    <w:p w:rsidR="00724445" w:rsidRPr="00D2763D" w:rsidRDefault="00724445" w:rsidP="00D276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>Wyraża się zgodę na oddanie przez Zarząd Województwa Zachodniopomorskiego w najem na czas nieoznaczony 22 l</w:t>
      </w:r>
      <w:r w:rsidRPr="00D2763D">
        <w:rPr>
          <w:rFonts w:ascii="Arial" w:hAnsi="Arial" w:cs="Arial"/>
          <w:bCs/>
          <w:sz w:val="20"/>
          <w:szCs w:val="20"/>
          <w:lang w:eastAsia="pl-PL"/>
        </w:rPr>
        <w:t xml:space="preserve">okali mieszkalnych położonych przy ul. A. Sokołowskiego 9, 11a, 13a, 13,15,17 </w:t>
      </w:r>
      <w:r w:rsidRPr="00D2763D">
        <w:rPr>
          <w:rFonts w:ascii="Arial" w:hAnsi="Arial" w:cs="Arial"/>
          <w:bCs/>
          <w:sz w:val="20"/>
          <w:szCs w:val="20"/>
          <w:lang w:eastAsia="pl-PL"/>
        </w:rPr>
        <w:br/>
        <w:t>w Szczecinie, niżej wymienionym osobom:</w:t>
      </w:r>
    </w:p>
    <w:p w:rsidR="00724445" w:rsidRPr="00D2763D" w:rsidRDefault="00724445" w:rsidP="00D2763D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</w:t>
      </w:r>
      <w:smartTag w:uri="urn:schemas-microsoft-com:office:smarttags" w:element="metricconverter">
        <w:smartTagPr>
          <w:attr w:name="ProductID" w:val="135,45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135,45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</w:t>
      </w:r>
      <w:r w:rsidRPr="00D2763D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</w:t>
      </w:r>
      <w:smartTag w:uri="urn:schemas-microsoft-com:office:smarttags" w:element="metricconverter">
        <w:smartTagPr>
          <w:attr w:name="ProductID" w:val="113,23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113,23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</w:t>
      </w:r>
      <w:smartTag w:uri="urn:schemas-microsoft-com:office:smarttags" w:element="metricconverter">
        <w:smartTagPr>
          <w:attr w:name="ProductID" w:val="112,88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112,88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</w:t>
      </w:r>
      <w:smartTag w:uri="urn:schemas-microsoft-com:office:smarttags" w:element="metricconverter">
        <w:smartTagPr>
          <w:attr w:name="ProductID" w:val="113,21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113,21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64,34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64,34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57,34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57,34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hanging="21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D2763D">
        <w:rPr>
          <w:rFonts w:ascii="Arial" w:hAnsi="Arial" w:cs="Arial"/>
          <w:sz w:val="20"/>
          <w:szCs w:val="20"/>
          <w:lang w:eastAsia="pl-PL"/>
        </w:rPr>
        <w:t xml:space="preserve">– pow. użytkowa lokalu   </w:t>
      </w:r>
      <w:smartTag w:uri="urn:schemas-microsoft-com:office:smarttags" w:element="metricconverter">
        <w:smartTagPr>
          <w:attr w:name="ProductID" w:val="46,11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46,11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61,97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61,97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96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33,96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60,69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60,69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43,00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43,00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07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33,07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43,06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43,06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57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33,57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6,13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36,13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63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33,63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59,70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59,70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45,18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45,18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36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33,36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60,44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60,44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44,62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44,62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,</w:t>
      </w:r>
    </w:p>
    <w:p w:rsidR="00724445" w:rsidRPr="00D2763D" w:rsidRDefault="00724445" w:rsidP="00D2763D">
      <w:pPr>
        <w:numPr>
          <w:ilvl w:val="0"/>
          <w:numId w:val="2"/>
        </w:numPr>
        <w:tabs>
          <w:tab w:val="left" w:pos="851"/>
          <w:tab w:val="left" w:pos="3544"/>
          <w:tab w:val="left" w:pos="3686"/>
          <w:tab w:val="left" w:pos="3828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zanonimizowano (UODO)</w:t>
      </w:r>
      <w:r w:rsidRPr="00D2763D">
        <w:rPr>
          <w:rFonts w:ascii="Arial" w:hAnsi="Arial" w:cs="Arial"/>
          <w:sz w:val="20"/>
          <w:szCs w:val="20"/>
          <w:lang w:eastAsia="pl-PL"/>
        </w:rPr>
        <w:tab/>
        <w:t xml:space="preserve">– pow. użytkowa lokalu   </w:t>
      </w:r>
      <w:smartTag w:uri="urn:schemas-microsoft-com:office:smarttags" w:element="metricconverter">
        <w:smartTagPr>
          <w:attr w:name="ProductID" w:val="33,56 m2"/>
        </w:smartTagPr>
        <w:r w:rsidRPr="00D2763D">
          <w:rPr>
            <w:rFonts w:ascii="Arial" w:hAnsi="Arial" w:cs="Arial"/>
            <w:sz w:val="20"/>
            <w:szCs w:val="20"/>
            <w:lang w:eastAsia="pl-PL"/>
          </w:rPr>
          <w:t>33,56 m</w:t>
        </w:r>
        <w:r w:rsidRPr="00D2763D">
          <w:rPr>
            <w:rFonts w:ascii="Arial" w:hAnsi="Arial" w:cs="Arial"/>
            <w:sz w:val="20"/>
            <w:szCs w:val="20"/>
            <w:vertAlign w:val="superscript"/>
            <w:lang w:eastAsia="pl-PL"/>
          </w:rPr>
          <w:t>2</w:t>
        </w:r>
      </w:smartTag>
      <w:r w:rsidRPr="00D2763D">
        <w:rPr>
          <w:rFonts w:ascii="Arial" w:hAnsi="Arial" w:cs="Arial"/>
          <w:sz w:val="20"/>
          <w:szCs w:val="20"/>
          <w:lang w:eastAsia="pl-PL"/>
        </w:rPr>
        <w:t>.</w:t>
      </w:r>
    </w:p>
    <w:p w:rsidR="00724445" w:rsidRPr="00D2763D" w:rsidRDefault="00724445" w:rsidP="00D2763D">
      <w:pPr>
        <w:tabs>
          <w:tab w:val="left" w:pos="851"/>
          <w:tab w:val="left" w:pos="3544"/>
          <w:tab w:val="left" w:pos="3828"/>
        </w:tabs>
        <w:spacing w:after="0" w:line="240" w:lineRule="auto"/>
        <w:ind w:left="644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tabs>
          <w:tab w:val="left" w:pos="851"/>
          <w:tab w:val="left" w:pos="3544"/>
          <w:tab w:val="left" w:pos="3828"/>
        </w:tabs>
        <w:spacing w:after="0" w:line="240" w:lineRule="auto"/>
        <w:ind w:left="644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tabs>
          <w:tab w:val="left" w:pos="3544"/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724445" w:rsidRPr="00D2763D" w:rsidRDefault="00724445" w:rsidP="00D2763D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724445" w:rsidRPr="00D2763D" w:rsidRDefault="00724445" w:rsidP="00D27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Default="00724445" w:rsidP="00214D4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>Uchwała wchodzi w życie z dniem podjęcia.</w:t>
      </w:r>
    </w:p>
    <w:p w:rsidR="00724445" w:rsidRPr="00214D48" w:rsidRDefault="00724445" w:rsidP="00214D4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b/>
          <w:sz w:val="20"/>
          <w:szCs w:val="20"/>
          <w:lang w:eastAsia="pl-PL"/>
        </w:rPr>
        <w:t>Uzasadnienie</w:t>
      </w:r>
    </w:p>
    <w:p w:rsidR="00724445" w:rsidRPr="00D2763D" w:rsidRDefault="00724445" w:rsidP="00D2763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>Województwo Zachodniopomorskie jest właścicielem nieruchomości (działek o nr: 2/1, 2/6, 2/7, 2/8) zabudowanych czterema budynkami mieszkalnymi położonymi przy ul. Alfreda Sokołowskiego 9, 11a, 13a, 13,15,17 w Szczecinie – Zdunowie.</w:t>
      </w:r>
    </w:p>
    <w:p w:rsidR="00724445" w:rsidRPr="00D2763D" w:rsidRDefault="00724445" w:rsidP="00D2763D">
      <w:pPr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 xml:space="preserve">Aktualnie administratorem w/w budynków jest Specjalistyczny Szpital im. Alfreda Sokołowskiego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w Szczecinie - Zdunowie na podstawie zawartej z Województwem Zachodniopomorskim w dniu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19 maja 2008 r. umowy użyczenia nr 37/WGiN/2008 oraz o świadczenie usług administrowania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>do momentu wyodrębnienia (sprzedania) pierwszego lokalu mieszkalnego. Ponadto Szpital jako wieloletni użytkownik nieruchomości jest stroną wynajmującą lokale mieszkalne w w/w budynkach. Umowy najmu lokali Szpital zawierał ze swoimi pracownikami na czas trwania stosunku pracy (obecnie funkcjonują 22 takie umowy najmu, zawierane w okresie od 30 listopada 1969 r. |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>do 23 lutego 2005 r.).</w:t>
      </w:r>
    </w:p>
    <w:p w:rsidR="00724445" w:rsidRPr="00D2763D" w:rsidRDefault="00724445" w:rsidP="00D2763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 xml:space="preserve">Wydział Inwestycji i Nieruchomości jest gotowy do przejęcia w/w budynków od Szpitala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do administrowania, co ma poprzedzić proces sprzedaży lokali. Z przejęciem administrowania powiązana jest również kwestia stosunku prawnego, który łączyć będzie Województwo Zachodniopomorskie z obecnymi najemcami lokali. Zasadą wynikającą z ustawy z dnia 21 czerwca 2001 r. o ochronie praw lokatorów, mieszkaniowym zasobie gminy i o zmianie Kodeksu cywilnego jest zawieranie umów najmu lokali z publicznego zasobu mieszkaniowego na czas nieoznaczony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i w oparciu o zasady wynajmowania takich lokali. Z uwagi jednak na fakt, iż Województwo Zachodniopomorskie z powodu braku zasobu mieszkaniowego przeznaczonego do wynajęcia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nie posiada zasad dotyczących wynajmowania lokali mieszkalnych (ustawowa konieczność posiadania takiego zasobu ciąży na gminach, a polityką władz Województwa od początku było zbywanie lokali), to w każdej indywidualnej sprawie związanej z wynajęciem lokalu mieszkalnego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na czas nieoznaczony zgodę musi wyrazić Sejmik Województwa Zachodniopomorskiego (podstawa prawna: art. 18 pkt 19 lit. a ustawy z dnia 5 czerwca 1998 r. o samorządzie województwa [Dz. U.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z 2001 r. Nr 142, poz. 1590, ze zm.]). W przypadku wyrażenia przez Sejmik na powyższe zgody,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 xml:space="preserve">w sensie faktycznym dojdzie do kontynuacji wynajmowania lokali tym samym osobom, natomiast </w:t>
      </w:r>
      <w:r w:rsidRPr="00D2763D">
        <w:rPr>
          <w:rFonts w:ascii="Arial" w:hAnsi="Arial" w:cs="Arial"/>
          <w:sz w:val="20"/>
          <w:szCs w:val="20"/>
          <w:lang w:eastAsia="pl-PL"/>
        </w:rPr>
        <w:br/>
        <w:t>w sensie prawnym nawiązane zostaną zupełnie nowe stosunki prawne.</w:t>
      </w:r>
    </w:p>
    <w:p w:rsidR="00724445" w:rsidRPr="00D2763D" w:rsidRDefault="00724445" w:rsidP="00D2763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pl-PL"/>
        </w:rPr>
      </w:pPr>
      <w:r w:rsidRPr="00D2763D">
        <w:rPr>
          <w:rFonts w:ascii="Arial" w:hAnsi="Arial" w:cs="Arial"/>
          <w:sz w:val="20"/>
          <w:szCs w:val="20"/>
          <w:lang w:eastAsia="pl-PL"/>
        </w:rPr>
        <w:t>Mając powyższe na uwadze podjęcie przedmiotowej uchwały jest uzasadnione.</w:t>
      </w:r>
    </w:p>
    <w:p w:rsidR="00724445" w:rsidRPr="00D2763D" w:rsidRDefault="00724445" w:rsidP="00D2763D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pl-PL"/>
        </w:rPr>
      </w:pPr>
    </w:p>
    <w:p w:rsidR="00724445" w:rsidRPr="00D2763D" w:rsidRDefault="00724445" w:rsidP="00D2763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24445" w:rsidRDefault="00724445"/>
    <w:sectPr w:rsidR="00724445" w:rsidSect="00A075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0BD0"/>
    <w:multiLevelType w:val="hybridMultilevel"/>
    <w:tmpl w:val="BD501CA0"/>
    <w:lvl w:ilvl="0" w:tplc="56C4075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0A2EDE"/>
    <w:multiLevelType w:val="hybridMultilevel"/>
    <w:tmpl w:val="37040AEC"/>
    <w:lvl w:ilvl="0" w:tplc="76F64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3D"/>
    <w:rsid w:val="001F162C"/>
    <w:rsid w:val="00214D48"/>
    <w:rsid w:val="002334F1"/>
    <w:rsid w:val="002800E8"/>
    <w:rsid w:val="00421348"/>
    <w:rsid w:val="005673DF"/>
    <w:rsid w:val="00590B2D"/>
    <w:rsid w:val="00724445"/>
    <w:rsid w:val="00856C14"/>
    <w:rsid w:val="00A0756E"/>
    <w:rsid w:val="00D2763D"/>
    <w:rsid w:val="00D4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7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656</Words>
  <Characters>3937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1445/12</dc:title>
  <dc:subject/>
  <dc:creator>Użytkownik systemu Windows</dc:creator>
  <cp:keywords/>
  <dc:description/>
  <cp:lastModifiedBy>mmarkunowicz</cp:lastModifiedBy>
  <cp:revision>2</cp:revision>
  <cp:lastPrinted>2012-09-11T07:13:00Z</cp:lastPrinted>
  <dcterms:created xsi:type="dcterms:W3CDTF">2012-09-13T12:54:00Z</dcterms:created>
  <dcterms:modified xsi:type="dcterms:W3CDTF">2012-09-13T12:54:00Z</dcterms:modified>
</cp:coreProperties>
</file>