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15" w:rsidRPr="00462285" w:rsidRDefault="00A91675" w:rsidP="00F33015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4622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33015" w:rsidRPr="004622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SIWZ </w:t>
      </w:r>
    </w:p>
    <w:p w:rsidR="00A91675" w:rsidRPr="00A91675" w:rsidRDefault="00A91675" w:rsidP="00A91675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A91675" w:rsidRPr="00F47453" w:rsidRDefault="00A91675" w:rsidP="00A9167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b/>
          <w:sz w:val="20"/>
          <w:szCs w:val="20"/>
          <w:lang w:eastAsia="pl-PL"/>
        </w:rPr>
        <w:t>O NIEPODLEGANIU WYKLUCZENIU Z POSTĘPOWANIA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„Art. 24. 1. Z postępowania o udzielenie zamówienia wyklucza się: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2)  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3)  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 xml:space="preserve">4)   osoby fizyczne, które prawomocnie skazano za przestępstwo popełnione w związku z </w:t>
      </w:r>
      <w:bookmarkStart w:id="0" w:name="_GoBack"/>
      <w:r w:rsidRPr="00F47453">
        <w:rPr>
          <w:rFonts w:ascii="Arial" w:eastAsia="Times New Roman" w:hAnsi="Arial" w:cs="Arial"/>
          <w:sz w:val="20"/>
          <w:szCs w:val="20"/>
          <w:lang w:eastAsia="pl-PL"/>
        </w:rPr>
        <w:t xml:space="preserve">postępowaniem o udzielenie zamówienia, przestępstwo przeciwko prawom osób wykonujących pracę </w:t>
      </w:r>
      <w:bookmarkEnd w:id="0"/>
      <w:r w:rsidRPr="00F47453">
        <w:rPr>
          <w:rFonts w:ascii="Arial" w:eastAsia="Times New Roman" w:hAnsi="Arial" w:cs="Arial"/>
          <w:sz w:val="20"/>
          <w:szCs w:val="20"/>
          <w:lang w:eastAsia="pl-PL"/>
        </w:rPr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5)  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6)  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7)  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9)  podmioty zbiorowe, wobec których sąd orzekł zakaz ubiegania się o zamówienia na podstawie przepisów o odpowiedzialności podmiotów zbiorowych za czyny zabronione pod groźbą kary.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2. Z postępowania o udzielenie zamówienia wyklucza się również wykonawców, którzy: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3)  złożyli nieprawdziwe informacje mające wpływ lub mogące mieć wpływ na wynik prowadzonego postępowania;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4)  nie wykazali spełniania warunków udziału w postępowaniu.”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745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7453" w:rsidRPr="00F47453" w:rsidRDefault="00F47453" w:rsidP="00F47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0FA" w:rsidRDefault="002D30FA"/>
    <w:sectPr w:rsidR="002D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5"/>
    <w:rsid w:val="002D30FA"/>
    <w:rsid w:val="00462285"/>
    <w:rsid w:val="007231D5"/>
    <w:rsid w:val="00A91675"/>
    <w:rsid w:val="00F33015"/>
    <w:rsid w:val="00F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5826</Characters>
  <Application>Microsoft Office Word</Application>
  <DocSecurity>0</DocSecurity>
  <Lines>48</Lines>
  <Paragraphs>13</Paragraphs>
  <ScaleCrop>false</ScaleCrop>
  <Company>Urząd Marszałkowski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</cp:revision>
  <dcterms:created xsi:type="dcterms:W3CDTF">2012-04-04T11:43:00Z</dcterms:created>
  <dcterms:modified xsi:type="dcterms:W3CDTF">2012-08-02T09:07:00Z</dcterms:modified>
</cp:coreProperties>
</file>