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7B" w:rsidRDefault="0061267B" w:rsidP="0061267B">
      <w:pPr>
        <w:pStyle w:val="Nagwek3"/>
        <w:spacing w:before="120" w:before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Tahoma" w:hAnsi="Tahoma"/>
          <w:noProof/>
          <w:sz w:val="24"/>
          <w:szCs w:val="24"/>
        </w:rPr>
        <w:drawing>
          <wp:inline distT="0" distB="0" distL="0" distR="0">
            <wp:extent cx="5753100" cy="523875"/>
            <wp:effectExtent l="0" t="0" r="0" b="9525"/>
            <wp:docPr id="1" name="Obraz 1" descr="logotypy_trzy raze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_trzy razem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5A" w:rsidRDefault="00363C5A" w:rsidP="00363C5A">
      <w:pPr>
        <w:rPr>
          <w:rFonts w:ascii="Arial" w:hAnsi="Arial" w:cs="Arial"/>
          <w:i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Załącznik do uchwały </w:t>
      </w:r>
      <w:r w:rsidR="00B92FEF">
        <w:rPr>
          <w:rFonts w:ascii="Arial" w:hAnsi="Arial" w:cs="Arial"/>
          <w:i/>
          <w:sz w:val="20"/>
          <w:szCs w:val="20"/>
        </w:rPr>
        <w:t>Nr 1063/12</w:t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</w:r>
      <w:r w:rsidRPr="00D36B3C">
        <w:rPr>
          <w:rFonts w:ascii="Arial" w:hAnsi="Arial" w:cs="Arial"/>
          <w:sz w:val="20"/>
          <w:szCs w:val="20"/>
        </w:rPr>
        <w:tab/>
        <w:t xml:space="preserve">             </w:t>
      </w:r>
    </w:p>
    <w:p w:rsidR="00363C5A" w:rsidRPr="00D36B3C" w:rsidRDefault="00363C5A" w:rsidP="00363C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Zarządu </w:t>
      </w:r>
      <w:r w:rsidRPr="00F90C5B">
        <w:rPr>
          <w:rFonts w:ascii="Arial" w:hAnsi="Arial" w:cs="Arial"/>
          <w:i/>
          <w:sz w:val="20"/>
          <w:szCs w:val="20"/>
        </w:rPr>
        <w:t xml:space="preserve">Województwa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363C5A" w:rsidRPr="00D36B3C" w:rsidRDefault="00363C5A" w:rsidP="00363C5A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>Zachodniopomorskiego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363C5A" w:rsidRDefault="00363C5A" w:rsidP="00363C5A">
      <w:pPr>
        <w:rPr>
          <w:rFonts w:ascii="Arial" w:hAnsi="Arial" w:cs="Arial"/>
          <w:sz w:val="20"/>
          <w:szCs w:val="20"/>
        </w:rPr>
      </w:pPr>
      <w:r w:rsidRPr="00F90C5B">
        <w:rPr>
          <w:rFonts w:ascii="Arial" w:hAnsi="Arial" w:cs="Arial"/>
          <w:i/>
          <w:sz w:val="20"/>
          <w:szCs w:val="20"/>
        </w:rPr>
        <w:t xml:space="preserve">z dnia </w:t>
      </w:r>
      <w:r w:rsidR="00B92FEF">
        <w:rPr>
          <w:rFonts w:ascii="Arial" w:hAnsi="Arial" w:cs="Arial"/>
          <w:i/>
          <w:sz w:val="20"/>
          <w:szCs w:val="20"/>
        </w:rPr>
        <w:t>27</w:t>
      </w:r>
      <w:r>
        <w:rPr>
          <w:rFonts w:ascii="Arial" w:hAnsi="Arial" w:cs="Arial"/>
          <w:i/>
          <w:sz w:val="20"/>
          <w:szCs w:val="20"/>
        </w:rPr>
        <w:t xml:space="preserve"> czerwca 2012 r.                           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363C5A" w:rsidRPr="00D36B3C" w:rsidRDefault="00363C5A" w:rsidP="00363C5A">
      <w:pPr>
        <w:rPr>
          <w:rFonts w:ascii="Arial" w:hAnsi="Arial" w:cs="Arial"/>
          <w:sz w:val="20"/>
          <w:szCs w:val="20"/>
        </w:rPr>
      </w:pPr>
    </w:p>
    <w:p w:rsidR="00363C5A" w:rsidRDefault="00363C5A" w:rsidP="00363C5A">
      <w:pPr>
        <w:rPr>
          <w:rFonts w:ascii="Arial" w:hAnsi="Arial" w:cs="Arial"/>
          <w:i/>
          <w:sz w:val="20"/>
          <w:szCs w:val="20"/>
        </w:rPr>
      </w:pPr>
      <w:r w:rsidRPr="00BE45FB">
        <w:rPr>
          <w:rFonts w:ascii="Arial" w:eastAsia="Calibri" w:hAnsi="Arial" w:cs="Arial"/>
          <w:sz w:val="20"/>
          <w:szCs w:val="20"/>
          <w:lang w:eastAsia="en-US"/>
        </w:rPr>
        <w:t>Znak spraw</w:t>
      </w:r>
      <w:r>
        <w:rPr>
          <w:rFonts w:ascii="Arial" w:eastAsia="Calibri" w:hAnsi="Arial" w:cs="Arial"/>
          <w:sz w:val="20"/>
          <w:szCs w:val="20"/>
          <w:lang w:eastAsia="en-US"/>
        </w:rPr>
        <w:t>y: WWRPO.VIII.3162.21.2011.KSł</w:t>
      </w:r>
    </w:p>
    <w:p w:rsidR="0061267B" w:rsidRDefault="0061267B" w:rsidP="0061267B">
      <w:pPr>
        <w:pStyle w:val="Nagwek3"/>
        <w:spacing w:before="120" w:before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1267B" w:rsidRDefault="0061267B" w:rsidP="006126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E7247">
        <w:rPr>
          <w:rFonts w:ascii="Arial" w:hAnsi="Arial" w:cs="Arial"/>
          <w:b/>
          <w:sz w:val="20"/>
          <w:szCs w:val="20"/>
        </w:rPr>
        <w:tab/>
      </w:r>
      <w:r w:rsidRPr="00BE7247">
        <w:rPr>
          <w:rFonts w:ascii="Arial" w:hAnsi="Arial" w:cs="Arial"/>
          <w:b/>
          <w:sz w:val="20"/>
          <w:szCs w:val="20"/>
        </w:rPr>
        <w:tab/>
      </w:r>
      <w:r w:rsidRPr="00BE7247"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Espol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Sp. z o.o.</w:t>
      </w:r>
    </w:p>
    <w:p w:rsidR="0061267B" w:rsidRDefault="0061267B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Piłsudskiego 23</w:t>
      </w:r>
    </w:p>
    <w:p w:rsidR="0061267B" w:rsidRDefault="0061267B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70-463 Szczecin</w:t>
      </w:r>
    </w:p>
    <w:p w:rsidR="0061267B" w:rsidRDefault="0061267B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</w:p>
    <w:p w:rsidR="0061267B" w:rsidRDefault="0061267B" w:rsidP="0061267B">
      <w:pPr>
        <w:spacing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851-10-38-723</w:t>
      </w:r>
    </w:p>
    <w:p w:rsidR="0061267B" w:rsidRPr="00396670" w:rsidRDefault="0061267B" w:rsidP="00822C40">
      <w:pPr>
        <w:pStyle w:val="Nagwek3"/>
        <w:spacing w:before="120" w:beforeAutospacing="0"/>
        <w:jc w:val="both"/>
        <w:rPr>
          <w:rFonts w:ascii="Arial" w:hAnsi="Arial" w:cs="Arial"/>
          <w:b w:val="0"/>
          <w:sz w:val="20"/>
          <w:szCs w:val="20"/>
        </w:rPr>
      </w:pPr>
    </w:p>
    <w:p w:rsidR="0061267B" w:rsidRPr="00396670" w:rsidRDefault="0061267B" w:rsidP="0061267B">
      <w:pPr>
        <w:pStyle w:val="Nagwek3"/>
        <w:spacing w:before="120" w:beforeAutospacing="0"/>
        <w:jc w:val="center"/>
        <w:rPr>
          <w:rFonts w:ascii="Arial" w:hAnsi="Arial" w:cs="Arial"/>
          <w:sz w:val="20"/>
          <w:szCs w:val="20"/>
        </w:rPr>
      </w:pPr>
    </w:p>
    <w:p w:rsidR="0061267B" w:rsidRPr="00822C40" w:rsidRDefault="0061267B" w:rsidP="00822C40">
      <w:pPr>
        <w:pStyle w:val="Nagwek3"/>
        <w:spacing w:before="0" w:before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Upomnienie Nr UP </w:t>
      </w:r>
      <w:r w:rsidR="004F4264">
        <w:rPr>
          <w:rFonts w:ascii="Arial" w:hAnsi="Arial" w:cs="Arial"/>
          <w:sz w:val="20"/>
          <w:szCs w:val="20"/>
        </w:rPr>
        <w:t>RPOWZ/2</w:t>
      </w:r>
      <w:r w:rsidR="00363C5A">
        <w:rPr>
          <w:rFonts w:ascii="Arial" w:hAnsi="Arial" w:cs="Arial"/>
          <w:sz w:val="20"/>
          <w:szCs w:val="20"/>
        </w:rPr>
        <w:t xml:space="preserve">/2012 </w:t>
      </w:r>
      <w:r w:rsidR="00B92FEF">
        <w:rPr>
          <w:rFonts w:ascii="Arial" w:hAnsi="Arial" w:cs="Arial"/>
          <w:sz w:val="20"/>
          <w:szCs w:val="20"/>
        </w:rPr>
        <w:t>z dnia 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czerwca 2012 r.</w:t>
      </w:r>
    </w:p>
    <w:p w:rsidR="00082C72" w:rsidRDefault="007A2FE9" w:rsidP="00082C72">
      <w:pPr>
        <w:pStyle w:val="Nagwek3"/>
        <w:spacing w:before="0" w:beforeAutospacing="0" w:line="360" w:lineRule="auto"/>
        <w:ind w:firstLine="708"/>
        <w:jc w:val="both"/>
        <w:rPr>
          <w:rFonts w:ascii="Arial" w:hAnsi="Arial" w:cs="Arial"/>
          <w:b w:val="0"/>
          <w:sz w:val="20"/>
          <w:szCs w:val="20"/>
        </w:rPr>
      </w:pPr>
      <w:r w:rsidRPr="00822C40">
        <w:rPr>
          <w:rFonts w:ascii="Arial" w:hAnsi="Arial" w:cs="Arial"/>
          <w:b w:val="0"/>
          <w:sz w:val="20"/>
          <w:szCs w:val="20"/>
        </w:rPr>
        <w:t>Na podstawie art. 15 § 1 ustawy z dnia 17 czerwca 1966 r. o postępowaniu egzekucyjnym w administracji</w:t>
      </w:r>
      <w:r w:rsidR="00363C5A">
        <w:rPr>
          <w:rFonts w:ascii="Arial" w:hAnsi="Arial" w:cs="Arial"/>
          <w:b w:val="0"/>
          <w:sz w:val="20"/>
          <w:szCs w:val="20"/>
        </w:rPr>
        <w:t xml:space="preserve"> </w:t>
      </w:r>
      <w:r w:rsidR="00363C5A" w:rsidRPr="00363C5A">
        <w:rPr>
          <w:rFonts w:ascii="Arial" w:hAnsi="Arial" w:cs="Arial"/>
          <w:b w:val="0"/>
          <w:sz w:val="20"/>
          <w:szCs w:val="20"/>
        </w:rPr>
        <w:t xml:space="preserve">(Dz. U. z 2005 r., Nr 229, poz. 1954 z </w:t>
      </w:r>
      <w:proofErr w:type="spellStart"/>
      <w:r w:rsidR="00363C5A" w:rsidRPr="00363C5A">
        <w:rPr>
          <w:rFonts w:ascii="Arial" w:hAnsi="Arial" w:cs="Arial"/>
          <w:b w:val="0"/>
          <w:sz w:val="20"/>
          <w:szCs w:val="20"/>
        </w:rPr>
        <w:t>późn</w:t>
      </w:r>
      <w:proofErr w:type="spellEnd"/>
      <w:r w:rsidR="00363C5A" w:rsidRPr="00363C5A">
        <w:rPr>
          <w:rFonts w:ascii="Arial" w:hAnsi="Arial" w:cs="Arial"/>
          <w:b w:val="0"/>
          <w:sz w:val="20"/>
          <w:szCs w:val="20"/>
        </w:rPr>
        <w:t>. zm.</w:t>
      </w:r>
      <w:r w:rsidR="00363C5A" w:rsidRPr="00363C5A">
        <w:rPr>
          <w:rFonts w:ascii="Arial" w:hAnsi="Arial" w:cs="Arial"/>
          <w:b w:val="0"/>
          <w:color w:val="000000"/>
          <w:sz w:val="20"/>
          <w:szCs w:val="20"/>
        </w:rPr>
        <w:t>)</w:t>
      </w:r>
      <w:r w:rsidR="00363C5A" w:rsidRPr="00B676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2C40">
        <w:rPr>
          <w:rFonts w:ascii="Arial" w:hAnsi="Arial" w:cs="Arial"/>
          <w:b w:val="0"/>
          <w:sz w:val="20"/>
          <w:szCs w:val="20"/>
        </w:rPr>
        <w:t xml:space="preserve"> </w:t>
      </w:r>
      <w:r w:rsidR="009B641C">
        <w:rPr>
          <w:rFonts w:ascii="Arial" w:hAnsi="Arial" w:cs="Arial"/>
          <w:b w:val="0"/>
          <w:sz w:val="20"/>
          <w:szCs w:val="20"/>
        </w:rPr>
        <w:t xml:space="preserve">w zw. z </w:t>
      </w:r>
      <w:r w:rsidR="009B641C" w:rsidRPr="009B641C">
        <w:rPr>
          <w:rFonts w:ascii="Arial" w:hAnsi="Arial" w:cs="Arial"/>
          <w:b w:val="0"/>
          <w:sz w:val="20"/>
          <w:szCs w:val="20"/>
        </w:rPr>
        <w:t>art. 41 ust. 1, ust. 2 pkt 4 ustawy z dnia 5 czerwca 1998 r. o samorządzie województwa (Dz. U. 2001 r. Nr 142 poz. 1590 ze zm.) oraz art. 25 pkt 1 w zw. z art. 26 ust. 1 pkt 15 ustawy z dnia 6 grudnia 2006 r. o zasadach prowadzenia polityki rozwoju (Dz. U. z 2009 r. Nr 84, poz. 712 ze zm.)</w:t>
      </w:r>
      <w:r w:rsidR="009B641C">
        <w:rPr>
          <w:rFonts w:ascii="Arial" w:hAnsi="Arial" w:cs="Arial"/>
          <w:b w:val="0"/>
          <w:sz w:val="20"/>
          <w:szCs w:val="20"/>
        </w:rPr>
        <w:t xml:space="preserve"> </w:t>
      </w:r>
      <w:r w:rsidRPr="00822C40">
        <w:rPr>
          <w:rFonts w:ascii="Arial" w:hAnsi="Arial" w:cs="Arial"/>
          <w:b w:val="0"/>
          <w:sz w:val="20"/>
          <w:szCs w:val="20"/>
        </w:rPr>
        <w:t>wzywa się do uregulowania</w:t>
      </w:r>
      <w:r w:rsidR="00BD296B">
        <w:rPr>
          <w:rFonts w:ascii="Arial" w:hAnsi="Arial" w:cs="Arial"/>
          <w:b w:val="0"/>
          <w:sz w:val="20"/>
          <w:szCs w:val="20"/>
        </w:rPr>
        <w:t xml:space="preserve">, </w:t>
      </w:r>
      <w:r w:rsidR="00BD296B" w:rsidRPr="0095653E">
        <w:rPr>
          <w:rFonts w:ascii="Arial" w:hAnsi="Arial" w:cs="Arial"/>
          <w:b w:val="0"/>
          <w:sz w:val="20"/>
          <w:szCs w:val="20"/>
          <w:u w:val="single"/>
        </w:rPr>
        <w:t>w terminie 7 dni od dnia dor</w:t>
      </w:r>
      <w:r w:rsidR="0095653E" w:rsidRPr="0095653E">
        <w:rPr>
          <w:rFonts w:ascii="Arial" w:hAnsi="Arial" w:cs="Arial"/>
          <w:b w:val="0"/>
          <w:sz w:val="20"/>
          <w:szCs w:val="20"/>
          <w:u w:val="single"/>
        </w:rPr>
        <w:t>ęczenia niniejszego upomnienia</w:t>
      </w:r>
      <w:r w:rsidR="0095653E">
        <w:rPr>
          <w:rFonts w:ascii="Arial" w:hAnsi="Arial" w:cs="Arial"/>
          <w:b w:val="0"/>
          <w:sz w:val="20"/>
          <w:szCs w:val="20"/>
        </w:rPr>
        <w:t>,</w:t>
      </w:r>
      <w:r w:rsidR="00BD296B">
        <w:rPr>
          <w:rFonts w:ascii="Arial" w:hAnsi="Arial" w:cs="Arial"/>
          <w:b w:val="0"/>
          <w:sz w:val="20"/>
          <w:szCs w:val="20"/>
        </w:rPr>
        <w:t xml:space="preserve"> </w:t>
      </w:r>
      <w:r w:rsidR="00A5366F">
        <w:rPr>
          <w:rFonts w:ascii="Arial" w:hAnsi="Arial" w:cs="Arial"/>
          <w:b w:val="0"/>
          <w:sz w:val="20"/>
          <w:szCs w:val="20"/>
        </w:rPr>
        <w:t>niezwróconej przez Benefic</w:t>
      </w:r>
      <w:r w:rsidR="00C71BBA">
        <w:rPr>
          <w:rFonts w:ascii="Arial" w:hAnsi="Arial" w:cs="Arial"/>
          <w:b w:val="0"/>
          <w:sz w:val="20"/>
          <w:szCs w:val="20"/>
        </w:rPr>
        <w:t>jenta części środków określonych</w:t>
      </w:r>
      <w:r w:rsidR="00A5366F">
        <w:rPr>
          <w:rFonts w:ascii="Arial" w:hAnsi="Arial" w:cs="Arial"/>
          <w:b w:val="0"/>
          <w:sz w:val="20"/>
          <w:szCs w:val="20"/>
        </w:rPr>
        <w:t xml:space="preserve"> </w:t>
      </w:r>
      <w:r w:rsidR="00A5366F" w:rsidRPr="00A5366F">
        <w:rPr>
          <w:rFonts w:ascii="Arial" w:hAnsi="Arial" w:cs="Arial"/>
          <w:b w:val="0"/>
          <w:sz w:val="20"/>
          <w:szCs w:val="20"/>
        </w:rPr>
        <w:t>decyzją administracyjną Zarząd</w:t>
      </w:r>
      <w:r w:rsidR="00A5366F">
        <w:rPr>
          <w:rFonts w:ascii="Arial" w:hAnsi="Arial" w:cs="Arial"/>
          <w:b w:val="0"/>
          <w:sz w:val="20"/>
          <w:szCs w:val="20"/>
        </w:rPr>
        <w:t>u</w:t>
      </w:r>
      <w:r w:rsidR="00A5366F" w:rsidRPr="00A5366F">
        <w:rPr>
          <w:rFonts w:ascii="Arial" w:hAnsi="Arial" w:cs="Arial"/>
          <w:b w:val="0"/>
          <w:sz w:val="20"/>
          <w:szCs w:val="20"/>
        </w:rPr>
        <w:t xml:space="preserve"> Województwa Zachodniopomorskiego nr 6/W/2011 z dnia 02.12.2011 r. oraz utrzymującą ją w mocy decyzją administracyjną nr 8/W/2012 z dnia 17.02.2012 r.,</w:t>
      </w:r>
      <w:r w:rsidR="00A5366F">
        <w:rPr>
          <w:rFonts w:ascii="Arial" w:hAnsi="Arial" w:cs="Arial"/>
          <w:sz w:val="20"/>
          <w:szCs w:val="20"/>
        </w:rPr>
        <w:t xml:space="preserve"> </w:t>
      </w:r>
      <w:r w:rsidR="00A5366F" w:rsidRPr="00A5366F">
        <w:rPr>
          <w:rFonts w:ascii="Arial" w:hAnsi="Arial" w:cs="Arial"/>
          <w:b w:val="0"/>
          <w:sz w:val="20"/>
          <w:szCs w:val="20"/>
        </w:rPr>
        <w:t>tj.</w:t>
      </w:r>
      <w:r w:rsidRPr="00822C40">
        <w:rPr>
          <w:rFonts w:ascii="Arial" w:hAnsi="Arial" w:cs="Arial"/>
          <w:b w:val="0"/>
          <w:sz w:val="20"/>
          <w:szCs w:val="20"/>
        </w:rPr>
        <w:t>:</w:t>
      </w:r>
    </w:p>
    <w:p w:rsidR="00082C72" w:rsidRDefault="00082C72" w:rsidP="00082C72">
      <w:pPr>
        <w:pStyle w:val="Nagwek3"/>
        <w:spacing w:before="0" w:before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- </w:t>
      </w:r>
      <w:r w:rsidR="00BA3BE5" w:rsidRPr="00082C72">
        <w:rPr>
          <w:rFonts w:ascii="Arial" w:hAnsi="Arial" w:cs="Arial"/>
          <w:b w:val="0"/>
          <w:sz w:val="20"/>
          <w:szCs w:val="20"/>
        </w:rPr>
        <w:t xml:space="preserve">na </w:t>
      </w:r>
      <w:r w:rsidR="0095653E" w:rsidRPr="00082C72">
        <w:rPr>
          <w:rFonts w:ascii="Arial" w:hAnsi="Arial" w:cs="Arial"/>
          <w:b w:val="0"/>
          <w:sz w:val="20"/>
          <w:szCs w:val="20"/>
        </w:rPr>
        <w:t>r</w:t>
      </w:r>
      <w:r w:rsidR="00BD296B" w:rsidRPr="00082C72">
        <w:rPr>
          <w:rFonts w:ascii="Arial" w:hAnsi="Arial" w:cs="Arial"/>
          <w:b w:val="0"/>
          <w:sz w:val="20"/>
          <w:szCs w:val="20"/>
        </w:rPr>
        <w:t xml:space="preserve">achunek bankowy Instytucji Zarządzającej </w:t>
      </w:r>
      <w:r w:rsidR="00316165" w:rsidRPr="00082C72">
        <w:rPr>
          <w:rFonts w:ascii="Arial" w:eastAsia="Calibri" w:hAnsi="Arial" w:cs="Arial"/>
          <w:b w:val="0"/>
          <w:sz w:val="20"/>
          <w:szCs w:val="20"/>
          <w:lang w:eastAsia="en-US"/>
        </w:rPr>
        <w:t>Regionalnym Programem Operacyjnym Województwa Zachodniopomorskiego</w:t>
      </w:r>
      <w:r w:rsidR="00E52956" w:rsidRPr="00082C72">
        <w:rPr>
          <w:rFonts w:ascii="Arial" w:hAnsi="Arial" w:cs="Arial"/>
          <w:b w:val="0"/>
          <w:sz w:val="20"/>
          <w:szCs w:val="20"/>
        </w:rPr>
        <w:t>, tj. Zarządu Województwa nr 35 1020 4795 0000 9002 0210 4768</w:t>
      </w:r>
      <w:r w:rsidR="00BD296B" w:rsidRPr="00082C72">
        <w:rPr>
          <w:rFonts w:ascii="Arial" w:hAnsi="Arial" w:cs="Arial"/>
          <w:b w:val="0"/>
          <w:sz w:val="20"/>
          <w:szCs w:val="20"/>
        </w:rPr>
        <w:t xml:space="preserve"> </w:t>
      </w:r>
      <w:r w:rsidR="0095653E" w:rsidRPr="00082C72">
        <w:rPr>
          <w:rFonts w:ascii="Arial" w:hAnsi="Arial" w:cs="Arial"/>
          <w:b w:val="0"/>
          <w:sz w:val="20"/>
          <w:szCs w:val="20"/>
        </w:rPr>
        <w:t>dotyczący środków</w:t>
      </w:r>
      <w:r w:rsidR="00822C40" w:rsidRPr="00082C72">
        <w:rPr>
          <w:rFonts w:ascii="Arial" w:hAnsi="Arial" w:cs="Arial"/>
          <w:b w:val="0"/>
          <w:sz w:val="20"/>
          <w:szCs w:val="20"/>
        </w:rPr>
        <w:t xml:space="preserve"> Europejskiego Funduszu Rozwoju Regionalnego</w:t>
      </w:r>
      <w:r w:rsidR="0095653E" w:rsidRPr="00082C72">
        <w:rPr>
          <w:rFonts w:ascii="Arial" w:hAnsi="Arial" w:cs="Arial"/>
          <w:b w:val="0"/>
          <w:sz w:val="20"/>
          <w:szCs w:val="20"/>
        </w:rPr>
        <w:t>:</w:t>
      </w:r>
    </w:p>
    <w:p w:rsidR="00082C72" w:rsidRPr="00082C72" w:rsidRDefault="0095653E" w:rsidP="00BC4F2E">
      <w:pPr>
        <w:pStyle w:val="Nagwek3"/>
        <w:numPr>
          <w:ilvl w:val="0"/>
          <w:numId w:val="7"/>
        </w:numPr>
        <w:spacing w:before="0" w:before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082C72">
        <w:rPr>
          <w:rFonts w:ascii="Arial" w:hAnsi="Arial" w:cs="Arial"/>
          <w:b w:val="0"/>
          <w:sz w:val="20"/>
          <w:szCs w:val="20"/>
        </w:rPr>
        <w:t>kwota główna</w:t>
      </w:r>
      <w:r w:rsidR="00BA3BE5" w:rsidRPr="00082C72">
        <w:rPr>
          <w:rFonts w:ascii="Arial" w:hAnsi="Arial" w:cs="Arial"/>
          <w:b w:val="0"/>
          <w:sz w:val="20"/>
          <w:szCs w:val="20"/>
        </w:rPr>
        <w:t xml:space="preserve"> w wysokości</w:t>
      </w:r>
      <w:r w:rsidRPr="00082C72">
        <w:rPr>
          <w:rFonts w:ascii="Arial" w:hAnsi="Arial" w:cs="Arial"/>
          <w:b w:val="0"/>
          <w:sz w:val="20"/>
          <w:szCs w:val="20"/>
        </w:rPr>
        <w:t>: 191.699,63 zł</w:t>
      </w:r>
      <w:r w:rsidR="0015538C" w:rsidRPr="00082C72">
        <w:rPr>
          <w:rFonts w:ascii="Arial" w:hAnsi="Arial" w:cs="Arial"/>
          <w:b w:val="0"/>
          <w:sz w:val="20"/>
          <w:szCs w:val="20"/>
        </w:rPr>
        <w:t xml:space="preserve"> </w:t>
      </w:r>
      <w:r w:rsidR="00E52956" w:rsidRPr="00082C72">
        <w:rPr>
          <w:rFonts w:ascii="Arial" w:hAnsi="Arial" w:cs="Arial"/>
          <w:b w:val="0"/>
          <w:sz w:val="20"/>
          <w:szCs w:val="20"/>
        </w:rPr>
        <w:t xml:space="preserve">(słownie: sto dziewięćdziesiąt jeden </w:t>
      </w:r>
      <w:r w:rsidR="00BA3BE5" w:rsidRPr="00082C72">
        <w:rPr>
          <w:rFonts w:ascii="Arial" w:hAnsi="Arial" w:cs="Arial"/>
          <w:b w:val="0"/>
          <w:sz w:val="20"/>
          <w:szCs w:val="20"/>
        </w:rPr>
        <w:t xml:space="preserve">tysięcy </w:t>
      </w:r>
      <w:r w:rsidR="00E52956" w:rsidRPr="00082C72">
        <w:rPr>
          <w:rFonts w:ascii="Arial" w:hAnsi="Arial" w:cs="Arial"/>
          <w:b w:val="0"/>
          <w:sz w:val="20"/>
          <w:szCs w:val="20"/>
        </w:rPr>
        <w:t>sześćset dziewięćdziesiąt dziewięć złotych 63/100)</w:t>
      </w:r>
    </w:p>
    <w:p w:rsidR="00082C72" w:rsidRPr="00082C72" w:rsidRDefault="00BA3BE5" w:rsidP="00BC4F2E">
      <w:pPr>
        <w:pStyle w:val="Nagwek3"/>
        <w:numPr>
          <w:ilvl w:val="0"/>
          <w:numId w:val="7"/>
        </w:numPr>
        <w:spacing w:before="0" w:before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082C72">
        <w:rPr>
          <w:rFonts w:ascii="Arial" w:eastAsia="Calibri" w:hAnsi="Arial" w:cs="Arial"/>
          <w:b w:val="0"/>
          <w:sz w:val="20"/>
          <w:szCs w:val="20"/>
          <w:lang w:eastAsia="en-US"/>
        </w:rPr>
        <w:t xml:space="preserve">kwota zaległych odsetek jak dla zaległości </w:t>
      </w:r>
      <w:r w:rsidR="00BC4F2E" w:rsidRPr="00082C72">
        <w:rPr>
          <w:rFonts w:ascii="Arial" w:eastAsia="Calibri" w:hAnsi="Arial" w:cs="Arial"/>
          <w:b w:val="0"/>
          <w:sz w:val="20"/>
          <w:szCs w:val="20"/>
          <w:lang w:eastAsia="en-US"/>
        </w:rPr>
        <w:t>podatkowych liczonych od dnia 02.06.2010 r. do dnia 29.02</w:t>
      </w:r>
      <w:r w:rsidRPr="00082C72">
        <w:rPr>
          <w:rFonts w:ascii="Arial" w:eastAsia="Calibri" w:hAnsi="Arial" w:cs="Arial"/>
          <w:b w:val="0"/>
          <w:sz w:val="20"/>
          <w:szCs w:val="20"/>
          <w:lang w:eastAsia="en-US"/>
        </w:rPr>
        <w:t xml:space="preserve">.2012 r., </w:t>
      </w:r>
      <w:r w:rsidR="00316165" w:rsidRPr="00082C72">
        <w:rPr>
          <w:rFonts w:ascii="Arial" w:hAnsi="Arial" w:cs="Arial"/>
          <w:b w:val="0"/>
          <w:sz w:val="20"/>
          <w:szCs w:val="20"/>
        </w:rPr>
        <w:t>tj.</w:t>
      </w:r>
      <w:r w:rsidR="0095653E" w:rsidRPr="00082C72">
        <w:rPr>
          <w:rFonts w:ascii="Arial" w:hAnsi="Arial" w:cs="Arial"/>
          <w:b w:val="0"/>
          <w:sz w:val="20"/>
          <w:szCs w:val="20"/>
        </w:rPr>
        <w:t xml:space="preserve"> 41.932,37 zł</w:t>
      </w:r>
      <w:r w:rsidR="00E52956" w:rsidRPr="00082C72">
        <w:rPr>
          <w:rFonts w:ascii="Arial" w:hAnsi="Arial" w:cs="Arial"/>
          <w:b w:val="0"/>
          <w:sz w:val="20"/>
          <w:szCs w:val="20"/>
        </w:rPr>
        <w:t xml:space="preserve"> (słownie: czterdzieści jeden tysięcy dziewięćset trzydzieści dwa złote 37/100)</w:t>
      </w:r>
    </w:p>
    <w:p w:rsidR="00315EF7" w:rsidRPr="00082C72" w:rsidRDefault="00BC4F2E" w:rsidP="00315EF7">
      <w:pPr>
        <w:pStyle w:val="Nagwek3"/>
        <w:numPr>
          <w:ilvl w:val="0"/>
          <w:numId w:val="7"/>
        </w:numPr>
        <w:spacing w:before="0" w:beforeAutospacing="0"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082C72">
        <w:rPr>
          <w:rFonts w:ascii="Arial" w:eastAsia="Calibri" w:hAnsi="Arial" w:cs="Arial"/>
          <w:b w:val="0"/>
          <w:sz w:val="20"/>
          <w:szCs w:val="20"/>
          <w:lang w:eastAsia="en-US"/>
        </w:rPr>
        <w:t>kwota odsetek jak dla zaległości podatkowych od kwoty 191.699,63 zł liczona od dnia 01.03.2012 r. do dnia dokonania zwrotu kwoty zaległej</w:t>
      </w:r>
    </w:p>
    <w:p w:rsidR="00DD33AD" w:rsidRDefault="00315EF7" w:rsidP="00082C72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Zgodnie z wydaną</w:t>
      </w:r>
      <w:r w:rsidRPr="00315EF7">
        <w:rPr>
          <w:rFonts w:ascii="Arial" w:hAnsi="Arial" w:cs="Arial"/>
          <w:sz w:val="20"/>
          <w:szCs w:val="20"/>
        </w:rPr>
        <w:t xml:space="preserve"> przez Zarząd W</w:t>
      </w:r>
      <w:r w:rsidR="00605E13">
        <w:rPr>
          <w:rFonts w:ascii="Arial" w:hAnsi="Arial" w:cs="Arial"/>
          <w:sz w:val="20"/>
          <w:szCs w:val="20"/>
        </w:rPr>
        <w:t xml:space="preserve">ojewództwa Zachodniopomorskiego </w:t>
      </w:r>
      <w:r w:rsidRPr="00315EF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ecyzją administracyjną</w:t>
      </w:r>
      <w:r w:rsidRPr="00315EF7">
        <w:rPr>
          <w:rFonts w:ascii="Arial" w:hAnsi="Arial" w:cs="Arial"/>
          <w:sz w:val="20"/>
          <w:szCs w:val="20"/>
        </w:rPr>
        <w:t xml:space="preserve"> nr 6/W/2011 z dnia </w:t>
      </w:r>
      <w:r>
        <w:rPr>
          <w:rFonts w:ascii="Arial" w:hAnsi="Arial" w:cs="Arial"/>
          <w:sz w:val="20"/>
          <w:szCs w:val="20"/>
        </w:rPr>
        <w:t>02.12.</w:t>
      </w:r>
      <w:r w:rsidRPr="00315EF7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 xml:space="preserve"> </w:t>
      </w:r>
      <w:r w:rsidRPr="00315EF7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oraz utrzymującą ją w mocy decyzją administracyjną nr 8/W/2012 z dnia 17.02.2012 r. </w:t>
      </w:r>
      <w:r>
        <w:rPr>
          <w:rFonts w:ascii="Arial" w:eastAsia="Calibri" w:hAnsi="Arial" w:cs="Arial"/>
          <w:sz w:val="20"/>
          <w:szCs w:val="20"/>
          <w:lang w:eastAsia="en-US"/>
        </w:rPr>
        <w:t>wartość środków</w:t>
      </w:r>
      <w:r w:rsidR="00CE4D72">
        <w:rPr>
          <w:rFonts w:ascii="Arial" w:eastAsia="Calibri" w:hAnsi="Arial" w:cs="Arial"/>
          <w:sz w:val="20"/>
          <w:szCs w:val="20"/>
          <w:lang w:eastAsia="en-US"/>
        </w:rPr>
        <w:t xml:space="preserve"> przekazanych w formie zaliczki dnia 02.06.2010 r.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05E13">
        <w:rPr>
          <w:rFonts w:ascii="Arial" w:hAnsi="Arial" w:cs="Arial"/>
          <w:sz w:val="20"/>
          <w:szCs w:val="20"/>
        </w:rPr>
        <w:t>otrzymanych</w:t>
      </w:r>
      <w:r w:rsidR="00605E13" w:rsidRPr="00315EF7">
        <w:rPr>
          <w:rFonts w:ascii="Arial" w:hAnsi="Arial" w:cs="Arial"/>
          <w:sz w:val="20"/>
          <w:szCs w:val="20"/>
        </w:rPr>
        <w:t xml:space="preserve"> na podstawie umowy o dofinansowanie projektu nr UDA-RPZP.01.01.03-32-042/09-00 pn. „Inwestycja w innowacyjną sieć transmisji danych opartą na technologii światłowodowej CWDM/DWDM na potrzeby rozwoju Multime</w:t>
      </w:r>
      <w:r w:rsidR="00363C5A">
        <w:rPr>
          <w:rFonts w:ascii="Arial" w:hAnsi="Arial" w:cs="Arial"/>
          <w:sz w:val="20"/>
          <w:szCs w:val="20"/>
        </w:rPr>
        <w:t>dialnej Platformy Telewizyjnej H</w:t>
      </w:r>
      <w:r w:rsidR="00605E13" w:rsidRPr="00315EF7">
        <w:rPr>
          <w:rFonts w:ascii="Arial" w:hAnsi="Arial" w:cs="Arial"/>
          <w:sz w:val="20"/>
          <w:szCs w:val="20"/>
        </w:rPr>
        <w:t xml:space="preserve">DTV i usług telekomunikacyjnych firmy </w:t>
      </w:r>
      <w:proofErr w:type="spellStart"/>
      <w:r w:rsidR="00605E13" w:rsidRPr="00315EF7">
        <w:rPr>
          <w:rFonts w:ascii="Arial" w:hAnsi="Arial" w:cs="Arial"/>
          <w:sz w:val="20"/>
          <w:szCs w:val="20"/>
        </w:rPr>
        <w:t>Espol</w:t>
      </w:r>
      <w:proofErr w:type="spellEnd"/>
      <w:r w:rsidR="00605E13" w:rsidRPr="00315EF7">
        <w:rPr>
          <w:rFonts w:ascii="Arial" w:hAnsi="Arial" w:cs="Arial"/>
          <w:sz w:val="20"/>
          <w:szCs w:val="20"/>
        </w:rPr>
        <w:t>”</w:t>
      </w:r>
      <w:r w:rsidR="00605E13">
        <w:rPr>
          <w:rFonts w:ascii="Arial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wykorzystana niezgodnie z przeznaczeniem oraz z naruszeniem procedur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 xml:space="preserve">, została określona w </w:t>
      </w:r>
      <w:r w:rsidR="00AF5BE6">
        <w:rPr>
          <w:rFonts w:ascii="Arial" w:eastAsia="Calibri" w:hAnsi="Arial" w:cs="Arial"/>
          <w:sz w:val="20"/>
          <w:szCs w:val="20"/>
          <w:lang w:eastAsia="en-US"/>
        </w:rPr>
        <w:t xml:space="preserve">łącznej 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>wysokości 214.293,77 zł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 xml:space="preserve"> wraz z odsetkami jak dla zaległości podatkowych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 xml:space="preserve">, w tym ze </w:t>
      </w:r>
      <w:r w:rsidR="00AF5BE6">
        <w:rPr>
          <w:rFonts w:ascii="Arial" w:eastAsia="Calibri" w:hAnsi="Arial" w:cs="Arial"/>
          <w:sz w:val="20"/>
          <w:szCs w:val="20"/>
          <w:lang w:eastAsia="en-US"/>
        </w:rPr>
        <w:t>środków Europejskiego Funduszu R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>ozwoju Regionalnego kwota 199.469,74 zł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 xml:space="preserve">wraz z odsetkami jak dla zaległości podatkowych od dnia 02.06.2010 r. do dnia zapłaty </w:t>
      </w:r>
      <w:r w:rsidR="00605E13">
        <w:rPr>
          <w:rFonts w:ascii="Arial" w:eastAsia="Calibri" w:hAnsi="Arial" w:cs="Arial"/>
          <w:sz w:val="20"/>
          <w:szCs w:val="20"/>
          <w:lang w:eastAsia="en-US"/>
        </w:rPr>
        <w:t>oraz ze środków budżet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>u państwa kwota 14.824,03 zł wraz z odsetkami jak dla zaległości podatkowych</w:t>
      </w:r>
      <w:r w:rsidR="008B3A48">
        <w:rPr>
          <w:rFonts w:ascii="Arial" w:eastAsia="Calibri" w:hAnsi="Arial" w:cs="Arial"/>
          <w:sz w:val="20"/>
          <w:szCs w:val="20"/>
          <w:lang w:eastAsia="en-US"/>
        </w:rPr>
        <w:t xml:space="preserve"> od dnia 19.01.2011 r. do dnia zapłaty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 xml:space="preserve"> oraz odsetkami skalkulowanymi</w:t>
      </w:r>
      <w:r w:rsidR="008B3A48">
        <w:rPr>
          <w:rFonts w:ascii="Arial" w:eastAsia="Calibri" w:hAnsi="Arial" w:cs="Arial"/>
          <w:sz w:val="20"/>
          <w:szCs w:val="20"/>
          <w:lang w:eastAsia="en-US"/>
        </w:rPr>
        <w:t xml:space="preserve"> na dzień 18.01.2011 r. w kwocie 995,97 zł. </w:t>
      </w:r>
    </w:p>
    <w:p w:rsidR="00082C72" w:rsidRDefault="00082C72" w:rsidP="00082C72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E02E2" w:rsidRDefault="00CE4D72" w:rsidP="00AE02E2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Wyjaśnienia wymaga, iż o</w:t>
      </w:r>
      <w:r w:rsidR="003B378D">
        <w:rPr>
          <w:rFonts w:ascii="Arial" w:eastAsia="Calibri" w:hAnsi="Arial" w:cs="Arial"/>
          <w:sz w:val="20"/>
          <w:szCs w:val="20"/>
          <w:lang w:eastAsia="en-US"/>
        </w:rPr>
        <w:t>dsetki jak dla zaległości podatkowy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ch od kwoty </w:t>
      </w:r>
      <w:r w:rsidR="00AE02E2">
        <w:rPr>
          <w:rFonts w:ascii="Arial" w:eastAsia="Calibri" w:hAnsi="Arial" w:cs="Arial"/>
          <w:sz w:val="20"/>
          <w:szCs w:val="20"/>
          <w:lang w:eastAsia="en-US"/>
        </w:rPr>
        <w:t xml:space="preserve">należności głównej ze środków Europejskiego Funduszu Rozwoju Regionalnego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199.469,74 zł </w:t>
      </w:r>
      <w:r w:rsidR="00172E9B">
        <w:rPr>
          <w:rFonts w:ascii="Arial" w:eastAsia="Calibri" w:hAnsi="Arial" w:cs="Arial"/>
          <w:sz w:val="20"/>
          <w:szCs w:val="20"/>
          <w:lang w:eastAsia="en-US"/>
        </w:rPr>
        <w:t xml:space="preserve">wynoszą 43.632 zł i </w:t>
      </w:r>
      <w:r>
        <w:rPr>
          <w:rFonts w:ascii="Arial" w:eastAsia="Calibri" w:hAnsi="Arial" w:cs="Arial"/>
          <w:sz w:val="20"/>
          <w:szCs w:val="20"/>
          <w:lang w:eastAsia="en-US"/>
        </w:rPr>
        <w:t>zostały naliczone od dnia 02.06.2010 r., tj. od dnia przekazania środków do dnia 29.02.2012 r., tj. do dnia dokonania zwrotu przez</w:t>
      </w:r>
      <w:r w:rsidR="00355E3C">
        <w:rPr>
          <w:rFonts w:ascii="Arial" w:eastAsia="Calibri" w:hAnsi="Arial" w:cs="Arial"/>
          <w:sz w:val="20"/>
          <w:szCs w:val="20"/>
          <w:lang w:eastAsia="en-US"/>
        </w:rPr>
        <w:t xml:space="preserve"> Beneficjenta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części środków w wysokości </w:t>
      </w:r>
      <w:r w:rsidRPr="00DD33AD">
        <w:rPr>
          <w:rFonts w:ascii="Arial" w:eastAsia="Calibri" w:hAnsi="Arial" w:cs="Arial"/>
          <w:sz w:val="20"/>
          <w:szCs w:val="20"/>
          <w:lang w:eastAsia="en-US"/>
        </w:rPr>
        <w:t>9.469,74 zł</w:t>
      </w:r>
      <w:r w:rsidR="00DB133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13410">
        <w:rPr>
          <w:rFonts w:ascii="Arial" w:eastAsia="Calibri" w:hAnsi="Arial" w:cs="Arial"/>
          <w:sz w:val="20"/>
          <w:szCs w:val="20"/>
          <w:lang w:eastAsia="en-US"/>
        </w:rPr>
        <w:t xml:space="preserve">Zgodnie z art. 55 § 2 ustawy z dnia 29.08.1997 r. Ordynacja podatkowa </w:t>
      </w:r>
      <w:r w:rsidR="00112EAF" w:rsidRPr="00112EAF">
        <w:rPr>
          <w:rFonts w:ascii="Arial" w:eastAsia="Calibri" w:hAnsi="Arial" w:cs="Arial"/>
          <w:sz w:val="20"/>
          <w:szCs w:val="20"/>
          <w:lang w:eastAsia="en-US"/>
        </w:rPr>
        <w:t>(</w:t>
      </w:r>
      <w:proofErr w:type="spellStart"/>
      <w:r w:rsidR="00112EAF" w:rsidRPr="00112EAF">
        <w:rPr>
          <w:rFonts w:ascii="Arial" w:hAnsi="Arial" w:cs="Arial"/>
          <w:bCs/>
          <w:color w:val="000000"/>
          <w:sz w:val="20"/>
          <w:szCs w:val="20"/>
        </w:rPr>
        <w:t>Dz.U</w:t>
      </w:r>
      <w:proofErr w:type="spellEnd"/>
      <w:r w:rsidR="00112EAF" w:rsidRPr="00112EAF">
        <w:rPr>
          <w:rFonts w:ascii="Arial" w:hAnsi="Arial" w:cs="Arial"/>
          <w:bCs/>
          <w:color w:val="000000"/>
          <w:sz w:val="20"/>
          <w:szCs w:val="20"/>
        </w:rPr>
        <w:t>.</w:t>
      </w:r>
      <w:r w:rsidR="00112EAF">
        <w:rPr>
          <w:rFonts w:ascii="Arial" w:hAnsi="Arial" w:cs="Arial"/>
          <w:bCs/>
          <w:color w:val="000000"/>
          <w:sz w:val="20"/>
          <w:szCs w:val="20"/>
        </w:rPr>
        <w:t xml:space="preserve"> z </w:t>
      </w:r>
      <w:r w:rsidR="00112EAF" w:rsidRPr="00112EAF">
        <w:rPr>
          <w:rFonts w:ascii="Arial" w:hAnsi="Arial" w:cs="Arial"/>
          <w:bCs/>
          <w:color w:val="000000"/>
          <w:sz w:val="20"/>
          <w:szCs w:val="20"/>
        </w:rPr>
        <w:t>2005</w:t>
      </w:r>
      <w:r w:rsidR="00112EAF">
        <w:rPr>
          <w:rFonts w:ascii="Arial" w:hAnsi="Arial" w:cs="Arial"/>
          <w:bCs/>
          <w:color w:val="000000"/>
          <w:sz w:val="20"/>
          <w:szCs w:val="20"/>
        </w:rPr>
        <w:t xml:space="preserve"> r., Nr 8, poz. 60 tekst jednolity</w:t>
      </w:r>
      <w:r w:rsidR="00112EAF" w:rsidRPr="00112EAF">
        <w:rPr>
          <w:rFonts w:ascii="Arial" w:hAnsi="Arial" w:cs="Arial"/>
          <w:sz w:val="20"/>
          <w:szCs w:val="20"/>
        </w:rPr>
        <w:t xml:space="preserve"> </w:t>
      </w:r>
      <w:r w:rsidR="00112EAF" w:rsidRPr="00822C40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112EAF" w:rsidRPr="00822C40">
        <w:rPr>
          <w:rFonts w:ascii="Arial" w:hAnsi="Arial" w:cs="Arial"/>
          <w:sz w:val="20"/>
          <w:szCs w:val="20"/>
        </w:rPr>
        <w:t>późn</w:t>
      </w:r>
      <w:proofErr w:type="spellEnd"/>
      <w:r w:rsidR="00112EAF" w:rsidRPr="00822C40">
        <w:rPr>
          <w:rFonts w:ascii="Arial" w:hAnsi="Arial" w:cs="Arial"/>
          <w:sz w:val="20"/>
          <w:szCs w:val="20"/>
        </w:rPr>
        <w:t>. zm.</w:t>
      </w:r>
      <w:r w:rsidR="00112EAF" w:rsidRPr="00112EAF">
        <w:rPr>
          <w:rFonts w:ascii="Arial" w:hAnsi="Arial" w:cs="Arial"/>
          <w:bCs/>
          <w:color w:val="000000"/>
          <w:sz w:val="20"/>
          <w:szCs w:val="20"/>
        </w:rPr>
        <w:t>)</w:t>
      </w:r>
      <w:r w:rsidR="00112EA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3410">
        <w:rPr>
          <w:rFonts w:ascii="Arial" w:eastAsia="Calibri" w:hAnsi="Arial" w:cs="Arial"/>
          <w:sz w:val="20"/>
          <w:szCs w:val="20"/>
          <w:lang w:eastAsia="en-US"/>
        </w:rPr>
        <w:t xml:space="preserve">kwota zwrotu zaliczona została proporcjonalnie na poczet należności głównej w wysokości 7.770,11 zł oraz kwoty odsetek za zwłokę w wysokości 1.699,63 zł. </w:t>
      </w:r>
      <w:r w:rsidR="00DB1339">
        <w:rPr>
          <w:rFonts w:ascii="Arial" w:eastAsia="Calibri" w:hAnsi="Arial" w:cs="Arial"/>
          <w:sz w:val="20"/>
          <w:szCs w:val="20"/>
          <w:lang w:eastAsia="en-US"/>
        </w:rPr>
        <w:t>Po zaliczeniu wyżej wskazanej wpłaty, kwota n</w:t>
      </w:r>
      <w:r w:rsidR="00960C87">
        <w:rPr>
          <w:rFonts w:ascii="Arial" w:eastAsia="Calibri" w:hAnsi="Arial" w:cs="Arial"/>
          <w:sz w:val="20"/>
          <w:szCs w:val="20"/>
          <w:lang w:eastAsia="en-US"/>
        </w:rPr>
        <w:t>ależności głównej</w:t>
      </w:r>
      <w:r w:rsidR="00DB1339">
        <w:rPr>
          <w:rFonts w:ascii="Arial" w:eastAsia="Calibri" w:hAnsi="Arial" w:cs="Arial"/>
          <w:sz w:val="20"/>
          <w:szCs w:val="20"/>
          <w:lang w:eastAsia="en-US"/>
        </w:rPr>
        <w:t xml:space="preserve"> pozostałej do zwrotu równa się  </w:t>
      </w:r>
      <w:r w:rsidR="00DB1339">
        <w:rPr>
          <w:rFonts w:ascii="Arial" w:hAnsi="Arial" w:cs="Arial"/>
          <w:sz w:val="20"/>
          <w:szCs w:val="20"/>
        </w:rPr>
        <w:t xml:space="preserve">191.699,63 zł (tj. </w:t>
      </w:r>
      <w:r w:rsidR="00112EAF">
        <w:rPr>
          <w:rFonts w:ascii="Arial" w:eastAsia="Calibri" w:hAnsi="Arial" w:cs="Arial"/>
          <w:sz w:val="20"/>
          <w:szCs w:val="20"/>
          <w:lang w:eastAsia="en-US"/>
        </w:rPr>
        <w:t>199.469,74 zł  - 7.770,11</w:t>
      </w:r>
      <w:r w:rsidR="00DB1339"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="00AE02E2">
        <w:rPr>
          <w:rFonts w:ascii="Arial" w:eastAsia="Calibri" w:hAnsi="Arial" w:cs="Arial"/>
          <w:sz w:val="20"/>
          <w:szCs w:val="20"/>
          <w:lang w:eastAsia="en-US"/>
        </w:rPr>
        <w:t xml:space="preserve">), zaś kwota zaległych odsetek liczonych jak dla zaległości podatkowych pozostałych do zwrotu równa się 41.932,37 zł (43.632 zł – 1.699,63 zł). </w:t>
      </w:r>
    </w:p>
    <w:p w:rsidR="00DD33AD" w:rsidRDefault="00DD33AD" w:rsidP="00AA51BF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90A78" w:rsidRDefault="00F87350" w:rsidP="00AA51BF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>dsetki jak dla zaległości podatko</w:t>
      </w:r>
      <w:r w:rsidR="00265834">
        <w:rPr>
          <w:rFonts w:ascii="Arial" w:eastAsia="Calibri" w:hAnsi="Arial" w:cs="Arial"/>
          <w:sz w:val="20"/>
          <w:szCs w:val="20"/>
          <w:lang w:eastAsia="en-US"/>
        </w:rPr>
        <w:t xml:space="preserve">wych od kwoty łącznej </w:t>
      </w:r>
      <w:r w:rsidR="00172E9B">
        <w:rPr>
          <w:rFonts w:ascii="Arial" w:eastAsia="Calibri" w:hAnsi="Arial" w:cs="Arial"/>
          <w:sz w:val="20"/>
          <w:szCs w:val="20"/>
          <w:lang w:eastAsia="en-US"/>
        </w:rPr>
        <w:t xml:space="preserve">pozostającej do zwrotu 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 xml:space="preserve">ze środków budżetu państwa </w:t>
      </w:r>
      <w:r w:rsidR="00490333" w:rsidRPr="00265834">
        <w:rPr>
          <w:rFonts w:ascii="Arial" w:eastAsia="Calibri" w:hAnsi="Arial" w:cs="Arial"/>
          <w:sz w:val="20"/>
          <w:szCs w:val="20"/>
          <w:lang w:eastAsia="en-US"/>
        </w:rPr>
        <w:t>15.820</w:t>
      </w:r>
      <w:r w:rsidR="00355E3C" w:rsidRPr="00265834">
        <w:rPr>
          <w:rFonts w:ascii="Arial" w:eastAsia="Calibri" w:hAnsi="Arial" w:cs="Arial"/>
          <w:sz w:val="20"/>
          <w:szCs w:val="20"/>
          <w:lang w:eastAsia="en-US"/>
        </w:rPr>
        <w:t xml:space="preserve"> zł </w:t>
      </w:r>
      <w:r w:rsidR="00A80D38">
        <w:rPr>
          <w:rFonts w:ascii="Arial" w:eastAsia="Calibri" w:hAnsi="Arial" w:cs="Arial"/>
          <w:sz w:val="20"/>
          <w:szCs w:val="20"/>
          <w:lang w:eastAsia="en-US"/>
        </w:rPr>
        <w:t xml:space="preserve">określonej w w/w decyzji administracyjnej </w:t>
      </w:r>
      <w:r w:rsidR="00172E9B" w:rsidRPr="00265834">
        <w:rPr>
          <w:rFonts w:ascii="Arial" w:eastAsia="Calibri" w:hAnsi="Arial" w:cs="Arial"/>
          <w:sz w:val="20"/>
          <w:szCs w:val="20"/>
          <w:lang w:eastAsia="en-US"/>
        </w:rPr>
        <w:t>(</w:t>
      </w:r>
      <w:r w:rsidR="00265834" w:rsidRPr="00265834">
        <w:rPr>
          <w:rFonts w:ascii="Arial" w:eastAsia="Calibri" w:hAnsi="Arial" w:cs="Arial"/>
          <w:sz w:val="20"/>
          <w:szCs w:val="20"/>
          <w:lang w:eastAsia="en-US"/>
        </w:rPr>
        <w:t xml:space="preserve">w tym należność główna </w:t>
      </w:r>
      <w:r w:rsidR="00265834">
        <w:rPr>
          <w:rFonts w:ascii="Arial" w:eastAsia="Calibri" w:hAnsi="Arial" w:cs="Arial"/>
          <w:sz w:val="20"/>
          <w:szCs w:val="20"/>
          <w:lang w:eastAsia="en-US"/>
        </w:rPr>
        <w:t>14.824,03 zł oraz odsetki</w:t>
      </w:r>
      <w:r w:rsidR="00730D8B">
        <w:rPr>
          <w:rFonts w:ascii="Arial" w:eastAsia="Calibri" w:hAnsi="Arial" w:cs="Arial"/>
          <w:sz w:val="20"/>
          <w:szCs w:val="20"/>
          <w:lang w:eastAsia="en-US"/>
        </w:rPr>
        <w:t xml:space="preserve"> 995,97 zł) wynosiły</w:t>
      </w:r>
      <w:r w:rsidR="00172E9B">
        <w:rPr>
          <w:rFonts w:ascii="Arial" w:eastAsia="Calibri" w:hAnsi="Arial" w:cs="Arial"/>
          <w:sz w:val="20"/>
          <w:szCs w:val="20"/>
          <w:lang w:eastAsia="en-US"/>
        </w:rPr>
        <w:t xml:space="preserve"> 1.843 zł i 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 xml:space="preserve">zostały naliczone od dnia </w:t>
      </w:r>
      <w:r w:rsidR="00000E27">
        <w:rPr>
          <w:rFonts w:ascii="Arial" w:eastAsia="Calibri" w:hAnsi="Arial" w:cs="Arial"/>
          <w:sz w:val="20"/>
          <w:szCs w:val="20"/>
          <w:lang w:eastAsia="en-US"/>
        </w:rPr>
        <w:t>19.01.2011 r. do dnia 20.12.2011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 xml:space="preserve"> r., tj. do dnia dokonania zwrotu przez</w:t>
      </w:r>
      <w:r w:rsidR="00355E3C">
        <w:rPr>
          <w:rFonts w:ascii="Arial" w:eastAsia="Calibri" w:hAnsi="Arial" w:cs="Arial"/>
          <w:sz w:val="20"/>
          <w:szCs w:val="20"/>
          <w:lang w:eastAsia="en-US"/>
        </w:rPr>
        <w:t xml:space="preserve"> Beneficjenta 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>części ś</w:t>
      </w:r>
      <w:r w:rsidR="00960C87">
        <w:rPr>
          <w:rFonts w:ascii="Arial" w:eastAsia="Calibri" w:hAnsi="Arial" w:cs="Arial"/>
          <w:sz w:val="20"/>
          <w:szCs w:val="20"/>
          <w:lang w:eastAsia="en-US"/>
        </w:rPr>
        <w:t xml:space="preserve">rodków w wysokości </w:t>
      </w:r>
      <w:r w:rsidR="00960C87" w:rsidRPr="00DD33AD">
        <w:rPr>
          <w:rFonts w:ascii="Arial" w:eastAsia="Calibri" w:hAnsi="Arial" w:cs="Arial"/>
          <w:sz w:val="20"/>
          <w:szCs w:val="20"/>
          <w:lang w:eastAsia="en-US"/>
        </w:rPr>
        <w:t>995,97</w:t>
      </w:r>
      <w:r w:rsidR="00490333" w:rsidRPr="00DD33AD"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="00172E9B">
        <w:rPr>
          <w:rFonts w:ascii="Arial" w:eastAsia="Calibri" w:hAnsi="Arial" w:cs="Arial"/>
          <w:sz w:val="20"/>
          <w:szCs w:val="20"/>
          <w:lang w:eastAsia="en-US"/>
        </w:rPr>
        <w:t>, w związku z czym kwota do zwrotu na dzień 20.12.2011 r. łącznie wynosiła 17.663 zł</w:t>
      </w:r>
      <w:r w:rsidR="006E3C18">
        <w:rPr>
          <w:rFonts w:ascii="Arial" w:eastAsia="Calibri" w:hAnsi="Arial" w:cs="Arial"/>
          <w:sz w:val="20"/>
          <w:szCs w:val="20"/>
          <w:lang w:eastAsia="en-US"/>
        </w:rPr>
        <w:t xml:space="preserve"> (w tym nal</w:t>
      </w:r>
      <w:r w:rsidR="00730D8B">
        <w:rPr>
          <w:rFonts w:ascii="Arial" w:eastAsia="Calibri" w:hAnsi="Arial" w:cs="Arial"/>
          <w:sz w:val="20"/>
          <w:szCs w:val="20"/>
          <w:lang w:eastAsia="en-US"/>
        </w:rPr>
        <w:t xml:space="preserve">eżność główna 14.824,03 zł oraz </w:t>
      </w:r>
      <w:r w:rsidR="006E3C18">
        <w:rPr>
          <w:rFonts w:ascii="Arial" w:eastAsia="Calibri" w:hAnsi="Arial" w:cs="Arial"/>
          <w:sz w:val="20"/>
          <w:szCs w:val="20"/>
          <w:lang w:eastAsia="en-US"/>
        </w:rPr>
        <w:t>odsetki 2.838,97 zł)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>. Zgodnie z art. 55</w:t>
      </w:r>
      <w:r w:rsidR="00AA51BF">
        <w:rPr>
          <w:rFonts w:ascii="Arial" w:eastAsia="Calibri" w:hAnsi="Arial" w:cs="Arial"/>
          <w:sz w:val="20"/>
          <w:szCs w:val="20"/>
          <w:lang w:eastAsia="en-US"/>
        </w:rPr>
        <w:t xml:space="preserve"> § 2 ustawy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 xml:space="preserve"> Ordynacja podatkowa kwota zwrotu zaliczona została proporcjonalnie na poczet należności głównej w wysokości </w:t>
      </w:r>
      <w:r w:rsidR="00960C87">
        <w:rPr>
          <w:rFonts w:ascii="Arial" w:eastAsia="Calibri" w:hAnsi="Arial" w:cs="Arial"/>
          <w:sz w:val="20"/>
          <w:szCs w:val="20"/>
          <w:lang w:eastAsia="en-US"/>
        </w:rPr>
        <w:t>835,89</w:t>
      </w:r>
      <w:r w:rsidR="00355E3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>zł oraz kwoty o</w:t>
      </w:r>
      <w:r w:rsidR="00355E3C">
        <w:rPr>
          <w:rFonts w:ascii="Arial" w:eastAsia="Calibri" w:hAnsi="Arial" w:cs="Arial"/>
          <w:sz w:val="20"/>
          <w:szCs w:val="20"/>
          <w:lang w:eastAsia="en-US"/>
        </w:rPr>
        <w:t>dsetek za zwłokę w wysokośc</w:t>
      </w:r>
      <w:r w:rsidR="00960C87">
        <w:rPr>
          <w:rFonts w:ascii="Arial" w:eastAsia="Calibri" w:hAnsi="Arial" w:cs="Arial"/>
          <w:sz w:val="20"/>
          <w:szCs w:val="20"/>
          <w:lang w:eastAsia="en-US"/>
        </w:rPr>
        <w:t>i 160,08</w:t>
      </w:r>
      <w:r w:rsidR="00490333">
        <w:rPr>
          <w:rFonts w:ascii="Arial" w:eastAsia="Calibri" w:hAnsi="Arial" w:cs="Arial"/>
          <w:sz w:val="20"/>
          <w:szCs w:val="20"/>
          <w:lang w:eastAsia="en-US"/>
        </w:rPr>
        <w:t xml:space="preserve"> zł. </w:t>
      </w:r>
      <w:r w:rsidR="00AA51BF">
        <w:rPr>
          <w:rFonts w:ascii="Arial" w:eastAsia="Calibri" w:hAnsi="Arial" w:cs="Arial"/>
          <w:sz w:val="20"/>
          <w:szCs w:val="20"/>
          <w:lang w:eastAsia="en-US"/>
        </w:rPr>
        <w:t xml:space="preserve">Po zaliczeniu wyżej wskazanej wpłaty, kwota do zwrotu </w:t>
      </w:r>
      <w:r w:rsidR="00AA51BF" w:rsidRPr="00DD33AD">
        <w:rPr>
          <w:rFonts w:ascii="Arial" w:eastAsia="Calibri" w:hAnsi="Arial" w:cs="Arial"/>
          <w:sz w:val="20"/>
          <w:szCs w:val="20"/>
          <w:lang w:eastAsia="en-US"/>
        </w:rPr>
        <w:t>na dzień 20.12.2012 r. łącznie wynosiła 16.667,03 zł</w:t>
      </w:r>
      <w:r w:rsidR="00AA51BF">
        <w:rPr>
          <w:rFonts w:ascii="Arial" w:eastAsia="Calibri" w:hAnsi="Arial" w:cs="Arial"/>
          <w:sz w:val="20"/>
          <w:szCs w:val="20"/>
          <w:lang w:eastAsia="en-US"/>
        </w:rPr>
        <w:t>, w tym należność główna 13</w:t>
      </w:r>
      <w:r w:rsidR="00390A78">
        <w:rPr>
          <w:rFonts w:ascii="Arial" w:eastAsia="Calibri" w:hAnsi="Arial" w:cs="Arial"/>
          <w:sz w:val="20"/>
          <w:szCs w:val="20"/>
          <w:lang w:eastAsia="en-US"/>
        </w:rPr>
        <w:t>.988,14 zł oraz</w:t>
      </w:r>
      <w:r w:rsidR="00AA51BF">
        <w:rPr>
          <w:rFonts w:ascii="Arial" w:eastAsia="Calibri" w:hAnsi="Arial" w:cs="Arial"/>
          <w:sz w:val="20"/>
          <w:szCs w:val="20"/>
          <w:lang w:eastAsia="en-US"/>
        </w:rPr>
        <w:t xml:space="preserve"> odsetki 2.678,89 zł.</w:t>
      </w:r>
    </w:p>
    <w:p w:rsidR="00390A78" w:rsidRDefault="00390A78" w:rsidP="00AA51BF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30D7F" w:rsidRDefault="00AA51BF" w:rsidP="00EF34F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B3C85">
        <w:rPr>
          <w:rFonts w:ascii="Arial" w:eastAsia="Calibri" w:hAnsi="Arial" w:cs="Arial"/>
          <w:sz w:val="20"/>
          <w:szCs w:val="20"/>
          <w:lang w:eastAsia="en-US"/>
        </w:rPr>
        <w:tab/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Odsetki jak dla zaległości podatkowych </w:t>
      </w:r>
      <w:r w:rsidR="00390A78">
        <w:rPr>
          <w:rFonts w:ascii="Arial" w:eastAsia="Calibri" w:hAnsi="Arial" w:cs="Arial"/>
          <w:sz w:val="20"/>
          <w:szCs w:val="20"/>
          <w:lang w:eastAsia="en-US"/>
        </w:rPr>
        <w:t xml:space="preserve">obliczone 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>od kwoty należności głównej</w:t>
      </w:r>
      <w:r w:rsidR="00390A7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 pozostającej do zwrotu ze środków budż</w:t>
      </w:r>
      <w:r w:rsidR="00730D8B">
        <w:rPr>
          <w:rFonts w:ascii="Arial" w:eastAsia="Calibri" w:hAnsi="Arial" w:cs="Arial"/>
          <w:sz w:val="20"/>
          <w:szCs w:val="20"/>
          <w:lang w:eastAsia="en-US"/>
        </w:rPr>
        <w:t>etu państwa 13.988,14 zł wynosiły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 381 zł i zostały naliczone od dnia 21.12.2011 r. do dnia 29.02.2012 r., tj. do dnia dokonania przez Benefic</w:t>
      </w:r>
      <w:r w:rsidR="00730D8B">
        <w:rPr>
          <w:rFonts w:ascii="Arial" w:eastAsia="Calibri" w:hAnsi="Arial" w:cs="Arial"/>
          <w:sz w:val="20"/>
          <w:szCs w:val="20"/>
          <w:lang w:eastAsia="en-US"/>
        </w:rPr>
        <w:t>jenta kolejnego zwrotu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 środków w wysokości </w:t>
      </w:r>
      <w:r w:rsidR="009759A0" w:rsidRPr="00DD33AD">
        <w:rPr>
          <w:rFonts w:ascii="Arial" w:eastAsia="Calibri" w:hAnsi="Arial" w:cs="Arial"/>
          <w:sz w:val="20"/>
          <w:szCs w:val="20"/>
          <w:lang w:eastAsia="en-US"/>
        </w:rPr>
        <w:t>14.824,03 zł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, w związku z </w:t>
      </w:r>
      <w:r w:rsidR="00C36D89">
        <w:rPr>
          <w:rFonts w:ascii="Arial" w:eastAsia="Calibri" w:hAnsi="Arial" w:cs="Arial"/>
          <w:sz w:val="20"/>
          <w:szCs w:val="20"/>
          <w:lang w:eastAsia="en-US"/>
        </w:rPr>
        <w:t>czym kwota do zwrotu na dzień 29.02.2012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 r. łącznie 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lastRenderedPageBreak/>
        <w:t>wyn</w:t>
      </w:r>
      <w:r w:rsidR="00C36D89">
        <w:rPr>
          <w:rFonts w:ascii="Arial" w:eastAsia="Calibri" w:hAnsi="Arial" w:cs="Arial"/>
          <w:sz w:val="20"/>
          <w:szCs w:val="20"/>
          <w:lang w:eastAsia="en-US"/>
        </w:rPr>
        <w:t>osiła 17.048,03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="00DD33AD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C36D89">
        <w:rPr>
          <w:rFonts w:ascii="Arial" w:eastAsia="Calibri" w:hAnsi="Arial" w:cs="Arial"/>
          <w:sz w:val="20"/>
          <w:szCs w:val="20"/>
          <w:lang w:eastAsia="en-US"/>
        </w:rPr>
        <w:t>w tym należność główna 13</w:t>
      </w:r>
      <w:r w:rsidR="00DD33AD">
        <w:rPr>
          <w:rFonts w:ascii="Arial" w:eastAsia="Calibri" w:hAnsi="Arial" w:cs="Arial"/>
          <w:sz w:val="20"/>
          <w:szCs w:val="20"/>
          <w:lang w:eastAsia="en-US"/>
        </w:rPr>
        <w:t>.988,14 zł oraz</w:t>
      </w:r>
      <w:r w:rsidR="00C36D89">
        <w:rPr>
          <w:rFonts w:ascii="Arial" w:eastAsia="Calibri" w:hAnsi="Arial" w:cs="Arial"/>
          <w:sz w:val="20"/>
          <w:szCs w:val="20"/>
          <w:lang w:eastAsia="en-US"/>
        </w:rPr>
        <w:t xml:space="preserve"> odsetki 3.059,89 </w:t>
      </w:r>
      <w:r w:rsidR="00DD33AD">
        <w:rPr>
          <w:rFonts w:ascii="Arial" w:eastAsia="Calibri" w:hAnsi="Arial" w:cs="Arial"/>
          <w:sz w:val="20"/>
          <w:szCs w:val="20"/>
          <w:lang w:eastAsia="en-US"/>
        </w:rPr>
        <w:t>zł</w:t>
      </w:r>
      <w:r w:rsidR="009759A0">
        <w:rPr>
          <w:rFonts w:ascii="Arial" w:eastAsia="Calibri" w:hAnsi="Arial" w:cs="Arial"/>
          <w:sz w:val="20"/>
          <w:szCs w:val="20"/>
          <w:lang w:eastAsia="en-US"/>
        </w:rPr>
        <w:t>.</w:t>
      </w:r>
      <w:r w:rsidR="00C2017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65834">
        <w:rPr>
          <w:rFonts w:ascii="Arial" w:eastAsia="Calibri" w:hAnsi="Arial" w:cs="Arial"/>
          <w:sz w:val="20"/>
          <w:szCs w:val="20"/>
          <w:lang w:eastAsia="en-US"/>
        </w:rPr>
        <w:t>Zgodnie z art. 55 § 2 ustawy Ordynacja podatkowa kwota zwrotu zaliczona została proporcjonalnie na poczet należności głównej w wysokości 12.163,32 zł oraz kwoty odsetek za zwłokę w wysokości 2.660,71 zł. Na dzień 29.02.2012 r. kwota do zwrotu wynosiła łącznie 2.224 zł, w tym należność główna 1.824,82 zł oraz odsetki 399,18 zł.</w:t>
      </w:r>
      <w:r w:rsidR="00082C72">
        <w:rPr>
          <w:rFonts w:ascii="Arial" w:eastAsia="Calibri" w:hAnsi="Arial" w:cs="Arial"/>
          <w:sz w:val="20"/>
          <w:szCs w:val="20"/>
          <w:lang w:eastAsia="en-US"/>
        </w:rPr>
        <w:t xml:space="preserve"> Dnia 22.06.2012 r. Beneficjent dokonał zwrotu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 xml:space="preserve"> środków budżetu państwa w kwocie</w:t>
      </w:r>
      <w:r w:rsidR="00082C72">
        <w:rPr>
          <w:rFonts w:ascii="Arial" w:eastAsia="Calibri" w:hAnsi="Arial" w:cs="Arial"/>
          <w:sz w:val="20"/>
          <w:szCs w:val="20"/>
          <w:lang w:eastAsia="en-US"/>
        </w:rPr>
        <w:t xml:space="preserve"> łącznej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 xml:space="preserve"> 2.305 zł (w tym należność główna 1.824,82 zł, odsetki </w:t>
      </w:r>
      <w:r w:rsidR="007030AE">
        <w:rPr>
          <w:rFonts w:ascii="Arial" w:hAnsi="Arial" w:cs="Arial"/>
          <w:sz w:val="20"/>
          <w:szCs w:val="20"/>
        </w:rPr>
        <w:t xml:space="preserve">399,18 zł 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>za okres od dnia</w:t>
      </w:r>
      <w:r w:rsidR="00EF34FA" w:rsidRPr="00EF34F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>21.12.20</w:t>
      </w:r>
      <w:r w:rsidR="007030AE">
        <w:rPr>
          <w:rFonts w:ascii="Arial" w:eastAsia="Calibri" w:hAnsi="Arial" w:cs="Arial"/>
          <w:sz w:val="20"/>
          <w:szCs w:val="20"/>
          <w:lang w:eastAsia="en-US"/>
        </w:rPr>
        <w:t xml:space="preserve">11 r. do dnia 29.02.2012 r. </w:t>
      </w:r>
      <w:r w:rsidR="00EF34FA">
        <w:rPr>
          <w:rFonts w:ascii="Arial" w:hAnsi="Arial" w:cs="Arial"/>
          <w:sz w:val="20"/>
          <w:szCs w:val="20"/>
        </w:rPr>
        <w:t xml:space="preserve">oraz 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 xml:space="preserve">odsetki </w:t>
      </w:r>
      <w:r w:rsidR="007030AE">
        <w:rPr>
          <w:rFonts w:ascii="Arial" w:eastAsia="Calibri" w:hAnsi="Arial" w:cs="Arial"/>
          <w:sz w:val="20"/>
          <w:szCs w:val="20"/>
          <w:lang w:eastAsia="en-US"/>
        </w:rPr>
        <w:t>81 zł</w:t>
      </w:r>
      <w:r w:rsidR="007030AE" w:rsidRPr="00BC4F2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F34FA" w:rsidRPr="00BC4F2E">
        <w:rPr>
          <w:rFonts w:ascii="Arial" w:eastAsia="Calibri" w:hAnsi="Arial" w:cs="Arial"/>
          <w:sz w:val="20"/>
          <w:szCs w:val="20"/>
          <w:lang w:eastAsia="en-US"/>
        </w:rPr>
        <w:t xml:space="preserve">od kwoty 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>1.824,82 zł za okres od dnia 01.03.20</w:t>
      </w:r>
      <w:r w:rsidR="007030AE">
        <w:rPr>
          <w:rFonts w:ascii="Arial" w:eastAsia="Calibri" w:hAnsi="Arial" w:cs="Arial"/>
          <w:sz w:val="20"/>
          <w:szCs w:val="20"/>
          <w:lang w:eastAsia="en-US"/>
        </w:rPr>
        <w:t>12 r. do dnia 22.06.2012 r.), tym samym nastąpił całościowy</w:t>
      </w:r>
      <w:r w:rsidR="00EF34FA">
        <w:rPr>
          <w:rFonts w:ascii="Arial" w:eastAsia="Calibri" w:hAnsi="Arial" w:cs="Arial"/>
          <w:sz w:val="20"/>
          <w:szCs w:val="20"/>
          <w:lang w:eastAsia="en-US"/>
        </w:rPr>
        <w:t xml:space="preserve"> zwrot środków budżetu państwa.</w:t>
      </w:r>
    </w:p>
    <w:p w:rsidR="00A67255" w:rsidRDefault="00D855EB" w:rsidP="00A67255">
      <w:pPr>
        <w:spacing w:before="240" w:after="480"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Nadto uprzejmie informuję, iż z uwagi na nieprzedłożenie przez Beneficjenta wyciągu bankowego</w:t>
      </w:r>
      <w:r w:rsidR="00082C72">
        <w:rPr>
          <w:rFonts w:ascii="Arial" w:eastAsia="Calibri" w:hAnsi="Arial" w:cs="Arial"/>
          <w:sz w:val="20"/>
          <w:szCs w:val="20"/>
          <w:lang w:eastAsia="en-US"/>
        </w:rPr>
        <w:t xml:space="preserve"> (za wyjątkiem zwrotu dokonanego dnia 22.06.2012 r.)</w:t>
      </w:r>
      <w:r>
        <w:rPr>
          <w:rFonts w:ascii="Arial" w:eastAsia="Calibri" w:hAnsi="Arial" w:cs="Arial"/>
          <w:sz w:val="20"/>
          <w:szCs w:val="20"/>
          <w:lang w:eastAsia="en-US"/>
        </w:rPr>
        <w:t>, za dzień zwrotu przyjęto datę wpływu środków na konto Instytucji Zarządzającej RPO WZ.</w:t>
      </w:r>
    </w:p>
    <w:p w:rsidR="003A4523" w:rsidRDefault="003A4523" w:rsidP="00A67255">
      <w:pPr>
        <w:spacing w:before="240" w:after="480"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Dodatkowo stosownie do brzmienia art. 15 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§ 2 w/w ustawy, </w:t>
      </w:r>
      <w:r>
        <w:rPr>
          <w:rFonts w:ascii="Arial" w:hAnsi="Arial" w:cs="Arial"/>
          <w:color w:val="000000"/>
          <w:sz w:val="20"/>
          <w:szCs w:val="20"/>
        </w:rPr>
        <w:t xml:space="preserve">zobowiązanego obciążają również </w:t>
      </w:r>
      <w:r w:rsidRPr="00B67685">
        <w:rPr>
          <w:rFonts w:ascii="Arial" w:hAnsi="Arial" w:cs="Arial"/>
          <w:color w:val="000000"/>
          <w:sz w:val="20"/>
          <w:szCs w:val="20"/>
        </w:rPr>
        <w:t>koszty upom</w:t>
      </w:r>
      <w:r>
        <w:rPr>
          <w:rFonts w:ascii="Arial" w:hAnsi="Arial" w:cs="Arial"/>
          <w:color w:val="000000"/>
          <w:sz w:val="20"/>
          <w:szCs w:val="20"/>
        </w:rPr>
        <w:t>nienia, które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 są p</w:t>
      </w:r>
      <w:r>
        <w:rPr>
          <w:rFonts w:ascii="Arial" w:hAnsi="Arial" w:cs="Arial"/>
          <w:color w:val="000000"/>
          <w:sz w:val="20"/>
          <w:szCs w:val="20"/>
        </w:rPr>
        <w:t>obierane na rzecz wierzyciela, a o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bowiązek </w:t>
      </w:r>
      <w:r>
        <w:rPr>
          <w:rFonts w:ascii="Arial" w:hAnsi="Arial" w:cs="Arial"/>
          <w:color w:val="000000"/>
          <w:sz w:val="20"/>
          <w:szCs w:val="20"/>
        </w:rPr>
        <w:t xml:space="preserve">ich </w:t>
      </w:r>
      <w:r w:rsidRPr="00B67685">
        <w:rPr>
          <w:rFonts w:ascii="Arial" w:hAnsi="Arial" w:cs="Arial"/>
          <w:color w:val="000000"/>
          <w:sz w:val="20"/>
          <w:szCs w:val="20"/>
        </w:rPr>
        <w:t xml:space="preserve">uiszczenia powstaje z chwilą doręczenia upomnienia. Koszty te podlegają ściągnięciu w trybie określonym dla kosztów egzekucyjnych. </w:t>
      </w:r>
      <w:r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Pr="005828C8">
        <w:rPr>
          <w:rFonts w:ascii="Arial" w:hAnsi="Arial" w:cs="Arial"/>
          <w:bCs/>
          <w:color w:val="000000"/>
          <w:sz w:val="20"/>
          <w:szCs w:val="20"/>
        </w:rPr>
        <w:t>§ 1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rozporządzenia Ministra Finansów </w:t>
      </w:r>
      <w:r w:rsidRPr="005828C8">
        <w:rPr>
          <w:rFonts w:ascii="Arial" w:hAnsi="Arial" w:cs="Arial"/>
          <w:color w:val="000000"/>
          <w:sz w:val="20"/>
          <w:szCs w:val="20"/>
        </w:rPr>
        <w:t>z dnia 27 listopada 2001 r.</w:t>
      </w:r>
      <w:r w:rsidRPr="005828C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(Dz. U. z 2001 r., Nr 137, poz. </w:t>
      </w:r>
      <w:r w:rsidRPr="005828C8">
        <w:rPr>
          <w:rFonts w:ascii="Arial" w:hAnsi="Arial" w:cs="Arial"/>
          <w:bCs/>
          <w:color w:val="000000"/>
          <w:sz w:val="20"/>
          <w:szCs w:val="20"/>
        </w:rPr>
        <w:t>1543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828C8">
        <w:rPr>
          <w:rFonts w:ascii="Arial" w:hAnsi="Arial" w:cs="Arial"/>
          <w:bCs/>
          <w:color w:val="000000"/>
          <w:sz w:val="20"/>
          <w:szCs w:val="20"/>
        </w:rPr>
        <w:t>w sprawie wysokości kosztów upomnienia skierowanego przez wierzyciela do zobowiązanego przed wszczęciem egzekucji administracyjnej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5828C8">
        <w:rPr>
          <w:rFonts w:ascii="Arial" w:hAnsi="Arial" w:cs="Arial"/>
          <w:color w:val="000000"/>
          <w:sz w:val="20"/>
          <w:szCs w:val="20"/>
        </w:rPr>
        <w:t xml:space="preserve"> koszty upomnienia wynoszą czterokrotną wartość opłaty dodatkowej pobieranej przez państwowe przedsiębiorstwo użyteczności publicznej "Poczta Polska" </w:t>
      </w:r>
      <w:r>
        <w:rPr>
          <w:rFonts w:ascii="Arial" w:hAnsi="Arial" w:cs="Arial"/>
          <w:color w:val="000000"/>
          <w:sz w:val="20"/>
          <w:szCs w:val="20"/>
        </w:rPr>
        <w:t xml:space="preserve">za polecenie przesyłki listowej, co stanowi kwotę 8,80 zł, którą Beneficjent zobowiązany jest dodatkowo uiścić na </w:t>
      </w:r>
      <w:r w:rsidRPr="00E6748C">
        <w:rPr>
          <w:rFonts w:ascii="Arial" w:hAnsi="Arial" w:cs="Arial"/>
          <w:color w:val="000000"/>
          <w:sz w:val="20"/>
          <w:szCs w:val="20"/>
        </w:rPr>
        <w:t>rachunek bankowy Urzędu Marszałkowskiego Województwa Zachodniopomorskiego nr 46 1020 4795 0000 9002 0009 0753.</w:t>
      </w:r>
    </w:p>
    <w:p w:rsidR="00DD33AD" w:rsidRPr="003A4523" w:rsidRDefault="00822C40" w:rsidP="003A4523">
      <w:pPr>
        <w:spacing w:before="240" w:after="48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22C40">
        <w:rPr>
          <w:rFonts w:ascii="Arial" w:hAnsi="Arial" w:cs="Arial"/>
          <w:b/>
          <w:spacing w:val="-2"/>
          <w:sz w:val="20"/>
          <w:szCs w:val="20"/>
        </w:rPr>
        <w:t>W przypadku nieuregulowania należności we wskazanym terminie, zostanie wszczęte postępowanie</w:t>
      </w:r>
      <w:r w:rsidRPr="00822C40">
        <w:rPr>
          <w:rFonts w:ascii="Arial" w:hAnsi="Arial" w:cs="Arial"/>
          <w:b/>
          <w:sz w:val="20"/>
          <w:szCs w:val="20"/>
        </w:rPr>
        <w:t xml:space="preserve"> egzekucyjne w celu przymusowego ściągnięcia należności w trybie egzekucji administracyjnej, co spowoduje dodatkowe obciążenie kosztami egzekucji.</w:t>
      </w:r>
    </w:p>
    <w:p w:rsidR="00795C3B" w:rsidRPr="00822C40" w:rsidRDefault="00795C3B" w:rsidP="00795C3B">
      <w:pPr>
        <w:spacing w:line="360" w:lineRule="auto"/>
        <w:rPr>
          <w:rFonts w:ascii="Arial" w:hAnsi="Arial" w:cs="Arial"/>
          <w:sz w:val="20"/>
          <w:szCs w:val="20"/>
        </w:rPr>
      </w:pPr>
    </w:p>
    <w:p w:rsidR="00822C40" w:rsidRPr="00822C40" w:rsidRDefault="00822C40" w:rsidP="00822C40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Default="0095653E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3A4523" w:rsidRDefault="003A4523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85395F" w:rsidRDefault="0085395F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85395F" w:rsidRDefault="0085395F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85395F" w:rsidRDefault="0085395F" w:rsidP="0095653E">
      <w:pPr>
        <w:spacing w:line="360" w:lineRule="auto"/>
        <w:rPr>
          <w:rFonts w:ascii="Arial" w:hAnsi="Arial" w:cs="Arial"/>
          <w:sz w:val="20"/>
          <w:szCs w:val="20"/>
        </w:rPr>
      </w:pPr>
    </w:p>
    <w:p w:rsidR="0095653E" w:rsidRPr="003A4523" w:rsidRDefault="0095653E" w:rsidP="0095653E">
      <w:pPr>
        <w:spacing w:line="360" w:lineRule="auto"/>
        <w:rPr>
          <w:rFonts w:ascii="Arial" w:hAnsi="Arial" w:cs="Arial"/>
          <w:sz w:val="18"/>
          <w:szCs w:val="18"/>
        </w:rPr>
      </w:pPr>
      <w:r w:rsidRPr="003A4523">
        <w:rPr>
          <w:rFonts w:ascii="Arial" w:hAnsi="Arial" w:cs="Arial"/>
          <w:sz w:val="18"/>
          <w:szCs w:val="18"/>
        </w:rPr>
        <w:t>Otrzymują:</w:t>
      </w:r>
    </w:p>
    <w:p w:rsidR="0095653E" w:rsidRPr="003A4523" w:rsidRDefault="0095653E" w:rsidP="0095653E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3A4523">
        <w:rPr>
          <w:rFonts w:ascii="Arial" w:hAnsi="Arial" w:cs="Arial"/>
          <w:sz w:val="18"/>
          <w:szCs w:val="18"/>
        </w:rPr>
        <w:t>Espol</w:t>
      </w:r>
      <w:proofErr w:type="spellEnd"/>
      <w:r w:rsidRPr="003A4523">
        <w:rPr>
          <w:rFonts w:ascii="Arial" w:hAnsi="Arial" w:cs="Arial"/>
          <w:sz w:val="18"/>
          <w:szCs w:val="18"/>
        </w:rPr>
        <w:t xml:space="preserve"> Sp. z o.o.</w:t>
      </w:r>
    </w:p>
    <w:p w:rsidR="0095653E" w:rsidRPr="003A4523" w:rsidRDefault="0095653E" w:rsidP="0095653E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3A4523">
        <w:rPr>
          <w:rFonts w:ascii="Arial" w:hAnsi="Arial" w:cs="Arial"/>
          <w:sz w:val="18"/>
          <w:szCs w:val="18"/>
        </w:rPr>
        <w:t>ul. Piłsudskiego 23</w:t>
      </w:r>
    </w:p>
    <w:p w:rsidR="0095653E" w:rsidRPr="003A4523" w:rsidRDefault="0095653E" w:rsidP="0095653E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3A4523">
        <w:rPr>
          <w:rFonts w:ascii="Arial" w:hAnsi="Arial" w:cs="Arial"/>
          <w:sz w:val="18"/>
          <w:szCs w:val="18"/>
        </w:rPr>
        <w:t>70-463 Szczecin</w:t>
      </w:r>
    </w:p>
    <w:p w:rsidR="0095653E" w:rsidRPr="003A4523" w:rsidRDefault="0095653E" w:rsidP="0095653E">
      <w:pPr>
        <w:spacing w:line="360" w:lineRule="auto"/>
        <w:rPr>
          <w:rFonts w:ascii="Arial" w:hAnsi="Arial" w:cs="Arial"/>
          <w:sz w:val="18"/>
          <w:szCs w:val="18"/>
        </w:rPr>
      </w:pPr>
      <w:r w:rsidRPr="003A4523">
        <w:rPr>
          <w:rFonts w:ascii="Arial" w:hAnsi="Arial" w:cs="Arial"/>
          <w:sz w:val="18"/>
          <w:szCs w:val="18"/>
        </w:rPr>
        <w:t xml:space="preserve">       2) a/a</w:t>
      </w:r>
    </w:p>
    <w:p w:rsidR="00114137" w:rsidRPr="00822C40" w:rsidRDefault="00114137" w:rsidP="00822C4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14137" w:rsidRPr="00822C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C4" w:rsidRDefault="00A155C4" w:rsidP="00A155C4">
      <w:r>
        <w:separator/>
      </w:r>
    </w:p>
  </w:endnote>
  <w:endnote w:type="continuationSeparator" w:id="0">
    <w:p w:rsidR="00A155C4" w:rsidRDefault="00A155C4" w:rsidP="00A1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754708"/>
      <w:docPartObj>
        <w:docPartGallery w:val="Page Numbers (Bottom of Page)"/>
        <w:docPartUnique/>
      </w:docPartObj>
    </w:sdtPr>
    <w:sdtEndPr/>
    <w:sdtContent>
      <w:p w:rsidR="00A155C4" w:rsidRDefault="00A155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EF">
          <w:rPr>
            <w:noProof/>
          </w:rPr>
          <w:t>1</w:t>
        </w:r>
        <w:r>
          <w:fldChar w:fldCharType="end"/>
        </w:r>
      </w:p>
    </w:sdtContent>
  </w:sdt>
  <w:p w:rsidR="00A155C4" w:rsidRDefault="00A15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C4" w:rsidRDefault="00A155C4" w:rsidP="00A155C4">
      <w:r>
        <w:separator/>
      </w:r>
    </w:p>
  </w:footnote>
  <w:footnote w:type="continuationSeparator" w:id="0">
    <w:p w:rsidR="00A155C4" w:rsidRDefault="00A155C4" w:rsidP="00A1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CCC"/>
    <w:multiLevelType w:val="hybridMultilevel"/>
    <w:tmpl w:val="20AE2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2546"/>
    <w:multiLevelType w:val="hybridMultilevel"/>
    <w:tmpl w:val="8B826D4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79A6"/>
    <w:multiLevelType w:val="hybridMultilevel"/>
    <w:tmpl w:val="5BF64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613D7"/>
    <w:multiLevelType w:val="hybridMultilevel"/>
    <w:tmpl w:val="1256B7D2"/>
    <w:lvl w:ilvl="0" w:tplc="BA34F0B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8BC3FA5"/>
    <w:multiLevelType w:val="hybridMultilevel"/>
    <w:tmpl w:val="0344A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30C4"/>
    <w:multiLevelType w:val="hybridMultilevel"/>
    <w:tmpl w:val="33B29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16AD"/>
    <w:multiLevelType w:val="hybridMultilevel"/>
    <w:tmpl w:val="79C273F0"/>
    <w:lvl w:ilvl="0" w:tplc="E496FE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E9"/>
    <w:rsid w:val="000002D3"/>
    <w:rsid w:val="00000E27"/>
    <w:rsid w:val="00082C72"/>
    <w:rsid w:val="00112EAF"/>
    <w:rsid w:val="00113410"/>
    <w:rsid w:val="00114137"/>
    <w:rsid w:val="0015538C"/>
    <w:rsid w:val="00172E9B"/>
    <w:rsid w:val="001E74D7"/>
    <w:rsid w:val="00265834"/>
    <w:rsid w:val="0029750F"/>
    <w:rsid w:val="00315EF7"/>
    <w:rsid w:val="00316165"/>
    <w:rsid w:val="00355E3C"/>
    <w:rsid w:val="00363C5A"/>
    <w:rsid w:val="00390A78"/>
    <w:rsid w:val="003A4523"/>
    <w:rsid w:val="003B378D"/>
    <w:rsid w:val="00490333"/>
    <w:rsid w:val="004F4264"/>
    <w:rsid w:val="00530D7F"/>
    <w:rsid w:val="005351C7"/>
    <w:rsid w:val="00556601"/>
    <w:rsid w:val="005A2B96"/>
    <w:rsid w:val="00605E13"/>
    <w:rsid w:val="0061267B"/>
    <w:rsid w:val="006A18F3"/>
    <w:rsid w:val="006E3C18"/>
    <w:rsid w:val="007030AE"/>
    <w:rsid w:val="00730D8B"/>
    <w:rsid w:val="00732039"/>
    <w:rsid w:val="007855E9"/>
    <w:rsid w:val="00795C3B"/>
    <w:rsid w:val="007A2FE9"/>
    <w:rsid w:val="007B3C85"/>
    <w:rsid w:val="00822C40"/>
    <w:rsid w:val="0085395F"/>
    <w:rsid w:val="008B3A48"/>
    <w:rsid w:val="0095653E"/>
    <w:rsid w:val="00960C87"/>
    <w:rsid w:val="009759A0"/>
    <w:rsid w:val="009B641C"/>
    <w:rsid w:val="00A155C4"/>
    <w:rsid w:val="00A5366F"/>
    <w:rsid w:val="00A67255"/>
    <w:rsid w:val="00A80D38"/>
    <w:rsid w:val="00AA51BF"/>
    <w:rsid w:val="00AE02E2"/>
    <w:rsid w:val="00AE31EB"/>
    <w:rsid w:val="00AF5BE6"/>
    <w:rsid w:val="00B33E86"/>
    <w:rsid w:val="00B439EC"/>
    <w:rsid w:val="00B47BA7"/>
    <w:rsid w:val="00B92FEF"/>
    <w:rsid w:val="00BA3BE5"/>
    <w:rsid w:val="00BC4F2E"/>
    <w:rsid w:val="00BD296B"/>
    <w:rsid w:val="00C20177"/>
    <w:rsid w:val="00C36D89"/>
    <w:rsid w:val="00C71BBA"/>
    <w:rsid w:val="00CE4D72"/>
    <w:rsid w:val="00D855EB"/>
    <w:rsid w:val="00DB1339"/>
    <w:rsid w:val="00DD33AD"/>
    <w:rsid w:val="00E52956"/>
    <w:rsid w:val="00EF34FA"/>
    <w:rsid w:val="00F33E21"/>
    <w:rsid w:val="00F87350"/>
    <w:rsid w:val="00F87645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6126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126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3B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5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5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5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qFormat/>
    <w:rsid w:val="006126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126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3B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5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5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5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8FBA-B15E-43F2-B09C-85B597F1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2012-06-22T11:33:00Z</cp:lastPrinted>
  <dcterms:created xsi:type="dcterms:W3CDTF">2012-06-22T11:09:00Z</dcterms:created>
  <dcterms:modified xsi:type="dcterms:W3CDTF">2012-07-02T12:25:00Z</dcterms:modified>
</cp:coreProperties>
</file>