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Załącznik Nr 1 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do Uchwały Nr …………../1</w:t>
      </w:r>
      <w:r w:rsidR="00290B45">
        <w:rPr>
          <w:rFonts w:ascii="Arial" w:hAnsi="Arial" w:cs="Arial"/>
          <w:snapToGrid w:val="0"/>
          <w:sz w:val="20"/>
          <w:szCs w:val="20"/>
        </w:rPr>
        <w:t>2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Zarządu Województwa Zachodniopomorskiego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 dnia ………………………… 201</w:t>
      </w:r>
      <w:r w:rsidR="00290B45">
        <w:rPr>
          <w:rFonts w:ascii="Arial" w:hAnsi="Arial" w:cs="Arial"/>
          <w:snapToGrid w:val="0"/>
          <w:sz w:val="20"/>
          <w:szCs w:val="20"/>
        </w:rPr>
        <w:t>2</w:t>
      </w:r>
      <w:r>
        <w:rPr>
          <w:rFonts w:ascii="Arial" w:hAnsi="Arial" w:cs="Arial"/>
          <w:snapToGrid w:val="0"/>
          <w:sz w:val="20"/>
          <w:szCs w:val="20"/>
        </w:rPr>
        <w:t xml:space="preserve"> r.</w:t>
      </w: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Wykaz nieruchomości przewidzianych do objęcia statusem specjalnej strefy ekonomicznej i włączenia w obszar </w:t>
      </w:r>
      <w:r w:rsidR="00D93AA0">
        <w:rPr>
          <w:rFonts w:ascii="Arial" w:hAnsi="Arial" w:cs="Arial"/>
          <w:snapToGrid w:val="0"/>
          <w:sz w:val="20"/>
          <w:szCs w:val="20"/>
        </w:rPr>
        <w:t>Kostrzyńsko – Słubickiej Specjalnej Strefy Ekonomicznej</w:t>
      </w:r>
      <w:r w:rsidR="000329F1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stanowiących własność </w:t>
      </w:r>
      <w:r w:rsidR="000329F1">
        <w:rPr>
          <w:rFonts w:ascii="Arial" w:hAnsi="Arial" w:cs="Arial"/>
          <w:snapToGrid w:val="0"/>
          <w:sz w:val="20"/>
          <w:szCs w:val="20"/>
        </w:rPr>
        <w:t>Gminy Pełczyce</w:t>
      </w:r>
      <w:r w:rsidR="00290B45">
        <w:rPr>
          <w:rFonts w:ascii="Arial" w:hAnsi="Arial" w:cs="Arial"/>
          <w:snapToGrid w:val="0"/>
          <w:sz w:val="20"/>
          <w:szCs w:val="20"/>
        </w:rPr>
        <w:t xml:space="preserve">, </w:t>
      </w:r>
      <w:r w:rsidR="004C5F56">
        <w:rPr>
          <w:rFonts w:ascii="Arial" w:hAnsi="Arial" w:cs="Arial"/>
          <w:snapToGrid w:val="0"/>
          <w:sz w:val="20"/>
          <w:szCs w:val="20"/>
        </w:rPr>
        <w:t>obejmujący działki o powierzchni</w:t>
      </w:r>
      <w:r>
        <w:rPr>
          <w:rFonts w:ascii="Arial" w:hAnsi="Arial" w:cs="Arial"/>
          <w:snapToGrid w:val="0"/>
          <w:sz w:val="20"/>
          <w:szCs w:val="20"/>
        </w:rPr>
        <w:t>:</w:t>
      </w: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29F1" w:rsidRDefault="00091EFB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</w:t>
      </w:r>
      <w:r w:rsidR="000329F1">
        <w:rPr>
          <w:rFonts w:ascii="Arial" w:hAnsi="Arial" w:cs="Arial"/>
          <w:snapToGrid w:val="0"/>
          <w:sz w:val="20"/>
          <w:szCs w:val="20"/>
        </w:rPr>
        <w:t>) Działka Nr 338/5 o powierzchni 8,1468 ha</w:t>
      </w:r>
    </w:p>
    <w:p w:rsidR="000329F1" w:rsidRDefault="00091EFB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</w:t>
      </w:r>
      <w:r w:rsidR="000329F1">
        <w:rPr>
          <w:rFonts w:ascii="Arial" w:hAnsi="Arial" w:cs="Arial"/>
          <w:snapToGrid w:val="0"/>
          <w:sz w:val="20"/>
          <w:szCs w:val="20"/>
        </w:rPr>
        <w:t>) Działka Nr 338/8 o powierzchni 2,2723 ha</w:t>
      </w:r>
    </w:p>
    <w:p w:rsidR="000329F1" w:rsidRDefault="00091EFB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</w:t>
      </w:r>
      <w:r w:rsidR="000329F1">
        <w:rPr>
          <w:rFonts w:ascii="Arial" w:hAnsi="Arial" w:cs="Arial"/>
          <w:snapToGrid w:val="0"/>
          <w:sz w:val="20"/>
          <w:szCs w:val="20"/>
        </w:rPr>
        <w:t>) Działka Nr 338/9 o powierzchni 0,7239 ha</w:t>
      </w:r>
    </w:p>
    <w:p w:rsidR="000329F1" w:rsidRDefault="00091EFB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0329F1">
        <w:rPr>
          <w:rFonts w:ascii="Arial" w:hAnsi="Arial" w:cs="Arial"/>
          <w:snapToGrid w:val="0"/>
          <w:sz w:val="20"/>
          <w:szCs w:val="20"/>
        </w:rPr>
        <w:t>) Działka Nr 338/11 o powierzchni 9,8400 ha</w:t>
      </w:r>
    </w:p>
    <w:p w:rsidR="000329F1" w:rsidRDefault="00091EFB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0329F1">
        <w:rPr>
          <w:rFonts w:ascii="Arial" w:hAnsi="Arial" w:cs="Arial"/>
          <w:snapToGrid w:val="0"/>
          <w:sz w:val="20"/>
          <w:szCs w:val="20"/>
        </w:rPr>
        <w:t>) Działka Nr 412/9 o powierzchni 2,3103 ha</w:t>
      </w:r>
    </w:p>
    <w:p w:rsidR="000329F1" w:rsidRDefault="00091EFB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0329F1">
        <w:rPr>
          <w:rFonts w:ascii="Arial" w:hAnsi="Arial" w:cs="Arial"/>
          <w:snapToGrid w:val="0"/>
          <w:sz w:val="20"/>
          <w:szCs w:val="20"/>
        </w:rPr>
        <w:t>) Działka Nr 412/11 o powierzchni 0,2696 ha</w:t>
      </w:r>
    </w:p>
    <w:p w:rsidR="000329F1" w:rsidRDefault="000329F1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29F1" w:rsidRDefault="000329F1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Łączna powierzchnia wszystkich działek proponowanych do objęcia statusem Kostrzyńsko – Słubickiej Specjalnej Strefy Ekonomicznej wynosi </w:t>
      </w:r>
      <w:r w:rsidR="00091EFB" w:rsidRPr="00091EFB">
        <w:rPr>
          <w:rFonts w:ascii="Arial" w:hAnsi="Arial" w:cs="Arial"/>
          <w:b/>
          <w:snapToGrid w:val="0"/>
          <w:sz w:val="20"/>
          <w:szCs w:val="20"/>
        </w:rPr>
        <w:t>23</w:t>
      </w:r>
      <w:r w:rsidRPr="00091EFB">
        <w:rPr>
          <w:rFonts w:ascii="Arial" w:hAnsi="Arial" w:cs="Arial"/>
          <w:b/>
          <w:snapToGrid w:val="0"/>
          <w:sz w:val="20"/>
          <w:szCs w:val="20"/>
        </w:rPr>
        <w:t>,</w:t>
      </w:r>
      <w:r w:rsidR="00091EFB" w:rsidRPr="00091EFB">
        <w:rPr>
          <w:rFonts w:ascii="Arial" w:hAnsi="Arial" w:cs="Arial"/>
          <w:b/>
          <w:snapToGrid w:val="0"/>
          <w:sz w:val="20"/>
          <w:szCs w:val="20"/>
        </w:rPr>
        <w:t>5629</w:t>
      </w:r>
      <w:r w:rsidRPr="00091EFB">
        <w:rPr>
          <w:rFonts w:ascii="Arial" w:hAnsi="Arial" w:cs="Arial"/>
          <w:b/>
          <w:snapToGrid w:val="0"/>
          <w:sz w:val="20"/>
          <w:szCs w:val="20"/>
        </w:rPr>
        <w:t xml:space="preserve"> ha</w:t>
      </w:r>
    </w:p>
    <w:p w:rsidR="0003151F" w:rsidRDefault="0003151F" w:rsidP="004C5F56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  <w:bookmarkStart w:id="0" w:name="_GoBack"/>
      <w:bookmarkEnd w:id="0"/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jc w:val="both"/>
        <w:rPr>
          <w:rFonts w:ascii="Arial" w:hAnsi="Arial" w:cs="Arial"/>
          <w:sz w:val="20"/>
          <w:szCs w:val="20"/>
        </w:rPr>
      </w:pPr>
    </w:p>
    <w:p w:rsidR="000F5EC9" w:rsidRDefault="000F5EC9"/>
    <w:sectPr w:rsidR="000F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D8"/>
    <w:rsid w:val="0003151F"/>
    <w:rsid w:val="000329F1"/>
    <w:rsid w:val="00091EFB"/>
    <w:rsid w:val="000F5EC9"/>
    <w:rsid w:val="00290B45"/>
    <w:rsid w:val="002C500E"/>
    <w:rsid w:val="004C5F56"/>
    <w:rsid w:val="006570D8"/>
    <w:rsid w:val="007977D4"/>
    <w:rsid w:val="00D9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666</Characters>
  <Application>Microsoft Office Word</Application>
  <DocSecurity>0</DocSecurity>
  <Lines>5</Lines>
  <Paragraphs>1</Paragraphs>
  <ScaleCrop>false</ScaleCrop>
  <Company>Urząd Marszałkowski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2012-05-14T11:53:00Z</dcterms:created>
  <dcterms:modified xsi:type="dcterms:W3CDTF">2012-05-14T11:53:00Z</dcterms:modified>
</cp:coreProperties>
</file>