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17" w:rsidRDefault="00257A17" w:rsidP="00257A17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 do Uchwały Nr 77/12</w:t>
      </w:r>
    </w:p>
    <w:p w:rsidR="00257A17" w:rsidRDefault="00257A17" w:rsidP="00257A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>
        <w:rPr>
          <w:rFonts w:ascii="Arial" w:hAnsi="Arial" w:cs="Arial"/>
          <w:sz w:val="18"/>
          <w:szCs w:val="18"/>
        </w:rPr>
        <w:t>Zachodniopomorskiego</w:t>
      </w:r>
    </w:p>
    <w:p w:rsidR="00257A17" w:rsidRDefault="00257A17" w:rsidP="00257A17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 19 stycznia 2012 r.</w:t>
      </w:r>
    </w:p>
    <w:p w:rsidR="00257A17" w:rsidRDefault="00257A17" w:rsidP="00257A17">
      <w:pPr>
        <w:ind w:left="4963"/>
        <w:rPr>
          <w:rFonts w:ascii="Arial" w:hAnsi="Arial" w:cs="Arial"/>
          <w:sz w:val="18"/>
          <w:szCs w:val="18"/>
        </w:rPr>
      </w:pPr>
    </w:p>
    <w:p w:rsidR="00257A17" w:rsidRDefault="00257A17" w:rsidP="00257A17">
      <w:pPr>
        <w:spacing w:line="360" w:lineRule="auto"/>
        <w:rPr>
          <w:rStyle w:val="Pogrubienie"/>
          <w:rFonts w:ascii="Verdana" w:hAnsi="Verdana"/>
          <w:color w:val="000000"/>
        </w:rPr>
      </w:pPr>
    </w:p>
    <w:p w:rsidR="00257A17" w:rsidRDefault="00257A17" w:rsidP="00257A17">
      <w:pPr>
        <w:spacing w:line="360" w:lineRule="auto"/>
        <w:jc w:val="center"/>
        <w:rPr>
          <w:rStyle w:val="Pogrubienie"/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Uchwała Nr     /     /12 </w:t>
      </w:r>
    </w:p>
    <w:p w:rsidR="00257A17" w:rsidRDefault="00257A17" w:rsidP="00257A17">
      <w:pPr>
        <w:spacing w:line="360" w:lineRule="auto"/>
        <w:jc w:val="center"/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Sejmiku Województwa Zachodniopomorskiego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z dnia</w:t>
      </w:r>
    </w:p>
    <w:p w:rsidR="00257A17" w:rsidRDefault="00257A17" w:rsidP="00257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57A17" w:rsidRDefault="00257A17" w:rsidP="00257A1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zmieniająca uchwałę Nr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XXXII/375/09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Sejmiku Województwa Zachodniopomorskiego z dnia 15 września 2009 r. w sprawie obszarów chronionego krajobrazu (Dz. Urz. Zacho. Nr 66, poz. 1804 ze zm.</w:t>
      </w:r>
      <w:r>
        <w:rPr>
          <w:rStyle w:val="Odwoanieprzypisudolnego"/>
          <w:rFonts w:ascii="Arial" w:hAnsi="Arial" w:cs="Arial"/>
          <w:b/>
          <w:color w:val="000000"/>
          <w:sz w:val="20"/>
          <w:szCs w:val="20"/>
        </w:rPr>
        <w:footnoteReference w:id="1"/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257A17" w:rsidRDefault="00257A17" w:rsidP="00257A1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57A17" w:rsidRDefault="00257A17" w:rsidP="00257A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57A17" w:rsidRDefault="00257A17" w:rsidP="00257A1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podstawie art. 18 pkt 20 ustawy z dnia 5 czerwca 1998 r. o samorządzie województwa (Dz. U. z 2001 r. Nr 142 poz. 1590 ze zm.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 xml:space="preserve">) w związku z art. 23 ust. 2 ustawy z dnia 16 kwietnia 2004 r. o ochronie przyrody (Dz. U. z 2009 r. Nr 151, poz. 1220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ze zm.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3"/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257A17" w:rsidRDefault="00257A17" w:rsidP="00257A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57A17" w:rsidRDefault="00257A17" w:rsidP="00257A1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Sejmik Województwa Zachodniopomorskiego uchwala, co następuje:</w:t>
      </w:r>
    </w:p>
    <w:p w:rsidR="00257A17" w:rsidRDefault="00257A17" w:rsidP="00257A17">
      <w:pPr>
        <w:rPr>
          <w:rFonts w:ascii="Arial" w:hAnsi="Arial" w:cs="Arial"/>
          <w:color w:val="000000"/>
          <w:sz w:val="20"/>
          <w:szCs w:val="20"/>
        </w:rPr>
      </w:pPr>
    </w:p>
    <w:p w:rsidR="00257A17" w:rsidRDefault="00257A17" w:rsidP="00257A1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1.</w:t>
      </w:r>
    </w:p>
    <w:p w:rsidR="00257A17" w:rsidRDefault="00257A17" w:rsidP="00257A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57A17" w:rsidRDefault="00257A17" w:rsidP="00257A1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uchwale Nr XXXII/375/09 Sejmiku Województwa Zachodniopomorskiego z dnia 15 września 2009 r. w sprawie obszarów chronionego krajobrazu (Dz. Urz. Zacho. Nr 66, poz. 1804 ze zm.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) wprowadza się następujące zmiany:</w:t>
      </w:r>
    </w:p>
    <w:p w:rsidR="00257A17" w:rsidRDefault="00257A17" w:rsidP="00257A17">
      <w:pPr>
        <w:rPr>
          <w:rFonts w:ascii="Arial" w:hAnsi="Arial" w:cs="Arial"/>
          <w:color w:val="000000"/>
          <w:sz w:val="20"/>
          <w:szCs w:val="20"/>
        </w:rPr>
      </w:pP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1 otrzymuje brzmienie: „Obszary chronionego krajobrazu, zwane dalej „obszarami”, których nazwy, położenie, obszar i ustalenia dotyczące czynnej ochrony ekosystemów określają załączniki nr 1 i 2 do uchwały, o łącznej powierzchni </w:t>
      </w:r>
      <w:smartTag w:uri="urn:schemas-microsoft-com:office:smarttags" w:element="metricconverter">
        <w:smartTagPr>
          <w:attr w:name="ProductID" w:val="321.167,4 ha"/>
        </w:smartTagPr>
        <w:r>
          <w:rPr>
            <w:rFonts w:ascii="Arial" w:hAnsi="Arial" w:cs="Arial"/>
            <w:sz w:val="20"/>
            <w:szCs w:val="20"/>
          </w:rPr>
          <w:t>321.167,4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ha</w:t>
        </w:r>
      </w:smartTag>
      <w:r>
        <w:rPr>
          <w:rFonts w:ascii="Arial" w:hAnsi="Arial" w:cs="Arial"/>
          <w:color w:val="000000"/>
          <w:sz w:val="20"/>
          <w:szCs w:val="20"/>
        </w:rPr>
        <w:t>, położone są na terenie województwa zachodniopomorskiego.”;</w:t>
      </w: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5 otrzymuje brzmienie: „Opis granic obszarów chronionego krajobrazu: ”A” (Dębno-Gorzów), ”B” (Myślibórz), ”D” (Choszczno-Drawno), ”E” (Korytnica Rzeka), ”F” (Bierzwnik), Okolice Kalisza Pomorskiego, Okolice Polanowa, Jezioro Łętowskie oraz okolice Kępic, Dolina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Radwi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Pas Pobrzeża na zachód od Ustki stanowi  załącznik nr </w:t>
      </w:r>
      <w:smartTag w:uri="urn:schemas-microsoft-com:office:smarttags" w:element="metricconverter">
        <w:smartTagPr>
          <w:attr w:name="ProductID" w:val="3”"/>
        </w:smartTagPr>
        <w:r>
          <w:rPr>
            <w:rFonts w:ascii="Arial" w:hAnsi="Arial" w:cs="Arial"/>
            <w:color w:val="000000"/>
            <w:sz w:val="20"/>
            <w:szCs w:val="20"/>
          </w:rPr>
          <w:t>3”</w:t>
        </w:r>
      </w:smartTag>
      <w:r>
        <w:rPr>
          <w:rFonts w:ascii="Arial" w:hAnsi="Arial" w:cs="Arial"/>
          <w:color w:val="000000"/>
          <w:sz w:val="20"/>
          <w:szCs w:val="20"/>
        </w:rPr>
        <w:t>;</w:t>
      </w: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 nr 1 otrzymuje brzmienie jak w załączniku nr 1 do niniejszej uchwały;</w:t>
      </w: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 nr 2 otrzymuje brzmienie jak w załączniku nr 2 do niniejszej uchwały;</w:t>
      </w: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załączniku nr 3 po opisie granicy obszaru chronionego krajobrazu ”F” (Bierzwnik) dodaje się opis granic obszarów chronionego krajobrazu: </w:t>
      </w:r>
      <w:r>
        <w:rPr>
          <w:rFonts w:ascii="Arial" w:hAnsi="Arial" w:cs="Arial"/>
          <w:color w:val="000000"/>
          <w:sz w:val="20"/>
          <w:szCs w:val="20"/>
        </w:rPr>
        <w:t xml:space="preserve">Okolice Kalisza Pomorskiego, Okolice Polanowa, Jezioro Łętowskie oraz okolice Kępic, Dolina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Radwi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Pas Pobrzeża na zachód od Ustki, w brzmieniu, jak w załączniku nr 3 do niniejszej uchwały;</w:t>
      </w: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załączniku graficznym nr 4 dodaje się załączniki graficzne od 2 do 6, w brzmieniu, jak w załączniku nr 4 do niniejszej uchwały;</w:t>
      </w:r>
    </w:p>
    <w:p w:rsidR="00257A17" w:rsidRDefault="00257A17" w:rsidP="00257A1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dodaje się załącznik nr 5 , w brzmieniu jak w załączniku nr 5 do niniejszej uchwały.</w:t>
      </w:r>
    </w:p>
    <w:p w:rsidR="00257A17" w:rsidRDefault="00257A17" w:rsidP="00257A17">
      <w:pPr>
        <w:shd w:val="clear" w:color="auto" w:fill="FFFFFF"/>
        <w:spacing w:line="21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257A17" w:rsidRDefault="00257A17" w:rsidP="00257A17">
      <w:pPr>
        <w:shd w:val="clear" w:color="auto" w:fill="FFFFFF"/>
        <w:spacing w:line="21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2.</w:t>
      </w:r>
    </w:p>
    <w:p w:rsidR="00257A17" w:rsidRDefault="00257A17" w:rsidP="00257A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57A17" w:rsidRDefault="00257A17" w:rsidP="00257A17">
      <w:pPr>
        <w:pStyle w:val="Normalny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Uchwała wchodzi w życie po upływie 14 dni od dnia ogłoszenia w Dzienniku Urzędowym Województwa Zachodniopomorskiego.</w:t>
      </w:r>
    </w:p>
    <w:p w:rsidR="00CE7460" w:rsidRDefault="00CE7460">
      <w:bookmarkStart w:id="0" w:name="_GoBack"/>
      <w:bookmarkEnd w:id="0"/>
    </w:p>
    <w:sectPr w:rsidR="00CE7460" w:rsidSect="00257A17">
      <w:type w:val="continuous"/>
      <w:pgSz w:w="11906" w:h="16838" w:code="9"/>
      <w:pgMar w:top="1134" w:right="204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9C" w:rsidRDefault="0043039C" w:rsidP="00257A17">
      <w:r>
        <w:separator/>
      </w:r>
    </w:p>
  </w:endnote>
  <w:endnote w:type="continuationSeparator" w:id="0">
    <w:p w:rsidR="0043039C" w:rsidRDefault="0043039C" w:rsidP="0025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9C" w:rsidRDefault="0043039C" w:rsidP="00257A17">
      <w:r>
        <w:separator/>
      </w:r>
    </w:p>
  </w:footnote>
  <w:footnote w:type="continuationSeparator" w:id="0">
    <w:p w:rsidR="0043039C" w:rsidRDefault="0043039C" w:rsidP="00257A17">
      <w:r>
        <w:continuationSeparator/>
      </w:r>
    </w:p>
  </w:footnote>
  <w:footnote w:id="1">
    <w:p w:rsidR="00257A17" w:rsidRDefault="00257A17" w:rsidP="00257A17">
      <w:pPr>
        <w:pStyle w:val="Tekstprzypisudolnego"/>
        <w:rPr>
          <w:rFonts w:ascii="Arial" w:hAnsi="Arial"/>
          <w:sz w:val="16"/>
        </w:rPr>
      </w:pPr>
      <w:r>
        <w:rPr>
          <w:rStyle w:val="Odwoanieprzypisudolnego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color w:val="000000"/>
          <w:sz w:val="16"/>
          <w:szCs w:val="18"/>
        </w:rPr>
        <w:t xml:space="preserve"> zmiany uchwały zostały opublikowane w Dz. Urz. Zacho. z 2010 r. Nr 10, poz. 196 i Nr 113, poz. 2090 oraz z 2011 r. Nr 45, poz. 798</w:t>
      </w:r>
    </w:p>
  </w:footnote>
  <w:footnote w:id="2">
    <w:p w:rsidR="00257A17" w:rsidRDefault="00257A17" w:rsidP="00257A17">
      <w:pPr>
        <w:jc w:val="both"/>
        <w:rPr>
          <w:rFonts w:ascii="Arial" w:hAnsi="Arial"/>
          <w:color w:val="000000"/>
          <w:sz w:val="16"/>
          <w:szCs w:val="18"/>
        </w:rPr>
      </w:pPr>
      <w:r>
        <w:rPr>
          <w:rStyle w:val="Odwoanieprzypisudolnego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zmiany wymienionej ustawy zostały ogłoszone w Dz. U. z  2002 r. Nr 23, poz. 220, Nr 62, poz. 558, Nr 153, poz. 1271 i Nr 214, poz. 1806; z 2003 r. Nr 162, poz. 1568; z 2004 r. Nr 102, poz. 1055, Nr 116, poz. 1206; Nr 167, poz. 1759; z 2006 r. Nr 126, poz. 875, Nr 227, poz. 1658; z 2007 r.  Nr 173, poz. 1218; z 2008 r. Nr 180, poz. 1111, Nr 216, poz. 1370 i Nr 223, poz. 1458; z 2009 r. Nr 157, poz. 1241; z 2010 r. Nr 28, poz. 142 i 146, Nr 40, poz. 230, Nr 106, poz. 675 oraz z 2011 r. Nr 21, poz.113, Nr 149, poz. 887, Nr 217, poz. 1281</w:t>
      </w:r>
    </w:p>
  </w:footnote>
  <w:footnote w:id="3">
    <w:p w:rsidR="00257A17" w:rsidRDefault="00257A17" w:rsidP="00257A17">
      <w:pPr>
        <w:pStyle w:val="Tekstprzypisudolnego"/>
        <w:jc w:val="both"/>
        <w:rPr>
          <w:rFonts w:ascii="Arial" w:hAnsi="Arial"/>
          <w:color w:val="000000"/>
          <w:sz w:val="16"/>
          <w:szCs w:val="18"/>
        </w:rPr>
      </w:pPr>
      <w:r>
        <w:rPr>
          <w:rStyle w:val="Odwoanieprzypisudolnego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color w:val="000000"/>
          <w:sz w:val="16"/>
          <w:szCs w:val="18"/>
        </w:rPr>
        <w:t>zmiany wymienionej ustawy zostały ogłoszone w Dz. U. z  2009 r. Nr 157, poz. 1241 i Nr 215 poz. 1664, z  2010 r. Nr 76, poz. 489 , Nr 119, poz. 804 oraz z 2011 r. Nr 34, poz.170 i Nr 94, poz.549</w:t>
      </w:r>
    </w:p>
    <w:p w:rsidR="00257A17" w:rsidRDefault="00257A17" w:rsidP="00257A17">
      <w:pPr>
        <w:pStyle w:val="Tekstprzypisudolnego"/>
        <w:rPr>
          <w:rFonts w:ascii="Arial" w:hAnsi="Arial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0FA4"/>
    <w:multiLevelType w:val="hybridMultilevel"/>
    <w:tmpl w:val="D6703BD0"/>
    <w:lvl w:ilvl="0" w:tplc="F4FADD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62"/>
    <w:rsid w:val="00257A17"/>
    <w:rsid w:val="0043039C"/>
    <w:rsid w:val="008C5C62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57A17"/>
  </w:style>
  <w:style w:type="paragraph" w:styleId="Tekstprzypisudolnego">
    <w:name w:val="footnote text"/>
    <w:basedOn w:val="Normalny"/>
    <w:link w:val="TekstprzypisudolnegoZnak"/>
    <w:semiHidden/>
    <w:unhideWhenUsed/>
    <w:rsid w:val="00257A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7A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57A17"/>
    <w:rPr>
      <w:vertAlign w:val="superscript"/>
    </w:rPr>
  </w:style>
  <w:style w:type="character" w:styleId="Pogrubienie">
    <w:name w:val="Strong"/>
    <w:basedOn w:val="Domylnaczcionkaakapitu"/>
    <w:qFormat/>
    <w:rsid w:val="00257A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57A17"/>
  </w:style>
  <w:style w:type="paragraph" w:styleId="Tekstprzypisudolnego">
    <w:name w:val="footnote text"/>
    <w:basedOn w:val="Normalny"/>
    <w:link w:val="TekstprzypisudolnegoZnak"/>
    <w:semiHidden/>
    <w:unhideWhenUsed/>
    <w:rsid w:val="00257A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7A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57A17"/>
    <w:rPr>
      <w:vertAlign w:val="superscript"/>
    </w:rPr>
  </w:style>
  <w:style w:type="character" w:styleId="Pogrubienie">
    <w:name w:val="Strong"/>
    <w:basedOn w:val="Domylnaczcionkaakapitu"/>
    <w:qFormat/>
    <w:rsid w:val="0025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2012-01-26T08:45:00Z</dcterms:created>
  <dcterms:modified xsi:type="dcterms:W3CDTF">2012-01-26T08:46:00Z</dcterms:modified>
</cp:coreProperties>
</file>