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E7" w:rsidRDefault="006810E7" w:rsidP="006810E7">
      <w:pPr>
        <w:jc w:val="both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Załącznik nr 2</w:t>
      </w:r>
    </w:p>
    <w:p w:rsidR="006810E7" w:rsidRPr="008022D4" w:rsidRDefault="006810E7" w:rsidP="006810E7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do Regulaminu Organizacyjnego</w:t>
      </w:r>
    </w:p>
    <w:p w:rsidR="006810E7" w:rsidRPr="008022D4" w:rsidRDefault="006810E7" w:rsidP="006810E7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 xml:space="preserve">Urzędu Marszałkowskiego </w:t>
      </w:r>
    </w:p>
    <w:p w:rsidR="006810E7" w:rsidRPr="008022D4" w:rsidRDefault="006810E7" w:rsidP="006810E7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Województwa Zachodniopomorskiego w Szczecinie</w:t>
      </w:r>
    </w:p>
    <w:p w:rsidR="006810E7" w:rsidRPr="008022D4" w:rsidRDefault="006810E7" w:rsidP="006810E7">
      <w:pPr>
        <w:jc w:val="right"/>
        <w:rPr>
          <w:rFonts w:ascii="Arial" w:hAnsi="Arial" w:cs="Arial"/>
          <w:sz w:val="20"/>
          <w:szCs w:val="20"/>
        </w:rPr>
      </w:pPr>
    </w:p>
    <w:p w:rsidR="006810E7" w:rsidRDefault="006810E7" w:rsidP="006810E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8022D4">
        <w:rPr>
          <w:rFonts w:ascii="Arial" w:hAnsi="Arial" w:cs="Arial"/>
          <w:b/>
          <w:sz w:val="20"/>
          <w:szCs w:val="20"/>
        </w:rPr>
        <w:t>WYKAZ ZASTĘPCÓW DYREKTORÓW KOMÓREK ORGANIZACYJNYCH URZĘDU</w:t>
      </w:r>
    </w:p>
    <w:p w:rsidR="006810E7" w:rsidRPr="008022D4" w:rsidRDefault="006810E7" w:rsidP="006810E7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  <w:szCs w:val="20"/>
        </w:rPr>
      </w:pPr>
    </w:p>
    <w:p w:rsidR="006810E7" w:rsidRPr="008022D4" w:rsidRDefault="006810E7" w:rsidP="006810E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5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"/>
        <w:gridCol w:w="4680"/>
        <w:gridCol w:w="1868"/>
      </w:tblGrid>
      <w:tr w:rsidR="006810E7" w:rsidRPr="008022D4" w:rsidTr="001A7A3F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sz w:val="20"/>
                <w:szCs w:val="20"/>
              </w:rPr>
              <w:t>NAZWA KOMÓRKI ORGANIZACYJNEJ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iCs/>
                <w:sz w:val="20"/>
                <w:szCs w:val="20"/>
              </w:rPr>
              <w:t>LICZBA ZASTĘPCÓW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Gabinet Marszałka</w:t>
            </w:r>
            <w:r w:rsidRPr="008022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Rozwoju Regionalnego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Zdrowia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Infrastruktury i Transportu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Rolnictwa i Rybactwa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Wydział Edukacji i Sportu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Finansów i Budżetu</w:t>
            </w:r>
          </w:p>
          <w:p w:rsidR="006810E7" w:rsidRPr="008022D4" w:rsidRDefault="006810E7" w:rsidP="006810E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uppressAutoHyphens/>
              <w:overflowPunct w:val="0"/>
              <w:autoSpaceDE w:val="0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zastępca pełni jednocześnie funkcję głównego księgowego</w:t>
            </w:r>
          </w:p>
          <w:p w:rsidR="006810E7" w:rsidRPr="008022D4" w:rsidRDefault="006810E7" w:rsidP="006810E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uppressAutoHyphens/>
              <w:overflowPunct w:val="0"/>
              <w:autoSpaceDE w:val="0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zastępca pełni jednocześnie funkcję Pełnomocnika Marszałka do spraw budżetu zadaniowego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6810E7" w:rsidRPr="008022D4" w:rsidTr="001A7A3F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Inwestycji i Nieruchomości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Organizacji i Rozwoju Zasobów Ludzkich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Administracyjny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Zarządzania RPO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Wdrażania RPO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 PROW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6810E7" w:rsidRPr="008022D4" w:rsidTr="001A7A3F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Kancelaria Sejmiku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0E7" w:rsidRPr="008022D4" w:rsidRDefault="006810E7" w:rsidP="001A7A3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</w:tbl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8022D4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810E7" w:rsidRPr="00B04A57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6810E7" w:rsidRPr="00B04A57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6810E7" w:rsidRPr="00B04A57" w:rsidRDefault="006810E7" w:rsidP="006810E7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9156EA" w:rsidRDefault="009156EA">
      <w:bookmarkStart w:id="0" w:name="_GoBack"/>
      <w:bookmarkEnd w:id="0"/>
    </w:p>
    <w:sectPr w:rsidR="0091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F4F31"/>
    <w:multiLevelType w:val="hybridMultilevel"/>
    <w:tmpl w:val="A6D81CB0"/>
    <w:lvl w:ilvl="0" w:tplc="D8D05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E7"/>
    <w:rsid w:val="006810E7"/>
    <w:rsid w:val="0091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2011-06-15T08:17:00Z</dcterms:created>
  <dcterms:modified xsi:type="dcterms:W3CDTF">2011-06-15T08:19:00Z</dcterms:modified>
</cp:coreProperties>
</file>